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16E8E" w14:textId="39687B36" w:rsidR="003A171C" w:rsidRPr="002F6F8A" w:rsidRDefault="00186B70" w:rsidP="00D873FA">
      <w:pPr>
        <w:rPr>
          <w:rFonts w:ascii="Arial" w:hAnsi="Arial" w:cs="Arial"/>
          <w:b/>
          <w:bCs/>
          <w:color w:val="000000" w:themeColor="text1"/>
          <w:sz w:val="20"/>
          <w:szCs w:val="20"/>
        </w:rPr>
      </w:pPr>
      <w:bookmarkStart w:id="0" w:name="_GoBack"/>
      <w:bookmarkEnd w:id="0"/>
      <w:r>
        <w:rPr>
          <w:rFonts w:ascii="Arial" w:eastAsiaTheme="minorHAnsi" w:hAnsi="Arial" w:cs="Arial"/>
          <w:b/>
          <w:bCs/>
          <w:color w:val="000000"/>
          <w:sz w:val="20"/>
          <w:szCs w:val="20"/>
          <w:lang w:eastAsia="en-US"/>
          <w14:ligatures w14:val="standardContextual"/>
        </w:rPr>
        <w:t>Epigenetic scores derived in saliva are associated with gestational age at birth</w:t>
      </w:r>
    </w:p>
    <w:p w14:paraId="098658AA" w14:textId="64C5A4D4" w:rsidR="003B4CDD" w:rsidRPr="002F6F8A" w:rsidRDefault="003B4CDD" w:rsidP="003B4CDD">
      <w:pPr>
        <w:rPr>
          <w:rFonts w:ascii="Arial" w:hAnsi="Arial" w:cs="Arial"/>
          <w:b/>
          <w:bCs/>
          <w:color w:val="000000" w:themeColor="text1"/>
          <w:sz w:val="20"/>
          <w:szCs w:val="20"/>
        </w:rPr>
      </w:pPr>
      <w:r w:rsidRPr="002F6F8A">
        <w:rPr>
          <w:rFonts w:ascii="Arial" w:hAnsi="Arial" w:cs="Arial"/>
          <w:b/>
          <w:bCs/>
          <w:color w:val="000000" w:themeColor="text1"/>
          <w:sz w:val="20"/>
          <w:szCs w:val="20"/>
        </w:rPr>
        <w:t>Supplementary</w:t>
      </w:r>
      <w:r w:rsidR="0008183B" w:rsidRPr="002F6F8A">
        <w:rPr>
          <w:rFonts w:ascii="Arial" w:hAnsi="Arial" w:cs="Arial"/>
          <w:b/>
          <w:bCs/>
          <w:color w:val="000000" w:themeColor="text1"/>
          <w:sz w:val="20"/>
          <w:szCs w:val="20"/>
        </w:rPr>
        <w:t xml:space="preserve"> information</w:t>
      </w:r>
    </w:p>
    <w:p w14:paraId="31E1CBB8" w14:textId="07F90B98" w:rsidR="007A6805" w:rsidRPr="002F6F8A" w:rsidRDefault="007A6805" w:rsidP="007A6805">
      <w:pPr>
        <w:rPr>
          <w:rFonts w:ascii="Arial" w:hAnsi="Arial" w:cs="Arial"/>
          <w:color w:val="000000" w:themeColor="text1"/>
          <w:sz w:val="20"/>
          <w:szCs w:val="20"/>
        </w:rPr>
      </w:pPr>
      <w:r w:rsidRPr="002F6F8A">
        <w:rPr>
          <w:rFonts w:ascii="Arial" w:hAnsi="Arial" w:cs="Arial"/>
          <w:color w:val="000000" w:themeColor="text1"/>
          <w:sz w:val="20"/>
          <w:szCs w:val="20"/>
        </w:rPr>
        <w:t>Katie Mckinnon, Eleanor L.S. Conole, Kadi Vaher, Robert F. Hillary, Danni A. Gadd, Justyna Binkowska, Gemma Sullivan, Anna J. Stevenson, Jill Hall, Amy Corrigan, Lee Murphy, Heather C. Whalley, Hilary Richardson, Riccardo E. Marioni, Simon R. Cox, James P. Boardman</w:t>
      </w:r>
    </w:p>
    <w:p w14:paraId="78DADB81" w14:textId="77777777" w:rsidR="007A02A6" w:rsidRPr="002F6F8A" w:rsidRDefault="007A02A6" w:rsidP="007A6805">
      <w:pPr>
        <w:rPr>
          <w:rFonts w:ascii="Arial" w:hAnsi="Arial" w:cs="Arial"/>
          <w:color w:val="000000" w:themeColor="text1"/>
          <w:sz w:val="20"/>
          <w:szCs w:val="20"/>
        </w:rPr>
      </w:pPr>
    </w:p>
    <w:p w14:paraId="32D2EFBB" w14:textId="2C892026" w:rsidR="00A05C38" w:rsidRPr="002F6F8A" w:rsidRDefault="00A05C38" w:rsidP="003B4CDD">
      <w:pPr>
        <w:rPr>
          <w:rFonts w:ascii="Arial" w:hAnsi="Arial" w:cs="Arial"/>
          <w:b/>
          <w:bCs/>
          <w:color w:val="000000" w:themeColor="text1"/>
          <w:sz w:val="20"/>
          <w:szCs w:val="20"/>
        </w:rPr>
      </w:pPr>
      <w:r w:rsidRPr="002F6F8A">
        <w:rPr>
          <w:rFonts w:ascii="Arial" w:hAnsi="Arial" w:cs="Arial"/>
          <w:b/>
          <w:bCs/>
          <w:color w:val="000000" w:themeColor="text1"/>
          <w:sz w:val="20"/>
          <w:szCs w:val="20"/>
        </w:rPr>
        <w:t>Contents</w:t>
      </w:r>
    </w:p>
    <w:p w14:paraId="47D6DD38" w14:textId="4C4DFEB9" w:rsidR="00A05C38" w:rsidRPr="002F6F8A" w:rsidRDefault="006D4B4F" w:rsidP="00A05C38">
      <w:pPr>
        <w:rPr>
          <w:rFonts w:ascii="Arial" w:hAnsi="Arial" w:cs="Arial"/>
          <w:color w:val="000000" w:themeColor="text1"/>
          <w:sz w:val="20"/>
          <w:szCs w:val="20"/>
        </w:rPr>
      </w:pPr>
      <w:r w:rsidRPr="002F6F8A">
        <w:rPr>
          <w:rFonts w:ascii="Arial" w:hAnsi="Arial" w:cs="Arial"/>
          <w:color w:val="000000" w:themeColor="text1"/>
          <w:sz w:val="20"/>
          <w:szCs w:val="20"/>
        </w:rPr>
        <w:t xml:space="preserve">Supplementary </w:t>
      </w:r>
      <w:r w:rsidR="00A05C38" w:rsidRPr="002F6F8A">
        <w:rPr>
          <w:rFonts w:ascii="Arial" w:hAnsi="Arial" w:cs="Arial"/>
          <w:color w:val="000000" w:themeColor="text1"/>
          <w:sz w:val="20"/>
          <w:szCs w:val="20"/>
        </w:rPr>
        <w:t>eMethods</w:t>
      </w:r>
    </w:p>
    <w:p w14:paraId="764B6660" w14:textId="77777777" w:rsidR="00A05C38" w:rsidRPr="002F6F8A" w:rsidRDefault="00A05C38" w:rsidP="00A05C38">
      <w:pPr>
        <w:rPr>
          <w:rFonts w:ascii="Arial" w:hAnsi="Arial" w:cs="Arial"/>
          <w:color w:val="000000" w:themeColor="text1"/>
          <w:sz w:val="20"/>
          <w:szCs w:val="20"/>
        </w:rPr>
      </w:pPr>
      <w:r w:rsidRPr="002F6F8A">
        <w:rPr>
          <w:rFonts w:ascii="Arial" w:hAnsi="Arial" w:cs="Arial"/>
          <w:color w:val="000000" w:themeColor="text1"/>
          <w:sz w:val="20"/>
          <w:szCs w:val="20"/>
        </w:rPr>
        <w:t>Supplementary Table 1. Spreadsheet of EpiScores with CpG sites and coefficients</w:t>
      </w:r>
    </w:p>
    <w:p w14:paraId="1DCEEDF8" w14:textId="7D53B811" w:rsidR="0063647D" w:rsidRPr="002F6F8A" w:rsidRDefault="0063647D" w:rsidP="00A05C38">
      <w:pPr>
        <w:rPr>
          <w:rFonts w:ascii="Arial" w:hAnsi="Arial" w:cs="Arial"/>
          <w:color w:val="000000" w:themeColor="text1"/>
          <w:sz w:val="20"/>
          <w:szCs w:val="20"/>
        </w:rPr>
      </w:pPr>
      <w:r w:rsidRPr="002F6F8A">
        <w:rPr>
          <w:rFonts w:ascii="Arial" w:hAnsi="Arial" w:cs="Arial"/>
          <w:color w:val="000000" w:themeColor="text1"/>
          <w:sz w:val="20"/>
          <w:szCs w:val="20"/>
        </w:rPr>
        <w:t>Supplementary Table 2. Standardised component loading of the two principal components</w:t>
      </w:r>
    </w:p>
    <w:p w14:paraId="7ECACE3E" w14:textId="3B39CDFF" w:rsidR="006D4B4F" w:rsidRPr="002F6F8A" w:rsidRDefault="006D4B4F" w:rsidP="00A05C38">
      <w:pPr>
        <w:rPr>
          <w:rFonts w:ascii="Arial" w:hAnsi="Arial" w:cs="Arial"/>
          <w:color w:val="000000" w:themeColor="text1"/>
          <w:sz w:val="20"/>
          <w:szCs w:val="20"/>
        </w:rPr>
      </w:pPr>
      <w:r w:rsidRPr="002F6F8A">
        <w:rPr>
          <w:rFonts w:ascii="Arial" w:hAnsi="Arial" w:cs="Arial"/>
          <w:color w:val="000000" w:themeColor="text1"/>
          <w:sz w:val="20"/>
          <w:szCs w:val="20"/>
        </w:rPr>
        <w:t xml:space="preserve">Supplementary Table </w:t>
      </w:r>
      <w:r w:rsidR="0063647D" w:rsidRPr="002F6F8A">
        <w:rPr>
          <w:rFonts w:ascii="Arial" w:hAnsi="Arial" w:cs="Arial"/>
          <w:color w:val="000000" w:themeColor="text1"/>
          <w:sz w:val="20"/>
          <w:szCs w:val="20"/>
        </w:rPr>
        <w:t>3</w:t>
      </w:r>
      <w:r w:rsidRPr="002F6F8A">
        <w:rPr>
          <w:rFonts w:ascii="Arial" w:hAnsi="Arial" w:cs="Arial"/>
          <w:color w:val="000000" w:themeColor="text1"/>
          <w:sz w:val="20"/>
          <w:szCs w:val="20"/>
        </w:rPr>
        <w:t>. Frequency of perinatal pro-inflammatory co-exposures</w:t>
      </w:r>
    </w:p>
    <w:p w14:paraId="7803FD1C" w14:textId="3BFD699B" w:rsidR="00A05C38" w:rsidRPr="002F6F8A" w:rsidRDefault="00A05C38" w:rsidP="00A05C38">
      <w:pPr>
        <w:rPr>
          <w:rFonts w:ascii="Arial" w:hAnsi="Arial" w:cs="Arial"/>
          <w:color w:val="000000" w:themeColor="text1"/>
          <w:sz w:val="20"/>
          <w:szCs w:val="20"/>
        </w:rPr>
      </w:pPr>
      <w:r w:rsidRPr="002F6F8A">
        <w:rPr>
          <w:rFonts w:ascii="Arial" w:hAnsi="Arial" w:cs="Arial"/>
          <w:color w:val="000000" w:themeColor="text1"/>
          <w:sz w:val="20"/>
          <w:szCs w:val="20"/>
        </w:rPr>
        <w:t xml:space="preserve">Supplementary Figure </w:t>
      </w:r>
      <w:r w:rsidR="00556C84" w:rsidRPr="002F6F8A">
        <w:rPr>
          <w:rFonts w:ascii="Arial" w:hAnsi="Arial" w:cs="Arial"/>
          <w:color w:val="000000" w:themeColor="text1"/>
          <w:sz w:val="20"/>
          <w:szCs w:val="20"/>
        </w:rPr>
        <w:t>1</w:t>
      </w:r>
      <w:r w:rsidRPr="002F6F8A">
        <w:rPr>
          <w:rFonts w:ascii="Arial" w:hAnsi="Arial" w:cs="Arial"/>
          <w:color w:val="000000" w:themeColor="text1"/>
          <w:sz w:val="20"/>
          <w:szCs w:val="20"/>
        </w:rPr>
        <w:t xml:space="preserve">. Relationship between </w:t>
      </w:r>
      <w:r w:rsidR="00702253" w:rsidRPr="002F6F8A">
        <w:rPr>
          <w:rFonts w:ascii="Arial" w:hAnsi="Arial" w:cs="Arial"/>
          <w:color w:val="000000" w:themeColor="text1"/>
          <w:sz w:val="20"/>
          <w:szCs w:val="20"/>
        </w:rPr>
        <w:t>EpiScores</w:t>
      </w:r>
      <w:r w:rsidR="000C39DD" w:rsidRPr="002F6F8A">
        <w:rPr>
          <w:rFonts w:ascii="Arial" w:hAnsi="Arial" w:cs="Arial"/>
          <w:color w:val="000000" w:themeColor="text1"/>
          <w:sz w:val="20"/>
          <w:szCs w:val="20"/>
        </w:rPr>
        <w:t xml:space="preserve"> </w:t>
      </w:r>
      <w:r w:rsidRPr="002F6F8A">
        <w:rPr>
          <w:rFonts w:ascii="Arial" w:hAnsi="Arial" w:cs="Arial"/>
          <w:color w:val="000000" w:themeColor="text1"/>
          <w:sz w:val="20"/>
          <w:szCs w:val="20"/>
        </w:rPr>
        <w:t>and birth gestational age in regression models with the Scottish Index of Multiple Deprivation as socioeconomic status measure</w:t>
      </w:r>
    </w:p>
    <w:p w14:paraId="6E4C3CA3" w14:textId="5C6BCF05" w:rsidR="00A05C38" w:rsidRPr="002F6F8A" w:rsidRDefault="00A05C38" w:rsidP="00A05C38">
      <w:pPr>
        <w:rPr>
          <w:rFonts w:ascii="Arial" w:hAnsi="Arial" w:cs="Arial"/>
          <w:color w:val="000000" w:themeColor="text1"/>
          <w:sz w:val="20"/>
          <w:szCs w:val="20"/>
        </w:rPr>
      </w:pPr>
      <w:r w:rsidRPr="002F6F8A">
        <w:rPr>
          <w:rFonts w:ascii="Arial" w:hAnsi="Arial" w:cs="Arial"/>
          <w:color w:val="000000" w:themeColor="text1"/>
          <w:sz w:val="20"/>
          <w:szCs w:val="20"/>
        </w:rPr>
        <w:t xml:space="preserve">Supplementary Figure </w:t>
      </w:r>
      <w:r w:rsidR="00556C84" w:rsidRPr="002F6F8A">
        <w:rPr>
          <w:rFonts w:ascii="Arial" w:hAnsi="Arial" w:cs="Arial"/>
          <w:color w:val="000000" w:themeColor="text1"/>
          <w:sz w:val="20"/>
          <w:szCs w:val="20"/>
        </w:rPr>
        <w:t>2</w:t>
      </w:r>
      <w:r w:rsidRPr="002F6F8A">
        <w:rPr>
          <w:rFonts w:ascii="Arial" w:hAnsi="Arial" w:cs="Arial"/>
          <w:color w:val="000000" w:themeColor="text1"/>
          <w:sz w:val="20"/>
          <w:szCs w:val="20"/>
        </w:rPr>
        <w:t xml:space="preserve">. Relationship between </w:t>
      </w:r>
      <w:r w:rsidR="00702253" w:rsidRPr="002F6F8A">
        <w:rPr>
          <w:rFonts w:ascii="Arial" w:hAnsi="Arial" w:cs="Arial"/>
          <w:color w:val="000000" w:themeColor="text1"/>
          <w:sz w:val="20"/>
          <w:szCs w:val="20"/>
        </w:rPr>
        <w:t>EpiScores</w:t>
      </w:r>
      <w:r w:rsidR="000C39DD" w:rsidRPr="002F6F8A">
        <w:rPr>
          <w:rFonts w:ascii="Arial" w:hAnsi="Arial" w:cs="Arial"/>
          <w:color w:val="000000" w:themeColor="text1"/>
          <w:sz w:val="20"/>
          <w:szCs w:val="20"/>
        </w:rPr>
        <w:t xml:space="preserve"> </w:t>
      </w:r>
      <w:r w:rsidRPr="002F6F8A">
        <w:rPr>
          <w:rFonts w:ascii="Arial" w:hAnsi="Arial" w:cs="Arial"/>
          <w:color w:val="000000" w:themeColor="text1"/>
          <w:sz w:val="20"/>
          <w:szCs w:val="20"/>
        </w:rPr>
        <w:t>and an interaction between birth gestational age and socioeconomic status in regression models with the Scottish Index of Multiple Deprivation as socioeconomic status measure</w:t>
      </w:r>
    </w:p>
    <w:p w14:paraId="286A1951" w14:textId="0DA11691" w:rsidR="00A05C38" w:rsidRPr="002F6F8A" w:rsidRDefault="00A05C38" w:rsidP="00A05C38">
      <w:pPr>
        <w:rPr>
          <w:rFonts w:ascii="Arial" w:hAnsi="Arial" w:cs="Arial"/>
          <w:color w:val="000000" w:themeColor="text1"/>
          <w:sz w:val="20"/>
          <w:szCs w:val="20"/>
        </w:rPr>
      </w:pPr>
      <w:r w:rsidRPr="002F6F8A">
        <w:rPr>
          <w:rFonts w:ascii="Arial" w:hAnsi="Arial" w:cs="Arial"/>
          <w:color w:val="000000" w:themeColor="text1"/>
          <w:sz w:val="20"/>
          <w:szCs w:val="20"/>
        </w:rPr>
        <w:t xml:space="preserve">Supplementary Figure </w:t>
      </w:r>
      <w:r w:rsidR="00556C84" w:rsidRPr="002F6F8A">
        <w:rPr>
          <w:rFonts w:ascii="Arial" w:hAnsi="Arial" w:cs="Arial"/>
          <w:color w:val="000000" w:themeColor="text1"/>
          <w:sz w:val="20"/>
          <w:szCs w:val="20"/>
        </w:rPr>
        <w:t>3</w:t>
      </w:r>
      <w:r w:rsidRPr="002F6F8A">
        <w:rPr>
          <w:rFonts w:ascii="Arial" w:hAnsi="Arial" w:cs="Arial"/>
          <w:color w:val="000000" w:themeColor="text1"/>
          <w:sz w:val="20"/>
          <w:szCs w:val="20"/>
        </w:rPr>
        <w:t xml:space="preserve">. Relationship between </w:t>
      </w:r>
      <w:r w:rsidR="00702253" w:rsidRPr="002F6F8A">
        <w:rPr>
          <w:rFonts w:ascii="Arial" w:hAnsi="Arial" w:cs="Arial"/>
          <w:color w:val="000000" w:themeColor="text1"/>
          <w:sz w:val="20"/>
          <w:szCs w:val="20"/>
        </w:rPr>
        <w:t>EpiScores</w:t>
      </w:r>
      <w:r w:rsidR="000C39DD" w:rsidRPr="002F6F8A">
        <w:rPr>
          <w:rFonts w:ascii="Arial" w:hAnsi="Arial" w:cs="Arial"/>
          <w:color w:val="000000" w:themeColor="text1"/>
          <w:sz w:val="20"/>
          <w:szCs w:val="20"/>
        </w:rPr>
        <w:t xml:space="preserve"> </w:t>
      </w:r>
      <w:r w:rsidRPr="002F6F8A">
        <w:rPr>
          <w:rFonts w:ascii="Arial" w:hAnsi="Arial" w:cs="Arial"/>
          <w:color w:val="000000" w:themeColor="text1"/>
          <w:sz w:val="20"/>
          <w:szCs w:val="20"/>
        </w:rPr>
        <w:t>and the Scottish Index of Multiple Deprivation as socioeconomic status measure</w:t>
      </w:r>
    </w:p>
    <w:p w14:paraId="5DAFA111" w14:textId="20CB815F" w:rsidR="00A05C38" w:rsidRPr="002F6F8A" w:rsidRDefault="00A05C38" w:rsidP="00A05C38">
      <w:pPr>
        <w:rPr>
          <w:rFonts w:ascii="Arial" w:hAnsi="Arial" w:cs="Arial"/>
          <w:color w:val="000000" w:themeColor="text1"/>
          <w:sz w:val="20"/>
          <w:szCs w:val="20"/>
        </w:rPr>
      </w:pPr>
      <w:r w:rsidRPr="002F6F8A">
        <w:rPr>
          <w:rFonts w:ascii="Arial" w:hAnsi="Arial" w:cs="Arial"/>
          <w:color w:val="000000" w:themeColor="text1"/>
          <w:sz w:val="20"/>
          <w:szCs w:val="20"/>
        </w:rPr>
        <w:t xml:space="preserve">Supplementary Figure </w:t>
      </w:r>
      <w:r w:rsidR="00556C84" w:rsidRPr="002F6F8A">
        <w:rPr>
          <w:rFonts w:ascii="Arial" w:hAnsi="Arial" w:cs="Arial"/>
          <w:color w:val="000000" w:themeColor="text1"/>
          <w:sz w:val="20"/>
          <w:szCs w:val="20"/>
        </w:rPr>
        <w:t>4</w:t>
      </w:r>
      <w:r w:rsidRPr="002F6F8A">
        <w:rPr>
          <w:rFonts w:ascii="Arial" w:hAnsi="Arial" w:cs="Arial"/>
          <w:color w:val="000000" w:themeColor="text1"/>
          <w:sz w:val="20"/>
          <w:szCs w:val="20"/>
        </w:rPr>
        <w:t xml:space="preserve">. Relationship between </w:t>
      </w:r>
      <w:r w:rsidR="00702253" w:rsidRPr="002F6F8A">
        <w:rPr>
          <w:rFonts w:ascii="Arial" w:hAnsi="Arial" w:cs="Arial"/>
          <w:color w:val="000000" w:themeColor="text1"/>
          <w:sz w:val="20"/>
          <w:szCs w:val="20"/>
        </w:rPr>
        <w:t>EpiScores</w:t>
      </w:r>
      <w:r w:rsidR="000C39DD" w:rsidRPr="002F6F8A">
        <w:rPr>
          <w:rFonts w:ascii="Arial" w:hAnsi="Arial" w:cs="Arial"/>
          <w:color w:val="000000" w:themeColor="text1"/>
          <w:sz w:val="20"/>
          <w:szCs w:val="20"/>
        </w:rPr>
        <w:t xml:space="preserve"> </w:t>
      </w:r>
      <w:r w:rsidRPr="002F6F8A">
        <w:rPr>
          <w:rFonts w:ascii="Arial" w:hAnsi="Arial" w:cs="Arial"/>
          <w:color w:val="000000" w:themeColor="text1"/>
          <w:sz w:val="20"/>
          <w:szCs w:val="20"/>
        </w:rPr>
        <w:t>and birth gestational age in regression models with maternal education as socioeconomic status measure</w:t>
      </w:r>
    </w:p>
    <w:p w14:paraId="118E967D" w14:textId="347A298B" w:rsidR="00A05C38" w:rsidRPr="002F6F8A" w:rsidRDefault="00A05C38" w:rsidP="00A05C38">
      <w:pPr>
        <w:rPr>
          <w:rFonts w:ascii="Arial" w:hAnsi="Arial" w:cs="Arial"/>
          <w:color w:val="000000" w:themeColor="text1"/>
          <w:sz w:val="20"/>
          <w:szCs w:val="20"/>
        </w:rPr>
      </w:pPr>
      <w:r w:rsidRPr="002F6F8A">
        <w:rPr>
          <w:rFonts w:ascii="Arial" w:hAnsi="Arial" w:cs="Arial"/>
          <w:color w:val="000000" w:themeColor="text1"/>
          <w:sz w:val="20"/>
          <w:szCs w:val="20"/>
        </w:rPr>
        <w:t xml:space="preserve">Supplementary Figure </w:t>
      </w:r>
      <w:r w:rsidR="00556C84" w:rsidRPr="002F6F8A">
        <w:rPr>
          <w:rFonts w:ascii="Arial" w:hAnsi="Arial" w:cs="Arial"/>
          <w:color w:val="000000" w:themeColor="text1"/>
          <w:sz w:val="20"/>
          <w:szCs w:val="20"/>
        </w:rPr>
        <w:t>5</w:t>
      </w:r>
      <w:r w:rsidRPr="002F6F8A">
        <w:rPr>
          <w:rFonts w:ascii="Arial" w:hAnsi="Arial" w:cs="Arial"/>
          <w:color w:val="000000" w:themeColor="text1"/>
          <w:sz w:val="20"/>
          <w:szCs w:val="20"/>
        </w:rPr>
        <w:t xml:space="preserve">. Relationship between </w:t>
      </w:r>
      <w:r w:rsidR="00702253" w:rsidRPr="002F6F8A">
        <w:rPr>
          <w:rFonts w:ascii="Arial" w:hAnsi="Arial" w:cs="Arial"/>
          <w:color w:val="000000" w:themeColor="text1"/>
          <w:sz w:val="20"/>
          <w:szCs w:val="20"/>
        </w:rPr>
        <w:t>EpiScores</w:t>
      </w:r>
      <w:r w:rsidR="000C39DD" w:rsidRPr="002F6F8A">
        <w:rPr>
          <w:rFonts w:ascii="Arial" w:hAnsi="Arial" w:cs="Arial"/>
          <w:color w:val="000000" w:themeColor="text1"/>
          <w:sz w:val="20"/>
          <w:szCs w:val="20"/>
        </w:rPr>
        <w:t xml:space="preserve"> </w:t>
      </w:r>
      <w:r w:rsidRPr="002F6F8A">
        <w:rPr>
          <w:rFonts w:ascii="Arial" w:hAnsi="Arial" w:cs="Arial"/>
          <w:color w:val="000000" w:themeColor="text1"/>
          <w:sz w:val="20"/>
          <w:szCs w:val="20"/>
        </w:rPr>
        <w:t>and an interaction between birth gestational age and socioeconomic status in regression models with maternal education as socioeconomic status measure</w:t>
      </w:r>
    </w:p>
    <w:p w14:paraId="1976FCEE" w14:textId="6FE36CB9" w:rsidR="00A05C38" w:rsidRPr="002F6F8A" w:rsidRDefault="00A05C38" w:rsidP="00A05C38">
      <w:pPr>
        <w:rPr>
          <w:rFonts w:ascii="Arial" w:hAnsi="Arial" w:cs="Arial"/>
          <w:color w:val="000000" w:themeColor="text1"/>
          <w:sz w:val="20"/>
          <w:szCs w:val="20"/>
        </w:rPr>
      </w:pPr>
      <w:r w:rsidRPr="002F6F8A">
        <w:rPr>
          <w:rFonts w:ascii="Arial" w:hAnsi="Arial" w:cs="Arial"/>
          <w:color w:val="000000" w:themeColor="text1"/>
          <w:sz w:val="20"/>
          <w:szCs w:val="20"/>
        </w:rPr>
        <w:t xml:space="preserve">Supplementary Figure </w:t>
      </w:r>
      <w:r w:rsidR="00556C84" w:rsidRPr="002F6F8A">
        <w:rPr>
          <w:rFonts w:ascii="Arial" w:hAnsi="Arial" w:cs="Arial"/>
          <w:color w:val="000000" w:themeColor="text1"/>
          <w:sz w:val="20"/>
          <w:szCs w:val="20"/>
        </w:rPr>
        <w:t>6</w:t>
      </w:r>
      <w:r w:rsidRPr="002F6F8A">
        <w:rPr>
          <w:rFonts w:ascii="Arial" w:hAnsi="Arial" w:cs="Arial"/>
          <w:color w:val="000000" w:themeColor="text1"/>
          <w:sz w:val="20"/>
          <w:szCs w:val="20"/>
        </w:rPr>
        <w:t xml:space="preserve">. Relationship between </w:t>
      </w:r>
      <w:r w:rsidR="00702253" w:rsidRPr="002F6F8A">
        <w:rPr>
          <w:rFonts w:ascii="Arial" w:hAnsi="Arial" w:cs="Arial"/>
          <w:color w:val="000000" w:themeColor="text1"/>
          <w:sz w:val="20"/>
          <w:szCs w:val="20"/>
        </w:rPr>
        <w:t>EpiScores</w:t>
      </w:r>
      <w:r w:rsidR="000C39DD" w:rsidRPr="002F6F8A">
        <w:rPr>
          <w:rFonts w:ascii="Arial" w:hAnsi="Arial" w:cs="Arial"/>
          <w:color w:val="000000" w:themeColor="text1"/>
          <w:sz w:val="20"/>
          <w:szCs w:val="20"/>
        </w:rPr>
        <w:t xml:space="preserve"> </w:t>
      </w:r>
      <w:r w:rsidRPr="002F6F8A">
        <w:rPr>
          <w:rFonts w:ascii="Arial" w:hAnsi="Arial" w:cs="Arial"/>
          <w:color w:val="000000" w:themeColor="text1"/>
          <w:sz w:val="20"/>
          <w:szCs w:val="20"/>
        </w:rPr>
        <w:t>and maternal education as socioeconomic status measure</w:t>
      </w:r>
    </w:p>
    <w:p w14:paraId="062A954B" w14:textId="586491FE" w:rsidR="00A05C38" w:rsidRPr="002F6F8A" w:rsidRDefault="00A05C38" w:rsidP="00A05C38">
      <w:pPr>
        <w:rPr>
          <w:rFonts w:ascii="Arial" w:hAnsi="Arial" w:cs="Arial"/>
          <w:color w:val="000000" w:themeColor="text1"/>
          <w:sz w:val="20"/>
          <w:szCs w:val="20"/>
        </w:rPr>
      </w:pPr>
      <w:r w:rsidRPr="002F6F8A">
        <w:rPr>
          <w:rFonts w:ascii="Arial" w:hAnsi="Arial" w:cs="Arial"/>
          <w:color w:val="000000" w:themeColor="text1"/>
          <w:sz w:val="20"/>
          <w:szCs w:val="20"/>
        </w:rPr>
        <w:t xml:space="preserve">Supplementary Figure </w:t>
      </w:r>
      <w:r w:rsidR="00556C84" w:rsidRPr="002F6F8A">
        <w:rPr>
          <w:rFonts w:ascii="Arial" w:hAnsi="Arial" w:cs="Arial"/>
          <w:color w:val="000000" w:themeColor="text1"/>
          <w:sz w:val="20"/>
          <w:szCs w:val="20"/>
        </w:rPr>
        <w:t>7</w:t>
      </w:r>
      <w:r w:rsidRPr="002F6F8A">
        <w:rPr>
          <w:rFonts w:ascii="Arial" w:hAnsi="Arial" w:cs="Arial"/>
          <w:color w:val="000000" w:themeColor="text1"/>
          <w:sz w:val="20"/>
          <w:szCs w:val="20"/>
        </w:rPr>
        <w:t xml:space="preserve">. Relationship between </w:t>
      </w:r>
      <w:r w:rsidR="00702253" w:rsidRPr="002F6F8A">
        <w:rPr>
          <w:rFonts w:ascii="Arial" w:hAnsi="Arial" w:cs="Arial"/>
          <w:color w:val="000000" w:themeColor="text1"/>
          <w:sz w:val="20"/>
          <w:szCs w:val="20"/>
        </w:rPr>
        <w:t>EpiScores</w:t>
      </w:r>
      <w:r w:rsidR="000C39DD" w:rsidRPr="002F6F8A">
        <w:rPr>
          <w:rFonts w:ascii="Arial" w:hAnsi="Arial" w:cs="Arial"/>
          <w:color w:val="000000" w:themeColor="text1"/>
          <w:sz w:val="20"/>
          <w:szCs w:val="20"/>
        </w:rPr>
        <w:t xml:space="preserve"> </w:t>
      </w:r>
      <w:r w:rsidRPr="002F6F8A">
        <w:rPr>
          <w:rFonts w:ascii="Arial" w:hAnsi="Arial" w:cs="Arial"/>
          <w:color w:val="000000" w:themeColor="text1"/>
          <w:sz w:val="20"/>
          <w:szCs w:val="20"/>
        </w:rPr>
        <w:t>and birth gestational age in regression models with maternal occupation as socioeconomic status measure</w:t>
      </w:r>
    </w:p>
    <w:p w14:paraId="707DD3D0" w14:textId="51528010" w:rsidR="00A05C38" w:rsidRPr="002F6F8A" w:rsidRDefault="00A05C38" w:rsidP="00A05C38">
      <w:pPr>
        <w:rPr>
          <w:rFonts w:ascii="Arial" w:hAnsi="Arial" w:cs="Arial"/>
          <w:color w:val="000000" w:themeColor="text1"/>
          <w:sz w:val="20"/>
          <w:szCs w:val="20"/>
        </w:rPr>
      </w:pPr>
      <w:r w:rsidRPr="002F6F8A">
        <w:rPr>
          <w:rFonts w:ascii="Arial" w:hAnsi="Arial" w:cs="Arial"/>
          <w:color w:val="000000" w:themeColor="text1"/>
          <w:sz w:val="20"/>
          <w:szCs w:val="20"/>
        </w:rPr>
        <w:t xml:space="preserve">Supplementary Figure </w:t>
      </w:r>
      <w:r w:rsidR="00556C84" w:rsidRPr="002F6F8A">
        <w:rPr>
          <w:rFonts w:ascii="Arial" w:hAnsi="Arial" w:cs="Arial"/>
          <w:color w:val="000000" w:themeColor="text1"/>
          <w:sz w:val="20"/>
          <w:szCs w:val="20"/>
        </w:rPr>
        <w:t>8</w:t>
      </w:r>
      <w:r w:rsidRPr="002F6F8A">
        <w:rPr>
          <w:rFonts w:ascii="Arial" w:hAnsi="Arial" w:cs="Arial"/>
          <w:color w:val="000000" w:themeColor="text1"/>
          <w:sz w:val="20"/>
          <w:szCs w:val="20"/>
        </w:rPr>
        <w:t xml:space="preserve">. Relationship between </w:t>
      </w:r>
      <w:r w:rsidR="00702253" w:rsidRPr="002F6F8A">
        <w:rPr>
          <w:rFonts w:ascii="Arial" w:hAnsi="Arial" w:cs="Arial"/>
          <w:color w:val="000000" w:themeColor="text1"/>
          <w:sz w:val="20"/>
          <w:szCs w:val="20"/>
        </w:rPr>
        <w:t>EpiScores</w:t>
      </w:r>
      <w:r w:rsidR="000C39DD" w:rsidRPr="002F6F8A">
        <w:rPr>
          <w:rFonts w:ascii="Arial" w:hAnsi="Arial" w:cs="Arial"/>
          <w:color w:val="000000" w:themeColor="text1"/>
          <w:sz w:val="20"/>
          <w:szCs w:val="20"/>
        </w:rPr>
        <w:t xml:space="preserve"> </w:t>
      </w:r>
      <w:r w:rsidRPr="002F6F8A">
        <w:rPr>
          <w:rFonts w:ascii="Arial" w:hAnsi="Arial" w:cs="Arial"/>
          <w:color w:val="000000" w:themeColor="text1"/>
          <w:sz w:val="20"/>
          <w:szCs w:val="20"/>
        </w:rPr>
        <w:t>an</w:t>
      </w:r>
      <w:r w:rsidR="000C39DD" w:rsidRPr="002F6F8A">
        <w:rPr>
          <w:rFonts w:ascii="Arial" w:hAnsi="Arial" w:cs="Arial"/>
          <w:color w:val="000000" w:themeColor="text1"/>
          <w:sz w:val="20"/>
          <w:szCs w:val="20"/>
        </w:rPr>
        <w:t>d</w:t>
      </w:r>
      <w:r w:rsidRPr="002F6F8A">
        <w:rPr>
          <w:rFonts w:ascii="Arial" w:hAnsi="Arial" w:cs="Arial"/>
          <w:color w:val="000000" w:themeColor="text1"/>
          <w:sz w:val="20"/>
          <w:szCs w:val="20"/>
        </w:rPr>
        <w:t xml:space="preserve"> interaction between birth gestational age and socioeconomic status in regression models with maternal occupation as socioeconomic status measure</w:t>
      </w:r>
    </w:p>
    <w:p w14:paraId="2883707E" w14:textId="5CA4864D" w:rsidR="00A05C38" w:rsidRPr="002F6F8A" w:rsidRDefault="00A05C38" w:rsidP="00A05C38">
      <w:pPr>
        <w:rPr>
          <w:rFonts w:ascii="Arial" w:hAnsi="Arial" w:cs="Arial"/>
          <w:color w:val="000000" w:themeColor="text1"/>
          <w:sz w:val="20"/>
          <w:szCs w:val="20"/>
        </w:rPr>
      </w:pPr>
      <w:r w:rsidRPr="002F6F8A">
        <w:rPr>
          <w:rFonts w:ascii="Arial" w:hAnsi="Arial" w:cs="Arial"/>
          <w:color w:val="000000" w:themeColor="text1"/>
          <w:sz w:val="20"/>
          <w:szCs w:val="20"/>
        </w:rPr>
        <w:t xml:space="preserve">Supplementary Figure </w:t>
      </w:r>
      <w:r w:rsidR="00556C84" w:rsidRPr="002F6F8A">
        <w:rPr>
          <w:rFonts w:ascii="Arial" w:hAnsi="Arial" w:cs="Arial"/>
          <w:color w:val="000000" w:themeColor="text1"/>
          <w:sz w:val="20"/>
          <w:szCs w:val="20"/>
        </w:rPr>
        <w:t>9</w:t>
      </w:r>
      <w:r w:rsidRPr="002F6F8A">
        <w:rPr>
          <w:rFonts w:ascii="Arial" w:hAnsi="Arial" w:cs="Arial"/>
          <w:color w:val="000000" w:themeColor="text1"/>
          <w:sz w:val="20"/>
          <w:szCs w:val="20"/>
        </w:rPr>
        <w:t xml:space="preserve">. Relationship between </w:t>
      </w:r>
      <w:r w:rsidR="00702253" w:rsidRPr="002F6F8A">
        <w:rPr>
          <w:rFonts w:ascii="Arial" w:hAnsi="Arial" w:cs="Arial"/>
          <w:color w:val="000000" w:themeColor="text1"/>
          <w:sz w:val="20"/>
          <w:szCs w:val="20"/>
        </w:rPr>
        <w:t>EpiScores</w:t>
      </w:r>
      <w:r w:rsidR="000C39DD" w:rsidRPr="002F6F8A">
        <w:rPr>
          <w:rFonts w:ascii="Arial" w:hAnsi="Arial" w:cs="Arial"/>
          <w:color w:val="000000" w:themeColor="text1"/>
          <w:sz w:val="20"/>
          <w:szCs w:val="20"/>
        </w:rPr>
        <w:t xml:space="preserve"> </w:t>
      </w:r>
      <w:r w:rsidRPr="002F6F8A">
        <w:rPr>
          <w:rFonts w:ascii="Arial" w:hAnsi="Arial" w:cs="Arial"/>
          <w:color w:val="000000" w:themeColor="text1"/>
          <w:sz w:val="20"/>
          <w:szCs w:val="20"/>
        </w:rPr>
        <w:t>and maternal occupation as socioeconomic status measure</w:t>
      </w:r>
    </w:p>
    <w:p w14:paraId="12422F60" w14:textId="12CD90FA" w:rsidR="00A05C38" w:rsidRPr="002F6F8A" w:rsidRDefault="00A05C38" w:rsidP="00A05C38">
      <w:pPr>
        <w:pStyle w:val="Bibliography43"/>
        <w:spacing w:before="0" w:beforeAutospacing="0" w:after="0" w:afterAutospacing="0"/>
        <w:rPr>
          <w:rFonts w:ascii="Arial" w:eastAsiaTheme="minorHAnsi" w:hAnsi="Arial" w:cs="Arial"/>
          <w:color w:val="000000" w:themeColor="text1"/>
          <w:sz w:val="20"/>
          <w:szCs w:val="20"/>
          <w:lang w:eastAsia="en-US"/>
        </w:rPr>
      </w:pPr>
      <w:r w:rsidRPr="002F6F8A">
        <w:rPr>
          <w:rFonts w:ascii="Arial" w:eastAsiaTheme="minorHAnsi" w:hAnsi="Arial" w:cs="Arial"/>
          <w:color w:val="000000" w:themeColor="text1"/>
          <w:sz w:val="20"/>
          <w:szCs w:val="20"/>
          <w:lang w:eastAsia="en-US"/>
        </w:rPr>
        <w:t xml:space="preserve">Supplementary Table </w:t>
      </w:r>
      <w:r w:rsidR="002828E4" w:rsidRPr="002F6F8A">
        <w:rPr>
          <w:rFonts w:ascii="Arial" w:eastAsiaTheme="minorHAnsi" w:hAnsi="Arial" w:cs="Arial"/>
          <w:color w:val="000000" w:themeColor="text1"/>
          <w:sz w:val="20"/>
          <w:szCs w:val="20"/>
          <w:lang w:eastAsia="en-US"/>
        </w:rPr>
        <w:t>4</w:t>
      </w:r>
      <w:r w:rsidRPr="002F6F8A">
        <w:rPr>
          <w:rFonts w:ascii="Arial" w:eastAsiaTheme="minorHAnsi" w:hAnsi="Arial" w:cs="Arial"/>
          <w:color w:val="000000" w:themeColor="text1"/>
          <w:sz w:val="20"/>
          <w:szCs w:val="20"/>
          <w:lang w:eastAsia="en-US"/>
        </w:rPr>
        <w:t>. Functional roles of proteins of EpiScores associated with birth gestational age</w:t>
      </w:r>
    </w:p>
    <w:p w14:paraId="268783BA" w14:textId="771BD3D9" w:rsidR="00265E7C" w:rsidRPr="002F6F8A" w:rsidRDefault="00265E7C" w:rsidP="00265E7C">
      <w:pPr>
        <w:pStyle w:val="Bibliography43"/>
        <w:spacing w:before="0" w:beforeAutospacing="0" w:after="0" w:afterAutospacing="0"/>
        <w:rPr>
          <w:rFonts w:ascii="Arial" w:eastAsiaTheme="minorHAnsi" w:hAnsi="Arial" w:cs="Arial"/>
          <w:color w:val="000000" w:themeColor="text1"/>
          <w:sz w:val="20"/>
          <w:szCs w:val="20"/>
          <w:lang w:eastAsia="en-US"/>
        </w:rPr>
      </w:pPr>
      <w:r w:rsidRPr="002F6F8A">
        <w:rPr>
          <w:rFonts w:ascii="Arial" w:eastAsiaTheme="minorHAnsi" w:hAnsi="Arial" w:cs="Arial"/>
          <w:color w:val="000000" w:themeColor="text1"/>
          <w:sz w:val="20"/>
          <w:szCs w:val="20"/>
          <w:lang w:eastAsia="en-US"/>
        </w:rPr>
        <w:t xml:space="preserve">Supplementary Figure </w:t>
      </w:r>
      <w:r w:rsidR="00556C84" w:rsidRPr="002F6F8A">
        <w:rPr>
          <w:rFonts w:ascii="Arial" w:eastAsiaTheme="minorHAnsi" w:hAnsi="Arial" w:cs="Arial"/>
          <w:color w:val="000000" w:themeColor="text1"/>
          <w:sz w:val="20"/>
          <w:szCs w:val="20"/>
          <w:lang w:eastAsia="en-US"/>
        </w:rPr>
        <w:t>10</w:t>
      </w:r>
      <w:r w:rsidRPr="002F6F8A">
        <w:rPr>
          <w:rFonts w:ascii="Arial" w:eastAsiaTheme="minorHAnsi" w:hAnsi="Arial" w:cs="Arial"/>
          <w:color w:val="000000" w:themeColor="text1"/>
          <w:sz w:val="20"/>
          <w:szCs w:val="20"/>
          <w:lang w:eastAsia="en-US"/>
        </w:rPr>
        <w:t xml:space="preserve">. Interaction between </w:t>
      </w:r>
      <w:r w:rsidR="00C36433" w:rsidRPr="002F6F8A">
        <w:rPr>
          <w:rFonts w:ascii="Arial" w:eastAsiaTheme="minorHAnsi" w:hAnsi="Arial" w:cs="Arial"/>
          <w:color w:val="000000" w:themeColor="text1"/>
          <w:sz w:val="20"/>
          <w:szCs w:val="20"/>
          <w:lang w:eastAsia="en-US"/>
        </w:rPr>
        <w:t>a</w:t>
      </w:r>
      <w:r w:rsidRPr="002F6F8A">
        <w:rPr>
          <w:rFonts w:ascii="Arial" w:eastAsiaTheme="minorHAnsi" w:hAnsi="Arial" w:cs="Arial"/>
          <w:color w:val="000000" w:themeColor="text1"/>
          <w:sz w:val="20"/>
          <w:szCs w:val="20"/>
          <w:lang w:eastAsia="en-US"/>
        </w:rPr>
        <w:t>famin EpiScore, birth gestational age, and maternal education</w:t>
      </w:r>
    </w:p>
    <w:p w14:paraId="0AA07EAB" w14:textId="38F52704" w:rsidR="00265E7C" w:rsidRPr="002F6F8A" w:rsidRDefault="00265E7C" w:rsidP="00265E7C">
      <w:pPr>
        <w:pStyle w:val="Bibliography43"/>
        <w:spacing w:before="0" w:beforeAutospacing="0" w:after="0" w:afterAutospacing="0"/>
        <w:rPr>
          <w:rFonts w:ascii="Arial" w:eastAsiaTheme="minorHAnsi" w:hAnsi="Arial" w:cs="Arial"/>
          <w:color w:val="000000" w:themeColor="text1"/>
          <w:sz w:val="20"/>
          <w:szCs w:val="20"/>
          <w:lang w:eastAsia="en-US"/>
        </w:rPr>
      </w:pPr>
      <w:r w:rsidRPr="002F6F8A">
        <w:rPr>
          <w:rFonts w:ascii="Arial" w:eastAsiaTheme="minorHAnsi" w:hAnsi="Arial" w:cs="Arial"/>
          <w:color w:val="000000" w:themeColor="text1"/>
          <w:sz w:val="20"/>
          <w:szCs w:val="20"/>
          <w:lang w:eastAsia="en-US"/>
        </w:rPr>
        <w:t>Supplementary Figure 1</w:t>
      </w:r>
      <w:r w:rsidR="00556C84" w:rsidRPr="002F6F8A">
        <w:rPr>
          <w:rFonts w:ascii="Arial" w:eastAsiaTheme="minorHAnsi" w:hAnsi="Arial" w:cs="Arial"/>
          <w:color w:val="000000" w:themeColor="text1"/>
          <w:sz w:val="20"/>
          <w:szCs w:val="20"/>
          <w:lang w:eastAsia="en-US"/>
        </w:rPr>
        <w:t>1</w:t>
      </w:r>
      <w:r w:rsidRPr="002F6F8A">
        <w:rPr>
          <w:rFonts w:ascii="Arial" w:eastAsiaTheme="minorHAnsi" w:hAnsi="Arial" w:cs="Arial"/>
          <w:color w:val="000000" w:themeColor="text1"/>
          <w:sz w:val="20"/>
          <w:szCs w:val="20"/>
          <w:lang w:eastAsia="en-US"/>
        </w:rPr>
        <w:t>. Interaction between HGFI EpiScore, birth gestational age, and maternal occupation</w:t>
      </w:r>
    </w:p>
    <w:p w14:paraId="36BA7424" w14:textId="784BAB8B" w:rsidR="00D2461D" w:rsidRPr="002F6F8A" w:rsidRDefault="00D2461D" w:rsidP="00D2461D">
      <w:pPr>
        <w:pStyle w:val="Bibliography43"/>
        <w:spacing w:before="0" w:beforeAutospacing="0" w:after="0" w:afterAutospacing="0"/>
        <w:rPr>
          <w:rFonts w:ascii="Arial" w:eastAsiaTheme="minorHAnsi" w:hAnsi="Arial" w:cs="Arial"/>
          <w:color w:val="000000" w:themeColor="text1"/>
          <w:sz w:val="20"/>
          <w:szCs w:val="20"/>
          <w:lang w:eastAsia="en-US"/>
        </w:rPr>
      </w:pPr>
      <w:r w:rsidRPr="002F6F8A">
        <w:rPr>
          <w:rFonts w:ascii="Arial" w:eastAsiaTheme="minorHAnsi" w:hAnsi="Arial" w:cs="Arial"/>
          <w:color w:val="000000" w:themeColor="text1"/>
          <w:sz w:val="20"/>
          <w:szCs w:val="20"/>
          <w:lang w:eastAsia="en-US"/>
        </w:rPr>
        <w:t xml:space="preserve">Supplementary Table 5. Relationship between EpiScores and socioeconomic status measure in unadjusted </w:t>
      </w:r>
      <w:r w:rsidR="00686A6E" w:rsidRPr="002F6F8A">
        <w:rPr>
          <w:rFonts w:ascii="Arial" w:eastAsiaTheme="minorHAnsi" w:hAnsi="Arial" w:cs="Arial"/>
          <w:color w:val="000000" w:themeColor="text1"/>
          <w:sz w:val="20"/>
          <w:szCs w:val="20"/>
          <w:lang w:eastAsia="en-US"/>
        </w:rPr>
        <w:t xml:space="preserve">models </w:t>
      </w:r>
      <w:r w:rsidRPr="002F6F8A">
        <w:rPr>
          <w:rFonts w:ascii="Arial" w:eastAsiaTheme="minorHAnsi" w:hAnsi="Arial" w:cs="Arial"/>
          <w:color w:val="000000" w:themeColor="text1"/>
          <w:sz w:val="20"/>
          <w:szCs w:val="20"/>
          <w:lang w:eastAsia="en-US"/>
        </w:rPr>
        <w:t xml:space="preserve">and </w:t>
      </w:r>
      <w:r w:rsidR="00686A6E" w:rsidRPr="002F6F8A">
        <w:rPr>
          <w:rFonts w:ascii="Arial" w:eastAsiaTheme="minorHAnsi" w:hAnsi="Arial" w:cs="Arial"/>
          <w:color w:val="000000" w:themeColor="text1"/>
          <w:sz w:val="20"/>
          <w:szCs w:val="20"/>
          <w:lang w:eastAsia="en-US"/>
        </w:rPr>
        <w:t xml:space="preserve">models </w:t>
      </w:r>
      <w:r w:rsidRPr="002F6F8A">
        <w:rPr>
          <w:rFonts w:ascii="Arial" w:eastAsiaTheme="minorHAnsi" w:hAnsi="Arial" w:cs="Arial"/>
          <w:color w:val="000000" w:themeColor="text1"/>
          <w:sz w:val="20"/>
          <w:szCs w:val="20"/>
          <w:lang w:eastAsia="en-US"/>
        </w:rPr>
        <w:t xml:space="preserve">adjusted </w:t>
      </w:r>
      <w:r w:rsidR="00686A6E" w:rsidRPr="002F6F8A">
        <w:rPr>
          <w:rFonts w:ascii="Arial" w:eastAsiaTheme="minorHAnsi" w:hAnsi="Arial" w:cs="Arial"/>
          <w:color w:val="000000" w:themeColor="text1"/>
          <w:sz w:val="20"/>
          <w:szCs w:val="20"/>
          <w:lang w:eastAsia="en-US"/>
        </w:rPr>
        <w:t>for perinatal inflammatory exposures</w:t>
      </w:r>
    </w:p>
    <w:p w14:paraId="240B2F9D" w14:textId="1038CBAF" w:rsidR="000E3CF5" w:rsidRPr="002F6F8A" w:rsidRDefault="000E3CF5" w:rsidP="00D2461D">
      <w:pPr>
        <w:pStyle w:val="Bibliography43"/>
        <w:spacing w:before="0" w:beforeAutospacing="0" w:after="0" w:afterAutospacing="0"/>
        <w:rPr>
          <w:rFonts w:ascii="Arial" w:eastAsiaTheme="minorHAnsi" w:hAnsi="Arial" w:cs="Arial"/>
          <w:color w:val="000000" w:themeColor="text1"/>
          <w:sz w:val="20"/>
          <w:szCs w:val="20"/>
          <w:lang w:eastAsia="en-US"/>
        </w:rPr>
      </w:pPr>
      <w:r w:rsidRPr="002F6F8A">
        <w:rPr>
          <w:rFonts w:ascii="Arial" w:eastAsiaTheme="minorHAnsi" w:hAnsi="Arial" w:cs="Arial"/>
          <w:color w:val="000000" w:themeColor="text1"/>
          <w:sz w:val="20"/>
          <w:szCs w:val="20"/>
          <w:lang w:eastAsia="en-US"/>
        </w:rPr>
        <w:t xml:space="preserve">Supplementary Table 6. </w:t>
      </w:r>
      <w:r w:rsidR="00273286" w:rsidRPr="002F6F8A">
        <w:rPr>
          <w:rFonts w:ascii="Arial" w:eastAsiaTheme="minorHAnsi" w:hAnsi="Arial" w:cs="Arial"/>
          <w:color w:val="000000" w:themeColor="text1"/>
          <w:sz w:val="20"/>
          <w:szCs w:val="20"/>
          <w:lang w:eastAsia="en-US"/>
        </w:rPr>
        <w:t>Sensitivity analysis comparing EpiScore models with and without adjustment for maternal factors</w:t>
      </w:r>
    </w:p>
    <w:p w14:paraId="2AF5E762" w14:textId="77777777" w:rsidR="00D2461D" w:rsidRPr="002F6F8A" w:rsidRDefault="00D2461D" w:rsidP="00265E7C">
      <w:pPr>
        <w:pStyle w:val="Bibliography43"/>
        <w:spacing w:before="0" w:beforeAutospacing="0" w:after="0" w:afterAutospacing="0"/>
        <w:rPr>
          <w:rFonts w:ascii="Arial" w:eastAsiaTheme="minorHAnsi" w:hAnsi="Arial" w:cs="Arial"/>
          <w:color w:val="000000" w:themeColor="text1"/>
          <w:sz w:val="20"/>
          <w:szCs w:val="20"/>
          <w:lang w:eastAsia="en-US"/>
        </w:rPr>
      </w:pPr>
    </w:p>
    <w:p w14:paraId="4563CF66" w14:textId="77777777" w:rsidR="00A05C38" w:rsidRPr="002F6F8A" w:rsidRDefault="00A05C38" w:rsidP="003B4CDD">
      <w:pPr>
        <w:rPr>
          <w:rFonts w:ascii="Arial" w:hAnsi="Arial" w:cs="Arial"/>
          <w:color w:val="000000" w:themeColor="text1"/>
          <w:sz w:val="20"/>
          <w:szCs w:val="20"/>
        </w:rPr>
      </w:pPr>
    </w:p>
    <w:p w14:paraId="059643CF" w14:textId="3C15CA48" w:rsidR="00A05C38" w:rsidRPr="002F6F8A" w:rsidRDefault="00817DF7" w:rsidP="003B4CDD">
      <w:pPr>
        <w:rPr>
          <w:rFonts w:ascii="Arial" w:hAnsi="Arial" w:cs="Arial"/>
          <w:color w:val="000000" w:themeColor="text1"/>
          <w:sz w:val="20"/>
          <w:szCs w:val="20"/>
        </w:rPr>
      </w:pPr>
      <w:r w:rsidRPr="002F6F8A">
        <w:rPr>
          <w:rFonts w:ascii="Arial" w:hAnsi="Arial" w:cs="Arial"/>
          <w:color w:val="000000" w:themeColor="text1"/>
          <w:sz w:val="20"/>
          <w:szCs w:val="20"/>
        </w:rPr>
        <w:t xml:space="preserve"> </w:t>
      </w:r>
    </w:p>
    <w:p w14:paraId="4482ABC6" w14:textId="77777777" w:rsidR="00A05C38" w:rsidRPr="002F6F8A" w:rsidRDefault="00A05C38" w:rsidP="003B4CDD">
      <w:pPr>
        <w:rPr>
          <w:rFonts w:ascii="Arial" w:hAnsi="Arial" w:cs="Arial"/>
          <w:color w:val="000000" w:themeColor="text1"/>
          <w:sz w:val="20"/>
          <w:szCs w:val="20"/>
        </w:rPr>
      </w:pPr>
    </w:p>
    <w:p w14:paraId="20C70EA7" w14:textId="77777777" w:rsidR="00A05C38" w:rsidRPr="002F6F8A" w:rsidRDefault="00A05C38" w:rsidP="003B4CDD">
      <w:pPr>
        <w:rPr>
          <w:rFonts w:ascii="Arial" w:hAnsi="Arial" w:cs="Arial"/>
          <w:color w:val="000000" w:themeColor="text1"/>
          <w:sz w:val="20"/>
          <w:szCs w:val="20"/>
        </w:rPr>
      </w:pPr>
    </w:p>
    <w:p w14:paraId="3A471076" w14:textId="77777777" w:rsidR="00A05C38" w:rsidRPr="002F6F8A" w:rsidRDefault="00A05C38" w:rsidP="003B4CDD">
      <w:pPr>
        <w:rPr>
          <w:rFonts w:ascii="Arial" w:hAnsi="Arial" w:cs="Arial"/>
          <w:color w:val="000000" w:themeColor="text1"/>
          <w:sz w:val="20"/>
          <w:szCs w:val="20"/>
        </w:rPr>
      </w:pPr>
    </w:p>
    <w:p w14:paraId="7ABB83CB" w14:textId="77777777" w:rsidR="00A05C38" w:rsidRPr="002F6F8A" w:rsidRDefault="00A05C38" w:rsidP="003B4CDD">
      <w:pPr>
        <w:rPr>
          <w:rFonts w:ascii="Arial" w:hAnsi="Arial" w:cs="Arial"/>
          <w:color w:val="000000" w:themeColor="text1"/>
          <w:sz w:val="20"/>
          <w:szCs w:val="20"/>
        </w:rPr>
      </w:pPr>
    </w:p>
    <w:p w14:paraId="3D6D6652" w14:textId="77777777" w:rsidR="00A05C38" w:rsidRPr="002F6F8A" w:rsidRDefault="00A05C38">
      <w:pPr>
        <w:rPr>
          <w:rFonts w:ascii="Arial" w:hAnsi="Arial" w:cs="Arial"/>
          <w:b/>
          <w:bCs/>
          <w:color w:val="000000" w:themeColor="text1"/>
          <w:sz w:val="20"/>
          <w:szCs w:val="20"/>
        </w:rPr>
      </w:pPr>
      <w:r w:rsidRPr="002F6F8A">
        <w:rPr>
          <w:rFonts w:ascii="Arial" w:hAnsi="Arial" w:cs="Arial"/>
          <w:b/>
          <w:bCs/>
          <w:color w:val="000000" w:themeColor="text1"/>
          <w:sz w:val="20"/>
          <w:szCs w:val="20"/>
        </w:rPr>
        <w:br w:type="page"/>
      </w:r>
    </w:p>
    <w:p w14:paraId="1EDCAC6F" w14:textId="21185479" w:rsidR="004D721E" w:rsidRPr="002F6F8A" w:rsidRDefault="004D721E" w:rsidP="003B4CDD">
      <w:pPr>
        <w:rPr>
          <w:rFonts w:ascii="Arial" w:hAnsi="Arial" w:cs="Arial"/>
          <w:b/>
          <w:bCs/>
          <w:color w:val="000000" w:themeColor="text1"/>
          <w:sz w:val="20"/>
          <w:szCs w:val="20"/>
        </w:rPr>
      </w:pPr>
      <w:r w:rsidRPr="002F6F8A">
        <w:rPr>
          <w:rFonts w:ascii="Arial" w:hAnsi="Arial" w:cs="Arial"/>
          <w:b/>
          <w:bCs/>
          <w:color w:val="000000" w:themeColor="text1"/>
          <w:sz w:val="20"/>
          <w:szCs w:val="20"/>
        </w:rPr>
        <w:lastRenderedPageBreak/>
        <w:t>eMethods</w:t>
      </w:r>
    </w:p>
    <w:p w14:paraId="6A50A2D1" w14:textId="28813076" w:rsidR="003B4CDD" w:rsidRPr="002F6F8A" w:rsidRDefault="00316CD3" w:rsidP="003B4CDD">
      <w:pPr>
        <w:rPr>
          <w:rFonts w:ascii="Arial" w:hAnsi="Arial" w:cs="Arial"/>
          <w:color w:val="000000" w:themeColor="text1"/>
          <w:sz w:val="20"/>
          <w:szCs w:val="20"/>
        </w:rPr>
      </w:pPr>
      <w:r w:rsidRPr="002F6F8A">
        <w:rPr>
          <w:rFonts w:ascii="Arial" w:hAnsi="Arial" w:cs="Arial"/>
          <w:color w:val="000000" w:themeColor="text1"/>
          <w:sz w:val="20"/>
          <w:szCs w:val="20"/>
        </w:rPr>
        <w:t>Predictor variables</w:t>
      </w:r>
      <w:r w:rsidR="004D721E" w:rsidRPr="002F6F8A">
        <w:rPr>
          <w:rFonts w:ascii="Arial" w:hAnsi="Arial" w:cs="Arial"/>
          <w:color w:val="000000" w:themeColor="text1"/>
          <w:sz w:val="20"/>
          <w:szCs w:val="20"/>
        </w:rPr>
        <w:t>:</w:t>
      </w:r>
    </w:p>
    <w:p w14:paraId="51EEA1F6" w14:textId="3D0E2013" w:rsidR="00316CD3" w:rsidRPr="002F6F8A" w:rsidRDefault="00316CD3" w:rsidP="00316CD3">
      <w:pPr>
        <w:pStyle w:val="ListParagraph"/>
        <w:numPr>
          <w:ilvl w:val="0"/>
          <w:numId w:val="1"/>
        </w:numPr>
        <w:rPr>
          <w:rFonts w:ascii="Arial" w:hAnsi="Arial" w:cs="Arial"/>
          <w:color w:val="000000" w:themeColor="text1"/>
          <w:sz w:val="20"/>
          <w:szCs w:val="20"/>
          <w:highlight w:val="white"/>
        </w:rPr>
      </w:pPr>
      <w:r w:rsidRPr="002F6F8A">
        <w:rPr>
          <w:rFonts w:ascii="Arial" w:hAnsi="Arial" w:cs="Arial"/>
          <w:color w:val="000000" w:themeColor="text1"/>
          <w:sz w:val="20"/>
          <w:szCs w:val="20"/>
        </w:rPr>
        <w:t>Neighbourhood-level SES</w:t>
      </w:r>
      <w:r w:rsidR="00E5423F" w:rsidRPr="002F6F8A">
        <w:rPr>
          <w:rFonts w:ascii="Arial" w:hAnsi="Arial" w:cs="Arial"/>
          <w:color w:val="000000" w:themeColor="text1"/>
          <w:sz w:val="20"/>
          <w:szCs w:val="20"/>
        </w:rPr>
        <w:t>.</w:t>
      </w:r>
      <w:r w:rsidRPr="002F6F8A">
        <w:rPr>
          <w:rFonts w:ascii="Arial" w:hAnsi="Arial" w:cs="Arial"/>
          <w:color w:val="000000" w:themeColor="text1"/>
          <w:sz w:val="20"/>
          <w:szCs w:val="20"/>
        </w:rPr>
        <w:t xml:space="preserve"> Scottish Index of Multiple Deprivation (</w:t>
      </w:r>
      <w:r w:rsidRPr="002F6F8A">
        <w:rPr>
          <w:rFonts w:ascii="Arial" w:hAnsi="Arial" w:cs="Arial"/>
          <w:color w:val="000000" w:themeColor="text1"/>
          <w:sz w:val="20"/>
          <w:szCs w:val="20"/>
          <w:highlight w:val="white"/>
        </w:rPr>
        <w:t>SIMD, 2016) was derived from the family’s postcode at time of birth</w:t>
      </w:r>
      <w:sdt>
        <w:sdtPr>
          <w:rPr>
            <w:rFonts w:ascii="Arial" w:hAnsi="Arial" w:cs="Arial"/>
            <w:color w:val="000000" w:themeColor="text1"/>
            <w:sz w:val="20"/>
            <w:szCs w:val="20"/>
            <w:highlight w:val="white"/>
          </w:rPr>
          <w:alias w:val="SmartCite Citation"/>
          <w:tag w:val="b8d563dd-7e2a-409b-873b-b5f8b6b54cc4:3022f889-59f8-4bc4-9a12-461845f74407+"/>
          <w:id w:val="-280948545"/>
          <w:placeholder>
            <w:docPart w:val="76DC04729C4AFD4EB578032DE5FE5DAB"/>
          </w:placeholder>
        </w:sdtPr>
        <w:sdtEndPr/>
        <w:sdtContent>
          <w:r w:rsidR="008616E4" w:rsidRPr="002F6F8A">
            <w:rPr>
              <w:rFonts w:ascii="Arial" w:hAnsi="Arial" w:cs="Arial"/>
              <w:sz w:val="20"/>
              <w:szCs w:val="20"/>
              <w:highlight w:val="white"/>
            </w:rPr>
            <w:t>[1]</w:t>
          </w:r>
        </w:sdtContent>
      </w:sdt>
      <w:r w:rsidRPr="002F6F8A">
        <w:rPr>
          <w:rFonts w:ascii="Arial" w:hAnsi="Arial" w:cs="Arial"/>
          <w:color w:val="000000" w:themeColor="text1"/>
          <w:sz w:val="20"/>
          <w:szCs w:val="20"/>
          <w:highlight w:val="white"/>
        </w:rPr>
        <w:t xml:space="preserve"> (n=33</w:t>
      </w:r>
      <w:r w:rsidR="004D721E" w:rsidRPr="002F6F8A">
        <w:rPr>
          <w:rFonts w:ascii="Arial" w:hAnsi="Arial" w:cs="Arial"/>
          <w:color w:val="000000" w:themeColor="text1"/>
          <w:sz w:val="20"/>
          <w:szCs w:val="20"/>
          <w:highlight w:val="white"/>
        </w:rPr>
        <w:t>1</w:t>
      </w:r>
      <w:r w:rsidRPr="002F6F8A">
        <w:rPr>
          <w:rFonts w:ascii="Arial" w:hAnsi="Arial" w:cs="Arial"/>
          <w:color w:val="000000" w:themeColor="text1"/>
          <w:sz w:val="20"/>
          <w:szCs w:val="20"/>
          <w:highlight w:val="white"/>
        </w:rPr>
        <w:t>).</w:t>
      </w:r>
    </w:p>
    <w:p w14:paraId="4AC84E0E" w14:textId="02959F9C" w:rsidR="00316CD3" w:rsidRPr="002F6F8A" w:rsidRDefault="00316CD3" w:rsidP="00316CD3">
      <w:pPr>
        <w:pStyle w:val="ListParagraph"/>
        <w:numPr>
          <w:ilvl w:val="1"/>
          <w:numId w:val="1"/>
        </w:numPr>
        <w:rPr>
          <w:rFonts w:ascii="Arial" w:hAnsi="Arial" w:cs="Arial"/>
          <w:color w:val="000000" w:themeColor="text1"/>
          <w:sz w:val="20"/>
          <w:szCs w:val="20"/>
          <w:highlight w:val="white"/>
        </w:rPr>
      </w:pPr>
      <w:r w:rsidRPr="002F6F8A">
        <w:rPr>
          <w:rFonts w:ascii="Arial" w:hAnsi="Arial" w:cs="Arial"/>
          <w:color w:val="000000" w:themeColor="text1"/>
          <w:sz w:val="20"/>
          <w:szCs w:val="20"/>
          <w:highlight w:val="white"/>
        </w:rPr>
        <w:t>Continuous measure, from 1 (most deprived) to 6976 (least deprived). SIMD was chosen because it incorporates multiple dimensions (population characteristics, income, employment, health, education, access to services, crime, and housing)</w:t>
      </w:r>
      <w:sdt>
        <w:sdtPr>
          <w:rPr>
            <w:rFonts w:ascii="Arial" w:hAnsi="Arial" w:cs="Arial"/>
            <w:color w:val="000000" w:themeColor="text1"/>
            <w:sz w:val="20"/>
            <w:szCs w:val="20"/>
            <w:highlight w:val="white"/>
          </w:rPr>
          <w:alias w:val="SmartCite Citation"/>
          <w:tag w:val="b8d563dd-7e2a-409b-873b-b5f8b6b54cc4:3022f889-59f8-4bc4-9a12-461845f74407+"/>
          <w:id w:val="1424688116"/>
          <w:placeholder>
            <w:docPart w:val="C8ADC2589B53814C8BF79CB990133F2A"/>
          </w:placeholder>
        </w:sdtPr>
        <w:sdtEndPr/>
        <w:sdtContent>
          <w:r w:rsidR="008616E4" w:rsidRPr="002F6F8A">
            <w:rPr>
              <w:rFonts w:ascii="Arial" w:hAnsi="Arial" w:cs="Arial"/>
              <w:sz w:val="20"/>
              <w:szCs w:val="20"/>
              <w:highlight w:val="white"/>
            </w:rPr>
            <w:t>[1]</w:t>
          </w:r>
        </w:sdtContent>
      </w:sdt>
      <w:r w:rsidRPr="002F6F8A">
        <w:rPr>
          <w:rFonts w:ascii="Arial" w:hAnsi="Arial" w:cs="Arial"/>
          <w:color w:val="000000" w:themeColor="text1"/>
          <w:sz w:val="20"/>
          <w:szCs w:val="20"/>
          <w:highlight w:val="white"/>
        </w:rPr>
        <w:t>, neighbourhood deprivation is consistently associated with child development</w:t>
      </w:r>
      <w:sdt>
        <w:sdtPr>
          <w:rPr>
            <w:rFonts w:ascii="Arial" w:hAnsi="Arial" w:cs="Arial"/>
            <w:color w:val="000000" w:themeColor="text1"/>
            <w:sz w:val="20"/>
            <w:szCs w:val="20"/>
            <w:highlight w:val="white"/>
          </w:rPr>
          <w:alias w:val="SmartCite Citation"/>
          <w:tag w:val="b8d563dd-7e2a-409b-873b-b5f8b6b54cc4:cf610595-f464-4cc7-8fef-8bb09b23324c+"/>
          <w:id w:val="-635645384"/>
          <w:placeholder>
            <w:docPart w:val="92AB4A1C6160284CBC3C07C86B0529A8"/>
          </w:placeholder>
        </w:sdtPr>
        <w:sdtEndPr/>
        <w:sdtContent>
          <w:r w:rsidR="008616E4" w:rsidRPr="002F6F8A">
            <w:rPr>
              <w:rFonts w:ascii="Arial" w:hAnsi="Arial" w:cs="Arial"/>
              <w:sz w:val="20"/>
              <w:szCs w:val="20"/>
              <w:highlight w:val="white"/>
            </w:rPr>
            <w:t>[2]</w:t>
          </w:r>
        </w:sdtContent>
      </w:sdt>
      <w:r w:rsidRPr="002F6F8A">
        <w:rPr>
          <w:rFonts w:ascii="Arial" w:hAnsi="Arial" w:cs="Arial"/>
          <w:color w:val="000000" w:themeColor="text1"/>
          <w:sz w:val="20"/>
          <w:szCs w:val="20"/>
          <w:highlight w:val="white"/>
        </w:rPr>
        <w:t>, and SIMD is a tractable tool for policy makers</w:t>
      </w:r>
      <w:sdt>
        <w:sdtPr>
          <w:rPr>
            <w:rFonts w:ascii="Arial" w:hAnsi="Arial" w:cs="Arial"/>
            <w:color w:val="000000" w:themeColor="text1"/>
            <w:sz w:val="20"/>
            <w:szCs w:val="20"/>
            <w:highlight w:val="white"/>
          </w:rPr>
          <w:alias w:val="SmartCite Citation"/>
          <w:tag w:val="b8d563dd-7e2a-409b-873b-b5f8b6b54cc4:3022f889-59f8-4bc4-9a12-461845f74407+"/>
          <w:id w:val="-668155"/>
          <w:placeholder>
            <w:docPart w:val="7059A098AC1DF0439A43CBE2B7E93C91"/>
          </w:placeholder>
        </w:sdtPr>
        <w:sdtEndPr/>
        <w:sdtContent>
          <w:r w:rsidR="008616E4" w:rsidRPr="002F6F8A">
            <w:rPr>
              <w:rFonts w:ascii="Arial" w:hAnsi="Arial" w:cs="Arial"/>
              <w:sz w:val="20"/>
              <w:szCs w:val="20"/>
              <w:highlight w:val="white"/>
            </w:rPr>
            <w:t>[1]</w:t>
          </w:r>
        </w:sdtContent>
      </w:sdt>
      <w:r w:rsidRPr="002F6F8A">
        <w:rPr>
          <w:rFonts w:ascii="Arial" w:hAnsi="Arial" w:cs="Arial"/>
          <w:color w:val="000000" w:themeColor="text1"/>
          <w:sz w:val="20"/>
          <w:szCs w:val="20"/>
          <w:highlight w:val="white"/>
        </w:rPr>
        <w:t>.</w:t>
      </w:r>
    </w:p>
    <w:p w14:paraId="01675A50" w14:textId="02FDC8C5" w:rsidR="00316CD3" w:rsidRPr="002F6F8A" w:rsidRDefault="00316CD3" w:rsidP="00316CD3">
      <w:pPr>
        <w:pStyle w:val="ListParagraph"/>
        <w:numPr>
          <w:ilvl w:val="0"/>
          <w:numId w:val="1"/>
        </w:numPr>
        <w:rPr>
          <w:rFonts w:ascii="Arial" w:hAnsi="Arial" w:cs="Arial"/>
          <w:color w:val="000000" w:themeColor="text1"/>
          <w:sz w:val="20"/>
          <w:szCs w:val="20"/>
          <w:highlight w:val="white"/>
        </w:rPr>
      </w:pPr>
      <w:r w:rsidRPr="002F6F8A">
        <w:rPr>
          <w:rFonts w:ascii="Arial" w:hAnsi="Arial" w:cs="Arial"/>
          <w:color w:val="000000" w:themeColor="text1"/>
          <w:sz w:val="20"/>
          <w:szCs w:val="20"/>
          <w:highlight w:val="white"/>
        </w:rPr>
        <w:t>Family-level SES</w:t>
      </w:r>
      <w:r w:rsidR="00E5423F" w:rsidRPr="002F6F8A">
        <w:rPr>
          <w:rFonts w:ascii="Arial" w:hAnsi="Arial" w:cs="Arial"/>
          <w:color w:val="000000" w:themeColor="text1"/>
          <w:sz w:val="20"/>
          <w:szCs w:val="20"/>
          <w:highlight w:val="white"/>
        </w:rPr>
        <w:t>.</w:t>
      </w:r>
      <w:r w:rsidRPr="002F6F8A">
        <w:rPr>
          <w:rFonts w:ascii="Arial" w:hAnsi="Arial" w:cs="Arial"/>
          <w:color w:val="000000" w:themeColor="text1"/>
          <w:sz w:val="20"/>
          <w:szCs w:val="20"/>
          <w:highlight w:val="white"/>
        </w:rPr>
        <w:t xml:space="preserve"> Collected from questionnaires at recruitment.</w:t>
      </w:r>
    </w:p>
    <w:p w14:paraId="75005FC3" w14:textId="4C1D3DCF" w:rsidR="00316CD3" w:rsidRPr="002F6F8A" w:rsidRDefault="00316CD3" w:rsidP="00316CD3">
      <w:pPr>
        <w:pStyle w:val="ListParagraph"/>
        <w:numPr>
          <w:ilvl w:val="1"/>
          <w:numId w:val="1"/>
        </w:numPr>
        <w:rPr>
          <w:rFonts w:ascii="Arial" w:hAnsi="Arial" w:cs="Arial"/>
          <w:color w:val="000000" w:themeColor="text1"/>
          <w:sz w:val="20"/>
          <w:szCs w:val="20"/>
          <w:highlight w:val="white"/>
        </w:rPr>
      </w:pPr>
      <w:r w:rsidRPr="002F6F8A">
        <w:rPr>
          <w:rFonts w:ascii="Arial" w:hAnsi="Arial" w:cs="Arial"/>
          <w:color w:val="000000" w:themeColor="text1"/>
          <w:sz w:val="20"/>
          <w:szCs w:val="20"/>
          <w:highlight w:val="white"/>
        </w:rPr>
        <w:t>Maternal education: highest educational qualification, as ordered factor measure (n=32</w:t>
      </w:r>
      <w:r w:rsidR="004D721E" w:rsidRPr="002F6F8A">
        <w:rPr>
          <w:rFonts w:ascii="Arial" w:hAnsi="Arial" w:cs="Arial"/>
          <w:color w:val="000000" w:themeColor="text1"/>
          <w:sz w:val="20"/>
          <w:szCs w:val="20"/>
          <w:highlight w:val="white"/>
        </w:rPr>
        <w:t>3</w:t>
      </w:r>
      <w:r w:rsidRPr="002F6F8A">
        <w:rPr>
          <w:rFonts w:ascii="Arial" w:hAnsi="Arial" w:cs="Arial"/>
          <w:color w:val="000000" w:themeColor="text1"/>
          <w:sz w:val="20"/>
          <w:szCs w:val="20"/>
          <w:highlight w:val="white"/>
        </w:rPr>
        <w:t>).</w:t>
      </w:r>
    </w:p>
    <w:p w14:paraId="2A66BE98" w14:textId="77777777" w:rsidR="00316CD3" w:rsidRPr="002F6F8A" w:rsidRDefault="00316CD3" w:rsidP="00316CD3">
      <w:pPr>
        <w:pStyle w:val="ListParagraph"/>
        <w:numPr>
          <w:ilvl w:val="2"/>
          <w:numId w:val="1"/>
        </w:numPr>
        <w:rPr>
          <w:rFonts w:ascii="Arial" w:hAnsi="Arial" w:cs="Arial"/>
          <w:color w:val="000000" w:themeColor="text1"/>
          <w:sz w:val="20"/>
          <w:szCs w:val="20"/>
        </w:rPr>
      </w:pPr>
      <w:r w:rsidRPr="002F6F8A">
        <w:rPr>
          <w:rFonts w:ascii="Arial" w:hAnsi="Arial" w:cs="Arial"/>
          <w:color w:val="000000" w:themeColor="text1"/>
          <w:sz w:val="20"/>
          <w:szCs w:val="20"/>
        </w:rPr>
        <w:t>None: no qualifications obtained.</w:t>
      </w:r>
    </w:p>
    <w:p w14:paraId="42AA8AE3" w14:textId="77777777" w:rsidR="00316CD3" w:rsidRPr="002F6F8A" w:rsidRDefault="00316CD3" w:rsidP="00316CD3">
      <w:pPr>
        <w:pStyle w:val="ListParagraph"/>
        <w:numPr>
          <w:ilvl w:val="2"/>
          <w:numId w:val="1"/>
        </w:numPr>
        <w:rPr>
          <w:rFonts w:ascii="Arial" w:hAnsi="Arial" w:cs="Arial"/>
          <w:color w:val="000000" w:themeColor="text1"/>
          <w:sz w:val="20"/>
          <w:szCs w:val="20"/>
        </w:rPr>
      </w:pPr>
      <w:r w:rsidRPr="002F6F8A">
        <w:rPr>
          <w:rFonts w:ascii="Arial" w:hAnsi="Arial" w:cs="Arial"/>
          <w:color w:val="000000" w:themeColor="text1"/>
          <w:sz w:val="20"/>
          <w:szCs w:val="20"/>
        </w:rPr>
        <w:t>Basic high school qualification: National 5s, Standard Grades, GCSEs (General Certificates of Secondary Education) or equivalent. This is divided into 1-4 and &gt;5 qualifications.</w:t>
      </w:r>
    </w:p>
    <w:p w14:paraId="239EECC0" w14:textId="77777777" w:rsidR="00316CD3" w:rsidRPr="002F6F8A" w:rsidRDefault="00316CD3" w:rsidP="00316CD3">
      <w:pPr>
        <w:pStyle w:val="ListParagraph"/>
        <w:numPr>
          <w:ilvl w:val="2"/>
          <w:numId w:val="1"/>
        </w:numPr>
        <w:rPr>
          <w:rFonts w:ascii="Arial" w:hAnsi="Arial" w:cs="Arial"/>
          <w:color w:val="000000" w:themeColor="text1"/>
          <w:sz w:val="20"/>
          <w:szCs w:val="20"/>
        </w:rPr>
      </w:pPr>
      <w:r w:rsidRPr="002F6F8A">
        <w:rPr>
          <w:rFonts w:ascii="Arial" w:hAnsi="Arial" w:cs="Arial"/>
          <w:color w:val="000000" w:themeColor="text1"/>
          <w:sz w:val="20"/>
          <w:szCs w:val="20"/>
        </w:rPr>
        <w:t>Advanced high school qualification: Highers, A levels (Advanced levels) or equivalent.</w:t>
      </w:r>
    </w:p>
    <w:p w14:paraId="22ED43C4" w14:textId="77777777" w:rsidR="00316CD3" w:rsidRPr="002F6F8A" w:rsidRDefault="00316CD3" w:rsidP="00316CD3">
      <w:pPr>
        <w:pStyle w:val="ListParagraph"/>
        <w:numPr>
          <w:ilvl w:val="2"/>
          <w:numId w:val="1"/>
        </w:numPr>
        <w:rPr>
          <w:rFonts w:ascii="Arial" w:hAnsi="Arial" w:cs="Arial"/>
          <w:color w:val="000000" w:themeColor="text1"/>
          <w:sz w:val="20"/>
          <w:szCs w:val="20"/>
        </w:rPr>
      </w:pPr>
      <w:r w:rsidRPr="002F6F8A">
        <w:rPr>
          <w:rFonts w:ascii="Arial" w:hAnsi="Arial" w:cs="Arial"/>
          <w:color w:val="000000" w:themeColor="text1"/>
          <w:sz w:val="20"/>
          <w:szCs w:val="20"/>
        </w:rPr>
        <w:t>College qualification: e.g. National Certificate, Higher National Diploma, Higher National Certificate, vocational qualifications.</w:t>
      </w:r>
    </w:p>
    <w:p w14:paraId="034D6AA8" w14:textId="77777777" w:rsidR="00316CD3" w:rsidRPr="002F6F8A" w:rsidRDefault="00316CD3" w:rsidP="00316CD3">
      <w:pPr>
        <w:pStyle w:val="ListParagraph"/>
        <w:numPr>
          <w:ilvl w:val="2"/>
          <w:numId w:val="1"/>
        </w:numPr>
        <w:rPr>
          <w:rFonts w:ascii="Arial" w:hAnsi="Arial" w:cs="Arial"/>
          <w:color w:val="000000" w:themeColor="text1"/>
          <w:sz w:val="20"/>
          <w:szCs w:val="20"/>
        </w:rPr>
      </w:pPr>
      <w:r w:rsidRPr="002F6F8A">
        <w:rPr>
          <w:rFonts w:ascii="Arial" w:hAnsi="Arial" w:cs="Arial"/>
          <w:color w:val="000000" w:themeColor="text1"/>
          <w:sz w:val="20"/>
          <w:szCs w:val="20"/>
        </w:rPr>
        <w:t xml:space="preserve">University undergraduate degree. </w:t>
      </w:r>
    </w:p>
    <w:p w14:paraId="4C016833" w14:textId="77777777" w:rsidR="00316CD3" w:rsidRPr="002F6F8A" w:rsidRDefault="00316CD3" w:rsidP="00316CD3">
      <w:pPr>
        <w:pStyle w:val="ListParagraph"/>
        <w:numPr>
          <w:ilvl w:val="2"/>
          <w:numId w:val="1"/>
        </w:numPr>
        <w:rPr>
          <w:rFonts w:ascii="Arial" w:hAnsi="Arial" w:cs="Arial"/>
          <w:color w:val="000000" w:themeColor="text1"/>
          <w:sz w:val="20"/>
          <w:szCs w:val="20"/>
        </w:rPr>
      </w:pPr>
      <w:r w:rsidRPr="002F6F8A">
        <w:rPr>
          <w:rFonts w:ascii="Arial" w:hAnsi="Arial" w:cs="Arial"/>
          <w:color w:val="000000" w:themeColor="text1"/>
          <w:sz w:val="20"/>
          <w:szCs w:val="20"/>
        </w:rPr>
        <w:t>University postgraduate degree.</w:t>
      </w:r>
    </w:p>
    <w:p w14:paraId="6D075D12" w14:textId="31E7652A" w:rsidR="00316CD3" w:rsidRPr="002F6F8A" w:rsidRDefault="00316CD3" w:rsidP="00316CD3">
      <w:pPr>
        <w:pStyle w:val="ListParagraph"/>
        <w:numPr>
          <w:ilvl w:val="1"/>
          <w:numId w:val="1"/>
        </w:numPr>
        <w:rPr>
          <w:rFonts w:ascii="Arial" w:hAnsi="Arial" w:cs="Arial"/>
          <w:color w:val="000000" w:themeColor="text1"/>
          <w:sz w:val="20"/>
          <w:szCs w:val="20"/>
          <w:highlight w:val="white"/>
        </w:rPr>
      </w:pPr>
      <w:r w:rsidRPr="002F6F8A">
        <w:rPr>
          <w:rFonts w:ascii="Arial" w:hAnsi="Arial" w:cs="Arial"/>
          <w:color w:val="000000" w:themeColor="text1"/>
          <w:sz w:val="20"/>
          <w:szCs w:val="20"/>
          <w:highlight w:val="white"/>
        </w:rPr>
        <w:t>Maternal occupation</w:t>
      </w:r>
      <w:r w:rsidR="00E5423F" w:rsidRPr="002F6F8A">
        <w:rPr>
          <w:rFonts w:ascii="Arial" w:hAnsi="Arial" w:cs="Arial"/>
          <w:color w:val="000000" w:themeColor="text1"/>
          <w:sz w:val="20"/>
          <w:szCs w:val="20"/>
          <w:highlight w:val="white"/>
        </w:rPr>
        <w:t xml:space="preserve">: </w:t>
      </w:r>
      <w:r w:rsidRPr="002F6F8A">
        <w:rPr>
          <w:rFonts w:ascii="Arial" w:hAnsi="Arial" w:cs="Arial"/>
          <w:color w:val="000000" w:themeColor="text1"/>
          <w:sz w:val="20"/>
          <w:szCs w:val="20"/>
          <w:highlight w:val="white"/>
        </w:rPr>
        <w:t>current/most recent occupation, as a factor measure (n=3</w:t>
      </w:r>
      <w:r w:rsidR="004D721E" w:rsidRPr="002F6F8A">
        <w:rPr>
          <w:rFonts w:ascii="Arial" w:hAnsi="Arial" w:cs="Arial"/>
          <w:color w:val="000000" w:themeColor="text1"/>
          <w:sz w:val="20"/>
          <w:szCs w:val="20"/>
          <w:highlight w:val="white"/>
        </w:rPr>
        <w:t>28</w:t>
      </w:r>
      <w:r w:rsidRPr="002F6F8A">
        <w:rPr>
          <w:rFonts w:ascii="Arial" w:hAnsi="Arial" w:cs="Arial"/>
          <w:color w:val="000000" w:themeColor="text1"/>
          <w:sz w:val="20"/>
          <w:szCs w:val="20"/>
          <w:highlight w:val="white"/>
        </w:rPr>
        <w:t>).</w:t>
      </w:r>
    </w:p>
    <w:p w14:paraId="4E8A65A3" w14:textId="77777777" w:rsidR="00316CD3" w:rsidRPr="002F6F8A" w:rsidRDefault="00316CD3" w:rsidP="00316CD3">
      <w:pPr>
        <w:pStyle w:val="ListParagraph"/>
        <w:numPr>
          <w:ilvl w:val="2"/>
          <w:numId w:val="1"/>
        </w:numPr>
        <w:rPr>
          <w:rFonts w:ascii="Arial" w:hAnsi="Arial" w:cs="Arial"/>
          <w:color w:val="000000" w:themeColor="text1"/>
          <w:sz w:val="20"/>
          <w:szCs w:val="20"/>
        </w:rPr>
      </w:pPr>
      <w:r w:rsidRPr="002F6F8A">
        <w:rPr>
          <w:rFonts w:ascii="Arial" w:hAnsi="Arial" w:cs="Arial"/>
          <w:color w:val="000000" w:themeColor="text1"/>
          <w:sz w:val="20"/>
          <w:szCs w:val="20"/>
        </w:rPr>
        <w:t>Unemployed.</w:t>
      </w:r>
    </w:p>
    <w:p w14:paraId="2E69FFD9" w14:textId="77777777" w:rsidR="00316CD3" w:rsidRPr="002F6F8A" w:rsidRDefault="00316CD3" w:rsidP="00316CD3">
      <w:pPr>
        <w:pStyle w:val="ListParagraph"/>
        <w:numPr>
          <w:ilvl w:val="2"/>
          <w:numId w:val="1"/>
        </w:numPr>
        <w:rPr>
          <w:rFonts w:ascii="Arial" w:hAnsi="Arial" w:cs="Arial"/>
          <w:color w:val="000000" w:themeColor="text1"/>
          <w:sz w:val="20"/>
          <w:szCs w:val="20"/>
        </w:rPr>
      </w:pPr>
      <w:r w:rsidRPr="002F6F8A">
        <w:rPr>
          <w:rFonts w:ascii="Arial" w:hAnsi="Arial" w:cs="Arial"/>
          <w:color w:val="000000" w:themeColor="text1"/>
          <w:sz w:val="20"/>
          <w:szCs w:val="20"/>
        </w:rPr>
        <w:t>Homemaker.</w:t>
      </w:r>
    </w:p>
    <w:p w14:paraId="3388F54F" w14:textId="77777777" w:rsidR="00316CD3" w:rsidRPr="002F6F8A" w:rsidRDefault="00316CD3" w:rsidP="00316CD3">
      <w:pPr>
        <w:pStyle w:val="ListParagraph"/>
        <w:numPr>
          <w:ilvl w:val="2"/>
          <w:numId w:val="1"/>
        </w:numPr>
        <w:rPr>
          <w:rFonts w:ascii="Arial" w:hAnsi="Arial" w:cs="Arial"/>
          <w:color w:val="000000" w:themeColor="text1"/>
          <w:sz w:val="20"/>
          <w:szCs w:val="20"/>
        </w:rPr>
      </w:pPr>
      <w:r w:rsidRPr="002F6F8A">
        <w:rPr>
          <w:rFonts w:ascii="Arial" w:hAnsi="Arial" w:cs="Arial"/>
          <w:color w:val="000000" w:themeColor="text1"/>
          <w:sz w:val="20"/>
          <w:szCs w:val="20"/>
        </w:rPr>
        <w:t>Still in full time education.</w:t>
      </w:r>
    </w:p>
    <w:p w14:paraId="2837AA7F" w14:textId="77777777" w:rsidR="00316CD3" w:rsidRPr="002F6F8A" w:rsidRDefault="00316CD3" w:rsidP="00316CD3">
      <w:pPr>
        <w:pStyle w:val="ListParagraph"/>
        <w:numPr>
          <w:ilvl w:val="2"/>
          <w:numId w:val="1"/>
        </w:numPr>
        <w:rPr>
          <w:rFonts w:ascii="Arial" w:hAnsi="Arial" w:cs="Arial"/>
          <w:color w:val="000000" w:themeColor="text1"/>
          <w:sz w:val="20"/>
          <w:szCs w:val="20"/>
        </w:rPr>
      </w:pPr>
      <w:r w:rsidRPr="002F6F8A">
        <w:rPr>
          <w:rFonts w:ascii="Arial" w:hAnsi="Arial" w:cs="Arial"/>
          <w:color w:val="000000" w:themeColor="text1"/>
          <w:sz w:val="20"/>
          <w:szCs w:val="20"/>
        </w:rPr>
        <w:t>Unskilled: cleaners, porters, messengers.</w:t>
      </w:r>
    </w:p>
    <w:p w14:paraId="7A9498F5" w14:textId="77777777" w:rsidR="00316CD3" w:rsidRPr="002F6F8A" w:rsidRDefault="00316CD3" w:rsidP="00316CD3">
      <w:pPr>
        <w:pStyle w:val="ListParagraph"/>
        <w:numPr>
          <w:ilvl w:val="2"/>
          <w:numId w:val="1"/>
        </w:numPr>
        <w:rPr>
          <w:rFonts w:ascii="Arial" w:hAnsi="Arial" w:cs="Arial"/>
          <w:color w:val="000000" w:themeColor="text1"/>
          <w:sz w:val="20"/>
          <w:szCs w:val="20"/>
        </w:rPr>
      </w:pPr>
      <w:r w:rsidRPr="002F6F8A">
        <w:rPr>
          <w:rFonts w:ascii="Arial" w:hAnsi="Arial" w:cs="Arial"/>
          <w:color w:val="000000" w:themeColor="text1"/>
          <w:sz w:val="20"/>
          <w:szCs w:val="20"/>
        </w:rPr>
        <w:t>Partly skilled: e.g. bus conductor, postman.</w:t>
      </w:r>
    </w:p>
    <w:p w14:paraId="31BCF281" w14:textId="77777777" w:rsidR="00316CD3" w:rsidRPr="002F6F8A" w:rsidRDefault="00316CD3" w:rsidP="00316CD3">
      <w:pPr>
        <w:pStyle w:val="ListParagraph"/>
        <w:numPr>
          <w:ilvl w:val="2"/>
          <w:numId w:val="1"/>
        </w:numPr>
        <w:rPr>
          <w:rFonts w:ascii="Arial" w:hAnsi="Arial" w:cs="Arial"/>
          <w:color w:val="000000" w:themeColor="text1"/>
          <w:sz w:val="20"/>
          <w:szCs w:val="20"/>
        </w:rPr>
      </w:pPr>
      <w:r w:rsidRPr="002F6F8A">
        <w:rPr>
          <w:rFonts w:ascii="Arial" w:hAnsi="Arial" w:cs="Arial"/>
          <w:color w:val="000000" w:themeColor="text1"/>
          <w:sz w:val="20"/>
          <w:szCs w:val="20"/>
        </w:rPr>
        <w:t>Manual skilled: e.g. toolmaker, foreman, ambulance man.</w:t>
      </w:r>
    </w:p>
    <w:p w14:paraId="38B01050" w14:textId="77777777" w:rsidR="00316CD3" w:rsidRPr="002F6F8A" w:rsidRDefault="00316CD3" w:rsidP="00316CD3">
      <w:pPr>
        <w:pStyle w:val="ListParagraph"/>
        <w:numPr>
          <w:ilvl w:val="2"/>
          <w:numId w:val="1"/>
        </w:numPr>
        <w:rPr>
          <w:rFonts w:ascii="Arial" w:hAnsi="Arial" w:cs="Arial"/>
          <w:color w:val="000000" w:themeColor="text1"/>
          <w:sz w:val="20"/>
          <w:szCs w:val="20"/>
        </w:rPr>
      </w:pPr>
      <w:r w:rsidRPr="002F6F8A">
        <w:rPr>
          <w:rFonts w:ascii="Arial" w:hAnsi="Arial" w:cs="Arial"/>
          <w:color w:val="000000" w:themeColor="text1"/>
          <w:sz w:val="20"/>
          <w:szCs w:val="20"/>
        </w:rPr>
        <w:t>Non-manual skilled: e.g. typist, police officer, fireman.</w:t>
      </w:r>
    </w:p>
    <w:p w14:paraId="556E918C" w14:textId="77777777" w:rsidR="00316CD3" w:rsidRPr="002F6F8A" w:rsidRDefault="00316CD3" w:rsidP="00316CD3">
      <w:pPr>
        <w:pStyle w:val="ListParagraph"/>
        <w:numPr>
          <w:ilvl w:val="2"/>
          <w:numId w:val="1"/>
        </w:numPr>
        <w:rPr>
          <w:rFonts w:ascii="Arial" w:hAnsi="Arial" w:cs="Arial"/>
          <w:color w:val="000000" w:themeColor="text1"/>
          <w:sz w:val="20"/>
          <w:szCs w:val="20"/>
        </w:rPr>
      </w:pPr>
      <w:r w:rsidRPr="002F6F8A">
        <w:rPr>
          <w:rFonts w:ascii="Arial" w:hAnsi="Arial" w:cs="Arial"/>
          <w:color w:val="000000" w:themeColor="text1"/>
          <w:sz w:val="20"/>
          <w:szCs w:val="20"/>
        </w:rPr>
        <w:t>Professional: e.g. doctors, lawyers, teachers, managers.</w:t>
      </w:r>
    </w:p>
    <w:p w14:paraId="04F6AEE2" w14:textId="77777777" w:rsidR="00316CD3" w:rsidRPr="002F6F8A" w:rsidRDefault="00316CD3" w:rsidP="003B4CDD">
      <w:pPr>
        <w:rPr>
          <w:rFonts w:ascii="Arial" w:hAnsi="Arial" w:cs="Arial"/>
          <w:color w:val="000000" w:themeColor="text1"/>
          <w:sz w:val="20"/>
          <w:szCs w:val="20"/>
        </w:rPr>
      </w:pPr>
    </w:p>
    <w:p w14:paraId="44AF57BF" w14:textId="6958FBCC" w:rsidR="00E5423F" w:rsidRPr="002F6F8A" w:rsidRDefault="00E5423F" w:rsidP="003B4CDD">
      <w:pPr>
        <w:rPr>
          <w:rFonts w:ascii="Arial" w:hAnsi="Arial" w:cs="Arial"/>
          <w:color w:val="000000" w:themeColor="text1"/>
          <w:sz w:val="20"/>
          <w:szCs w:val="20"/>
        </w:rPr>
      </w:pPr>
      <w:r w:rsidRPr="002F6F8A">
        <w:rPr>
          <w:rFonts w:ascii="Arial" w:hAnsi="Arial" w:cs="Arial"/>
          <w:color w:val="000000" w:themeColor="text1"/>
          <w:sz w:val="20"/>
          <w:szCs w:val="20"/>
        </w:rPr>
        <w:t>Pro-inflammatory covariates:</w:t>
      </w:r>
    </w:p>
    <w:p w14:paraId="1AD9B8DF" w14:textId="791CD4A2" w:rsidR="00E5423F" w:rsidRPr="002F6F8A" w:rsidRDefault="00E5423F" w:rsidP="00E5423F">
      <w:pPr>
        <w:pStyle w:val="ListParagraph"/>
        <w:numPr>
          <w:ilvl w:val="0"/>
          <w:numId w:val="1"/>
        </w:numPr>
        <w:rPr>
          <w:rFonts w:ascii="Arial" w:hAnsi="Arial" w:cs="Arial"/>
          <w:color w:val="000000" w:themeColor="text1"/>
          <w:sz w:val="20"/>
          <w:szCs w:val="20"/>
        </w:rPr>
      </w:pPr>
      <w:r w:rsidRPr="002F6F8A">
        <w:rPr>
          <w:rFonts w:ascii="Arial" w:hAnsi="Arial" w:cs="Arial"/>
          <w:color w:val="000000" w:themeColor="text1"/>
          <w:sz w:val="20"/>
          <w:szCs w:val="20"/>
        </w:rPr>
        <w:t xml:space="preserve">Histological chorioamnionitis (HCA), from placental histology. </w:t>
      </w:r>
    </w:p>
    <w:p w14:paraId="0C726807" w14:textId="406092BE" w:rsidR="00E5423F" w:rsidRPr="002F6F8A" w:rsidRDefault="00E5423F" w:rsidP="00E5423F">
      <w:pPr>
        <w:pStyle w:val="ListParagraph"/>
        <w:numPr>
          <w:ilvl w:val="0"/>
          <w:numId w:val="1"/>
        </w:numPr>
        <w:rPr>
          <w:rFonts w:ascii="Arial" w:hAnsi="Arial" w:cs="Arial"/>
          <w:color w:val="000000" w:themeColor="text1"/>
          <w:sz w:val="20"/>
          <w:szCs w:val="20"/>
        </w:rPr>
      </w:pPr>
      <w:r w:rsidRPr="002F6F8A">
        <w:rPr>
          <w:rFonts w:ascii="Arial" w:hAnsi="Arial" w:cs="Arial"/>
          <w:color w:val="000000" w:themeColor="text1"/>
          <w:sz w:val="20"/>
          <w:szCs w:val="20"/>
        </w:rPr>
        <w:t>Sepsis, from medical records. Positive blood culture and/or physician decision to treat with five days of antibiotics; early-onset is &lt;72 hours after birth and late-onset is after 72 hours.</w:t>
      </w:r>
    </w:p>
    <w:p w14:paraId="30DF989C" w14:textId="52A48505" w:rsidR="00E5423F" w:rsidRPr="002F6F8A" w:rsidRDefault="00E5423F" w:rsidP="00E5423F">
      <w:pPr>
        <w:pStyle w:val="ListParagraph"/>
        <w:numPr>
          <w:ilvl w:val="0"/>
          <w:numId w:val="1"/>
        </w:numPr>
        <w:rPr>
          <w:rFonts w:ascii="Arial" w:hAnsi="Arial" w:cs="Arial"/>
          <w:color w:val="000000" w:themeColor="text1"/>
          <w:sz w:val="20"/>
          <w:szCs w:val="20"/>
        </w:rPr>
      </w:pPr>
      <w:r w:rsidRPr="002F6F8A">
        <w:rPr>
          <w:rFonts w:ascii="Arial" w:hAnsi="Arial" w:cs="Arial"/>
          <w:color w:val="000000" w:themeColor="text1"/>
          <w:sz w:val="20"/>
          <w:szCs w:val="20"/>
        </w:rPr>
        <w:t>Bronchopulmonary dysplasia (BPD), from medical records. Requirement for respiratory support and/or supplemental oxygen after 36 weeks' gestation.</w:t>
      </w:r>
    </w:p>
    <w:p w14:paraId="43764640" w14:textId="0373AF23" w:rsidR="009A69B0" w:rsidRPr="002F6F8A" w:rsidRDefault="00FA1D47" w:rsidP="003B4CDD">
      <w:pPr>
        <w:pStyle w:val="ListParagraph"/>
        <w:numPr>
          <w:ilvl w:val="0"/>
          <w:numId w:val="1"/>
        </w:numPr>
        <w:rPr>
          <w:rFonts w:ascii="Arial" w:hAnsi="Arial" w:cs="Arial"/>
          <w:color w:val="000000" w:themeColor="text1"/>
          <w:sz w:val="20"/>
          <w:szCs w:val="20"/>
        </w:rPr>
      </w:pPr>
      <w:r w:rsidRPr="002F6F8A">
        <w:rPr>
          <w:rFonts w:ascii="Arial" w:hAnsi="Arial" w:cs="Arial"/>
          <w:color w:val="000000" w:themeColor="text1"/>
          <w:sz w:val="20"/>
          <w:szCs w:val="20"/>
        </w:rPr>
        <w:t>Necrotising enterocolitis (NEC), from medical records. Medical (7 days nil by mouth) or surgical management.</w:t>
      </w:r>
    </w:p>
    <w:p w14:paraId="20CE44B1" w14:textId="77777777" w:rsidR="0063647D" w:rsidRPr="002F6F8A" w:rsidRDefault="0063647D" w:rsidP="0063647D">
      <w:pPr>
        <w:rPr>
          <w:rFonts w:ascii="Arial" w:hAnsi="Arial" w:cs="Arial"/>
          <w:color w:val="000000" w:themeColor="text1"/>
          <w:sz w:val="20"/>
          <w:szCs w:val="20"/>
        </w:rPr>
      </w:pPr>
    </w:p>
    <w:p w14:paraId="6BB9465C" w14:textId="0D560F5B" w:rsidR="0063647D" w:rsidRPr="002F6F8A" w:rsidRDefault="0063647D" w:rsidP="0063647D">
      <w:pPr>
        <w:rPr>
          <w:rFonts w:ascii="Arial" w:hAnsi="Arial" w:cs="Arial"/>
          <w:color w:val="000000" w:themeColor="text1"/>
          <w:sz w:val="20"/>
          <w:szCs w:val="20"/>
        </w:rPr>
      </w:pPr>
      <w:r w:rsidRPr="002F6F8A">
        <w:rPr>
          <w:rFonts w:ascii="Arial" w:hAnsi="Arial" w:cs="Arial"/>
          <w:color w:val="000000" w:themeColor="text1"/>
          <w:sz w:val="20"/>
          <w:szCs w:val="20"/>
        </w:rPr>
        <w:t>Maternal factors:</w:t>
      </w:r>
    </w:p>
    <w:p w14:paraId="46439901" w14:textId="203303CE" w:rsidR="0063647D" w:rsidRPr="002F6F8A" w:rsidRDefault="0063647D" w:rsidP="0063647D">
      <w:pPr>
        <w:pStyle w:val="ListParagraph"/>
        <w:numPr>
          <w:ilvl w:val="0"/>
          <w:numId w:val="1"/>
        </w:numPr>
        <w:rPr>
          <w:rFonts w:ascii="Arial" w:hAnsi="Arial" w:cs="Arial"/>
          <w:color w:val="000000" w:themeColor="text1"/>
          <w:sz w:val="20"/>
          <w:szCs w:val="20"/>
        </w:rPr>
      </w:pPr>
      <w:r w:rsidRPr="002F6F8A">
        <w:rPr>
          <w:rFonts w:ascii="Arial" w:hAnsi="Arial" w:cs="Arial"/>
          <w:color w:val="000000" w:themeColor="text1"/>
          <w:sz w:val="20"/>
          <w:szCs w:val="20"/>
        </w:rPr>
        <w:t xml:space="preserve">Maternal smoking, defined as any smoking during pregnancy, from medical records (parent reported at antenatal booking appointment). </w:t>
      </w:r>
    </w:p>
    <w:p w14:paraId="788F1FCD" w14:textId="26D727BB" w:rsidR="0063647D" w:rsidRPr="002F6F8A" w:rsidRDefault="0063647D" w:rsidP="0063647D">
      <w:pPr>
        <w:pStyle w:val="ListParagraph"/>
        <w:numPr>
          <w:ilvl w:val="0"/>
          <w:numId w:val="1"/>
        </w:numPr>
        <w:rPr>
          <w:rFonts w:ascii="Arial" w:hAnsi="Arial" w:cs="Arial"/>
          <w:color w:val="000000" w:themeColor="text1"/>
          <w:sz w:val="20"/>
          <w:szCs w:val="20"/>
        </w:rPr>
      </w:pPr>
      <w:r w:rsidRPr="002F6F8A">
        <w:rPr>
          <w:rFonts w:ascii="Arial" w:hAnsi="Arial" w:cs="Arial"/>
          <w:color w:val="000000" w:themeColor="text1"/>
          <w:sz w:val="20"/>
          <w:szCs w:val="20"/>
        </w:rPr>
        <w:t>Maternal diabetes, defined as type 1 diabetes mellitus, type 2 diabetes mellitus, or gestational diabetes mellitus</w:t>
      </w:r>
      <w:r w:rsidR="00816E3E" w:rsidRPr="002F6F8A">
        <w:rPr>
          <w:rFonts w:ascii="Arial" w:hAnsi="Arial" w:cs="Arial"/>
          <w:color w:val="000000" w:themeColor="text1"/>
          <w:sz w:val="20"/>
          <w:szCs w:val="20"/>
        </w:rPr>
        <w:t xml:space="preserve">, from medical records. </w:t>
      </w:r>
    </w:p>
    <w:p w14:paraId="6D2F5E2B" w14:textId="1CC60CE4" w:rsidR="0063647D" w:rsidRPr="002F6F8A" w:rsidRDefault="0063647D" w:rsidP="0063647D">
      <w:pPr>
        <w:pStyle w:val="ListParagraph"/>
        <w:numPr>
          <w:ilvl w:val="0"/>
          <w:numId w:val="1"/>
        </w:numPr>
        <w:rPr>
          <w:rFonts w:ascii="Arial" w:hAnsi="Arial" w:cs="Arial"/>
          <w:color w:val="000000" w:themeColor="text1"/>
          <w:sz w:val="20"/>
          <w:szCs w:val="20"/>
        </w:rPr>
      </w:pPr>
      <w:r w:rsidRPr="002F6F8A">
        <w:rPr>
          <w:rFonts w:ascii="Arial" w:hAnsi="Arial" w:cs="Arial"/>
          <w:color w:val="000000" w:themeColor="text1"/>
          <w:sz w:val="20"/>
          <w:szCs w:val="20"/>
        </w:rPr>
        <w:t>Maternal obesity</w:t>
      </w:r>
      <w:r w:rsidR="00816E3E" w:rsidRPr="002F6F8A">
        <w:rPr>
          <w:rFonts w:ascii="Arial" w:hAnsi="Arial" w:cs="Arial"/>
          <w:color w:val="000000" w:themeColor="text1"/>
          <w:sz w:val="20"/>
          <w:szCs w:val="20"/>
        </w:rPr>
        <w:t>, defined as body mass index (BMI) &gt;30, from medical records (maternal measurements at antenatal booking appointment).</w:t>
      </w:r>
    </w:p>
    <w:p w14:paraId="049D848E" w14:textId="5011CF42" w:rsidR="0063647D" w:rsidRPr="007B78B9" w:rsidRDefault="0063647D" w:rsidP="0063647D">
      <w:pPr>
        <w:pStyle w:val="ListParagraph"/>
        <w:numPr>
          <w:ilvl w:val="0"/>
          <w:numId w:val="1"/>
        </w:numPr>
        <w:rPr>
          <w:rFonts w:ascii="Arial" w:hAnsi="Arial" w:cs="Arial"/>
          <w:color w:val="000000" w:themeColor="text1"/>
          <w:sz w:val="20"/>
          <w:szCs w:val="20"/>
        </w:rPr>
      </w:pPr>
      <w:r w:rsidRPr="002F6F8A">
        <w:rPr>
          <w:rFonts w:ascii="Arial" w:hAnsi="Arial" w:cs="Arial"/>
          <w:color w:val="000000" w:themeColor="text1"/>
          <w:sz w:val="20"/>
          <w:szCs w:val="20"/>
        </w:rPr>
        <w:t>Mode of delivery</w:t>
      </w:r>
      <w:r w:rsidR="00816E3E" w:rsidRPr="002F6F8A">
        <w:rPr>
          <w:rFonts w:ascii="Arial" w:hAnsi="Arial" w:cs="Arial"/>
          <w:color w:val="000000" w:themeColor="text1"/>
          <w:sz w:val="20"/>
          <w:szCs w:val="20"/>
        </w:rPr>
        <w:t>, from medical records. Categorised as vaginal delivery (non-instrumental cephalic or breech delivery), instrumental delivery (ventouse or forceps), and caesarean (elective or emergency).</w:t>
      </w:r>
    </w:p>
    <w:p w14:paraId="4C17D50D" w14:textId="697D2C36" w:rsidR="009A69B0" w:rsidRPr="002F6F8A" w:rsidRDefault="009A69B0" w:rsidP="003B4CDD">
      <w:pPr>
        <w:rPr>
          <w:rFonts w:ascii="Arial" w:hAnsi="Arial" w:cs="Arial"/>
          <w:color w:val="000000" w:themeColor="text1"/>
          <w:sz w:val="20"/>
          <w:szCs w:val="20"/>
        </w:rPr>
      </w:pPr>
    </w:p>
    <w:p w14:paraId="0D3A1D19" w14:textId="200E7F54" w:rsidR="00135E5B" w:rsidRPr="002F6F8A" w:rsidRDefault="00135E5B" w:rsidP="003B4CDD">
      <w:pPr>
        <w:rPr>
          <w:rFonts w:ascii="Arial" w:hAnsi="Arial" w:cs="Arial"/>
          <w:color w:val="000000" w:themeColor="text1"/>
          <w:sz w:val="20"/>
          <w:szCs w:val="20"/>
        </w:rPr>
      </w:pPr>
      <w:r w:rsidRPr="002F6F8A">
        <w:rPr>
          <w:rFonts w:ascii="Arial" w:hAnsi="Arial" w:cs="Arial"/>
          <w:color w:val="000000" w:themeColor="text1"/>
          <w:sz w:val="20"/>
          <w:szCs w:val="20"/>
        </w:rPr>
        <w:t>EpiScore</w:t>
      </w:r>
      <w:r w:rsidR="003462FC" w:rsidRPr="002F6F8A">
        <w:rPr>
          <w:rFonts w:ascii="Arial" w:hAnsi="Arial" w:cs="Arial"/>
          <w:color w:val="000000" w:themeColor="text1"/>
          <w:sz w:val="20"/>
          <w:szCs w:val="20"/>
        </w:rPr>
        <w:t xml:space="preserve">s from Gadd </w:t>
      </w:r>
      <w:r w:rsidR="003462FC" w:rsidRPr="002F6F8A">
        <w:rPr>
          <w:rFonts w:ascii="Arial" w:hAnsi="Arial" w:cs="Arial"/>
          <w:i/>
          <w:iCs/>
          <w:color w:val="000000" w:themeColor="text1"/>
          <w:sz w:val="20"/>
          <w:szCs w:val="20"/>
        </w:rPr>
        <w:t>et al</w:t>
      </w:r>
      <w:sdt>
        <w:sdtPr>
          <w:rPr>
            <w:rFonts w:ascii="Arial" w:hAnsi="Arial" w:cs="Arial"/>
            <w:color w:val="000000" w:themeColor="text1"/>
            <w:sz w:val="20"/>
            <w:szCs w:val="20"/>
          </w:rPr>
          <w:alias w:val="SmartCite Citation"/>
          <w:tag w:val="b8d563dd-7e2a-409b-873b-b5f8b6b54cc4:2bd4603d-6d72-4dda-85ef-06ea3b66c6d4+"/>
          <w:id w:val="1573541179"/>
          <w:placeholder>
            <w:docPart w:val="85E648F5F229EE41B04A9B5CD7AD07A2"/>
          </w:placeholder>
        </w:sdtPr>
        <w:sdtEndPr/>
        <w:sdtContent>
          <w:r w:rsidR="008616E4" w:rsidRPr="002F6F8A">
            <w:rPr>
              <w:rFonts w:ascii="Arial" w:hAnsi="Arial" w:cs="Arial"/>
              <w:sz w:val="20"/>
              <w:szCs w:val="20"/>
            </w:rPr>
            <w:t>[3]</w:t>
          </w:r>
        </w:sdtContent>
      </w:sdt>
      <w:r w:rsidR="003462FC" w:rsidRPr="002F6F8A">
        <w:rPr>
          <w:rFonts w:ascii="Arial" w:hAnsi="Arial" w:cs="Arial"/>
          <w:color w:val="000000" w:themeColor="text1"/>
          <w:sz w:val="20"/>
          <w:szCs w:val="20"/>
        </w:rPr>
        <w:t xml:space="preserve"> not included here:</w:t>
      </w:r>
    </w:p>
    <w:p w14:paraId="6635741F" w14:textId="5EE395F9" w:rsidR="003C7C89" w:rsidRPr="002F6F8A" w:rsidRDefault="003C7C89" w:rsidP="00DC23D6">
      <w:pPr>
        <w:pStyle w:val="ListParagraph"/>
        <w:numPr>
          <w:ilvl w:val="0"/>
          <w:numId w:val="1"/>
        </w:numPr>
        <w:rPr>
          <w:rFonts w:ascii="Arial" w:hAnsi="Arial" w:cs="Arial"/>
          <w:color w:val="000000" w:themeColor="text1"/>
          <w:sz w:val="20"/>
          <w:szCs w:val="20"/>
        </w:rPr>
      </w:pPr>
      <w:r w:rsidRPr="002F6F8A">
        <w:rPr>
          <w:rFonts w:ascii="Arial" w:hAnsi="Arial" w:cs="Arial"/>
          <w:color w:val="000000" w:themeColor="text1"/>
          <w:sz w:val="20"/>
          <w:szCs w:val="20"/>
        </w:rPr>
        <w:t xml:space="preserve">EpiScores removed due to unavailable </w:t>
      </w:r>
      <w:r w:rsidR="00145EF8" w:rsidRPr="002F6F8A">
        <w:rPr>
          <w:rFonts w:ascii="Arial" w:hAnsi="Arial" w:cs="Arial"/>
          <w:color w:val="000000" w:themeColor="text1"/>
          <w:sz w:val="20"/>
          <w:szCs w:val="20"/>
        </w:rPr>
        <w:t>cytosine-phosphate-guanine dinucleotide (</w:t>
      </w:r>
      <w:r w:rsidRPr="002F6F8A">
        <w:rPr>
          <w:rFonts w:ascii="Arial" w:hAnsi="Arial" w:cs="Arial"/>
          <w:color w:val="000000" w:themeColor="text1"/>
          <w:sz w:val="20"/>
          <w:szCs w:val="20"/>
        </w:rPr>
        <w:t>CpGs</w:t>
      </w:r>
      <w:r w:rsidR="00145EF8" w:rsidRPr="002F6F8A">
        <w:rPr>
          <w:rFonts w:ascii="Arial" w:hAnsi="Arial" w:cs="Arial"/>
          <w:color w:val="000000" w:themeColor="text1"/>
          <w:sz w:val="20"/>
          <w:szCs w:val="20"/>
        </w:rPr>
        <w:t>)</w:t>
      </w:r>
      <w:r w:rsidRPr="002F6F8A">
        <w:rPr>
          <w:rFonts w:ascii="Arial" w:hAnsi="Arial" w:cs="Arial"/>
          <w:color w:val="000000" w:themeColor="text1"/>
          <w:sz w:val="20"/>
          <w:szCs w:val="20"/>
        </w:rPr>
        <w:t>: BCAM, Lysozyme C, MMP2.</w:t>
      </w:r>
    </w:p>
    <w:p w14:paraId="553010F4" w14:textId="11559A32" w:rsidR="00B04CB6" w:rsidRPr="002F6F8A" w:rsidRDefault="003C7C89" w:rsidP="003B4CDD">
      <w:pPr>
        <w:pStyle w:val="ListParagraph"/>
        <w:numPr>
          <w:ilvl w:val="0"/>
          <w:numId w:val="1"/>
        </w:numPr>
        <w:rPr>
          <w:rFonts w:ascii="Arial" w:hAnsi="Arial" w:cs="Arial"/>
          <w:color w:val="000000" w:themeColor="text1"/>
          <w:sz w:val="20"/>
          <w:szCs w:val="20"/>
        </w:rPr>
      </w:pPr>
      <w:r w:rsidRPr="002F6F8A">
        <w:rPr>
          <w:rFonts w:ascii="Arial" w:hAnsi="Arial" w:cs="Arial"/>
          <w:color w:val="000000" w:themeColor="text1"/>
          <w:sz w:val="20"/>
          <w:szCs w:val="20"/>
        </w:rPr>
        <w:t>EpiScores removed due to duplication</w:t>
      </w:r>
      <w:r w:rsidR="003462FC" w:rsidRPr="002F6F8A">
        <w:rPr>
          <w:rFonts w:ascii="Arial" w:hAnsi="Arial" w:cs="Arial"/>
          <w:sz w:val="20"/>
          <w:szCs w:val="20"/>
        </w:rPr>
        <w:t xml:space="preserve">: </w:t>
      </w:r>
      <w:r w:rsidRPr="002F6F8A">
        <w:rPr>
          <w:rFonts w:ascii="Arial" w:hAnsi="Arial" w:cs="Arial"/>
          <w:color w:val="000000" w:themeColor="text1"/>
          <w:sz w:val="20"/>
          <w:szCs w:val="20"/>
        </w:rPr>
        <w:t>CXCL10, CXCL11, MMP1, Granzyme A, NTRK3</w:t>
      </w:r>
      <w:r w:rsidR="00ED48E1" w:rsidRPr="002F6F8A">
        <w:rPr>
          <w:rFonts w:ascii="Arial" w:hAnsi="Arial" w:cs="Arial"/>
          <w:color w:val="000000" w:themeColor="text1"/>
          <w:sz w:val="20"/>
          <w:szCs w:val="20"/>
        </w:rPr>
        <w:t>.</w:t>
      </w:r>
    </w:p>
    <w:p w14:paraId="7999AFFC" w14:textId="77777777" w:rsidR="00795D94" w:rsidRPr="002F6F8A" w:rsidRDefault="00795D94" w:rsidP="003B4CDD">
      <w:pPr>
        <w:rPr>
          <w:rFonts w:ascii="Arial" w:hAnsi="Arial" w:cs="Arial"/>
          <w:color w:val="000000" w:themeColor="text1"/>
          <w:sz w:val="20"/>
          <w:szCs w:val="20"/>
        </w:rPr>
      </w:pPr>
    </w:p>
    <w:p w14:paraId="03D943FC" w14:textId="7CC8D307" w:rsidR="003B4CDD" w:rsidRPr="002F6F8A" w:rsidRDefault="00A95429" w:rsidP="003B4CDD">
      <w:pPr>
        <w:rPr>
          <w:rFonts w:ascii="Arial" w:hAnsi="Arial" w:cs="Arial"/>
          <w:color w:val="000000" w:themeColor="text1"/>
          <w:sz w:val="20"/>
          <w:szCs w:val="20"/>
        </w:rPr>
      </w:pPr>
      <w:r w:rsidRPr="002F6F8A">
        <w:rPr>
          <w:rFonts w:ascii="Arial" w:hAnsi="Arial" w:cs="Arial"/>
          <w:b/>
          <w:bCs/>
          <w:color w:val="000000" w:themeColor="text1"/>
          <w:sz w:val="20"/>
          <w:szCs w:val="20"/>
        </w:rPr>
        <w:t>Supplementary Table 1.</w:t>
      </w:r>
      <w:r w:rsidRPr="002F6F8A">
        <w:rPr>
          <w:rFonts w:ascii="Arial" w:hAnsi="Arial" w:cs="Arial"/>
          <w:color w:val="000000" w:themeColor="text1"/>
          <w:sz w:val="20"/>
          <w:szCs w:val="20"/>
        </w:rPr>
        <w:t xml:space="preserve"> </w:t>
      </w:r>
      <w:r w:rsidR="00FA5D5F" w:rsidRPr="002F6F8A">
        <w:rPr>
          <w:rFonts w:ascii="Arial" w:hAnsi="Arial" w:cs="Arial"/>
          <w:b/>
          <w:bCs/>
          <w:color w:val="000000" w:themeColor="text1"/>
          <w:sz w:val="20"/>
          <w:szCs w:val="20"/>
        </w:rPr>
        <w:t>Spreadsheet of EpiScores with CpG sites and coefficients</w:t>
      </w:r>
    </w:p>
    <w:p w14:paraId="2E4CBFB1" w14:textId="298AA998" w:rsidR="003B40AC" w:rsidRPr="002F6F8A" w:rsidRDefault="00A95429" w:rsidP="003B4CDD">
      <w:pPr>
        <w:rPr>
          <w:rFonts w:ascii="Arial" w:hAnsi="Arial" w:cs="Arial"/>
          <w:color w:val="000000" w:themeColor="text1"/>
          <w:sz w:val="20"/>
          <w:szCs w:val="20"/>
        </w:rPr>
      </w:pPr>
      <w:r w:rsidRPr="002F6F8A">
        <w:rPr>
          <w:rFonts w:ascii="Arial" w:hAnsi="Arial" w:cs="Arial"/>
          <w:color w:val="000000" w:themeColor="text1"/>
          <w:sz w:val="20"/>
          <w:szCs w:val="20"/>
        </w:rPr>
        <w:t>Excel spreadsheet</w:t>
      </w:r>
      <w:r w:rsidR="004F7A50" w:rsidRPr="002F6F8A">
        <w:rPr>
          <w:rFonts w:ascii="Arial" w:hAnsi="Arial" w:cs="Arial"/>
          <w:color w:val="000000" w:themeColor="text1"/>
          <w:sz w:val="20"/>
          <w:szCs w:val="20"/>
        </w:rPr>
        <w:t>:</w:t>
      </w:r>
      <w:r w:rsidRPr="002F6F8A">
        <w:rPr>
          <w:rFonts w:ascii="Arial" w:hAnsi="Arial" w:cs="Arial"/>
          <w:color w:val="000000" w:themeColor="text1"/>
          <w:sz w:val="20"/>
          <w:szCs w:val="20"/>
        </w:rPr>
        <w:t xml:space="preserve"> Supplementary_Table_1.xlsx</w:t>
      </w:r>
    </w:p>
    <w:p w14:paraId="3273DFFE" w14:textId="5F72318D" w:rsidR="00A95429" w:rsidRPr="002F6F8A" w:rsidRDefault="00A95429" w:rsidP="003B4CDD">
      <w:pPr>
        <w:rPr>
          <w:rFonts w:ascii="Arial" w:hAnsi="Arial" w:cs="Arial"/>
          <w:color w:val="000000" w:themeColor="text1"/>
          <w:sz w:val="20"/>
          <w:szCs w:val="20"/>
        </w:rPr>
      </w:pPr>
      <w:r w:rsidRPr="002F6F8A">
        <w:rPr>
          <w:rFonts w:ascii="Arial" w:hAnsi="Arial" w:cs="Arial"/>
          <w:color w:val="000000" w:themeColor="text1"/>
          <w:sz w:val="20"/>
          <w:szCs w:val="20"/>
        </w:rPr>
        <w:t>104 included EpiScores with CpG sites and coefficients required to calculate scores for each individual.</w:t>
      </w:r>
    </w:p>
    <w:p w14:paraId="598B877B" w14:textId="72214522" w:rsidR="0063647D" w:rsidRPr="002F6F8A" w:rsidRDefault="0063647D" w:rsidP="0063647D">
      <w:pPr>
        <w:rPr>
          <w:rFonts w:ascii="Arial" w:hAnsi="Arial" w:cs="Arial"/>
          <w:b/>
          <w:bCs/>
          <w:color w:val="000000" w:themeColor="text1"/>
          <w:sz w:val="20"/>
          <w:szCs w:val="20"/>
        </w:rPr>
      </w:pPr>
      <w:r w:rsidRPr="002F6F8A">
        <w:rPr>
          <w:rFonts w:ascii="Arial" w:hAnsi="Arial" w:cs="Arial"/>
          <w:b/>
          <w:bCs/>
          <w:color w:val="000000" w:themeColor="text1"/>
          <w:sz w:val="20"/>
          <w:szCs w:val="20"/>
        </w:rPr>
        <w:lastRenderedPageBreak/>
        <w:t>Supplementary Table 2. Standardised component loading of the two principal components</w:t>
      </w:r>
    </w:p>
    <w:tbl>
      <w:tblPr>
        <w:tblStyle w:val="TableGrid"/>
        <w:tblW w:w="5382" w:type="dxa"/>
        <w:tblLook w:val="04A0" w:firstRow="1" w:lastRow="0" w:firstColumn="1" w:lastColumn="0" w:noHBand="0" w:noVBand="1"/>
      </w:tblPr>
      <w:tblGrid>
        <w:gridCol w:w="2868"/>
        <w:gridCol w:w="1238"/>
        <w:gridCol w:w="1276"/>
      </w:tblGrid>
      <w:tr w:rsidR="0063647D" w:rsidRPr="002F6F8A" w14:paraId="524A5AF8" w14:textId="77777777" w:rsidTr="00CF3B63">
        <w:trPr>
          <w:trHeight w:val="283"/>
        </w:trPr>
        <w:tc>
          <w:tcPr>
            <w:tcW w:w="2868" w:type="dxa"/>
            <w:noWrap/>
            <w:hideMark/>
          </w:tcPr>
          <w:p w14:paraId="58D94CC7"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b/>
                <w:bCs/>
                <w:color w:val="000000" w:themeColor="text1"/>
                <w:sz w:val="20"/>
                <w:szCs w:val="20"/>
              </w:rPr>
              <w:t>EpiScore</w:t>
            </w:r>
          </w:p>
        </w:tc>
        <w:tc>
          <w:tcPr>
            <w:tcW w:w="1238" w:type="dxa"/>
            <w:noWrap/>
            <w:hideMark/>
          </w:tcPr>
          <w:p w14:paraId="236358FE"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b/>
                <w:bCs/>
                <w:color w:val="000000" w:themeColor="text1"/>
                <w:sz w:val="20"/>
                <w:szCs w:val="20"/>
              </w:rPr>
              <w:t>PC 1</w:t>
            </w:r>
          </w:p>
        </w:tc>
        <w:tc>
          <w:tcPr>
            <w:tcW w:w="1276" w:type="dxa"/>
            <w:noWrap/>
            <w:hideMark/>
          </w:tcPr>
          <w:p w14:paraId="3559D4ED"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b/>
                <w:bCs/>
                <w:color w:val="000000" w:themeColor="text1"/>
                <w:sz w:val="20"/>
                <w:szCs w:val="20"/>
              </w:rPr>
              <w:t>PC 2</w:t>
            </w:r>
          </w:p>
        </w:tc>
      </w:tr>
      <w:tr w:rsidR="0063647D" w:rsidRPr="002F6F8A" w14:paraId="0A079653" w14:textId="77777777" w:rsidTr="00CF3B63">
        <w:trPr>
          <w:trHeight w:val="283"/>
        </w:trPr>
        <w:tc>
          <w:tcPr>
            <w:tcW w:w="2868" w:type="dxa"/>
            <w:noWrap/>
            <w:hideMark/>
          </w:tcPr>
          <w:p w14:paraId="0990B1E4" w14:textId="77777777" w:rsidR="0063647D" w:rsidRPr="002F6F8A" w:rsidRDefault="0063647D" w:rsidP="00CF3B63">
            <w:pPr>
              <w:rPr>
                <w:rFonts w:ascii="Arial" w:hAnsi="Arial" w:cs="Arial"/>
                <w:color w:val="000000" w:themeColor="text1"/>
                <w:sz w:val="20"/>
                <w:szCs w:val="20"/>
              </w:rPr>
            </w:pPr>
            <w:r w:rsidRPr="002F6F8A">
              <w:rPr>
                <w:rFonts w:ascii="Arial" w:hAnsi="Arial" w:cs="Arial"/>
                <w:color w:val="000000" w:themeColor="text1"/>
                <w:sz w:val="20"/>
                <w:szCs w:val="20"/>
              </w:rPr>
              <w:t>ADAMTS</w:t>
            </w:r>
          </w:p>
        </w:tc>
        <w:tc>
          <w:tcPr>
            <w:tcW w:w="1238" w:type="dxa"/>
            <w:noWrap/>
            <w:hideMark/>
          </w:tcPr>
          <w:p w14:paraId="0F052A7C"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0.042</w:t>
            </w:r>
          </w:p>
        </w:tc>
        <w:tc>
          <w:tcPr>
            <w:tcW w:w="1276" w:type="dxa"/>
            <w:noWrap/>
            <w:hideMark/>
          </w:tcPr>
          <w:p w14:paraId="543B826E"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0.081</w:t>
            </w:r>
          </w:p>
        </w:tc>
      </w:tr>
      <w:tr w:rsidR="0063647D" w:rsidRPr="002F6F8A" w14:paraId="3425612A" w14:textId="77777777" w:rsidTr="00CF3B63">
        <w:trPr>
          <w:trHeight w:val="283"/>
        </w:trPr>
        <w:tc>
          <w:tcPr>
            <w:tcW w:w="2868" w:type="dxa"/>
            <w:noWrap/>
            <w:hideMark/>
          </w:tcPr>
          <w:p w14:paraId="601E91E4"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Adiponectin</w:t>
            </w:r>
          </w:p>
        </w:tc>
        <w:tc>
          <w:tcPr>
            <w:tcW w:w="1238" w:type="dxa"/>
            <w:noWrap/>
            <w:hideMark/>
          </w:tcPr>
          <w:p w14:paraId="0FCFCA52"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0.055</w:t>
            </w:r>
          </w:p>
        </w:tc>
        <w:tc>
          <w:tcPr>
            <w:tcW w:w="1276" w:type="dxa"/>
            <w:noWrap/>
            <w:hideMark/>
          </w:tcPr>
          <w:p w14:paraId="3191743F"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-0.095</w:t>
            </w:r>
          </w:p>
        </w:tc>
      </w:tr>
      <w:tr w:rsidR="0063647D" w:rsidRPr="002F6F8A" w14:paraId="36F844C3" w14:textId="77777777" w:rsidTr="00CF3B63">
        <w:trPr>
          <w:trHeight w:val="283"/>
        </w:trPr>
        <w:tc>
          <w:tcPr>
            <w:tcW w:w="2868" w:type="dxa"/>
            <w:noWrap/>
            <w:hideMark/>
          </w:tcPr>
          <w:p w14:paraId="190D5EA7"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Afamin</w:t>
            </w:r>
          </w:p>
        </w:tc>
        <w:tc>
          <w:tcPr>
            <w:tcW w:w="1238" w:type="dxa"/>
            <w:noWrap/>
            <w:hideMark/>
          </w:tcPr>
          <w:p w14:paraId="30F4F0B4"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-0.169</w:t>
            </w:r>
          </w:p>
        </w:tc>
        <w:tc>
          <w:tcPr>
            <w:tcW w:w="1276" w:type="dxa"/>
            <w:noWrap/>
            <w:hideMark/>
          </w:tcPr>
          <w:p w14:paraId="3FC30088"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-0.002</w:t>
            </w:r>
          </w:p>
        </w:tc>
      </w:tr>
      <w:tr w:rsidR="0063647D" w:rsidRPr="002F6F8A" w14:paraId="19FDDDFF" w14:textId="77777777" w:rsidTr="00CF3B63">
        <w:trPr>
          <w:trHeight w:val="283"/>
        </w:trPr>
        <w:tc>
          <w:tcPr>
            <w:tcW w:w="2868" w:type="dxa"/>
            <w:noWrap/>
            <w:hideMark/>
          </w:tcPr>
          <w:p w14:paraId="6D72C122"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Alpha-L-iduronidase</w:t>
            </w:r>
          </w:p>
        </w:tc>
        <w:tc>
          <w:tcPr>
            <w:tcW w:w="1238" w:type="dxa"/>
            <w:noWrap/>
            <w:hideMark/>
          </w:tcPr>
          <w:p w14:paraId="66681C73"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0.029</w:t>
            </w:r>
          </w:p>
        </w:tc>
        <w:tc>
          <w:tcPr>
            <w:tcW w:w="1276" w:type="dxa"/>
            <w:noWrap/>
            <w:hideMark/>
          </w:tcPr>
          <w:p w14:paraId="43186595"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0.035</w:t>
            </w:r>
          </w:p>
        </w:tc>
      </w:tr>
      <w:tr w:rsidR="0063647D" w:rsidRPr="002F6F8A" w14:paraId="42222F5F" w14:textId="77777777" w:rsidTr="00CF3B63">
        <w:trPr>
          <w:trHeight w:val="283"/>
        </w:trPr>
        <w:tc>
          <w:tcPr>
            <w:tcW w:w="2868" w:type="dxa"/>
            <w:noWrap/>
            <w:hideMark/>
          </w:tcPr>
          <w:p w14:paraId="3B3A4373"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Aminoacylase-1</w:t>
            </w:r>
          </w:p>
        </w:tc>
        <w:tc>
          <w:tcPr>
            <w:tcW w:w="1238" w:type="dxa"/>
            <w:noWrap/>
            <w:hideMark/>
          </w:tcPr>
          <w:p w14:paraId="453A5504"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-0.162</w:t>
            </w:r>
          </w:p>
        </w:tc>
        <w:tc>
          <w:tcPr>
            <w:tcW w:w="1276" w:type="dxa"/>
            <w:noWrap/>
            <w:hideMark/>
          </w:tcPr>
          <w:p w14:paraId="69DC43CE"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-0.004</w:t>
            </w:r>
          </w:p>
        </w:tc>
      </w:tr>
      <w:tr w:rsidR="0063647D" w:rsidRPr="002F6F8A" w14:paraId="4A559305" w14:textId="77777777" w:rsidTr="00CF3B63">
        <w:trPr>
          <w:trHeight w:val="283"/>
        </w:trPr>
        <w:tc>
          <w:tcPr>
            <w:tcW w:w="2868" w:type="dxa"/>
            <w:noWrap/>
            <w:hideMark/>
          </w:tcPr>
          <w:p w14:paraId="34801AD1"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Beta-2-microglobulin</w:t>
            </w:r>
          </w:p>
        </w:tc>
        <w:tc>
          <w:tcPr>
            <w:tcW w:w="1238" w:type="dxa"/>
            <w:noWrap/>
            <w:hideMark/>
          </w:tcPr>
          <w:p w14:paraId="31918C75"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0.068</w:t>
            </w:r>
          </w:p>
        </w:tc>
        <w:tc>
          <w:tcPr>
            <w:tcW w:w="1276" w:type="dxa"/>
            <w:noWrap/>
            <w:hideMark/>
          </w:tcPr>
          <w:p w14:paraId="37C637C0"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-0.123</w:t>
            </w:r>
          </w:p>
        </w:tc>
      </w:tr>
      <w:tr w:rsidR="0063647D" w:rsidRPr="002F6F8A" w14:paraId="6A554CB4" w14:textId="77777777" w:rsidTr="00CF3B63">
        <w:trPr>
          <w:trHeight w:val="283"/>
        </w:trPr>
        <w:tc>
          <w:tcPr>
            <w:tcW w:w="2868" w:type="dxa"/>
            <w:noWrap/>
            <w:hideMark/>
          </w:tcPr>
          <w:p w14:paraId="4FF61197"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BMP1</w:t>
            </w:r>
          </w:p>
        </w:tc>
        <w:tc>
          <w:tcPr>
            <w:tcW w:w="1238" w:type="dxa"/>
            <w:noWrap/>
            <w:hideMark/>
          </w:tcPr>
          <w:p w14:paraId="2E0DA17A"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-0.156</w:t>
            </w:r>
          </w:p>
        </w:tc>
        <w:tc>
          <w:tcPr>
            <w:tcW w:w="1276" w:type="dxa"/>
            <w:noWrap/>
            <w:hideMark/>
          </w:tcPr>
          <w:p w14:paraId="5BF89412"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0.104</w:t>
            </w:r>
          </w:p>
        </w:tc>
      </w:tr>
      <w:tr w:rsidR="0063647D" w:rsidRPr="002F6F8A" w14:paraId="5328BBCF" w14:textId="77777777" w:rsidTr="00CF3B63">
        <w:trPr>
          <w:trHeight w:val="283"/>
        </w:trPr>
        <w:tc>
          <w:tcPr>
            <w:tcW w:w="2868" w:type="dxa"/>
            <w:noWrap/>
            <w:hideMark/>
          </w:tcPr>
          <w:p w14:paraId="656C913F"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CCL11</w:t>
            </w:r>
          </w:p>
        </w:tc>
        <w:tc>
          <w:tcPr>
            <w:tcW w:w="1238" w:type="dxa"/>
            <w:noWrap/>
            <w:hideMark/>
          </w:tcPr>
          <w:p w14:paraId="110D0165"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0.005</w:t>
            </w:r>
          </w:p>
        </w:tc>
        <w:tc>
          <w:tcPr>
            <w:tcW w:w="1276" w:type="dxa"/>
            <w:noWrap/>
            <w:hideMark/>
          </w:tcPr>
          <w:p w14:paraId="3AFB3B8F"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-0.164</w:t>
            </w:r>
          </w:p>
        </w:tc>
      </w:tr>
      <w:tr w:rsidR="0063647D" w:rsidRPr="002F6F8A" w14:paraId="50752D55" w14:textId="77777777" w:rsidTr="00CF3B63">
        <w:trPr>
          <w:trHeight w:val="283"/>
        </w:trPr>
        <w:tc>
          <w:tcPr>
            <w:tcW w:w="2868" w:type="dxa"/>
            <w:noWrap/>
            <w:hideMark/>
          </w:tcPr>
          <w:p w14:paraId="5CB9CC63"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CCL17</w:t>
            </w:r>
          </w:p>
        </w:tc>
        <w:tc>
          <w:tcPr>
            <w:tcW w:w="1238" w:type="dxa"/>
            <w:noWrap/>
            <w:hideMark/>
          </w:tcPr>
          <w:p w14:paraId="5EE2EA26"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-0.046</w:t>
            </w:r>
          </w:p>
        </w:tc>
        <w:tc>
          <w:tcPr>
            <w:tcW w:w="1276" w:type="dxa"/>
            <w:noWrap/>
            <w:hideMark/>
          </w:tcPr>
          <w:p w14:paraId="423D9B22"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0.029</w:t>
            </w:r>
          </w:p>
        </w:tc>
      </w:tr>
      <w:tr w:rsidR="0063647D" w:rsidRPr="002F6F8A" w14:paraId="776A4DEA" w14:textId="77777777" w:rsidTr="00CF3B63">
        <w:trPr>
          <w:trHeight w:val="283"/>
        </w:trPr>
        <w:tc>
          <w:tcPr>
            <w:tcW w:w="2868" w:type="dxa"/>
            <w:noWrap/>
            <w:hideMark/>
          </w:tcPr>
          <w:p w14:paraId="3A5908BF"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CCL18</w:t>
            </w:r>
          </w:p>
        </w:tc>
        <w:tc>
          <w:tcPr>
            <w:tcW w:w="1238" w:type="dxa"/>
            <w:noWrap/>
            <w:hideMark/>
          </w:tcPr>
          <w:p w14:paraId="04B14C53"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0.035</w:t>
            </w:r>
          </w:p>
        </w:tc>
        <w:tc>
          <w:tcPr>
            <w:tcW w:w="1276" w:type="dxa"/>
            <w:noWrap/>
            <w:hideMark/>
          </w:tcPr>
          <w:p w14:paraId="20C9C3D4"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0.074</w:t>
            </w:r>
          </w:p>
        </w:tc>
      </w:tr>
      <w:tr w:rsidR="0063647D" w:rsidRPr="002F6F8A" w14:paraId="45EFA5B5" w14:textId="77777777" w:rsidTr="00CF3B63">
        <w:trPr>
          <w:trHeight w:val="283"/>
        </w:trPr>
        <w:tc>
          <w:tcPr>
            <w:tcW w:w="2868" w:type="dxa"/>
            <w:noWrap/>
            <w:hideMark/>
          </w:tcPr>
          <w:p w14:paraId="443C0929"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CCL21</w:t>
            </w:r>
          </w:p>
        </w:tc>
        <w:tc>
          <w:tcPr>
            <w:tcW w:w="1238" w:type="dxa"/>
            <w:noWrap/>
            <w:hideMark/>
          </w:tcPr>
          <w:p w14:paraId="4E384D2D"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-0.034</w:t>
            </w:r>
          </w:p>
        </w:tc>
        <w:tc>
          <w:tcPr>
            <w:tcW w:w="1276" w:type="dxa"/>
            <w:noWrap/>
            <w:hideMark/>
          </w:tcPr>
          <w:p w14:paraId="60F584AC"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-0.064</w:t>
            </w:r>
          </w:p>
        </w:tc>
      </w:tr>
      <w:tr w:rsidR="0063647D" w:rsidRPr="002F6F8A" w14:paraId="1B3CF912" w14:textId="77777777" w:rsidTr="00CF3B63">
        <w:trPr>
          <w:trHeight w:val="283"/>
        </w:trPr>
        <w:tc>
          <w:tcPr>
            <w:tcW w:w="2868" w:type="dxa"/>
            <w:noWrap/>
            <w:hideMark/>
          </w:tcPr>
          <w:p w14:paraId="15B4E7D3"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CCL22</w:t>
            </w:r>
          </w:p>
        </w:tc>
        <w:tc>
          <w:tcPr>
            <w:tcW w:w="1238" w:type="dxa"/>
            <w:noWrap/>
            <w:hideMark/>
          </w:tcPr>
          <w:p w14:paraId="582E3FAD"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-0.048</w:t>
            </w:r>
          </w:p>
        </w:tc>
        <w:tc>
          <w:tcPr>
            <w:tcW w:w="1276" w:type="dxa"/>
            <w:noWrap/>
            <w:hideMark/>
          </w:tcPr>
          <w:p w14:paraId="014DA844"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-0.144</w:t>
            </w:r>
          </w:p>
        </w:tc>
      </w:tr>
      <w:tr w:rsidR="0063647D" w:rsidRPr="002F6F8A" w14:paraId="6020D3F9" w14:textId="77777777" w:rsidTr="00CF3B63">
        <w:trPr>
          <w:trHeight w:val="283"/>
        </w:trPr>
        <w:tc>
          <w:tcPr>
            <w:tcW w:w="2868" w:type="dxa"/>
            <w:noWrap/>
            <w:hideMark/>
          </w:tcPr>
          <w:p w14:paraId="0D2BDC25"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CCL25</w:t>
            </w:r>
          </w:p>
        </w:tc>
        <w:tc>
          <w:tcPr>
            <w:tcW w:w="1238" w:type="dxa"/>
            <w:noWrap/>
            <w:hideMark/>
          </w:tcPr>
          <w:p w14:paraId="66A923AF"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-0.112</w:t>
            </w:r>
          </w:p>
        </w:tc>
        <w:tc>
          <w:tcPr>
            <w:tcW w:w="1276" w:type="dxa"/>
            <w:noWrap/>
            <w:hideMark/>
          </w:tcPr>
          <w:p w14:paraId="01CAE787"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0.037</w:t>
            </w:r>
          </w:p>
        </w:tc>
      </w:tr>
      <w:tr w:rsidR="0063647D" w:rsidRPr="002F6F8A" w14:paraId="11BD2269" w14:textId="77777777" w:rsidTr="00CF3B63">
        <w:trPr>
          <w:trHeight w:val="283"/>
        </w:trPr>
        <w:tc>
          <w:tcPr>
            <w:tcW w:w="2868" w:type="dxa"/>
            <w:noWrap/>
            <w:hideMark/>
          </w:tcPr>
          <w:p w14:paraId="6670DE8F"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CD163</w:t>
            </w:r>
          </w:p>
        </w:tc>
        <w:tc>
          <w:tcPr>
            <w:tcW w:w="1238" w:type="dxa"/>
            <w:noWrap/>
            <w:hideMark/>
          </w:tcPr>
          <w:p w14:paraId="13170266"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-0.101</w:t>
            </w:r>
          </w:p>
        </w:tc>
        <w:tc>
          <w:tcPr>
            <w:tcW w:w="1276" w:type="dxa"/>
            <w:noWrap/>
            <w:hideMark/>
          </w:tcPr>
          <w:p w14:paraId="74C3AC7D"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-0.111</w:t>
            </w:r>
          </w:p>
        </w:tc>
      </w:tr>
      <w:tr w:rsidR="0063647D" w:rsidRPr="002F6F8A" w14:paraId="6380CB72" w14:textId="77777777" w:rsidTr="00CF3B63">
        <w:trPr>
          <w:trHeight w:val="283"/>
        </w:trPr>
        <w:tc>
          <w:tcPr>
            <w:tcW w:w="2868" w:type="dxa"/>
            <w:noWrap/>
            <w:hideMark/>
          </w:tcPr>
          <w:p w14:paraId="1FDDD84F"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CD209</w:t>
            </w:r>
          </w:p>
        </w:tc>
        <w:tc>
          <w:tcPr>
            <w:tcW w:w="1238" w:type="dxa"/>
            <w:noWrap/>
            <w:hideMark/>
          </w:tcPr>
          <w:p w14:paraId="1CC01117"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0.191</w:t>
            </w:r>
          </w:p>
        </w:tc>
        <w:tc>
          <w:tcPr>
            <w:tcW w:w="1276" w:type="dxa"/>
            <w:noWrap/>
            <w:hideMark/>
          </w:tcPr>
          <w:p w14:paraId="0F5C5049"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-0.039</w:t>
            </w:r>
          </w:p>
        </w:tc>
      </w:tr>
      <w:tr w:rsidR="0063647D" w:rsidRPr="002F6F8A" w14:paraId="26DA2D61" w14:textId="77777777" w:rsidTr="00CF3B63">
        <w:trPr>
          <w:trHeight w:val="283"/>
        </w:trPr>
        <w:tc>
          <w:tcPr>
            <w:tcW w:w="2868" w:type="dxa"/>
            <w:noWrap/>
            <w:hideMark/>
          </w:tcPr>
          <w:p w14:paraId="5F09C6D4"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CD48</w:t>
            </w:r>
          </w:p>
        </w:tc>
        <w:tc>
          <w:tcPr>
            <w:tcW w:w="1238" w:type="dxa"/>
            <w:noWrap/>
            <w:hideMark/>
          </w:tcPr>
          <w:p w14:paraId="151D9ADF"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-0.099</w:t>
            </w:r>
          </w:p>
        </w:tc>
        <w:tc>
          <w:tcPr>
            <w:tcW w:w="1276" w:type="dxa"/>
            <w:noWrap/>
            <w:hideMark/>
          </w:tcPr>
          <w:p w14:paraId="2BCB070C"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-0.081</w:t>
            </w:r>
          </w:p>
        </w:tc>
      </w:tr>
      <w:tr w:rsidR="0063647D" w:rsidRPr="002F6F8A" w14:paraId="58171684" w14:textId="77777777" w:rsidTr="00CF3B63">
        <w:trPr>
          <w:trHeight w:val="283"/>
        </w:trPr>
        <w:tc>
          <w:tcPr>
            <w:tcW w:w="2868" w:type="dxa"/>
            <w:noWrap/>
            <w:hideMark/>
          </w:tcPr>
          <w:p w14:paraId="1B0BA9CC"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CD5L</w:t>
            </w:r>
          </w:p>
        </w:tc>
        <w:tc>
          <w:tcPr>
            <w:tcW w:w="1238" w:type="dxa"/>
            <w:noWrap/>
            <w:hideMark/>
          </w:tcPr>
          <w:p w14:paraId="297DBC7F"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0.094</w:t>
            </w:r>
          </w:p>
        </w:tc>
        <w:tc>
          <w:tcPr>
            <w:tcW w:w="1276" w:type="dxa"/>
            <w:noWrap/>
            <w:hideMark/>
          </w:tcPr>
          <w:p w14:paraId="57B50F41"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-0.162</w:t>
            </w:r>
          </w:p>
        </w:tc>
      </w:tr>
      <w:tr w:rsidR="0063647D" w:rsidRPr="002F6F8A" w14:paraId="63FFF5E2" w14:textId="77777777" w:rsidTr="00CF3B63">
        <w:trPr>
          <w:trHeight w:val="283"/>
        </w:trPr>
        <w:tc>
          <w:tcPr>
            <w:tcW w:w="2868" w:type="dxa"/>
            <w:noWrap/>
            <w:hideMark/>
          </w:tcPr>
          <w:p w14:paraId="08C7A0FF"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CD6</w:t>
            </w:r>
          </w:p>
        </w:tc>
        <w:tc>
          <w:tcPr>
            <w:tcW w:w="1238" w:type="dxa"/>
            <w:noWrap/>
            <w:hideMark/>
          </w:tcPr>
          <w:p w14:paraId="6D77FE59"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-0.085</w:t>
            </w:r>
          </w:p>
        </w:tc>
        <w:tc>
          <w:tcPr>
            <w:tcW w:w="1276" w:type="dxa"/>
            <w:noWrap/>
            <w:hideMark/>
          </w:tcPr>
          <w:p w14:paraId="2F658083"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-0.190</w:t>
            </w:r>
          </w:p>
        </w:tc>
      </w:tr>
      <w:tr w:rsidR="0063647D" w:rsidRPr="002F6F8A" w14:paraId="4CBE7411" w14:textId="77777777" w:rsidTr="00CF3B63">
        <w:trPr>
          <w:trHeight w:val="283"/>
        </w:trPr>
        <w:tc>
          <w:tcPr>
            <w:tcW w:w="2868" w:type="dxa"/>
            <w:noWrap/>
            <w:hideMark/>
          </w:tcPr>
          <w:p w14:paraId="6D88C633"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CHIT1</w:t>
            </w:r>
          </w:p>
        </w:tc>
        <w:tc>
          <w:tcPr>
            <w:tcW w:w="1238" w:type="dxa"/>
            <w:noWrap/>
            <w:hideMark/>
          </w:tcPr>
          <w:p w14:paraId="33289055"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0.019</w:t>
            </w:r>
          </w:p>
        </w:tc>
        <w:tc>
          <w:tcPr>
            <w:tcW w:w="1276" w:type="dxa"/>
            <w:noWrap/>
            <w:hideMark/>
          </w:tcPr>
          <w:p w14:paraId="3635E5D2"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-0.193</w:t>
            </w:r>
          </w:p>
        </w:tc>
      </w:tr>
      <w:tr w:rsidR="0063647D" w:rsidRPr="002F6F8A" w14:paraId="46F68A79" w14:textId="77777777" w:rsidTr="00CF3B63">
        <w:trPr>
          <w:trHeight w:val="283"/>
        </w:trPr>
        <w:tc>
          <w:tcPr>
            <w:tcW w:w="2868" w:type="dxa"/>
            <w:noWrap/>
            <w:hideMark/>
          </w:tcPr>
          <w:p w14:paraId="417794A8"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Coagulation factor VII</w:t>
            </w:r>
          </w:p>
        </w:tc>
        <w:tc>
          <w:tcPr>
            <w:tcW w:w="1238" w:type="dxa"/>
            <w:noWrap/>
            <w:hideMark/>
          </w:tcPr>
          <w:p w14:paraId="238EBAC3"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-0.003</w:t>
            </w:r>
          </w:p>
        </w:tc>
        <w:tc>
          <w:tcPr>
            <w:tcW w:w="1276" w:type="dxa"/>
            <w:noWrap/>
            <w:hideMark/>
          </w:tcPr>
          <w:p w14:paraId="359F9A7D"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-0.002</w:t>
            </w:r>
          </w:p>
        </w:tc>
      </w:tr>
      <w:tr w:rsidR="0063647D" w:rsidRPr="002F6F8A" w14:paraId="6507A6D0" w14:textId="77777777" w:rsidTr="00CF3B63">
        <w:trPr>
          <w:trHeight w:val="283"/>
        </w:trPr>
        <w:tc>
          <w:tcPr>
            <w:tcW w:w="2868" w:type="dxa"/>
            <w:noWrap/>
            <w:hideMark/>
          </w:tcPr>
          <w:p w14:paraId="7B2B0E5C"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Complement C4</w:t>
            </w:r>
          </w:p>
        </w:tc>
        <w:tc>
          <w:tcPr>
            <w:tcW w:w="1238" w:type="dxa"/>
            <w:noWrap/>
            <w:hideMark/>
          </w:tcPr>
          <w:p w14:paraId="3DD2C76C"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0.044</w:t>
            </w:r>
          </w:p>
        </w:tc>
        <w:tc>
          <w:tcPr>
            <w:tcW w:w="1276" w:type="dxa"/>
            <w:noWrap/>
            <w:hideMark/>
          </w:tcPr>
          <w:p w14:paraId="5A395891"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0.044</w:t>
            </w:r>
          </w:p>
        </w:tc>
      </w:tr>
      <w:tr w:rsidR="0063647D" w:rsidRPr="002F6F8A" w14:paraId="6E0E6CFA" w14:textId="77777777" w:rsidTr="00CF3B63">
        <w:trPr>
          <w:trHeight w:val="283"/>
        </w:trPr>
        <w:tc>
          <w:tcPr>
            <w:tcW w:w="2868" w:type="dxa"/>
            <w:noWrap/>
            <w:hideMark/>
          </w:tcPr>
          <w:p w14:paraId="7197683B"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Complement C5a</w:t>
            </w:r>
          </w:p>
        </w:tc>
        <w:tc>
          <w:tcPr>
            <w:tcW w:w="1238" w:type="dxa"/>
            <w:noWrap/>
            <w:hideMark/>
          </w:tcPr>
          <w:p w14:paraId="58868423"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-0.163</w:t>
            </w:r>
          </w:p>
        </w:tc>
        <w:tc>
          <w:tcPr>
            <w:tcW w:w="1276" w:type="dxa"/>
            <w:noWrap/>
            <w:hideMark/>
          </w:tcPr>
          <w:p w14:paraId="3B88115A"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-0.096</w:t>
            </w:r>
          </w:p>
        </w:tc>
      </w:tr>
      <w:tr w:rsidR="0063647D" w:rsidRPr="002F6F8A" w14:paraId="01E3005F" w14:textId="77777777" w:rsidTr="00CF3B63">
        <w:trPr>
          <w:trHeight w:val="283"/>
        </w:trPr>
        <w:tc>
          <w:tcPr>
            <w:tcW w:w="2868" w:type="dxa"/>
            <w:noWrap/>
            <w:hideMark/>
          </w:tcPr>
          <w:p w14:paraId="3A77B75E"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Complement c9</w:t>
            </w:r>
          </w:p>
        </w:tc>
        <w:tc>
          <w:tcPr>
            <w:tcW w:w="1238" w:type="dxa"/>
            <w:noWrap/>
            <w:hideMark/>
          </w:tcPr>
          <w:p w14:paraId="1DC2776E"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-0.071</w:t>
            </w:r>
          </w:p>
        </w:tc>
        <w:tc>
          <w:tcPr>
            <w:tcW w:w="1276" w:type="dxa"/>
            <w:noWrap/>
            <w:hideMark/>
          </w:tcPr>
          <w:p w14:paraId="486C681D"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0.045</w:t>
            </w:r>
          </w:p>
        </w:tc>
      </w:tr>
      <w:tr w:rsidR="0063647D" w:rsidRPr="002F6F8A" w14:paraId="0F151CE5" w14:textId="77777777" w:rsidTr="00CF3B63">
        <w:trPr>
          <w:trHeight w:val="283"/>
        </w:trPr>
        <w:tc>
          <w:tcPr>
            <w:tcW w:w="2868" w:type="dxa"/>
            <w:noWrap/>
            <w:hideMark/>
          </w:tcPr>
          <w:p w14:paraId="7C91FC33"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Contactin-4</w:t>
            </w:r>
          </w:p>
        </w:tc>
        <w:tc>
          <w:tcPr>
            <w:tcW w:w="1238" w:type="dxa"/>
            <w:noWrap/>
            <w:hideMark/>
          </w:tcPr>
          <w:p w14:paraId="07851982"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0.088</w:t>
            </w:r>
          </w:p>
        </w:tc>
        <w:tc>
          <w:tcPr>
            <w:tcW w:w="1276" w:type="dxa"/>
            <w:noWrap/>
            <w:hideMark/>
          </w:tcPr>
          <w:p w14:paraId="183046B4"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0.114</w:t>
            </w:r>
          </w:p>
        </w:tc>
      </w:tr>
      <w:tr w:rsidR="0063647D" w:rsidRPr="002F6F8A" w14:paraId="3C1546E7" w14:textId="77777777" w:rsidTr="00CF3B63">
        <w:trPr>
          <w:trHeight w:val="283"/>
        </w:trPr>
        <w:tc>
          <w:tcPr>
            <w:tcW w:w="2868" w:type="dxa"/>
            <w:noWrap/>
            <w:hideMark/>
          </w:tcPr>
          <w:p w14:paraId="380224D4"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CRP</w:t>
            </w:r>
          </w:p>
        </w:tc>
        <w:tc>
          <w:tcPr>
            <w:tcW w:w="1238" w:type="dxa"/>
            <w:noWrap/>
            <w:hideMark/>
          </w:tcPr>
          <w:p w14:paraId="454BB63A"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-0.138</w:t>
            </w:r>
          </w:p>
        </w:tc>
        <w:tc>
          <w:tcPr>
            <w:tcW w:w="1276" w:type="dxa"/>
            <w:noWrap/>
            <w:hideMark/>
          </w:tcPr>
          <w:p w14:paraId="049AA76A"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0.013</w:t>
            </w:r>
          </w:p>
        </w:tc>
      </w:tr>
      <w:tr w:rsidR="0063647D" w:rsidRPr="002F6F8A" w14:paraId="03F63696" w14:textId="77777777" w:rsidTr="00CF3B63">
        <w:trPr>
          <w:trHeight w:val="283"/>
        </w:trPr>
        <w:tc>
          <w:tcPr>
            <w:tcW w:w="2868" w:type="dxa"/>
            <w:noWrap/>
            <w:hideMark/>
          </w:tcPr>
          <w:p w14:paraId="174DEB01"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CRTAM</w:t>
            </w:r>
          </w:p>
        </w:tc>
        <w:tc>
          <w:tcPr>
            <w:tcW w:w="1238" w:type="dxa"/>
            <w:noWrap/>
            <w:hideMark/>
          </w:tcPr>
          <w:p w14:paraId="233D4C19"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0.107</w:t>
            </w:r>
          </w:p>
        </w:tc>
        <w:tc>
          <w:tcPr>
            <w:tcW w:w="1276" w:type="dxa"/>
            <w:noWrap/>
            <w:hideMark/>
          </w:tcPr>
          <w:p w14:paraId="019D208B"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0.020</w:t>
            </w:r>
          </w:p>
        </w:tc>
      </w:tr>
      <w:tr w:rsidR="0063647D" w:rsidRPr="002F6F8A" w14:paraId="65BCAB30" w14:textId="77777777" w:rsidTr="00CF3B63">
        <w:trPr>
          <w:trHeight w:val="283"/>
        </w:trPr>
        <w:tc>
          <w:tcPr>
            <w:tcW w:w="2868" w:type="dxa"/>
            <w:noWrap/>
            <w:hideMark/>
          </w:tcPr>
          <w:p w14:paraId="1798D3EA"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CXCL10</w:t>
            </w:r>
          </w:p>
        </w:tc>
        <w:tc>
          <w:tcPr>
            <w:tcW w:w="1238" w:type="dxa"/>
            <w:noWrap/>
            <w:hideMark/>
          </w:tcPr>
          <w:p w14:paraId="5D06788F"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0.058</w:t>
            </w:r>
          </w:p>
        </w:tc>
        <w:tc>
          <w:tcPr>
            <w:tcW w:w="1276" w:type="dxa"/>
            <w:noWrap/>
            <w:hideMark/>
          </w:tcPr>
          <w:p w14:paraId="5C4BDF26"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-0.024</w:t>
            </w:r>
          </w:p>
        </w:tc>
      </w:tr>
      <w:tr w:rsidR="0063647D" w:rsidRPr="002F6F8A" w14:paraId="0929ADFF" w14:textId="77777777" w:rsidTr="00CF3B63">
        <w:trPr>
          <w:trHeight w:val="283"/>
        </w:trPr>
        <w:tc>
          <w:tcPr>
            <w:tcW w:w="2868" w:type="dxa"/>
            <w:noWrap/>
            <w:hideMark/>
          </w:tcPr>
          <w:p w14:paraId="12005058"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CXCL11</w:t>
            </w:r>
          </w:p>
        </w:tc>
        <w:tc>
          <w:tcPr>
            <w:tcW w:w="1238" w:type="dxa"/>
            <w:noWrap/>
            <w:hideMark/>
          </w:tcPr>
          <w:p w14:paraId="3116F5C5"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-0.033</w:t>
            </w:r>
          </w:p>
        </w:tc>
        <w:tc>
          <w:tcPr>
            <w:tcW w:w="1276" w:type="dxa"/>
            <w:noWrap/>
            <w:hideMark/>
          </w:tcPr>
          <w:p w14:paraId="58DF4A13"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-0.108</w:t>
            </w:r>
          </w:p>
        </w:tc>
      </w:tr>
      <w:tr w:rsidR="0063647D" w:rsidRPr="002F6F8A" w14:paraId="569AB32A" w14:textId="77777777" w:rsidTr="00CF3B63">
        <w:trPr>
          <w:trHeight w:val="283"/>
        </w:trPr>
        <w:tc>
          <w:tcPr>
            <w:tcW w:w="2868" w:type="dxa"/>
            <w:noWrap/>
            <w:hideMark/>
          </w:tcPr>
          <w:p w14:paraId="1F04C31D"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CXCL9</w:t>
            </w:r>
          </w:p>
        </w:tc>
        <w:tc>
          <w:tcPr>
            <w:tcW w:w="1238" w:type="dxa"/>
            <w:noWrap/>
            <w:hideMark/>
          </w:tcPr>
          <w:p w14:paraId="14BE0136"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0.029</w:t>
            </w:r>
          </w:p>
        </w:tc>
        <w:tc>
          <w:tcPr>
            <w:tcW w:w="1276" w:type="dxa"/>
            <w:noWrap/>
            <w:hideMark/>
          </w:tcPr>
          <w:p w14:paraId="584127A4"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0.086</w:t>
            </w:r>
          </w:p>
        </w:tc>
      </w:tr>
      <w:tr w:rsidR="0063647D" w:rsidRPr="002F6F8A" w14:paraId="110A21CA" w14:textId="77777777" w:rsidTr="00CF3B63">
        <w:trPr>
          <w:trHeight w:val="283"/>
        </w:trPr>
        <w:tc>
          <w:tcPr>
            <w:tcW w:w="2868" w:type="dxa"/>
            <w:noWrap/>
            <w:hideMark/>
          </w:tcPr>
          <w:p w14:paraId="07D84461"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E-selectin</w:t>
            </w:r>
          </w:p>
        </w:tc>
        <w:tc>
          <w:tcPr>
            <w:tcW w:w="1238" w:type="dxa"/>
            <w:noWrap/>
            <w:hideMark/>
          </w:tcPr>
          <w:p w14:paraId="0EC3E2DB"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-0.068</w:t>
            </w:r>
          </w:p>
        </w:tc>
        <w:tc>
          <w:tcPr>
            <w:tcW w:w="1276" w:type="dxa"/>
            <w:noWrap/>
            <w:hideMark/>
          </w:tcPr>
          <w:p w14:paraId="0BE2A615"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0.062</w:t>
            </w:r>
          </w:p>
        </w:tc>
      </w:tr>
      <w:tr w:rsidR="0063647D" w:rsidRPr="002F6F8A" w14:paraId="419E5D8B" w14:textId="77777777" w:rsidTr="00CF3B63">
        <w:trPr>
          <w:trHeight w:val="283"/>
        </w:trPr>
        <w:tc>
          <w:tcPr>
            <w:tcW w:w="2868" w:type="dxa"/>
            <w:noWrap/>
            <w:hideMark/>
          </w:tcPr>
          <w:p w14:paraId="4CBEF1AA"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Ectodysplasin-A</w:t>
            </w:r>
          </w:p>
        </w:tc>
        <w:tc>
          <w:tcPr>
            <w:tcW w:w="1238" w:type="dxa"/>
            <w:noWrap/>
            <w:hideMark/>
          </w:tcPr>
          <w:p w14:paraId="5449D1D6"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0.039</w:t>
            </w:r>
          </w:p>
        </w:tc>
        <w:tc>
          <w:tcPr>
            <w:tcW w:w="1276" w:type="dxa"/>
            <w:noWrap/>
            <w:hideMark/>
          </w:tcPr>
          <w:p w14:paraId="2F03D8BC"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-0.093</w:t>
            </w:r>
          </w:p>
        </w:tc>
      </w:tr>
      <w:tr w:rsidR="0063647D" w:rsidRPr="002F6F8A" w14:paraId="520B68C2" w14:textId="77777777" w:rsidTr="00CF3B63">
        <w:trPr>
          <w:trHeight w:val="283"/>
        </w:trPr>
        <w:tc>
          <w:tcPr>
            <w:tcW w:w="2868" w:type="dxa"/>
            <w:noWrap/>
            <w:hideMark/>
          </w:tcPr>
          <w:p w14:paraId="73776EA4"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ENPP7</w:t>
            </w:r>
          </w:p>
        </w:tc>
        <w:tc>
          <w:tcPr>
            <w:tcW w:w="1238" w:type="dxa"/>
            <w:noWrap/>
            <w:hideMark/>
          </w:tcPr>
          <w:p w14:paraId="47DC7EEA"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-0.096</w:t>
            </w:r>
          </w:p>
        </w:tc>
        <w:tc>
          <w:tcPr>
            <w:tcW w:w="1276" w:type="dxa"/>
            <w:noWrap/>
            <w:hideMark/>
          </w:tcPr>
          <w:p w14:paraId="70FDC214"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-0.112</w:t>
            </w:r>
          </w:p>
        </w:tc>
      </w:tr>
      <w:tr w:rsidR="0063647D" w:rsidRPr="002F6F8A" w14:paraId="1E762662" w14:textId="77777777" w:rsidTr="00CF3B63">
        <w:trPr>
          <w:trHeight w:val="283"/>
        </w:trPr>
        <w:tc>
          <w:tcPr>
            <w:tcW w:w="2868" w:type="dxa"/>
            <w:noWrap/>
            <w:hideMark/>
          </w:tcPr>
          <w:p w14:paraId="1ABEBF1C"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ESM1</w:t>
            </w:r>
          </w:p>
        </w:tc>
        <w:tc>
          <w:tcPr>
            <w:tcW w:w="1238" w:type="dxa"/>
            <w:noWrap/>
            <w:hideMark/>
          </w:tcPr>
          <w:p w14:paraId="22B6467A"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0.110</w:t>
            </w:r>
          </w:p>
        </w:tc>
        <w:tc>
          <w:tcPr>
            <w:tcW w:w="1276" w:type="dxa"/>
            <w:noWrap/>
            <w:hideMark/>
          </w:tcPr>
          <w:p w14:paraId="45BA7DBA"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-0.064</w:t>
            </w:r>
          </w:p>
        </w:tc>
      </w:tr>
      <w:tr w:rsidR="0063647D" w:rsidRPr="002F6F8A" w14:paraId="3F8B3BFA" w14:textId="77777777" w:rsidTr="00CF3B63">
        <w:trPr>
          <w:trHeight w:val="283"/>
        </w:trPr>
        <w:tc>
          <w:tcPr>
            <w:tcW w:w="2868" w:type="dxa"/>
            <w:noWrap/>
            <w:hideMark/>
          </w:tcPr>
          <w:p w14:paraId="35AB40F7"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Ezrin</w:t>
            </w:r>
          </w:p>
        </w:tc>
        <w:tc>
          <w:tcPr>
            <w:tcW w:w="1238" w:type="dxa"/>
            <w:noWrap/>
            <w:hideMark/>
          </w:tcPr>
          <w:p w14:paraId="05E80286"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0.108</w:t>
            </w:r>
          </w:p>
        </w:tc>
        <w:tc>
          <w:tcPr>
            <w:tcW w:w="1276" w:type="dxa"/>
            <w:noWrap/>
            <w:hideMark/>
          </w:tcPr>
          <w:p w14:paraId="30B58A66"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-0.188</w:t>
            </w:r>
          </w:p>
        </w:tc>
      </w:tr>
      <w:tr w:rsidR="0063647D" w:rsidRPr="002F6F8A" w14:paraId="7C1B93BE" w14:textId="77777777" w:rsidTr="00CF3B63">
        <w:trPr>
          <w:trHeight w:val="283"/>
        </w:trPr>
        <w:tc>
          <w:tcPr>
            <w:tcW w:w="2868" w:type="dxa"/>
            <w:noWrap/>
            <w:hideMark/>
          </w:tcPr>
          <w:p w14:paraId="5B88C640"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FAP</w:t>
            </w:r>
          </w:p>
        </w:tc>
        <w:tc>
          <w:tcPr>
            <w:tcW w:w="1238" w:type="dxa"/>
            <w:noWrap/>
            <w:hideMark/>
          </w:tcPr>
          <w:p w14:paraId="292A7CB0"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0.092</w:t>
            </w:r>
          </w:p>
        </w:tc>
        <w:tc>
          <w:tcPr>
            <w:tcW w:w="1276" w:type="dxa"/>
            <w:noWrap/>
            <w:hideMark/>
          </w:tcPr>
          <w:p w14:paraId="5DFE33F1"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0.008</w:t>
            </w:r>
          </w:p>
        </w:tc>
      </w:tr>
      <w:tr w:rsidR="0063647D" w:rsidRPr="002F6F8A" w14:paraId="3076E865" w14:textId="77777777" w:rsidTr="00CF3B63">
        <w:trPr>
          <w:trHeight w:val="283"/>
        </w:trPr>
        <w:tc>
          <w:tcPr>
            <w:tcW w:w="2868" w:type="dxa"/>
            <w:noWrap/>
            <w:hideMark/>
          </w:tcPr>
          <w:p w14:paraId="48FFCF24"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FCER2</w:t>
            </w:r>
          </w:p>
        </w:tc>
        <w:tc>
          <w:tcPr>
            <w:tcW w:w="1238" w:type="dxa"/>
            <w:noWrap/>
            <w:hideMark/>
          </w:tcPr>
          <w:p w14:paraId="18BA804E"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-0.097</w:t>
            </w:r>
          </w:p>
        </w:tc>
        <w:tc>
          <w:tcPr>
            <w:tcW w:w="1276" w:type="dxa"/>
            <w:noWrap/>
            <w:hideMark/>
          </w:tcPr>
          <w:p w14:paraId="45D8FD36"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-0.125</w:t>
            </w:r>
          </w:p>
        </w:tc>
      </w:tr>
      <w:tr w:rsidR="0063647D" w:rsidRPr="002F6F8A" w14:paraId="553E35D9" w14:textId="77777777" w:rsidTr="00CF3B63">
        <w:trPr>
          <w:trHeight w:val="283"/>
        </w:trPr>
        <w:tc>
          <w:tcPr>
            <w:tcW w:w="2868" w:type="dxa"/>
            <w:noWrap/>
            <w:hideMark/>
          </w:tcPr>
          <w:p w14:paraId="5CBE341F"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FCGR3A</w:t>
            </w:r>
          </w:p>
        </w:tc>
        <w:tc>
          <w:tcPr>
            <w:tcW w:w="1238" w:type="dxa"/>
            <w:noWrap/>
            <w:hideMark/>
          </w:tcPr>
          <w:p w14:paraId="07E26367"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-0.080</w:t>
            </w:r>
          </w:p>
        </w:tc>
        <w:tc>
          <w:tcPr>
            <w:tcW w:w="1276" w:type="dxa"/>
            <w:noWrap/>
            <w:hideMark/>
          </w:tcPr>
          <w:p w14:paraId="130C2D9A"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-0.063</w:t>
            </w:r>
          </w:p>
        </w:tc>
      </w:tr>
      <w:tr w:rsidR="0063647D" w:rsidRPr="002F6F8A" w14:paraId="0248D668" w14:textId="77777777" w:rsidTr="00CF3B63">
        <w:trPr>
          <w:trHeight w:val="283"/>
        </w:trPr>
        <w:tc>
          <w:tcPr>
            <w:tcW w:w="2868" w:type="dxa"/>
            <w:noWrap/>
            <w:hideMark/>
          </w:tcPr>
          <w:p w14:paraId="4EA4BBEB"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FcRL2</w:t>
            </w:r>
          </w:p>
        </w:tc>
        <w:tc>
          <w:tcPr>
            <w:tcW w:w="1238" w:type="dxa"/>
            <w:noWrap/>
            <w:hideMark/>
          </w:tcPr>
          <w:p w14:paraId="20CA0A67"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-0.127</w:t>
            </w:r>
          </w:p>
        </w:tc>
        <w:tc>
          <w:tcPr>
            <w:tcW w:w="1276" w:type="dxa"/>
            <w:noWrap/>
            <w:hideMark/>
          </w:tcPr>
          <w:p w14:paraId="01FDD7B4"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-0.194</w:t>
            </w:r>
          </w:p>
        </w:tc>
      </w:tr>
      <w:tr w:rsidR="0063647D" w:rsidRPr="002F6F8A" w14:paraId="3E590E5E" w14:textId="77777777" w:rsidTr="00CF3B63">
        <w:trPr>
          <w:trHeight w:val="283"/>
        </w:trPr>
        <w:tc>
          <w:tcPr>
            <w:tcW w:w="2868" w:type="dxa"/>
            <w:noWrap/>
            <w:hideMark/>
          </w:tcPr>
          <w:p w14:paraId="3F56083C"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FGF21</w:t>
            </w:r>
          </w:p>
        </w:tc>
        <w:tc>
          <w:tcPr>
            <w:tcW w:w="1238" w:type="dxa"/>
            <w:noWrap/>
            <w:hideMark/>
          </w:tcPr>
          <w:p w14:paraId="6286B5F7"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-0.050</w:t>
            </w:r>
          </w:p>
        </w:tc>
        <w:tc>
          <w:tcPr>
            <w:tcW w:w="1276" w:type="dxa"/>
            <w:noWrap/>
            <w:hideMark/>
          </w:tcPr>
          <w:p w14:paraId="64FFA490"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-0.113</w:t>
            </w:r>
          </w:p>
        </w:tc>
      </w:tr>
      <w:tr w:rsidR="0063647D" w:rsidRPr="002F6F8A" w14:paraId="0FA5E2B0" w14:textId="77777777" w:rsidTr="00CF3B63">
        <w:trPr>
          <w:trHeight w:val="283"/>
        </w:trPr>
        <w:tc>
          <w:tcPr>
            <w:tcW w:w="2868" w:type="dxa"/>
            <w:noWrap/>
            <w:hideMark/>
          </w:tcPr>
          <w:p w14:paraId="7988EEC2"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Galectin-4</w:t>
            </w:r>
          </w:p>
        </w:tc>
        <w:tc>
          <w:tcPr>
            <w:tcW w:w="1238" w:type="dxa"/>
            <w:noWrap/>
            <w:hideMark/>
          </w:tcPr>
          <w:p w14:paraId="153C74AD"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0.142</w:t>
            </w:r>
          </w:p>
        </w:tc>
        <w:tc>
          <w:tcPr>
            <w:tcW w:w="1276" w:type="dxa"/>
            <w:noWrap/>
            <w:hideMark/>
          </w:tcPr>
          <w:p w14:paraId="4B54CF6A"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-0.092</w:t>
            </w:r>
          </w:p>
        </w:tc>
      </w:tr>
      <w:tr w:rsidR="0063647D" w:rsidRPr="002F6F8A" w14:paraId="398B5800" w14:textId="77777777" w:rsidTr="00CF3B63">
        <w:trPr>
          <w:trHeight w:val="283"/>
        </w:trPr>
        <w:tc>
          <w:tcPr>
            <w:tcW w:w="2868" w:type="dxa"/>
            <w:noWrap/>
            <w:hideMark/>
          </w:tcPr>
          <w:p w14:paraId="69F630DC"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GCSF</w:t>
            </w:r>
          </w:p>
        </w:tc>
        <w:tc>
          <w:tcPr>
            <w:tcW w:w="1238" w:type="dxa"/>
            <w:noWrap/>
            <w:hideMark/>
          </w:tcPr>
          <w:p w14:paraId="24BD473C"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0.106</w:t>
            </w:r>
          </w:p>
        </w:tc>
        <w:tc>
          <w:tcPr>
            <w:tcW w:w="1276" w:type="dxa"/>
            <w:noWrap/>
            <w:hideMark/>
          </w:tcPr>
          <w:p w14:paraId="0C627E13"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-0.005</w:t>
            </w:r>
          </w:p>
        </w:tc>
      </w:tr>
      <w:tr w:rsidR="0063647D" w:rsidRPr="002F6F8A" w14:paraId="2EF6AF91" w14:textId="77777777" w:rsidTr="00CF3B63">
        <w:trPr>
          <w:trHeight w:val="283"/>
        </w:trPr>
        <w:tc>
          <w:tcPr>
            <w:tcW w:w="2868" w:type="dxa"/>
            <w:noWrap/>
            <w:hideMark/>
          </w:tcPr>
          <w:p w14:paraId="31BBBB36"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GDF15</w:t>
            </w:r>
          </w:p>
        </w:tc>
        <w:tc>
          <w:tcPr>
            <w:tcW w:w="1238" w:type="dxa"/>
            <w:noWrap/>
            <w:hideMark/>
          </w:tcPr>
          <w:p w14:paraId="0A09DDD6"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-0.040</w:t>
            </w:r>
          </w:p>
        </w:tc>
        <w:tc>
          <w:tcPr>
            <w:tcW w:w="1276" w:type="dxa"/>
            <w:noWrap/>
            <w:hideMark/>
          </w:tcPr>
          <w:p w14:paraId="37901EB4"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0.106</w:t>
            </w:r>
          </w:p>
        </w:tc>
      </w:tr>
      <w:tr w:rsidR="0063647D" w:rsidRPr="002F6F8A" w14:paraId="321BBE44" w14:textId="77777777" w:rsidTr="00CF3B63">
        <w:trPr>
          <w:trHeight w:val="283"/>
        </w:trPr>
        <w:tc>
          <w:tcPr>
            <w:tcW w:w="2868" w:type="dxa"/>
            <w:noWrap/>
            <w:hideMark/>
          </w:tcPr>
          <w:p w14:paraId="48BA0ECA"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GDF8</w:t>
            </w:r>
          </w:p>
        </w:tc>
        <w:tc>
          <w:tcPr>
            <w:tcW w:w="1238" w:type="dxa"/>
            <w:noWrap/>
            <w:hideMark/>
          </w:tcPr>
          <w:p w14:paraId="24D62F4E"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0.168</w:t>
            </w:r>
          </w:p>
        </w:tc>
        <w:tc>
          <w:tcPr>
            <w:tcW w:w="1276" w:type="dxa"/>
            <w:noWrap/>
            <w:hideMark/>
          </w:tcPr>
          <w:p w14:paraId="47E18798"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-0.044</w:t>
            </w:r>
          </w:p>
        </w:tc>
      </w:tr>
      <w:tr w:rsidR="0063647D" w:rsidRPr="002F6F8A" w14:paraId="67323EAF" w14:textId="77777777" w:rsidTr="00CF3B63">
        <w:trPr>
          <w:trHeight w:val="283"/>
        </w:trPr>
        <w:tc>
          <w:tcPr>
            <w:tcW w:w="2868" w:type="dxa"/>
            <w:noWrap/>
            <w:hideMark/>
          </w:tcPr>
          <w:p w14:paraId="6D5F0DB1"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GHR</w:t>
            </w:r>
          </w:p>
        </w:tc>
        <w:tc>
          <w:tcPr>
            <w:tcW w:w="1238" w:type="dxa"/>
            <w:noWrap/>
            <w:hideMark/>
          </w:tcPr>
          <w:p w14:paraId="729D3B14"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-0.009</w:t>
            </w:r>
          </w:p>
        </w:tc>
        <w:tc>
          <w:tcPr>
            <w:tcW w:w="1276" w:type="dxa"/>
            <w:noWrap/>
            <w:hideMark/>
          </w:tcPr>
          <w:p w14:paraId="14F0712B"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-0.087</w:t>
            </w:r>
          </w:p>
        </w:tc>
      </w:tr>
      <w:tr w:rsidR="0063647D" w:rsidRPr="002F6F8A" w14:paraId="13A49A1A" w14:textId="77777777" w:rsidTr="00CF3B63">
        <w:trPr>
          <w:trHeight w:val="283"/>
        </w:trPr>
        <w:tc>
          <w:tcPr>
            <w:tcW w:w="2868" w:type="dxa"/>
            <w:noWrap/>
            <w:hideMark/>
          </w:tcPr>
          <w:p w14:paraId="0D9BA508"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GPIba</w:t>
            </w:r>
          </w:p>
        </w:tc>
        <w:tc>
          <w:tcPr>
            <w:tcW w:w="1238" w:type="dxa"/>
            <w:noWrap/>
            <w:hideMark/>
          </w:tcPr>
          <w:p w14:paraId="2716D523"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0.181</w:t>
            </w:r>
          </w:p>
        </w:tc>
        <w:tc>
          <w:tcPr>
            <w:tcW w:w="1276" w:type="dxa"/>
            <w:noWrap/>
            <w:hideMark/>
          </w:tcPr>
          <w:p w14:paraId="31FB6028"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-0.040</w:t>
            </w:r>
          </w:p>
        </w:tc>
      </w:tr>
      <w:tr w:rsidR="0063647D" w:rsidRPr="002F6F8A" w14:paraId="1D892C2F" w14:textId="77777777" w:rsidTr="00CF3B63">
        <w:trPr>
          <w:trHeight w:val="283"/>
        </w:trPr>
        <w:tc>
          <w:tcPr>
            <w:tcW w:w="2868" w:type="dxa"/>
            <w:noWrap/>
            <w:hideMark/>
          </w:tcPr>
          <w:p w14:paraId="2CB89A6F"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lastRenderedPageBreak/>
              <w:t>Granulysin</w:t>
            </w:r>
          </w:p>
        </w:tc>
        <w:tc>
          <w:tcPr>
            <w:tcW w:w="1238" w:type="dxa"/>
            <w:noWrap/>
            <w:hideMark/>
          </w:tcPr>
          <w:p w14:paraId="410956A3"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-0.033</w:t>
            </w:r>
          </w:p>
        </w:tc>
        <w:tc>
          <w:tcPr>
            <w:tcW w:w="1276" w:type="dxa"/>
            <w:noWrap/>
            <w:hideMark/>
          </w:tcPr>
          <w:p w14:paraId="1E4D7B8A"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-0.138</w:t>
            </w:r>
          </w:p>
        </w:tc>
      </w:tr>
      <w:tr w:rsidR="0063647D" w:rsidRPr="002F6F8A" w14:paraId="6B9F39D8" w14:textId="77777777" w:rsidTr="00CF3B63">
        <w:trPr>
          <w:trHeight w:val="283"/>
        </w:trPr>
        <w:tc>
          <w:tcPr>
            <w:tcW w:w="2868" w:type="dxa"/>
            <w:noWrap/>
            <w:hideMark/>
          </w:tcPr>
          <w:p w14:paraId="3270D2C1"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Granzyme A</w:t>
            </w:r>
          </w:p>
        </w:tc>
        <w:tc>
          <w:tcPr>
            <w:tcW w:w="1238" w:type="dxa"/>
            <w:noWrap/>
            <w:hideMark/>
          </w:tcPr>
          <w:p w14:paraId="2D51FB20"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0.065</w:t>
            </w:r>
          </w:p>
        </w:tc>
        <w:tc>
          <w:tcPr>
            <w:tcW w:w="1276" w:type="dxa"/>
            <w:noWrap/>
            <w:hideMark/>
          </w:tcPr>
          <w:p w14:paraId="3D1BB944"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-0.191</w:t>
            </w:r>
          </w:p>
        </w:tc>
      </w:tr>
      <w:tr w:rsidR="0063647D" w:rsidRPr="002F6F8A" w14:paraId="57082C22" w14:textId="77777777" w:rsidTr="00CF3B63">
        <w:trPr>
          <w:trHeight w:val="283"/>
        </w:trPr>
        <w:tc>
          <w:tcPr>
            <w:tcW w:w="2868" w:type="dxa"/>
            <w:noWrap/>
            <w:hideMark/>
          </w:tcPr>
          <w:p w14:paraId="567B12FF"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HCII</w:t>
            </w:r>
          </w:p>
        </w:tc>
        <w:tc>
          <w:tcPr>
            <w:tcW w:w="1238" w:type="dxa"/>
            <w:noWrap/>
            <w:hideMark/>
          </w:tcPr>
          <w:p w14:paraId="4A94A052"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0.021</w:t>
            </w:r>
          </w:p>
        </w:tc>
        <w:tc>
          <w:tcPr>
            <w:tcW w:w="1276" w:type="dxa"/>
            <w:noWrap/>
            <w:hideMark/>
          </w:tcPr>
          <w:p w14:paraId="42D741E8"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0.055</w:t>
            </w:r>
          </w:p>
        </w:tc>
      </w:tr>
      <w:tr w:rsidR="0063647D" w:rsidRPr="002F6F8A" w14:paraId="2B90AA14" w14:textId="77777777" w:rsidTr="00CF3B63">
        <w:trPr>
          <w:trHeight w:val="283"/>
        </w:trPr>
        <w:tc>
          <w:tcPr>
            <w:tcW w:w="2868" w:type="dxa"/>
            <w:noWrap/>
            <w:hideMark/>
          </w:tcPr>
          <w:p w14:paraId="6F91FFCC"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HGF</w:t>
            </w:r>
          </w:p>
        </w:tc>
        <w:tc>
          <w:tcPr>
            <w:tcW w:w="1238" w:type="dxa"/>
            <w:noWrap/>
            <w:hideMark/>
          </w:tcPr>
          <w:p w14:paraId="4F0F2115"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-0.055</w:t>
            </w:r>
          </w:p>
        </w:tc>
        <w:tc>
          <w:tcPr>
            <w:tcW w:w="1276" w:type="dxa"/>
            <w:noWrap/>
            <w:hideMark/>
          </w:tcPr>
          <w:p w14:paraId="1274F2BB"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0.020</w:t>
            </w:r>
          </w:p>
        </w:tc>
      </w:tr>
      <w:tr w:rsidR="0063647D" w:rsidRPr="002F6F8A" w14:paraId="2AB3D643" w14:textId="77777777" w:rsidTr="00CF3B63">
        <w:trPr>
          <w:trHeight w:val="283"/>
        </w:trPr>
        <w:tc>
          <w:tcPr>
            <w:tcW w:w="2868" w:type="dxa"/>
            <w:noWrap/>
            <w:hideMark/>
          </w:tcPr>
          <w:p w14:paraId="67D9994E"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HGFA</w:t>
            </w:r>
          </w:p>
        </w:tc>
        <w:tc>
          <w:tcPr>
            <w:tcW w:w="1238" w:type="dxa"/>
            <w:noWrap/>
            <w:hideMark/>
          </w:tcPr>
          <w:p w14:paraId="21DB2F96"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-0.160</w:t>
            </w:r>
          </w:p>
        </w:tc>
        <w:tc>
          <w:tcPr>
            <w:tcW w:w="1276" w:type="dxa"/>
            <w:noWrap/>
            <w:hideMark/>
          </w:tcPr>
          <w:p w14:paraId="70BD56B2"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0.097</w:t>
            </w:r>
          </w:p>
        </w:tc>
      </w:tr>
      <w:tr w:rsidR="0063647D" w:rsidRPr="002F6F8A" w14:paraId="5CAF0577" w14:textId="77777777" w:rsidTr="00CF3B63">
        <w:trPr>
          <w:trHeight w:val="283"/>
        </w:trPr>
        <w:tc>
          <w:tcPr>
            <w:tcW w:w="2868" w:type="dxa"/>
            <w:noWrap/>
            <w:hideMark/>
          </w:tcPr>
          <w:p w14:paraId="502F9BE2"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HGFI</w:t>
            </w:r>
          </w:p>
        </w:tc>
        <w:tc>
          <w:tcPr>
            <w:tcW w:w="1238" w:type="dxa"/>
            <w:noWrap/>
            <w:hideMark/>
          </w:tcPr>
          <w:p w14:paraId="4D7C1B3F"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-0.002</w:t>
            </w:r>
          </w:p>
        </w:tc>
        <w:tc>
          <w:tcPr>
            <w:tcW w:w="1276" w:type="dxa"/>
            <w:noWrap/>
            <w:hideMark/>
          </w:tcPr>
          <w:p w14:paraId="2D2E1A2D"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-0.006</w:t>
            </w:r>
          </w:p>
        </w:tc>
      </w:tr>
      <w:tr w:rsidR="0063647D" w:rsidRPr="002F6F8A" w14:paraId="74BFEFA3" w14:textId="77777777" w:rsidTr="00CF3B63">
        <w:trPr>
          <w:trHeight w:val="283"/>
        </w:trPr>
        <w:tc>
          <w:tcPr>
            <w:tcW w:w="2868" w:type="dxa"/>
            <w:noWrap/>
            <w:hideMark/>
          </w:tcPr>
          <w:p w14:paraId="41718D42"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ICAM5</w:t>
            </w:r>
          </w:p>
        </w:tc>
        <w:tc>
          <w:tcPr>
            <w:tcW w:w="1238" w:type="dxa"/>
            <w:noWrap/>
            <w:hideMark/>
          </w:tcPr>
          <w:p w14:paraId="3C44ED73"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0.132</w:t>
            </w:r>
          </w:p>
        </w:tc>
        <w:tc>
          <w:tcPr>
            <w:tcW w:w="1276" w:type="dxa"/>
            <w:noWrap/>
            <w:hideMark/>
          </w:tcPr>
          <w:p w14:paraId="3B5631C4"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-0.087</w:t>
            </w:r>
          </w:p>
        </w:tc>
      </w:tr>
      <w:tr w:rsidR="0063647D" w:rsidRPr="002F6F8A" w14:paraId="32D2A03E" w14:textId="77777777" w:rsidTr="00CF3B63">
        <w:trPr>
          <w:trHeight w:val="283"/>
        </w:trPr>
        <w:tc>
          <w:tcPr>
            <w:tcW w:w="2868" w:type="dxa"/>
            <w:noWrap/>
            <w:hideMark/>
          </w:tcPr>
          <w:p w14:paraId="02592C57"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IGFBP1</w:t>
            </w:r>
          </w:p>
        </w:tc>
        <w:tc>
          <w:tcPr>
            <w:tcW w:w="1238" w:type="dxa"/>
            <w:noWrap/>
            <w:hideMark/>
          </w:tcPr>
          <w:p w14:paraId="3206BD47"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0.081</w:t>
            </w:r>
          </w:p>
        </w:tc>
        <w:tc>
          <w:tcPr>
            <w:tcW w:w="1276" w:type="dxa"/>
            <w:noWrap/>
            <w:hideMark/>
          </w:tcPr>
          <w:p w14:paraId="47982510"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-0.010</w:t>
            </w:r>
          </w:p>
        </w:tc>
      </w:tr>
      <w:tr w:rsidR="0063647D" w:rsidRPr="002F6F8A" w14:paraId="48317A3B" w14:textId="77777777" w:rsidTr="00CF3B63">
        <w:trPr>
          <w:trHeight w:val="283"/>
        </w:trPr>
        <w:tc>
          <w:tcPr>
            <w:tcW w:w="2868" w:type="dxa"/>
            <w:noWrap/>
            <w:hideMark/>
          </w:tcPr>
          <w:p w14:paraId="555A44A9"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IGFBP4</w:t>
            </w:r>
          </w:p>
        </w:tc>
        <w:tc>
          <w:tcPr>
            <w:tcW w:w="1238" w:type="dxa"/>
            <w:noWrap/>
            <w:hideMark/>
          </w:tcPr>
          <w:p w14:paraId="0308F4F2"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-0.115</w:t>
            </w:r>
          </w:p>
        </w:tc>
        <w:tc>
          <w:tcPr>
            <w:tcW w:w="1276" w:type="dxa"/>
            <w:noWrap/>
            <w:hideMark/>
          </w:tcPr>
          <w:p w14:paraId="09A98A76"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-0.130</w:t>
            </w:r>
          </w:p>
        </w:tc>
      </w:tr>
      <w:tr w:rsidR="0063647D" w:rsidRPr="002F6F8A" w14:paraId="6FEF6C3D" w14:textId="77777777" w:rsidTr="00CF3B63">
        <w:trPr>
          <w:trHeight w:val="283"/>
        </w:trPr>
        <w:tc>
          <w:tcPr>
            <w:tcW w:w="2868" w:type="dxa"/>
            <w:noWrap/>
            <w:hideMark/>
          </w:tcPr>
          <w:p w14:paraId="2D2AFE18"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IL19</w:t>
            </w:r>
          </w:p>
        </w:tc>
        <w:tc>
          <w:tcPr>
            <w:tcW w:w="1238" w:type="dxa"/>
            <w:noWrap/>
            <w:hideMark/>
          </w:tcPr>
          <w:p w14:paraId="6562B303"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-0.064</w:t>
            </w:r>
          </w:p>
        </w:tc>
        <w:tc>
          <w:tcPr>
            <w:tcW w:w="1276" w:type="dxa"/>
            <w:noWrap/>
            <w:hideMark/>
          </w:tcPr>
          <w:p w14:paraId="167A6132"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-0.073</w:t>
            </w:r>
          </w:p>
        </w:tc>
      </w:tr>
      <w:tr w:rsidR="0063647D" w:rsidRPr="002F6F8A" w14:paraId="0AB6B2C9" w14:textId="77777777" w:rsidTr="00CF3B63">
        <w:trPr>
          <w:trHeight w:val="283"/>
        </w:trPr>
        <w:tc>
          <w:tcPr>
            <w:tcW w:w="2868" w:type="dxa"/>
            <w:noWrap/>
            <w:hideMark/>
          </w:tcPr>
          <w:p w14:paraId="4F185F63"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IL6</w:t>
            </w:r>
          </w:p>
        </w:tc>
        <w:tc>
          <w:tcPr>
            <w:tcW w:w="1238" w:type="dxa"/>
            <w:noWrap/>
            <w:hideMark/>
          </w:tcPr>
          <w:p w14:paraId="75104323"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0.009</w:t>
            </w:r>
          </w:p>
        </w:tc>
        <w:tc>
          <w:tcPr>
            <w:tcW w:w="1276" w:type="dxa"/>
            <w:noWrap/>
            <w:hideMark/>
          </w:tcPr>
          <w:p w14:paraId="0BEC7E51"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-0.167</w:t>
            </w:r>
          </w:p>
        </w:tc>
      </w:tr>
      <w:tr w:rsidR="0063647D" w:rsidRPr="002F6F8A" w14:paraId="20610009" w14:textId="77777777" w:rsidTr="00CF3B63">
        <w:trPr>
          <w:trHeight w:val="283"/>
        </w:trPr>
        <w:tc>
          <w:tcPr>
            <w:tcW w:w="2868" w:type="dxa"/>
            <w:noWrap/>
            <w:hideMark/>
          </w:tcPr>
          <w:p w14:paraId="1DF575D4"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Insulin receptor</w:t>
            </w:r>
          </w:p>
        </w:tc>
        <w:tc>
          <w:tcPr>
            <w:tcW w:w="1238" w:type="dxa"/>
            <w:noWrap/>
            <w:hideMark/>
          </w:tcPr>
          <w:p w14:paraId="6CB61151"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-0.102</w:t>
            </w:r>
          </w:p>
        </w:tc>
        <w:tc>
          <w:tcPr>
            <w:tcW w:w="1276" w:type="dxa"/>
            <w:noWrap/>
            <w:hideMark/>
          </w:tcPr>
          <w:p w14:paraId="1FC33F52"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-0.143</w:t>
            </w:r>
          </w:p>
        </w:tc>
      </w:tr>
      <w:tr w:rsidR="0063647D" w:rsidRPr="002F6F8A" w14:paraId="0E8B76AC" w14:textId="77777777" w:rsidTr="00CF3B63">
        <w:trPr>
          <w:trHeight w:val="283"/>
        </w:trPr>
        <w:tc>
          <w:tcPr>
            <w:tcW w:w="2868" w:type="dxa"/>
            <w:noWrap/>
            <w:hideMark/>
          </w:tcPr>
          <w:p w14:paraId="444B2B8A"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L-selectin</w:t>
            </w:r>
          </w:p>
        </w:tc>
        <w:tc>
          <w:tcPr>
            <w:tcW w:w="1238" w:type="dxa"/>
            <w:noWrap/>
            <w:hideMark/>
          </w:tcPr>
          <w:p w14:paraId="12D237E9"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0.172</w:t>
            </w:r>
          </w:p>
        </w:tc>
        <w:tc>
          <w:tcPr>
            <w:tcW w:w="1276" w:type="dxa"/>
            <w:noWrap/>
            <w:hideMark/>
          </w:tcPr>
          <w:p w14:paraId="25B792E7"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0.136</w:t>
            </w:r>
          </w:p>
        </w:tc>
      </w:tr>
      <w:tr w:rsidR="0063647D" w:rsidRPr="002F6F8A" w14:paraId="15B1C979" w14:textId="77777777" w:rsidTr="00CF3B63">
        <w:trPr>
          <w:trHeight w:val="283"/>
        </w:trPr>
        <w:tc>
          <w:tcPr>
            <w:tcW w:w="2868" w:type="dxa"/>
            <w:noWrap/>
            <w:hideMark/>
          </w:tcPr>
          <w:p w14:paraId="1754544B"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Lactotransferrin</w:t>
            </w:r>
          </w:p>
        </w:tc>
        <w:tc>
          <w:tcPr>
            <w:tcW w:w="1238" w:type="dxa"/>
            <w:noWrap/>
            <w:hideMark/>
          </w:tcPr>
          <w:p w14:paraId="19327061"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0.022</w:t>
            </w:r>
          </w:p>
        </w:tc>
        <w:tc>
          <w:tcPr>
            <w:tcW w:w="1276" w:type="dxa"/>
            <w:noWrap/>
            <w:hideMark/>
          </w:tcPr>
          <w:p w14:paraId="3F0DF661"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0.031</w:t>
            </w:r>
          </w:p>
        </w:tc>
      </w:tr>
      <w:tr w:rsidR="0063647D" w:rsidRPr="002F6F8A" w14:paraId="4E00355A" w14:textId="77777777" w:rsidTr="00CF3B63">
        <w:trPr>
          <w:trHeight w:val="283"/>
        </w:trPr>
        <w:tc>
          <w:tcPr>
            <w:tcW w:w="2868" w:type="dxa"/>
            <w:noWrap/>
            <w:hideMark/>
          </w:tcPr>
          <w:p w14:paraId="608ADF74"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LGALS3BP</w:t>
            </w:r>
          </w:p>
        </w:tc>
        <w:tc>
          <w:tcPr>
            <w:tcW w:w="1238" w:type="dxa"/>
            <w:noWrap/>
            <w:hideMark/>
          </w:tcPr>
          <w:p w14:paraId="4AAB3D55"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-0.032</w:t>
            </w:r>
          </w:p>
        </w:tc>
        <w:tc>
          <w:tcPr>
            <w:tcW w:w="1276" w:type="dxa"/>
            <w:noWrap/>
            <w:hideMark/>
          </w:tcPr>
          <w:p w14:paraId="265CB7B4"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-0.110</w:t>
            </w:r>
          </w:p>
        </w:tc>
      </w:tr>
      <w:tr w:rsidR="0063647D" w:rsidRPr="002F6F8A" w14:paraId="42597B3B" w14:textId="77777777" w:rsidTr="00CF3B63">
        <w:trPr>
          <w:trHeight w:val="283"/>
        </w:trPr>
        <w:tc>
          <w:tcPr>
            <w:tcW w:w="2868" w:type="dxa"/>
            <w:noWrap/>
            <w:hideMark/>
          </w:tcPr>
          <w:p w14:paraId="790BAA0A"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LY9</w:t>
            </w:r>
          </w:p>
        </w:tc>
        <w:tc>
          <w:tcPr>
            <w:tcW w:w="1238" w:type="dxa"/>
            <w:noWrap/>
            <w:hideMark/>
          </w:tcPr>
          <w:p w14:paraId="4F87347F"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-0.030</w:t>
            </w:r>
          </w:p>
        </w:tc>
        <w:tc>
          <w:tcPr>
            <w:tcW w:w="1276" w:type="dxa"/>
            <w:noWrap/>
            <w:hideMark/>
          </w:tcPr>
          <w:p w14:paraId="10F5D783"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-0.039</w:t>
            </w:r>
          </w:p>
        </w:tc>
      </w:tr>
      <w:tr w:rsidR="0063647D" w:rsidRPr="002F6F8A" w14:paraId="45ACFD8F" w14:textId="77777777" w:rsidTr="00CF3B63">
        <w:trPr>
          <w:trHeight w:val="283"/>
        </w:trPr>
        <w:tc>
          <w:tcPr>
            <w:tcW w:w="2868" w:type="dxa"/>
            <w:noWrap/>
            <w:hideMark/>
          </w:tcPr>
          <w:p w14:paraId="7DD95A93"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Lymphotoxin</w:t>
            </w:r>
          </w:p>
        </w:tc>
        <w:tc>
          <w:tcPr>
            <w:tcW w:w="1238" w:type="dxa"/>
            <w:noWrap/>
            <w:hideMark/>
          </w:tcPr>
          <w:p w14:paraId="1674B8EF"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0.131</w:t>
            </w:r>
          </w:p>
        </w:tc>
        <w:tc>
          <w:tcPr>
            <w:tcW w:w="1276" w:type="dxa"/>
            <w:noWrap/>
            <w:hideMark/>
          </w:tcPr>
          <w:p w14:paraId="16E76226"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-0.068</w:t>
            </w:r>
          </w:p>
        </w:tc>
      </w:tr>
      <w:tr w:rsidR="0063647D" w:rsidRPr="002F6F8A" w14:paraId="51D356FE" w14:textId="77777777" w:rsidTr="00CF3B63">
        <w:trPr>
          <w:trHeight w:val="283"/>
        </w:trPr>
        <w:tc>
          <w:tcPr>
            <w:tcW w:w="2868" w:type="dxa"/>
            <w:noWrap/>
            <w:hideMark/>
          </w:tcPr>
          <w:p w14:paraId="188821CE"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MIA</w:t>
            </w:r>
          </w:p>
        </w:tc>
        <w:tc>
          <w:tcPr>
            <w:tcW w:w="1238" w:type="dxa"/>
            <w:noWrap/>
            <w:hideMark/>
          </w:tcPr>
          <w:p w14:paraId="3985A0EC"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-0.036</w:t>
            </w:r>
          </w:p>
        </w:tc>
        <w:tc>
          <w:tcPr>
            <w:tcW w:w="1276" w:type="dxa"/>
            <w:noWrap/>
            <w:hideMark/>
          </w:tcPr>
          <w:p w14:paraId="567B4357"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-0.125</w:t>
            </w:r>
          </w:p>
        </w:tc>
      </w:tr>
      <w:tr w:rsidR="0063647D" w:rsidRPr="002F6F8A" w14:paraId="7EEB6B6D" w14:textId="77777777" w:rsidTr="00CF3B63">
        <w:trPr>
          <w:trHeight w:val="283"/>
        </w:trPr>
        <w:tc>
          <w:tcPr>
            <w:tcW w:w="2868" w:type="dxa"/>
            <w:noWrap/>
            <w:hideMark/>
          </w:tcPr>
          <w:p w14:paraId="33BD27D0"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MMP1</w:t>
            </w:r>
          </w:p>
        </w:tc>
        <w:tc>
          <w:tcPr>
            <w:tcW w:w="1238" w:type="dxa"/>
            <w:noWrap/>
            <w:hideMark/>
          </w:tcPr>
          <w:p w14:paraId="7AAD32B9"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-0.176</w:t>
            </w:r>
          </w:p>
        </w:tc>
        <w:tc>
          <w:tcPr>
            <w:tcW w:w="1276" w:type="dxa"/>
            <w:noWrap/>
            <w:hideMark/>
          </w:tcPr>
          <w:p w14:paraId="617FCD14"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0.007</w:t>
            </w:r>
          </w:p>
        </w:tc>
      </w:tr>
      <w:tr w:rsidR="0063647D" w:rsidRPr="002F6F8A" w14:paraId="05B78E77" w14:textId="77777777" w:rsidTr="00CF3B63">
        <w:trPr>
          <w:trHeight w:val="283"/>
        </w:trPr>
        <w:tc>
          <w:tcPr>
            <w:tcW w:w="2868" w:type="dxa"/>
            <w:noWrap/>
            <w:hideMark/>
          </w:tcPr>
          <w:p w14:paraId="28853BC5"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MMP12</w:t>
            </w:r>
          </w:p>
        </w:tc>
        <w:tc>
          <w:tcPr>
            <w:tcW w:w="1238" w:type="dxa"/>
            <w:noWrap/>
            <w:hideMark/>
          </w:tcPr>
          <w:p w14:paraId="1A52C21F"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-0.026</w:t>
            </w:r>
          </w:p>
        </w:tc>
        <w:tc>
          <w:tcPr>
            <w:tcW w:w="1276" w:type="dxa"/>
            <w:noWrap/>
            <w:hideMark/>
          </w:tcPr>
          <w:p w14:paraId="73EDD2A9"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-0.141</w:t>
            </w:r>
          </w:p>
        </w:tc>
      </w:tr>
      <w:tr w:rsidR="0063647D" w:rsidRPr="002F6F8A" w14:paraId="4BA6E759" w14:textId="77777777" w:rsidTr="00CF3B63">
        <w:trPr>
          <w:trHeight w:val="283"/>
        </w:trPr>
        <w:tc>
          <w:tcPr>
            <w:tcW w:w="2868" w:type="dxa"/>
            <w:noWrap/>
            <w:hideMark/>
          </w:tcPr>
          <w:p w14:paraId="6DE12273"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MMP9</w:t>
            </w:r>
          </w:p>
        </w:tc>
        <w:tc>
          <w:tcPr>
            <w:tcW w:w="1238" w:type="dxa"/>
            <w:noWrap/>
            <w:hideMark/>
          </w:tcPr>
          <w:p w14:paraId="70F390F5"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-0.056</w:t>
            </w:r>
          </w:p>
        </w:tc>
        <w:tc>
          <w:tcPr>
            <w:tcW w:w="1276" w:type="dxa"/>
            <w:noWrap/>
            <w:hideMark/>
          </w:tcPr>
          <w:p w14:paraId="4B0CF885"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0.086</w:t>
            </w:r>
          </w:p>
        </w:tc>
      </w:tr>
      <w:tr w:rsidR="0063647D" w:rsidRPr="002F6F8A" w14:paraId="5D122AC7" w14:textId="77777777" w:rsidTr="00CF3B63">
        <w:trPr>
          <w:trHeight w:val="283"/>
        </w:trPr>
        <w:tc>
          <w:tcPr>
            <w:tcW w:w="2868" w:type="dxa"/>
            <w:noWrap/>
            <w:hideMark/>
          </w:tcPr>
          <w:p w14:paraId="5D0623C9"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MRC2</w:t>
            </w:r>
          </w:p>
        </w:tc>
        <w:tc>
          <w:tcPr>
            <w:tcW w:w="1238" w:type="dxa"/>
            <w:noWrap/>
            <w:hideMark/>
          </w:tcPr>
          <w:p w14:paraId="4F97C9C8"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-0.107</w:t>
            </w:r>
          </w:p>
        </w:tc>
        <w:tc>
          <w:tcPr>
            <w:tcW w:w="1276" w:type="dxa"/>
            <w:noWrap/>
            <w:hideMark/>
          </w:tcPr>
          <w:p w14:paraId="0D24EFDA"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-0.086</w:t>
            </w:r>
          </w:p>
        </w:tc>
      </w:tr>
      <w:tr w:rsidR="0063647D" w:rsidRPr="002F6F8A" w14:paraId="37DDAA2C" w14:textId="77777777" w:rsidTr="00CF3B63">
        <w:trPr>
          <w:trHeight w:val="283"/>
        </w:trPr>
        <w:tc>
          <w:tcPr>
            <w:tcW w:w="2868" w:type="dxa"/>
            <w:noWrap/>
            <w:hideMark/>
          </w:tcPr>
          <w:p w14:paraId="1CFFF10F"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Myeloperoxidase</w:t>
            </w:r>
          </w:p>
        </w:tc>
        <w:tc>
          <w:tcPr>
            <w:tcW w:w="1238" w:type="dxa"/>
            <w:noWrap/>
            <w:hideMark/>
          </w:tcPr>
          <w:p w14:paraId="21CF7AFB"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-0.112</w:t>
            </w:r>
          </w:p>
        </w:tc>
        <w:tc>
          <w:tcPr>
            <w:tcW w:w="1276" w:type="dxa"/>
            <w:noWrap/>
            <w:hideMark/>
          </w:tcPr>
          <w:p w14:paraId="2FADC14E"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0.092</w:t>
            </w:r>
          </w:p>
        </w:tc>
      </w:tr>
      <w:tr w:rsidR="0063647D" w:rsidRPr="002F6F8A" w14:paraId="27CE8C33" w14:textId="77777777" w:rsidTr="00CF3B63">
        <w:trPr>
          <w:trHeight w:val="283"/>
        </w:trPr>
        <w:tc>
          <w:tcPr>
            <w:tcW w:w="2868" w:type="dxa"/>
            <w:noWrap/>
            <w:hideMark/>
          </w:tcPr>
          <w:p w14:paraId="4DD635D9"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NCAM1</w:t>
            </w:r>
          </w:p>
        </w:tc>
        <w:tc>
          <w:tcPr>
            <w:tcW w:w="1238" w:type="dxa"/>
            <w:noWrap/>
            <w:hideMark/>
          </w:tcPr>
          <w:p w14:paraId="2DDC93D5"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0.151</w:t>
            </w:r>
          </w:p>
        </w:tc>
        <w:tc>
          <w:tcPr>
            <w:tcW w:w="1276" w:type="dxa"/>
            <w:noWrap/>
            <w:hideMark/>
          </w:tcPr>
          <w:p w14:paraId="02202F98"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-0.108</w:t>
            </w:r>
          </w:p>
        </w:tc>
      </w:tr>
      <w:tr w:rsidR="0063647D" w:rsidRPr="002F6F8A" w14:paraId="3418C413" w14:textId="77777777" w:rsidTr="00CF3B63">
        <w:trPr>
          <w:trHeight w:val="283"/>
        </w:trPr>
        <w:tc>
          <w:tcPr>
            <w:tcW w:w="2868" w:type="dxa"/>
            <w:noWrap/>
            <w:hideMark/>
          </w:tcPr>
          <w:p w14:paraId="39E539ED"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NCDase</w:t>
            </w:r>
          </w:p>
        </w:tc>
        <w:tc>
          <w:tcPr>
            <w:tcW w:w="1238" w:type="dxa"/>
            <w:noWrap/>
            <w:hideMark/>
          </w:tcPr>
          <w:p w14:paraId="29EC08D3"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0.022</w:t>
            </w:r>
          </w:p>
        </w:tc>
        <w:tc>
          <w:tcPr>
            <w:tcW w:w="1276" w:type="dxa"/>
            <w:noWrap/>
            <w:hideMark/>
          </w:tcPr>
          <w:p w14:paraId="5F1B4451"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0.004</w:t>
            </w:r>
          </w:p>
        </w:tc>
      </w:tr>
      <w:tr w:rsidR="0063647D" w:rsidRPr="002F6F8A" w14:paraId="42028CD5" w14:textId="77777777" w:rsidTr="00CF3B63">
        <w:trPr>
          <w:trHeight w:val="283"/>
        </w:trPr>
        <w:tc>
          <w:tcPr>
            <w:tcW w:w="2868" w:type="dxa"/>
            <w:noWrap/>
            <w:hideMark/>
          </w:tcPr>
          <w:p w14:paraId="3526CEEA"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Neprilysin</w:t>
            </w:r>
          </w:p>
        </w:tc>
        <w:tc>
          <w:tcPr>
            <w:tcW w:w="1238" w:type="dxa"/>
            <w:noWrap/>
            <w:hideMark/>
          </w:tcPr>
          <w:p w14:paraId="2CDCC1D3"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0.009</w:t>
            </w:r>
          </w:p>
        </w:tc>
        <w:tc>
          <w:tcPr>
            <w:tcW w:w="1276" w:type="dxa"/>
            <w:noWrap/>
            <w:hideMark/>
          </w:tcPr>
          <w:p w14:paraId="2C0474D3"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-0.106</w:t>
            </w:r>
          </w:p>
        </w:tc>
      </w:tr>
      <w:tr w:rsidR="0063647D" w:rsidRPr="002F6F8A" w14:paraId="46DCEF72" w14:textId="77777777" w:rsidTr="00CF3B63">
        <w:trPr>
          <w:trHeight w:val="283"/>
        </w:trPr>
        <w:tc>
          <w:tcPr>
            <w:tcW w:w="2868" w:type="dxa"/>
            <w:noWrap/>
            <w:hideMark/>
          </w:tcPr>
          <w:p w14:paraId="76E19A79"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NMNAT1</w:t>
            </w:r>
          </w:p>
        </w:tc>
        <w:tc>
          <w:tcPr>
            <w:tcW w:w="1238" w:type="dxa"/>
            <w:noWrap/>
            <w:hideMark/>
          </w:tcPr>
          <w:p w14:paraId="47EFFEA8"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0.171</w:t>
            </w:r>
          </w:p>
        </w:tc>
        <w:tc>
          <w:tcPr>
            <w:tcW w:w="1276" w:type="dxa"/>
            <w:noWrap/>
            <w:hideMark/>
          </w:tcPr>
          <w:p w14:paraId="5D093FAE"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-0.037</w:t>
            </w:r>
          </w:p>
        </w:tc>
      </w:tr>
      <w:tr w:rsidR="0063647D" w:rsidRPr="002F6F8A" w14:paraId="6BAFE3FE" w14:textId="77777777" w:rsidTr="00CF3B63">
        <w:trPr>
          <w:trHeight w:val="283"/>
        </w:trPr>
        <w:tc>
          <w:tcPr>
            <w:tcW w:w="2868" w:type="dxa"/>
            <w:noWrap/>
            <w:hideMark/>
          </w:tcPr>
          <w:p w14:paraId="24DABE35"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NOTCH1</w:t>
            </w:r>
          </w:p>
        </w:tc>
        <w:tc>
          <w:tcPr>
            <w:tcW w:w="1238" w:type="dxa"/>
            <w:noWrap/>
            <w:hideMark/>
          </w:tcPr>
          <w:p w14:paraId="76BFD044"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0.128</w:t>
            </w:r>
          </w:p>
        </w:tc>
        <w:tc>
          <w:tcPr>
            <w:tcW w:w="1276" w:type="dxa"/>
            <w:noWrap/>
            <w:hideMark/>
          </w:tcPr>
          <w:p w14:paraId="37A5B8D0"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0.030</w:t>
            </w:r>
          </w:p>
        </w:tc>
      </w:tr>
      <w:tr w:rsidR="0063647D" w:rsidRPr="002F6F8A" w14:paraId="1CA68943" w14:textId="77777777" w:rsidTr="00CF3B63">
        <w:trPr>
          <w:trHeight w:val="283"/>
        </w:trPr>
        <w:tc>
          <w:tcPr>
            <w:tcW w:w="2868" w:type="dxa"/>
            <w:noWrap/>
            <w:hideMark/>
          </w:tcPr>
          <w:p w14:paraId="55CA7EB5"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NTproBNP</w:t>
            </w:r>
          </w:p>
        </w:tc>
        <w:tc>
          <w:tcPr>
            <w:tcW w:w="1238" w:type="dxa"/>
            <w:noWrap/>
            <w:hideMark/>
          </w:tcPr>
          <w:p w14:paraId="546BD41F"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-0.057</w:t>
            </w:r>
          </w:p>
        </w:tc>
        <w:tc>
          <w:tcPr>
            <w:tcW w:w="1276" w:type="dxa"/>
            <w:noWrap/>
            <w:hideMark/>
          </w:tcPr>
          <w:p w14:paraId="47B59875"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0.136</w:t>
            </w:r>
          </w:p>
        </w:tc>
      </w:tr>
      <w:tr w:rsidR="0063647D" w:rsidRPr="002F6F8A" w14:paraId="5C31E869" w14:textId="77777777" w:rsidTr="00CF3B63">
        <w:trPr>
          <w:trHeight w:val="283"/>
        </w:trPr>
        <w:tc>
          <w:tcPr>
            <w:tcW w:w="2868" w:type="dxa"/>
            <w:noWrap/>
            <w:hideMark/>
          </w:tcPr>
          <w:p w14:paraId="3BEC9121"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NTRK3</w:t>
            </w:r>
          </w:p>
        </w:tc>
        <w:tc>
          <w:tcPr>
            <w:tcW w:w="1238" w:type="dxa"/>
            <w:noWrap/>
            <w:hideMark/>
          </w:tcPr>
          <w:p w14:paraId="7D8864E5"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0.022</w:t>
            </w:r>
          </w:p>
        </w:tc>
        <w:tc>
          <w:tcPr>
            <w:tcW w:w="1276" w:type="dxa"/>
            <w:noWrap/>
            <w:hideMark/>
          </w:tcPr>
          <w:p w14:paraId="74939116"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0.152</w:t>
            </w:r>
          </w:p>
        </w:tc>
      </w:tr>
      <w:tr w:rsidR="0063647D" w:rsidRPr="002F6F8A" w14:paraId="2633D310" w14:textId="77777777" w:rsidTr="00CF3B63">
        <w:trPr>
          <w:trHeight w:val="283"/>
        </w:trPr>
        <w:tc>
          <w:tcPr>
            <w:tcW w:w="2868" w:type="dxa"/>
            <w:noWrap/>
            <w:hideMark/>
          </w:tcPr>
          <w:p w14:paraId="01ADE1E2"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Oncostatin-M</w:t>
            </w:r>
          </w:p>
        </w:tc>
        <w:tc>
          <w:tcPr>
            <w:tcW w:w="1238" w:type="dxa"/>
            <w:noWrap/>
            <w:hideMark/>
          </w:tcPr>
          <w:p w14:paraId="06BF577F"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0.166</w:t>
            </w:r>
          </w:p>
        </w:tc>
        <w:tc>
          <w:tcPr>
            <w:tcW w:w="1276" w:type="dxa"/>
            <w:noWrap/>
            <w:hideMark/>
          </w:tcPr>
          <w:p w14:paraId="758C660C"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0.046</w:t>
            </w:r>
          </w:p>
        </w:tc>
      </w:tr>
      <w:tr w:rsidR="0063647D" w:rsidRPr="002F6F8A" w14:paraId="62012491" w14:textId="77777777" w:rsidTr="00CF3B63">
        <w:trPr>
          <w:trHeight w:val="283"/>
        </w:trPr>
        <w:tc>
          <w:tcPr>
            <w:tcW w:w="2868" w:type="dxa"/>
            <w:noWrap/>
            <w:hideMark/>
          </w:tcPr>
          <w:p w14:paraId="2D34C8FB"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Osteomodulin</w:t>
            </w:r>
          </w:p>
        </w:tc>
        <w:tc>
          <w:tcPr>
            <w:tcW w:w="1238" w:type="dxa"/>
            <w:noWrap/>
            <w:hideMark/>
          </w:tcPr>
          <w:p w14:paraId="5D0F198D"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-0.027</w:t>
            </w:r>
          </w:p>
        </w:tc>
        <w:tc>
          <w:tcPr>
            <w:tcW w:w="1276" w:type="dxa"/>
            <w:noWrap/>
            <w:hideMark/>
          </w:tcPr>
          <w:p w14:paraId="2754244B"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0.037</w:t>
            </w:r>
          </w:p>
        </w:tc>
      </w:tr>
      <w:tr w:rsidR="0063647D" w:rsidRPr="002F6F8A" w14:paraId="58B5248E" w14:textId="77777777" w:rsidTr="00CF3B63">
        <w:trPr>
          <w:trHeight w:val="283"/>
        </w:trPr>
        <w:tc>
          <w:tcPr>
            <w:tcW w:w="2868" w:type="dxa"/>
            <w:noWrap/>
            <w:hideMark/>
          </w:tcPr>
          <w:p w14:paraId="60E4A7EA"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Pappalysin-1</w:t>
            </w:r>
          </w:p>
        </w:tc>
        <w:tc>
          <w:tcPr>
            <w:tcW w:w="1238" w:type="dxa"/>
            <w:noWrap/>
            <w:hideMark/>
          </w:tcPr>
          <w:p w14:paraId="3F0AA2A9"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0.114</w:t>
            </w:r>
          </w:p>
        </w:tc>
        <w:tc>
          <w:tcPr>
            <w:tcW w:w="1276" w:type="dxa"/>
            <w:noWrap/>
            <w:hideMark/>
          </w:tcPr>
          <w:p w14:paraId="160F0164"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0.060</w:t>
            </w:r>
          </w:p>
        </w:tc>
      </w:tr>
      <w:tr w:rsidR="0063647D" w:rsidRPr="002F6F8A" w14:paraId="6A3554D9" w14:textId="77777777" w:rsidTr="00CF3B63">
        <w:trPr>
          <w:trHeight w:val="283"/>
        </w:trPr>
        <w:tc>
          <w:tcPr>
            <w:tcW w:w="2868" w:type="dxa"/>
            <w:noWrap/>
            <w:hideMark/>
          </w:tcPr>
          <w:p w14:paraId="38484383"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PIGR</w:t>
            </w:r>
          </w:p>
        </w:tc>
        <w:tc>
          <w:tcPr>
            <w:tcW w:w="1238" w:type="dxa"/>
            <w:noWrap/>
            <w:hideMark/>
          </w:tcPr>
          <w:p w14:paraId="4752CFF5"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-0.019</w:t>
            </w:r>
          </w:p>
        </w:tc>
        <w:tc>
          <w:tcPr>
            <w:tcW w:w="1276" w:type="dxa"/>
            <w:noWrap/>
            <w:hideMark/>
          </w:tcPr>
          <w:p w14:paraId="4F00BBE6"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-0.033</w:t>
            </w:r>
          </w:p>
        </w:tc>
      </w:tr>
      <w:tr w:rsidR="0063647D" w:rsidRPr="002F6F8A" w14:paraId="0B5C2FE5" w14:textId="77777777" w:rsidTr="00CF3B63">
        <w:trPr>
          <w:trHeight w:val="283"/>
        </w:trPr>
        <w:tc>
          <w:tcPr>
            <w:tcW w:w="2868" w:type="dxa"/>
            <w:noWrap/>
            <w:hideMark/>
          </w:tcPr>
          <w:p w14:paraId="1B04F10F"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RARRES2</w:t>
            </w:r>
          </w:p>
        </w:tc>
        <w:tc>
          <w:tcPr>
            <w:tcW w:w="1238" w:type="dxa"/>
            <w:noWrap/>
            <w:hideMark/>
          </w:tcPr>
          <w:p w14:paraId="27A09954"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0.147</w:t>
            </w:r>
          </w:p>
        </w:tc>
        <w:tc>
          <w:tcPr>
            <w:tcW w:w="1276" w:type="dxa"/>
            <w:noWrap/>
            <w:hideMark/>
          </w:tcPr>
          <w:p w14:paraId="5726ECED"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-0.043</w:t>
            </w:r>
          </w:p>
        </w:tc>
      </w:tr>
      <w:tr w:rsidR="0063647D" w:rsidRPr="002F6F8A" w14:paraId="410B8AC1" w14:textId="77777777" w:rsidTr="00CF3B63">
        <w:trPr>
          <w:trHeight w:val="283"/>
        </w:trPr>
        <w:tc>
          <w:tcPr>
            <w:tcW w:w="2868" w:type="dxa"/>
            <w:noWrap/>
            <w:hideMark/>
          </w:tcPr>
          <w:p w14:paraId="6AA617F7"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Resistin</w:t>
            </w:r>
          </w:p>
        </w:tc>
        <w:tc>
          <w:tcPr>
            <w:tcW w:w="1238" w:type="dxa"/>
            <w:noWrap/>
            <w:hideMark/>
          </w:tcPr>
          <w:p w14:paraId="00F24C48"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0.155</w:t>
            </w:r>
          </w:p>
        </w:tc>
        <w:tc>
          <w:tcPr>
            <w:tcW w:w="1276" w:type="dxa"/>
            <w:noWrap/>
            <w:hideMark/>
          </w:tcPr>
          <w:p w14:paraId="6A6508B2"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0.117</w:t>
            </w:r>
          </w:p>
        </w:tc>
      </w:tr>
      <w:tr w:rsidR="0063647D" w:rsidRPr="002F6F8A" w14:paraId="383B6605" w14:textId="77777777" w:rsidTr="00CF3B63">
        <w:trPr>
          <w:trHeight w:val="283"/>
        </w:trPr>
        <w:tc>
          <w:tcPr>
            <w:tcW w:w="2868" w:type="dxa"/>
            <w:noWrap/>
            <w:hideMark/>
          </w:tcPr>
          <w:p w14:paraId="72D6D73E"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S100A12</w:t>
            </w:r>
          </w:p>
        </w:tc>
        <w:tc>
          <w:tcPr>
            <w:tcW w:w="1238" w:type="dxa"/>
            <w:noWrap/>
            <w:hideMark/>
          </w:tcPr>
          <w:p w14:paraId="370C4A27"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0.129</w:t>
            </w:r>
          </w:p>
        </w:tc>
        <w:tc>
          <w:tcPr>
            <w:tcW w:w="1276" w:type="dxa"/>
            <w:noWrap/>
            <w:hideMark/>
          </w:tcPr>
          <w:p w14:paraId="6D8591E8"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0.109</w:t>
            </w:r>
          </w:p>
        </w:tc>
      </w:tr>
      <w:tr w:rsidR="0063647D" w:rsidRPr="002F6F8A" w14:paraId="0AE4217B" w14:textId="77777777" w:rsidTr="00CF3B63">
        <w:trPr>
          <w:trHeight w:val="283"/>
        </w:trPr>
        <w:tc>
          <w:tcPr>
            <w:tcW w:w="2868" w:type="dxa"/>
            <w:noWrap/>
            <w:hideMark/>
          </w:tcPr>
          <w:p w14:paraId="59C5A781"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S100A9</w:t>
            </w:r>
          </w:p>
        </w:tc>
        <w:tc>
          <w:tcPr>
            <w:tcW w:w="1238" w:type="dxa"/>
            <w:noWrap/>
            <w:hideMark/>
          </w:tcPr>
          <w:p w14:paraId="0EB7E9F7"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0.109</w:t>
            </w:r>
          </w:p>
        </w:tc>
        <w:tc>
          <w:tcPr>
            <w:tcW w:w="1276" w:type="dxa"/>
            <w:noWrap/>
            <w:hideMark/>
          </w:tcPr>
          <w:p w14:paraId="40976400"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0.179</w:t>
            </w:r>
          </w:p>
        </w:tc>
      </w:tr>
      <w:tr w:rsidR="0063647D" w:rsidRPr="002F6F8A" w14:paraId="5BC46C57" w14:textId="77777777" w:rsidTr="00CF3B63">
        <w:trPr>
          <w:trHeight w:val="283"/>
        </w:trPr>
        <w:tc>
          <w:tcPr>
            <w:tcW w:w="2868" w:type="dxa"/>
            <w:noWrap/>
            <w:hideMark/>
          </w:tcPr>
          <w:p w14:paraId="6CE5181D"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SCGF-alpha</w:t>
            </w:r>
          </w:p>
        </w:tc>
        <w:tc>
          <w:tcPr>
            <w:tcW w:w="1238" w:type="dxa"/>
            <w:noWrap/>
            <w:hideMark/>
          </w:tcPr>
          <w:p w14:paraId="2BDB05B9"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-0.050</w:t>
            </w:r>
          </w:p>
        </w:tc>
        <w:tc>
          <w:tcPr>
            <w:tcW w:w="1276" w:type="dxa"/>
            <w:noWrap/>
            <w:hideMark/>
          </w:tcPr>
          <w:p w14:paraId="0C776759"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0.180</w:t>
            </w:r>
          </w:p>
        </w:tc>
      </w:tr>
      <w:tr w:rsidR="0063647D" w:rsidRPr="002F6F8A" w14:paraId="1317E413" w14:textId="77777777" w:rsidTr="00CF3B63">
        <w:trPr>
          <w:trHeight w:val="283"/>
        </w:trPr>
        <w:tc>
          <w:tcPr>
            <w:tcW w:w="2868" w:type="dxa"/>
            <w:noWrap/>
            <w:hideMark/>
          </w:tcPr>
          <w:p w14:paraId="197D297D"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SCGF-beta</w:t>
            </w:r>
          </w:p>
        </w:tc>
        <w:tc>
          <w:tcPr>
            <w:tcW w:w="1238" w:type="dxa"/>
            <w:noWrap/>
            <w:hideMark/>
          </w:tcPr>
          <w:p w14:paraId="71AD58C1"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-0.088</w:t>
            </w:r>
          </w:p>
        </w:tc>
        <w:tc>
          <w:tcPr>
            <w:tcW w:w="1276" w:type="dxa"/>
            <w:noWrap/>
            <w:hideMark/>
          </w:tcPr>
          <w:p w14:paraId="2232D4BC"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0.159</w:t>
            </w:r>
          </w:p>
        </w:tc>
      </w:tr>
      <w:tr w:rsidR="0063647D" w:rsidRPr="002F6F8A" w14:paraId="59BD4AD2" w14:textId="77777777" w:rsidTr="00CF3B63">
        <w:trPr>
          <w:trHeight w:val="283"/>
        </w:trPr>
        <w:tc>
          <w:tcPr>
            <w:tcW w:w="2868" w:type="dxa"/>
            <w:noWrap/>
            <w:hideMark/>
          </w:tcPr>
          <w:p w14:paraId="16957416"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Semaphorin-3E</w:t>
            </w:r>
          </w:p>
        </w:tc>
        <w:tc>
          <w:tcPr>
            <w:tcW w:w="1238" w:type="dxa"/>
            <w:noWrap/>
            <w:hideMark/>
          </w:tcPr>
          <w:p w14:paraId="7E9338E5"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0.081</w:t>
            </w:r>
          </w:p>
        </w:tc>
        <w:tc>
          <w:tcPr>
            <w:tcW w:w="1276" w:type="dxa"/>
            <w:noWrap/>
            <w:hideMark/>
          </w:tcPr>
          <w:p w14:paraId="70FA9F47"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-0.076</w:t>
            </w:r>
          </w:p>
        </w:tc>
      </w:tr>
      <w:tr w:rsidR="0063647D" w:rsidRPr="002F6F8A" w14:paraId="26D5FB6B" w14:textId="77777777" w:rsidTr="00CF3B63">
        <w:trPr>
          <w:trHeight w:val="283"/>
        </w:trPr>
        <w:tc>
          <w:tcPr>
            <w:tcW w:w="2868" w:type="dxa"/>
            <w:noWrap/>
            <w:hideMark/>
          </w:tcPr>
          <w:p w14:paraId="4DEC4702"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SERPINA3</w:t>
            </w:r>
          </w:p>
        </w:tc>
        <w:tc>
          <w:tcPr>
            <w:tcW w:w="1238" w:type="dxa"/>
            <w:noWrap/>
            <w:hideMark/>
          </w:tcPr>
          <w:p w14:paraId="7C6D0711"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0.032</w:t>
            </w:r>
          </w:p>
        </w:tc>
        <w:tc>
          <w:tcPr>
            <w:tcW w:w="1276" w:type="dxa"/>
            <w:noWrap/>
            <w:hideMark/>
          </w:tcPr>
          <w:p w14:paraId="7DB5143A"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&lt;0.001</w:t>
            </w:r>
          </w:p>
        </w:tc>
      </w:tr>
      <w:tr w:rsidR="0063647D" w:rsidRPr="002F6F8A" w14:paraId="69420361" w14:textId="77777777" w:rsidTr="00CF3B63">
        <w:trPr>
          <w:trHeight w:val="283"/>
        </w:trPr>
        <w:tc>
          <w:tcPr>
            <w:tcW w:w="2868" w:type="dxa"/>
            <w:noWrap/>
            <w:hideMark/>
          </w:tcPr>
          <w:p w14:paraId="7A1B0592"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SHBG</w:t>
            </w:r>
          </w:p>
        </w:tc>
        <w:tc>
          <w:tcPr>
            <w:tcW w:w="1238" w:type="dxa"/>
            <w:noWrap/>
            <w:hideMark/>
          </w:tcPr>
          <w:p w14:paraId="79B199BD"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0.123</w:t>
            </w:r>
          </w:p>
        </w:tc>
        <w:tc>
          <w:tcPr>
            <w:tcW w:w="1276" w:type="dxa"/>
            <w:noWrap/>
            <w:hideMark/>
          </w:tcPr>
          <w:p w14:paraId="2D63D07C"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-0.032</w:t>
            </w:r>
          </w:p>
        </w:tc>
      </w:tr>
      <w:tr w:rsidR="0063647D" w:rsidRPr="002F6F8A" w14:paraId="40553529" w14:textId="77777777" w:rsidTr="00CF3B63">
        <w:trPr>
          <w:trHeight w:val="283"/>
        </w:trPr>
        <w:tc>
          <w:tcPr>
            <w:tcW w:w="2868" w:type="dxa"/>
            <w:noWrap/>
            <w:hideMark/>
          </w:tcPr>
          <w:p w14:paraId="24889461"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Sialoadhesin</w:t>
            </w:r>
          </w:p>
        </w:tc>
        <w:tc>
          <w:tcPr>
            <w:tcW w:w="1238" w:type="dxa"/>
            <w:noWrap/>
            <w:hideMark/>
          </w:tcPr>
          <w:p w14:paraId="26B1158C"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-0.111</w:t>
            </w:r>
          </w:p>
        </w:tc>
        <w:tc>
          <w:tcPr>
            <w:tcW w:w="1276" w:type="dxa"/>
            <w:noWrap/>
            <w:hideMark/>
          </w:tcPr>
          <w:p w14:paraId="72945A32"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-0.075</w:t>
            </w:r>
          </w:p>
        </w:tc>
      </w:tr>
      <w:tr w:rsidR="0063647D" w:rsidRPr="002F6F8A" w14:paraId="2298C543" w14:textId="77777777" w:rsidTr="00CF3B63">
        <w:trPr>
          <w:trHeight w:val="283"/>
        </w:trPr>
        <w:tc>
          <w:tcPr>
            <w:tcW w:w="2868" w:type="dxa"/>
            <w:noWrap/>
            <w:hideMark/>
          </w:tcPr>
          <w:p w14:paraId="1FE54F9F"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SKR3</w:t>
            </w:r>
          </w:p>
        </w:tc>
        <w:tc>
          <w:tcPr>
            <w:tcW w:w="1238" w:type="dxa"/>
            <w:noWrap/>
            <w:hideMark/>
          </w:tcPr>
          <w:p w14:paraId="3B2C458D"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-0.013</w:t>
            </w:r>
          </w:p>
        </w:tc>
        <w:tc>
          <w:tcPr>
            <w:tcW w:w="1276" w:type="dxa"/>
            <w:noWrap/>
            <w:hideMark/>
          </w:tcPr>
          <w:p w14:paraId="2C75144E"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0.002</w:t>
            </w:r>
          </w:p>
        </w:tc>
      </w:tr>
      <w:tr w:rsidR="0063647D" w:rsidRPr="002F6F8A" w14:paraId="59649F86" w14:textId="77777777" w:rsidTr="00CF3B63">
        <w:trPr>
          <w:trHeight w:val="283"/>
        </w:trPr>
        <w:tc>
          <w:tcPr>
            <w:tcW w:w="2868" w:type="dxa"/>
            <w:noWrap/>
            <w:hideMark/>
          </w:tcPr>
          <w:p w14:paraId="59D45568"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SLITRK5</w:t>
            </w:r>
          </w:p>
        </w:tc>
        <w:tc>
          <w:tcPr>
            <w:tcW w:w="1238" w:type="dxa"/>
            <w:noWrap/>
            <w:hideMark/>
          </w:tcPr>
          <w:p w14:paraId="41DD6E38"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0.169</w:t>
            </w:r>
          </w:p>
        </w:tc>
        <w:tc>
          <w:tcPr>
            <w:tcW w:w="1276" w:type="dxa"/>
            <w:noWrap/>
            <w:hideMark/>
          </w:tcPr>
          <w:p w14:paraId="66DA2259"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-0.047</w:t>
            </w:r>
          </w:p>
        </w:tc>
      </w:tr>
      <w:tr w:rsidR="0063647D" w:rsidRPr="002F6F8A" w14:paraId="6B9094DB" w14:textId="77777777" w:rsidTr="00CF3B63">
        <w:trPr>
          <w:trHeight w:val="283"/>
        </w:trPr>
        <w:tc>
          <w:tcPr>
            <w:tcW w:w="2868" w:type="dxa"/>
            <w:noWrap/>
            <w:hideMark/>
          </w:tcPr>
          <w:p w14:paraId="0448C6CD"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SMPD1</w:t>
            </w:r>
          </w:p>
        </w:tc>
        <w:tc>
          <w:tcPr>
            <w:tcW w:w="1238" w:type="dxa"/>
            <w:noWrap/>
            <w:hideMark/>
          </w:tcPr>
          <w:p w14:paraId="76FF6842"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-0.068</w:t>
            </w:r>
          </w:p>
        </w:tc>
        <w:tc>
          <w:tcPr>
            <w:tcW w:w="1276" w:type="dxa"/>
            <w:noWrap/>
            <w:hideMark/>
          </w:tcPr>
          <w:p w14:paraId="3F4F9840"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-0.010</w:t>
            </w:r>
          </w:p>
        </w:tc>
      </w:tr>
      <w:tr w:rsidR="0063647D" w:rsidRPr="002F6F8A" w14:paraId="7E3375D8" w14:textId="77777777" w:rsidTr="00CF3B63">
        <w:trPr>
          <w:trHeight w:val="283"/>
        </w:trPr>
        <w:tc>
          <w:tcPr>
            <w:tcW w:w="2868" w:type="dxa"/>
            <w:noWrap/>
            <w:hideMark/>
          </w:tcPr>
          <w:p w14:paraId="24AB8BF3"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lastRenderedPageBreak/>
              <w:t>Stanniocalcin-1</w:t>
            </w:r>
          </w:p>
        </w:tc>
        <w:tc>
          <w:tcPr>
            <w:tcW w:w="1238" w:type="dxa"/>
            <w:noWrap/>
            <w:hideMark/>
          </w:tcPr>
          <w:p w14:paraId="64249C74"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-0.092</w:t>
            </w:r>
          </w:p>
        </w:tc>
        <w:tc>
          <w:tcPr>
            <w:tcW w:w="1276" w:type="dxa"/>
            <w:noWrap/>
            <w:hideMark/>
          </w:tcPr>
          <w:p w14:paraId="6B92EA4D"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0.010</w:t>
            </w:r>
          </w:p>
        </w:tc>
      </w:tr>
      <w:tr w:rsidR="0063647D" w:rsidRPr="002F6F8A" w14:paraId="7447E091" w14:textId="77777777" w:rsidTr="00CF3B63">
        <w:trPr>
          <w:trHeight w:val="283"/>
        </w:trPr>
        <w:tc>
          <w:tcPr>
            <w:tcW w:w="2868" w:type="dxa"/>
            <w:noWrap/>
            <w:hideMark/>
          </w:tcPr>
          <w:p w14:paraId="173CD2A3"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Testican-2</w:t>
            </w:r>
          </w:p>
        </w:tc>
        <w:tc>
          <w:tcPr>
            <w:tcW w:w="1238" w:type="dxa"/>
            <w:noWrap/>
            <w:hideMark/>
          </w:tcPr>
          <w:p w14:paraId="136971BD"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0.013</w:t>
            </w:r>
          </w:p>
        </w:tc>
        <w:tc>
          <w:tcPr>
            <w:tcW w:w="1276" w:type="dxa"/>
            <w:noWrap/>
            <w:hideMark/>
          </w:tcPr>
          <w:p w14:paraId="4F3D0DD1"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-0.134</w:t>
            </w:r>
          </w:p>
        </w:tc>
      </w:tr>
      <w:tr w:rsidR="0063647D" w:rsidRPr="002F6F8A" w14:paraId="6361D20C" w14:textId="77777777" w:rsidTr="00CF3B63">
        <w:trPr>
          <w:trHeight w:val="283"/>
        </w:trPr>
        <w:tc>
          <w:tcPr>
            <w:tcW w:w="2868" w:type="dxa"/>
            <w:noWrap/>
            <w:hideMark/>
          </w:tcPr>
          <w:p w14:paraId="047F0C1F"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TGF alpha</w:t>
            </w:r>
          </w:p>
        </w:tc>
        <w:tc>
          <w:tcPr>
            <w:tcW w:w="1238" w:type="dxa"/>
            <w:noWrap/>
            <w:hideMark/>
          </w:tcPr>
          <w:p w14:paraId="1900B4E4"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0.070</w:t>
            </w:r>
          </w:p>
        </w:tc>
        <w:tc>
          <w:tcPr>
            <w:tcW w:w="1276" w:type="dxa"/>
            <w:noWrap/>
            <w:hideMark/>
          </w:tcPr>
          <w:p w14:paraId="4B284813"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0.132</w:t>
            </w:r>
          </w:p>
        </w:tc>
      </w:tr>
      <w:tr w:rsidR="0063647D" w:rsidRPr="002F6F8A" w14:paraId="2818BF03" w14:textId="77777777" w:rsidTr="00CF3B63">
        <w:trPr>
          <w:trHeight w:val="283"/>
        </w:trPr>
        <w:tc>
          <w:tcPr>
            <w:tcW w:w="2868" w:type="dxa"/>
            <w:noWrap/>
            <w:hideMark/>
          </w:tcPr>
          <w:p w14:paraId="3AC40BB3"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Thrombopoietin receptor</w:t>
            </w:r>
          </w:p>
        </w:tc>
        <w:tc>
          <w:tcPr>
            <w:tcW w:w="1238" w:type="dxa"/>
            <w:noWrap/>
            <w:hideMark/>
          </w:tcPr>
          <w:p w14:paraId="0E0196BD"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0.164</w:t>
            </w:r>
          </w:p>
        </w:tc>
        <w:tc>
          <w:tcPr>
            <w:tcW w:w="1276" w:type="dxa"/>
            <w:noWrap/>
            <w:hideMark/>
          </w:tcPr>
          <w:p w14:paraId="6E0099CA"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-0.075</w:t>
            </w:r>
          </w:p>
        </w:tc>
      </w:tr>
      <w:tr w:rsidR="0063647D" w:rsidRPr="002F6F8A" w14:paraId="0667D593" w14:textId="77777777" w:rsidTr="00CF3B63">
        <w:trPr>
          <w:trHeight w:val="283"/>
        </w:trPr>
        <w:tc>
          <w:tcPr>
            <w:tcW w:w="2868" w:type="dxa"/>
            <w:noWrap/>
            <w:hideMark/>
          </w:tcPr>
          <w:p w14:paraId="5864ADD4"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Thrombospondin-2</w:t>
            </w:r>
          </w:p>
        </w:tc>
        <w:tc>
          <w:tcPr>
            <w:tcW w:w="1238" w:type="dxa"/>
            <w:noWrap/>
            <w:hideMark/>
          </w:tcPr>
          <w:p w14:paraId="296D92C1"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-0.007</w:t>
            </w:r>
          </w:p>
        </w:tc>
        <w:tc>
          <w:tcPr>
            <w:tcW w:w="1276" w:type="dxa"/>
            <w:noWrap/>
            <w:hideMark/>
          </w:tcPr>
          <w:p w14:paraId="6BA3CFCD"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-0.102</w:t>
            </w:r>
          </w:p>
        </w:tc>
      </w:tr>
      <w:tr w:rsidR="0063647D" w:rsidRPr="002F6F8A" w14:paraId="0BC62416" w14:textId="77777777" w:rsidTr="00CF3B63">
        <w:trPr>
          <w:trHeight w:val="283"/>
        </w:trPr>
        <w:tc>
          <w:tcPr>
            <w:tcW w:w="2868" w:type="dxa"/>
            <w:noWrap/>
            <w:hideMark/>
          </w:tcPr>
          <w:p w14:paraId="587923AB"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TNFRSF17</w:t>
            </w:r>
          </w:p>
        </w:tc>
        <w:tc>
          <w:tcPr>
            <w:tcW w:w="1238" w:type="dxa"/>
            <w:noWrap/>
            <w:hideMark/>
          </w:tcPr>
          <w:p w14:paraId="3A5A4AF6"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-0.156</w:t>
            </w:r>
          </w:p>
        </w:tc>
        <w:tc>
          <w:tcPr>
            <w:tcW w:w="1276" w:type="dxa"/>
            <w:noWrap/>
            <w:hideMark/>
          </w:tcPr>
          <w:p w14:paraId="34FA922A"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0.108</w:t>
            </w:r>
          </w:p>
        </w:tc>
      </w:tr>
      <w:tr w:rsidR="0063647D" w:rsidRPr="002F6F8A" w14:paraId="735825DD" w14:textId="77777777" w:rsidTr="00CF3B63">
        <w:trPr>
          <w:trHeight w:val="283"/>
        </w:trPr>
        <w:tc>
          <w:tcPr>
            <w:tcW w:w="2868" w:type="dxa"/>
            <w:noWrap/>
            <w:hideMark/>
          </w:tcPr>
          <w:p w14:paraId="4B6316C4"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TNFRSF1B</w:t>
            </w:r>
          </w:p>
        </w:tc>
        <w:tc>
          <w:tcPr>
            <w:tcW w:w="1238" w:type="dxa"/>
            <w:noWrap/>
            <w:hideMark/>
          </w:tcPr>
          <w:p w14:paraId="336D2E94"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0.079</w:t>
            </w:r>
          </w:p>
        </w:tc>
        <w:tc>
          <w:tcPr>
            <w:tcW w:w="1276" w:type="dxa"/>
            <w:noWrap/>
            <w:hideMark/>
          </w:tcPr>
          <w:p w14:paraId="7EA0A147"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-0.203</w:t>
            </w:r>
          </w:p>
        </w:tc>
      </w:tr>
      <w:tr w:rsidR="0063647D" w:rsidRPr="002F6F8A" w14:paraId="650AF0C1" w14:textId="77777777" w:rsidTr="00CF3B63">
        <w:trPr>
          <w:trHeight w:val="283"/>
        </w:trPr>
        <w:tc>
          <w:tcPr>
            <w:tcW w:w="2868" w:type="dxa"/>
            <w:noWrap/>
            <w:hideMark/>
          </w:tcPr>
          <w:p w14:paraId="17B17FE8"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Trypsin-2</w:t>
            </w:r>
          </w:p>
        </w:tc>
        <w:tc>
          <w:tcPr>
            <w:tcW w:w="1238" w:type="dxa"/>
            <w:noWrap/>
            <w:hideMark/>
          </w:tcPr>
          <w:p w14:paraId="0F849B0F"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-0.020</w:t>
            </w:r>
          </w:p>
        </w:tc>
        <w:tc>
          <w:tcPr>
            <w:tcW w:w="1276" w:type="dxa"/>
            <w:noWrap/>
            <w:hideMark/>
          </w:tcPr>
          <w:p w14:paraId="6D3D55A1"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0.021</w:t>
            </w:r>
          </w:p>
        </w:tc>
      </w:tr>
      <w:tr w:rsidR="0063647D" w:rsidRPr="002F6F8A" w14:paraId="5BED1603" w14:textId="77777777" w:rsidTr="00CF3B63">
        <w:trPr>
          <w:trHeight w:val="283"/>
        </w:trPr>
        <w:tc>
          <w:tcPr>
            <w:tcW w:w="2868" w:type="dxa"/>
            <w:noWrap/>
            <w:hideMark/>
          </w:tcPr>
          <w:p w14:paraId="6FC31246"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Tryptase beta-2</w:t>
            </w:r>
          </w:p>
        </w:tc>
        <w:tc>
          <w:tcPr>
            <w:tcW w:w="1238" w:type="dxa"/>
            <w:noWrap/>
            <w:hideMark/>
          </w:tcPr>
          <w:p w14:paraId="29A0F26E"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0.077</w:t>
            </w:r>
          </w:p>
        </w:tc>
        <w:tc>
          <w:tcPr>
            <w:tcW w:w="1276" w:type="dxa"/>
            <w:noWrap/>
            <w:hideMark/>
          </w:tcPr>
          <w:p w14:paraId="1E812820"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-0.007</w:t>
            </w:r>
          </w:p>
        </w:tc>
      </w:tr>
      <w:tr w:rsidR="0063647D" w:rsidRPr="002F6F8A" w14:paraId="11F9FB5C" w14:textId="77777777" w:rsidTr="00CF3B63">
        <w:trPr>
          <w:trHeight w:val="283"/>
        </w:trPr>
        <w:tc>
          <w:tcPr>
            <w:tcW w:w="2868" w:type="dxa"/>
            <w:noWrap/>
            <w:hideMark/>
          </w:tcPr>
          <w:p w14:paraId="31724862"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VCAM1</w:t>
            </w:r>
          </w:p>
        </w:tc>
        <w:tc>
          <w:tcPr>
            <w:tcW w:w="1238" w:type="dxa"/>
            <w:noWrap/>
            <w:hideMark/>
          </w:tcPr>
          <w:p w14:paraId="084FA289"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-0.041</w:t>
            </w:r>
          </w:p>
        </w:tc>
        <w:tc>
          <w:tcPr>
            <w:tcW w:w="1276" w:type="dxa"/>
            <w:noWrap/>
            <w:hideMark/>
          </w:tcPr>
          <w:p w14:paraId="721B0775"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-0.090</w:t>
            </w:r>
          </w:p>
        </w:tc>
      </w:tr>
      <w:tr w:rsidR="0063647D" w:rsidRPr="002F6F8A" w14:paraId="4A5ACD8B" w14:textId="77777777" w:rsidTr="00CF3B63">
        <w:trPr>
          <w:trHeight w:val="283"/>
        </w:trPr>
        <w:tc>
          <w:tcPr>
            <w:tcW w:w="2868" w:type="dxa"/>
            <w:noWrap/>
            <w:hideMark/>
          </w:tcPr>
          <w:p w14:paraId="3E2CA275"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VEGFA</w:t>
            </w:r>
          </w:p>
        </w:tc>
        <w:tc>
          <w:tcPr>
            <w:tcW w:w="1238" w:type="dxa"/>
            <w:noWrap/>
            <w:hideMark/>
          </w:tcPr>
          <w:p w14:paraId="51613885"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-0.118</w:t>
            </w:r>
          </w:p>
        </w:tc>
        <w:tc>
          <w:tcPr>
            <w:tcW w:w="1276" w:type="dxa"/>
            <w:noWrap/>
            <w:hideMark/>
          </w:tcPr>
          <w:p w14:paraId="19C2343D"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-0.040</w:t>
            </w:r>
          </w:p>
        </w:tc>
      </w:tr>
      <w:tr w:rsidR="0063647D" w:rsidRPr="002F6F8A" w14:paraId="13EF24F7" w14:textId="77777777" w:rsidTr="00CF3B63">
        <w:trPr>
          <w:trHeight w:val="283"/>
        </w:trPr>
        <w:tc>
          <w:tcPr>
            <w:tcW w:w="2868" w:type="dxa"/>
            <w:noWrap/>
            <w:hideMark/>
          </w:tcPr>
          <w:p w14:paraId="188C2EFB" w14:textId="77777777" w:rsidR="0063647D" w:rsidRPr="002F6F8A" w:rsidRDefault="0063647D" w:rsidP="00CF3B63">
            <w:pPr>
              <w:rPr>
                <w:rFonts w:ascii="Arial" w:hAnsi="Arial" w:cs="Arial"/>
                <w:b/>
                <w:bCs/>
                <w:color w:val="000000" w:themeColor="text1"/>
                <w:sz w:val="20"/>
                <w:szCs w:val="20"/>
              </w:rPr>
            </w:pPr>
            <w:r w:rsidRPr="002F6F8A">
              <w:rPr>
                <w:rFonts w:ascii="Arial" w:hAnsi="Arial" w:cs="Arial"/>
                <w:color w:val="000000" w:themeColor="text1"/>
                <w:sz w:val="20"/>
                <w:szCs w:val="20"/>
              </w:rPr>
              <w:t>WFIKKN2</w:t>
            </w:r>
          </w:p>
        </w:tc>
        <w:tc>
          <w:tcPr>
            <w:tcW w:w="1238" w:type="dxa"/>
            <w:noWrap/>
            <w:hideMark/>
          </w:tcPr>
          <w:p w14:paraId="54F312B9"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0.097</w:t>
            </w:r>
          </w:p>
        </w:tc>
        <w:tc>
          <w:tcPr>
            <w:tcW w:w="1276" w:type="dxa"/>
            <w:noWrap/>
            <w:hideMark/>
          </w:tcPr>
          <w:p w14:paraId="0C221E40" w14:textId="77777777" w:rsidR="0063647D" w:rsidRPr="002F6F8A" w:rsidRDefault="0063647D" w:rsidP="00CF3B63">
            <w:pPr>
              <w:jc w:val="right"/>
              <w:rPr>
                <w:rFonts w:ascii="Arial" w:hAnsi="Arial" w:cs="Arial"/>
                <w:color w:val="000000" w:themeColor="text1"/>
                <w:sz w:val="20"/>
                <w:szCs w:val="20"/>
              </w:rPr>
            </w:pPr>
            <w:r w:rsidRPr="002F6F8A">
              <w:rPr>
                <w:rFonts w:ascii="Arial" w:hAnsi="Arial" w:cs="Arial"/>
                <w:color w:val="000000" w:themeColor="text1"/>
                <w:sz w:val="20"/>
                <w:szCs w:val="20"/>
              </w:rPr>
              <w:t>-0.026</w:t>
            </w:r>
          </w:p>
        </w:tc>
      </w:tr>
    </w:tbl>
    <w:p w14:paraId="5869D58C" w14:textId="77777777" w:rsidR="0063647D" w:rsidRPr="002F6F8A" w:rsidRDefault="0063647D" w:rsidP="0063647D">
      <w:pPr>
        <w:rPr>
          <w:rFonts w:ascii="Arial" w:hAnsi="Arial" w:cs="Arial"/>
          <w:color w:val="000000" w:themeColor="text1"/>
          <w:sz w:val="20"/>
          <w:szCs w:val="20"/>
        </w:rPr>
      </w:pPr>
      <w:r w:rsidRPr="002F6F8A">
        <w:rPr>
          <w:rFonts w:ascii="Arial" w:hAnsi="Arial" w:cs="Arial"/>
          <w:color w:val="000000" w:themeColor="text1"/>
          <w:sz w:val="20"/>
          <w:szCs w:val="20"/>
        </w:rPr>
        <w:t>Component loadings for the 104 EpiScores for the two principal components.</w:t>
      </w:r>
    </w:p>
    <w:p w14:paraId="6F323014" w14:textId="77777777" w:rsidR="0063647D" w:rsidRPr="002F6F8A" w:rsidRDefault="0063647D" w:rsidP="0063647D">
      <w:pPr>
        <w:rPr>
          <w:rFonts w:ascii="Arial" w:hAnsi="Arial" w:cs="Arial"/>
          <w:color w:val="000000" w:themeColor="text1"/>
          <w:sz w:val="20"/>
          <w:szCs w:val="20"/>
        </w:rPr>
      </w:pPr>
      <w:r w:rsidRPr="002F6F8A">
        <w:rPr>
          <w:rFonts w:ascii="Arial" w:hAnsi="Arial" w:cs="Arial"/>
          <w:color w:val="000000" w:themeColor="text1"/>
          <w:sz w:val="20"/>
          <w:szCs w:val="20"/>
        </w:rPr>
        <w:t>PC – principal component</w:t>
      </w:r>
    </w:p>
    <w:p w14:paraId="2D9F3590" w14:textId="77777777" w:rsidR="0063647D" w:rsidRPr="002F6F8A" w:rsidRDefault="0063647D" w:rsidP="003B4CDD">
      <w:pPr>
        <w:rPr>
          <w:rFonts w:ascii="Arial" w:hAnsi="Arial" w:cs="Arial"/>
          <w:color w:val="000000" w:themeColor="text1"/>
          <w:sz w:val="20"/>
          <w:szCs w:val="20"/>
        </w:rPr>
      </w:pPr>
    </w:p>
    <w:p w14:paraId="77D91ED6" w14:textId="77777777" w:rsidR="0063647D" w:rsidRPr="002F6F8A" w:rsidRDefault="0063647D" w:rsidP="003B4CDD">
      <w:pPr>
        <w:rPr>
          <w:rFonts w:ascii="Arial" w:hAnsi="Arial" w:cs="Arial"/>
          <w:color w:val="000000" w:themeColor="text1"/>
          <w:sz w:val="20"/>
          <w:szCs w:val="20"/>
        </w:rPr>
      </w:pPr>
    </w:p>
    <w:p w14:paraId="15F74A99" w14:textId="59F6558B" w:rsidR="00253655" w:rsidRPr="002F6F8A" w:rsidRDefault="00253655" w:rsidP="00253655">
      <w:pPr>
        <w:rPr>
          <w:rFonts w:ascii="Arial" w:hAnsi="Arial" w:cs="Arial"/>
          <w:b/>
          <w:bCs/>
          <w:color w:val="000000" w:themeColor="text1"/>
          <w:sz w:val="20"/>
          <w:szCs w:val="20"/>
        </w:rPr>
      </w:pPr>
      <w:r w:rsidRPr="002F6F8A">
        <w:rPr>
          <w:rFonts w:ascii="Arial" w:hAnsi="Arial" w:cs="Arial"/>
          <w:b/>
          <w:bCs/>
          <w:color w:val="000000" w:themeColor="text1"/>
          <w:sz w:val="20"/>
          <w:szCs w:val="20"/>
        </w:rPr>
        <w:t xml:space="preserve">Supplementary Table </w:t>
      </w:r>
      <w:r w:rsidR="0063647D" w:rsidRPr="002F6F8A">
        <w:rPr>
          <w:rFonts w:ascii="Arial" w:hAnsi="Arial" w:cs="Arial"/>
          <w:b/>
          <w:bCs/>
          <w:color w:val="000000" w:themeColor="text1"/>
          <w:sz w:val="20"/>
          <w:szCs w:val="20"/>
        </w:rPr>
        <w:t>3</w:t>
      </w:r>
      <w:r w:rsidRPr="002F6F8A">
        <w:rPr>
          <w:rFonts w:ascii="Arial" w:hAnsi="Arial" w:cs="Arial"/>
          <w:b/>
          <w:bCs/>
          <w:color w:val="000000" w:themeColor="text1"/>
          <w:sz w:val="20"/>
          <w:szCs w:val="20"/>
        </w:rPr>
        <w:t>. Frequency of perinatal pro-inflammatory co-exposures</w:t>
      </w:r>
    </w:p>
    <w:tbl>
      <w:tblPr>
        <w:tblStyle w:val="TableGrid"/>
        <w:tblW w:w="5660" w:type="dxa"/>
        <w:tblLook w:val="04A0" w:firstRow="1" w:lastRow="0" w:firstColumn="1" w:lastColumn="0" w:noHBand="0" w:noVBand="1"/>
      </w:tblPr>
      <w:tblGrid>
        <w:gridCol w:w="3161"/>
        <w:gridCol w:w="2499"/>
      </w:tblGrid>
      <w:tr w:rsidR="00E61653" w:rsidRPr="002F6F8A" w14:paraId="1DC5866F" w14:textId="77777777" w:rsidTr="00E61653">
        <w:trPr>
          <w:trHeight w:val="320"/>
        </w:trPr>
        <w:tc>
          <w:tcPr>
            <w:tcW w:w="3161" w:type="dxa"/>
            <w:noWrap/>
            <w:hideMark/>
          </w:tcPr>
          <w:p w14:paraId="650A277E" w14:textId="77777777" w:rsidR="00253655" w:rsidRPr="002F6F8A" w:rsidRDefault="00253655" w:rsidP="00253655">
            <w:pPr>
              <w:rPr>
                <w:rFonts w:ascii="Arial" w:hAnsi="Arial" w:cs="Arial"/>
                <w:b/>
                <w:bCs/>
                <w:color w:val="000000" w:themeColor="text1"/>
                <w:sz w:val="20"/>
                <w:szCs w:val="20"/>
              </w:rPr>
            </w:pPr>
            <w:r w:rsidRPr="002F6F8A">
              <w:rPr>
                <w:rFonts w:ascii="Arial" w:hAnsi="Arial" w:cs="Arial"/>
                <w:b/>
                <w:bCs/>
                <w:color w:val="000000" w:themeColor="text1"/>
                <w:sz w:val="20"/>
                <w:szCs w:val="20"/>
              </w:rPr>
              <w:t>Exposure</w:t>
            </w:r>
          </w:p>
        </w:tc>
        <w:tc>
          <w:tcPr>
            <w:tcW w:w="2499" w:type="dxa"/>
            <w:noWrap/>
            <w:hideMark/>
          </w:tcPr>
          <w:p w14:paraId="519A0BDA" w14:textId="77777777" w:rsidR="00253655" w:rsidRPr="002F6F8A" w:rsidRDefault="00253655" w:rsidP="00253655">
            <w:pPr>
              <w:rPr>
                <w:rFonts w:ascii="Arial" w:hAnsi="Arial" w:cs="Arial"/>
                <w:b/>
                <w:bCs/>
                <w:color w:val="000000" w:themeColor="text1"/>
                <w:sz w:val="20"/>
                <w:szCs w:val="20"/>
              </w:rPr>
            </w:pPr>
            <w:r w:rsidRPr="002F6F8A">
              <w:rPr>
                <w:rFonts w:ascii="Arial" w:hAnsi="Arial" w:cs="Arial"/>
                <w:b/>
                <w:bCs/>
                <w:color w:val="000000" w:themeColor="text1"/>
                <w:sz w:val="20"/>
                <w:szCs w:val="20"/>
              </w:rPr>
              <w:t>Preterm (total n=217)</w:t>
            </w:r>
          </w:p>
        </w:tc>
      </w:tr>
      <w:tr w:rsidR="00E61653" w:rsidRPr="002F6F8A" w14:paraId="6324DE43" w14:textId="77777777" w:rsidTr="00E61653">
        <w:trPr>
          <w:trHeight w:val="320"/>
        </w:trPr>
        <w:tc>
          <w:tcPr>
            <w:tcW w:w="3161" w:type="dxa"/>
            <w:noWrap/>
            <w:hideMark/>
          </w:tcPr>
          <w:p w14:paraId="3DC31ACE" w14:textId="77777777" w:rsidR="00253655" w:rsidRPr="002F6F8A" w:rsidRDefault="00253655" w:rsidP="00253655">
            <w:pPr>
              <w:rPr>
                <w:rFonts w:ascii="Arial" w:hAnsi="Arial" w:cs="Arial"/>
                <w:color w:val="000000" w:themeColor="text1"/>
                <w:sz w:val="20"/>
                <w:szCs w:val="20"/>
              </w:rPr>
            </w:pPr>
            <w:r w:rsidRPr="002F6F8A">
              <w:rPr>
                <w:rFonts w:ascii="Arial" w:hAnsi="Arial" w:cs="Arial"/>
                <w:color w:val="000000" w:themeColor="text1"/>
                <w:sz w:val="20"/>
                <w:szCs w:val="20"/>
              </w:rPr>
              <w:t>Histological chorioamnionitis</w:t>
            </w:r>
          </w:p>
        </w:tc>
        <w:tc>
          <w:tcPr>
            <w:tcW w:w="2499" w:type="dxa"/>
            <w:noWrap/>
            <w:hideMark/>
          </w:tcPr>
          <w:p w14:paraId="00E81972" w14:textId="0B781F25" w:rsidR="00253655" w:rsidRPr="002F6F8A" w:rsidRDefault="00253655" w:rsidP="00253655">
            <w:pPr>
              <w:rPr>
                <w:rFonts w:ascii="Arial" w:hAnsi="Arial" w:cs="Arial"/>
                <w:color w:val="000000" w:themeColor="text1"/>
                <w:sz w:val="20"/>
                <w:szCs w:val="20"/>
              </w:rPr>
            </w:pPr>
            <w:r w:rsidRPr="002F6F8A">
              <w:rPr>
                <w:rFonts w:ascii="Arial" w:hAnsi="Arial" w:cs="Arial"/>
                <w:color w:val="000000" w:themeColor="text1"/>
                <w:sz w:val="20"/>
                <w:szCs w:val="20"/>
              </w:rPr>
              <w:t>61/158 (38.6%)</w:t>
            </w:r>
          </w:p>
        </w:tc>
      </w:tr>
      <w:tr w:rsidR="00E61653" w:rsidRPr="002F6F8A" w14:paraId="38610E48" w14:textId="77777777" w:rsidTr="00E61653">
        <w:trPr>
          <w:trHeight w:val="320"/>
        </w:trPr>
        <w:tc>
          <w:tcPr>
            <w:tcW w:w="3161" w:type="dxa"/>
            <w:noWrap/>
            <w:hideMark/>
          </w:tcPr>
          <w:p w14:paraId="186FA4DB" w14:textId="77777777" w:rsidR="00253655" w:rsidRPr="002F6F8A" w:rsidRDefault="00253655" w:rsidP="00253655">
            <w:pPr>
              <w:rPr>
                <w:rFonts w:ascii="Arial" w:hAnsi="Arial" w:cs="Arial"/>
                <w:color w:val="000000" w:themeColor="text1"/>
                <w:sz w:val="20"/>
                <w:szCs w:val="20"/>
              </w:rPr>
            </w:pPr>
            <w:r w:rsidRPr="002F6F8A">
              <w:rPr>
                <w:rFonts w:ascii="Arial" w:hAnsi="Arial" w:cs="Arial"/>
                <w:color w:val="000000" w:themeColor="text1"/>
                <w:sz w:val="20"/>
                <w:szCs w:val="20"/>
              </w:rPr>
              <w:t>Sepsis</w:t>
            </w:r>
          </w:p>
        </w:tc>
        <w:tc>
          <w:tcPr>
            <w:tcW w:w="2499" w:type="dxa"/>
            <w:noWrap/>
            <w:hideMark/>
          </w:tcPr>
          <w:p w14:paraId="0E1435CF" w14:textId="77777777" w:rsidR="00253655" w:rsidRPr="002F6F8A" w:rsidRDefault="00253655" w:rsidP="00253655">
            <w:pPr>
              <w:rPr>
                <w:rFonts w:ascii="Arial" w:hAnsi="Arial" w:cs="Arial"/>
                <w:color w:val="000000" w:themeColor="text1"/>
                <w:sz w:val="20"/>
                <w:szCs w:val="20"/>
              </w:rPr>
            </w:pPr>
            <w:r w:rsidRPr="002F6F8A">
              <w:rPr>
                <w:rFonts w:ascii="Arial" w:hAnsi="Arial" w:cs="Arial"/>
                <w:color w:val="000000" w:themeColor="text1"/>
                <w:sz w:val="20"/>
                <w:szCs w:val="20"/>
              </w:rPr>
              <w:t>56/217 (25.8%)</w:t>
            </w:r>
          </w:p>
        </w:tc>
      </w:tr>
      <w:tr w:rsidR="00E61653" w:rsidRPr="002F6F8A" w14:paraId="23B26BBE" w14:textId="77777777" w:rsidTr="00E61653">
        <w:trPr>
          <w:trHeight w:val="320"/>
        </w:trPr>
        <w:tc>
          <w:tcPr>
            <w:tcW w:w="3161" w:type="dxa"/>
            <w:noWrap/>
            <w:hideMark/>
          </w:tcPr>
          <w:p w14:paraId="7E6DAFF4" w14:textId="77777777" w:rsidR="00253655" w:rsidRPr="002F6F8A" w:rsidRDefault="00253655" w:rsidP="00253655">
            <w:pPr>
              <w:rPr>
                <w:rFonts w:ascii="Arial" w:hAnsi="Arial" w:cs="Arial"/>
                <w:color w:val="000000" w:themeColor="text1"/>
                <w:sz w:val="20"/>
                <w:szCs w:val="20"/>
              </w:rPr>
            </w:pPr>
            <w:r w:rsidRPr="002F6F8A">
              <w:rPr>
                <w:rFonts w:ascii="Arial" w:hAnsi="Arial" w:cs="Arial"/>
                <w:color w:val="000000" w:themeColor="text1"/>
                <w:sz w:val="20"/>
                <w:szCs w:val="20"/>
              </w:rPr>
              <w:t>Bronchopulmonary dysplasia</w:t>
            </w:r>
          </w:p>
        </w:tc>
        <w:tc>
          <w:tcPr>
            <w:tcW w:w="2499" w:type="dxa"/>
            <w:noWrap/>
            <w:hideMark/>
          </w:tcPr>
          <w:p w14:paraId="51040EA3" w14:textId="77777777" w:rsidR="00253655" w:rsidRPr="002F6F8A" w:rsidRDefault="00253655" w:rsidP="00253655">
            <w:pPr>
              <w:rPr>
                <w:rFonts w:ascii="Arial" w:hAnsi="Arial" w:cs="Arial"/>
                <w:color w:val="000000" w:themeColor="text1"/>
                <w:sz w:val="20"/>
                <w:szCs w:val="20"/>
              </w:rPr>
            </w:pPr>
            <w:r w:rsidRPr="002F6F8A">
              <w:rPr>
                <w:rFonts w:ascii="Arial" w:hAnsi="Arial" w:cs="Arial"/>
                <w:color w:val="000000" w:themeColor="text1"/>
                <w:sz w:val="20"/>
                <w:szCs w:val="20"/>
              </w:rPr>
              <w:t>66/215 (30.7%)</w:t>
            </w:r>
          </w:p>
        </w:tc>
      </w:tr>
      <w:tr w:rsidR="00E61653" w:rsidRPr="002F6F8A" w14:paraId="4253649E" w14:textId="77777777" w:rsidTr="00E61653">
        <w:trPr>
          <w:trHeight w:val="320"/>
        </w:trPr>
        <w:tc>
          <w:tcPr>
            <w:tcW w:w="3161" w:type="dxa"/>
            <w:noWrap/>
            <w:hideMark/>
          </w:tcPr>
          <w:p w14:paraId="0EDC1A6A" w14:textId="77777777" w:rsidR="00253655" w:rsidRPr="002F6F8A" w:rsidRDefault="00253655" w:rsidP="00253655">
            <w:pPr>
              <w:rPr>
                <w:rFonts w:ascii="Arial" w:hAnsi="Arial" w:cs="Arial"/>
                <w:color w:val="000000" w:themeColor="text1"/>
                <w:sz w:val="20"/>
                <w:szCs w:val="20"/>
              </w:rPr>
            </w:pPr>
            <w:r w:rsidRPr="002F6F8A">
              <w:rPr>
                <w:rFonts w:ascii="Arial" w:hAnsi="Arial" w:cs="Arial"/>
                <w:color w:val="000000" w:themeColor="text1"/>
                <w:sz w:val="20"/>
                <w:szCs w:val="20"/>
              </w:rPr>
              <w:t>Necrotising enterocolitis</w:t>
            </w:r>
          </w:p>
        </w:tc>
        <w:tc>
          <w:tcPr>
            <w:tcW w:w="2499" w:type="dxa"/>
            <w:noWrap/>
            <w:hideMark/>
          </w:tcPr>
          <w:p w14:paraId="2CEE0570" w14:textId="77777777" w:rsidR="00253655" w:rsidRPr="002F6F8A" w:rsidRDefault="00253655" w:rsidP="00253655">
            <w:pPr>
              <w:rPr>
                <w:rFonts w:ascii="Arial" w:hAnsi="Arial" w:cs="Arial"/>
                <w:color w:val="000000" w:themeColor="text1"/>
                <w:sz w:val="20"/>
                <w:szCs w:val="20"/>
              </w:rPr>
            </w:pPr>
            <w:r w:rsidRPr="002F6F8A">
              <w:rPr>
                <w:rFonts w:ascii="Arial" w:hAnsi="Arial" w:cs="Arial"/>
                <w:color w:val="000000" w:themeColor="text1"/>
                <w:sz w:val="20"/>
                <w:szCs w:val="20"/>
              </w:rPr>
              <w:t>11/217 (5.5%)</w:t>
            </w:r>
          </w:p>
        </w:tc>
      </w:tr>
    </w:tbl>
    <w:p w14:paraId="442F0EC1" w14:textId="77777777" w:rsidR="00173E78" w:rsidRPr="002F6F8A" w:rsidRDefault="00173E78" w:rsidP="003B4CDD">
      <w:pPr>
        <w:rPr>
          <w:rFonts w:ascii="Arial" w:hAnsi="Arial" w:cs="Arial"/>
          <w:color w:val="000000" w:themeColor="text1"/>
          <w:sz w:val="20"/>
          <w:szCs w:val="20"/>
        </w:rPr>
      </w:pPr>
    </w:p>
    <w:p w14:paraId="507246CB" w14:textId="77777777" w:rsidR="00F85408" w:rsidRPr="002F6F8A" w:rsidRDefault="00F85408" w:rsidP="003B4CDD">
      <w:pPr>
        <w:rPr>
          <w:rFonts w:ascii="Arial" w:hAnsi="Arial" w:cs="Arial"/>
          <w:color w:val="000000" w:themeColor="text1"/>
          <w:sz w:val="20"/>
          <w:szCs w:val="20"/>
        </w:rPr>
      </w:pPr>
    </w:p>
    <w:p w14:paraId="294F1E58" w14:textId="77777777" w:rsidR="00F85408" w:rsidRPr="002F6F8A" w:rsidRDefault="00F85408" w:rsidP="003B4CDD">
      <w:pPr>
        <w:rPr>
          <w:rFonts w:ascii="Arial" w:hAnsi="Arial" w:cs="Arial"/>
          <w:color w:val="000000" w:themeColor="text1"/>
          <w:sz w:val="20"/>
          <w:szCs w:val="20"/>
        </w:rPr>
      </w:pPr>
    </w:p>
    <w:p w14:paraId="09785E2E" w14:textId="77777777" w:rsidR="00F85408" w:rsidRPr="002F6F8A" w:rsidRDefault="00F85408" w:rsidP="003B4CDD">
      <w:pPr>
        <w:rPr>
          <w:rFonts w:ascii="Arial" w:hAnsi="Arial" w:cs="Arial"/>
          <w:color w:val="000000" w:themeColor="text1"/>
          <w:sz w:val="20"/>
          <w:szCs w:val="20"/>
        </w:rPr>
      </w:pPr>
    </w:p>
    <w:p w14:paraId="6501116D" w14:textId="77777777" w:rsidR="00553516" w:rsidRPr="002F6F8A" w:rsidRDefault="00553516">
      <w:pPr>
        <w:rPr>
          <w:rFonts w:ascii="Arial" w:hAnsi="Arial" w:cs="Arial"/>
          <w:b/>
          <w:bCs/>
          <w:color w:val="000000" w:themeColor="text1"/>
          <w:sz w:val="20"/>
          <w:szCs w:val="20"/>
        </w:rPr>
      </w:pPr>
      <w:r w:rsidRPr="002F6F8A">
        <w:rPr>
          <w:rFonts w:ascii="Arial" w:hAnsi="Arial" w:cs="Arial"/>
          <w:b/>
          <w:bCs/>
          <w:color w:val="000000" w:themeColor="text1"/>
          <w:sz w:val="20"/>
          <w:szCs w:val="20"/>
        </w:rPr>
        <w:br w:type="page"/>
      </w:r>
    </w:p>
    <w:p w14:paraId="26040382" w14:textId="6A789F60" w:rsidR="00A50A10" w:rsidRPr="002F6F8A" w:rsidRDefault="00A50A10" w:rsidP="003B4CDD">
      <w:pPr>
        <w:rPr>
          <w:rFonts w:ascii="Arial" w:hAnsi="Arial" w:cs="Arial"/>
          <w:b/>
          <w:bCs/>
          <w:color w:val="000000" w:themeColor="text1"/>
          <w:sz w:val="20"/>
          <w:szCs w:val="20"/>
        </w:rPr>
      </w:pPr>
      <w:r w:rsidRPr="002F6F8A">
        <w:rPr>
          <w:rFonts w:ascii="Arial" w:hAnsi="Arial" w:cs="Arial"/>
          <w:b/>
          <w:bCs/>
          <w:color w:val="000000" w:themeColor="text1"/>
          <w:sz w:val="20"/>
          <w:szCs w:val="20"/>
        </w:rPr>
        <w:lastRenderedPageBreak/>
        <w:t xml:space="preserve">Supplementary Figure </w:t>
      </w:r>
      <w:r w:rsidR="00510B48" w:rsidRPr="002F6F8A">
        <w:rPr>
          <w:rFonts w:ascii="Arial" w:hAnsi="Arial" w:cs="Arial"/>
          <w:b/>
          <w:bCs/>
          <w:color w:val="000000" w:themeColor="text1"/>
          <w:sz w:val="20"/>
          <w:szCs w:val="20"/>
        </w:rPr>
        <w:t>1</w:t>
      </w:r>
      <w:r w:rsidRPr="002F6F8A">
        <w:rPr>
          <w:rFonts w:ascii="Arial" w:hAnsi="Arial" w:cs="Arial"/>
          <w:b/>
          <w:bCs/>
          <w:color w:val="000000" w:themeColor="text1"/>
          <w:sz w:val="20"/>
          <w:szCs w:val="20"/>
        </w:rPr>
        <w:t xml:space="preserve">. </w:t>
      </w:r>
      <w:r w:rsidR="00FA2C37" w:rsidRPr="002F6F8A">
        <w:rPr>
          <w:rFonts w:ascii="Arial" w:hAnsi="Arial" w:cs="Arial"/>
          <w:b/>
          <w:bCs/>
          <w:color w:val="000000" w:themeColor="text1"/>
          <w:sz w:val="20"/>
          <w:szCs w:val="20"/>
        </w:rPr>
        <w:t xml:space="preserve">Relationship between </w:t>
      </w:r>
      <w:r w:rsidR="00702253" w:rsidRPr="002F6F8A">
        <w:rPr>
          <w:rFonts w:ascii="Arial" w:hAnsi="Arial" w:cs="Arial"/>
          <w:b/>
          <w:bCs/>
          <w:color w:val="000000" w:themeColor="text1"/>
          <w:sz w:val="20"/>
          <w:szCs w:val="20"/>
        </w:rPr>
        <w:t>EpiScores</w:t>
      </w:r>
      <w:r w:rsidR="000C39DD" w:rsidRPr="002F6F8A">
        <w:rPr>
          <w:rFonts w:ascii="Arial" w:hAnsi="Arial" w:cs="Arial"/>
          <w:b/>
          <w:bCs/>
          <w:color w:val="000000" w:themeColor="text1"/>
          <w:sz w:val="20"/>
          <w:szCs w:val="20"/>
        </w:rPr>
        <w:t xml:space="preserve"> </w:t>
      </w:r>
      <w:r w:rsidR="00FA2C37" w:rsidRPr="002F6F8A">
        <w:rPr>
          <w:rFonts w:ascii="Arial" w:hAnsi="Arial" w:cs="Arial"/>
          <w:b/>
          <w:bCs/>
          <w:color w:val="000000" w:themeColor="text1"/>
          <w:sz w:val="20"/>
          <w:szCs w:val="20"/>
        </w:rPr>
        <w:t>and birth gestational age in regression models with the Scottish Index of Multiple Deprivation as socioeconomic status measure</w:t>
      </w:r>
    </w:p>
    <w:p w14:paraId="2C2ED174" w14:textId="12DEC910" w:rsidR="00C853E3" w:rsidRPr="002F6F8A" w:rsidRDefault="006246DD" w:rsidP="003B4CDD">
      <w:pPr>
        <w:rPr>
          <w:rFonts w:ascii="Arial" w:hAnsi="Arial" w:cs="Arial"/>
          <w:color w:val="000000" w:themeColor="text1"/>
          <w:sz w:val="20"/>
          <w:szCs w:val="20"/>
        </w:rPr>
      </w:pPr>
      <w:r w:rsidRPr="002F6F8A">
        <w:rPr>
          <w:rFonts w:ascii="Arial" w:hAnsi="Arial" w:cs="Arial"/>
          <w:noProof/>
          <w:color w:val="000000" w:themeColor="text1"/>
          <w:sz w:val="20"/>
          <w:szCs w:val="20"/>
          <w:lang w:val="en-IN" w:eastAsia="en-IN"/>
          <w14:ligatures w14:val="standardContextual"/>
        </w:rPr>
        <w:drawing>
          <wp:inline distT="0" distB="0" distL="0" distR="0" wp14:anchorId="07D429C2" wp14:editId="4807882C">
            <wp:extent cx="5731510" cy="5875655"/>
            <wp:effectExtent l="0" t="0" r="0" b="4445"/>
            <wp:docPr id="1821538573" name="Picture 12" descr="A graph with red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538573" name="Picture 12" descr="A graph with red and blue dot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5875655"/>
                    </a:xfrm>
                    <a:prstGeom prst="rect">
                      <a:avLst/>
                    </a:prstGeom>
                  </pic:spPr>
                </pic:pic>
              </a:graphicData>
            </a:graphic>
          </wp:inline>
        </w:drawing>
      </w:r>
    </w:p>
    <w:p w14:paraId="3457784B" w14:textId="774C8C2D" w:rsidR="00062BA8" w:rsidRPr="002F6F8A" w:rsidRDefault="00062BA8" w:rsidP="00062BA8">
      <w:pPr>
        <w:rPr>
          <w:rFonts w:ascii="Arial" w:hAnsi="Arial" w:cs="Arial"/>
          <w:color w:val="000000" w:themeColor="text1"/>
          <w:sz w:val="20"/>
          <w:szCs w:val="20"/>
        </w:rPr>
      </w:pPr>
      <w:r w:rsidRPr="002F6F8A">
        <w:rPr>
          <w:rFonts w:ascii="Arial" w:hAnsi="Arial" w:cs="Arial"/>
          <w:color w:val="000000" w:themeColor="text1"/>
          <w:sz w:val="20"/>
          <w:szCs w:val="20"/>
        </w:rPr>
        <w:t xml:space="preserve">EpiScores associated with birth gestational age in regression models with the Scottish Index of Multiple Deprivation, gestational age at sample, birthweight z-score, sex, and methylation processing batch. n=331. Standardised beta with 95% confidence intervals. Red are positive associations, blue are negative associations. Those with strong colour are individually significant with </w:t>
      </w:r>
      <w:r w:rsidRPr="002F6F8A">
        <w:rPr>
          <w:rFonts w:ascii="Arial" w:hAnsi="Arial" w:cs="Arial"/>
          <w:i/>
          <w:iCs/>
          <w:color w:val="000000" w:themeColor="text1"/>
          <w:sz w:val="20"/>
          <w:szCs w:val="20"/>
        </w:rPr>
        <w:t>p</w:t>
      </w:r>
      <w:r w:rsidRPr="002F6F8A">
        <w:rPr>
          <w:rFonts w:ascii="Arial" w:hAnsi="Arial" w:cs="Arial"/>
          <w:color w:val="000000" w:themeColor="text1"/>
          <w:sz w:val="20"/>
          <w:szCs w:val="20"/>
        </w:rPr>
        <w:t>&lt;0.05 (5</w:t>
      </w:r>
      <w:r w:rsidR="000C39DD" w:rsidRPr="002F6F8A">
        <w:rPr>
          <w:rFonts w:ascii="Arial" w:hAnsi="Arial" w:cs="Arial"/>
          <w:color w:val="000000" w:themeColor="text1"/>
          <w:sz w:val="20"/>
          <w:szCs w:val="20"/>
        </w:rPr>
        <w:t>7</w:t>
      </w:r>
      <w:r w:rsidRPr="002F6F8A">
        <w:rPr>
          <w:rFonts w:ascii="Arial" w:hAnsi="Arial" w:cs="Arial"/>
          <w:color w:val="000000" w:themeColor="text1"/>
          <w:sz w:val="20"/>
          <w:szCs w:val="20"/>
        </w:rPr>
        <w:t xml:space="preserve">/104 EpiScores), and those with an asterisk are significant at the adjusted </w:t>
      </w:r>
      <w:r w:rsidRPr="002F6F8A">
        <w:rPr>
          <w:rFonts w:ascii="Arial" w:hAnsi="Arial" w:cs="Arial"/>
          <w:i/>
          <w:iCs/>
          <w:color w:val="000000" w:themeColor="text1"/>
          <w:sz w:val="20"/>
          <w:szCs w:val="20"/>
        </w:rPr>
        <w:t>p</w:t>
      </w:r>
      <w:r w:rsidRPr="002F6F8A">
        <w:rPr>
          <w:rFonts w:ascii="Arial" w:hAnsi="Arial" w:cs="Arial"/>
          <w:color w:val="000000" w:themeColor="text1"/>
          <w:sz w:val="20"/>
          <w:szCs w:val="20"/>
        </w:rPr>
        <w:t>&lt;</w:t>
      </w:r>
      <w:r w:rsidR="0087592F" w:rsidRPr="002F6F8A">
        <w:rPr>
          <w:rFonts w:ascii="Arial" w:hAnsi="Arial" w:cs="Arial"/>
          <w:color w:val="000000" w:themeColor="text1"/>
          <w:sz w:val="20"/>
          <w:szCs w:val="20"/>
        </w:rPr>
        <w:t>8.3x10</w:t>
      </w:r>
      <w:r w:rsidR="0087592F" w:rsidRPr="002F6F8A">
        <w:rPr>
          <w:rFonts w:ascii="Arial" w:hAnsi="Arial" w:cs="Arial"/>
          <w:color w:val="000000" w:themeColor="text1"/>
          <w:sz w:val="20"/>
          <w:szCs w:val="20"/>
          <w:vertAlign w:val="superscript"/>
        </w:rPr>
        <w:t>-3</w:t>
      </w:r>
      <w:r w:rsidR="0087592F" w:rsidRPr="002F6F8A">
        <w:rPr>
          <w:rFonts w:ascii="Arial" w:hAnsi="Arial" w:cs="Arial"/>
          <w:color w:val="000000" w:themeColor="text1"/>
          <w:sz w:val="20"/>
          <w:szCs w:val="20"/>
        </w:rPr>
        <w:t xml:space="preserve"> </w:t>
      </w:r>
      <w:r w:rsidRPr="002F6F8A">
        <w:rPr>
          <w:rFonts w:ascii="Arial" w:hAnsi="Arial" w:cs="Arial"/>
          <w:color w:val="000000" w:themeColor="text1"/>
          <w:sz w:val="20"/>
          <w:szCs w:val="20"/>
        </w:rPr>
        <w:t>(39/104 EpiScores).</w:t>
      </w:r>
    </w:p>
    <w:p w14:paraId="460A174D" w14:textId="77777777" w:rsidR="00F43D6D" w:rsidRPr="002F6F8A" w:rsidRDefault="00F43D6D" w:rsidP="00FA2C37">
      <w:pPr>
        <w:rPr>
          <w:rFonts w:ascii="Arial" w:hAnsi="Arial" w:cs="Arial"/>
          <w:color w:val="000000" w:themeColor="text1"/>
          <w:sz w:val="20"/>
          <w:szCs w:val="20"/>
        </w:rPr>
      </w:pPr>
    </w:p>
    <w:p w14:paraId="5CB95B0A" w14:textId="04F8560E" w:rsidR="00553516" w:rsidRPr="002F6F8A" w:rsidRDefault="00684DF2" w:rsidP="00FA2C37">
      <w:pPr>
        <w:rPr>
          <w:rFonts w:ascii="Arial" w:hAnsi="Arial" w:cs="Arial"/>
          <w:color w:val="000000" w:themeColor="text1"/>
          <w:sz w:val="20"/>
          <w:szCs w:val="20"/>
        </w:rPr>
      </w:pPr>
      <w:r w:rsidRPr="002F6F8A">
        <w:rPr>
          <w:rFonts w:ascii="Arial" w:hAnsi="Arial" w:cs="Arial"/>
          <w:color w:val="000000" w:themeColor="text1"/>
          <w:sz w:val="20"/>
          <w:szCs w:val="20"/>
        </w:rPr>
        <w:t>CI – confidence interval</w:t>
      </w:r>
    </w:p>
    <w:p w14:paraId="1B0EFDF6" w14:textId="77777777" w:rsidR="00553516" w:rsidRPr="002F6F8A" w:rsidRDefault="00553516">
      <w:pPr>
        <w:rPr>
          <w:rFonts w:ascii="Arial" w:hAnsi="Arial" w:cs="Arial"/>
          <w:color w:val="000000" w:themeColor="text1"/>
          <w:sz w:val="20"/>
          <w:szCs w:val="20"/>
        </w:rPr>
      </w:pPr>
      <w:r w:rsidRPr="002F6F8A">
        <w:rPr>
          <w:rFonts w:ascii="Arial" w:hAnsi="Arial" w:cs="Arial"/>
          <w:color w:val="000000" w:themeColor="text1"/>
          <w:sz w:val="20"/>
          <w:szCs w:val="20"/>
        </w:rPr>
        <w:br w:type="page"/>
      </w:r>
    </w:p>
    <w:p w14:paraId="189EDA71" w14:textId="47FE2AC7" w:rsidR="00FA2C37" w:rsidRPr="002F6F8A" w:rsidRDefault="00FA2C37" w:rsidP="00FA2C37">
      <w:pPr>
        <w:rPr>
          <w:rFonts w:ascii="Arial" w:hAnsi="Arial" w:cs="Arial"/>
          <w:color w:val="000000" w:themeColor="text1"/>
          <w:sz w:val="20"/>
          <w:szCs w:val="20"/>
        </w:rPr>
      </w:pPr>
      <w:r w:rsidRPr="002F6F8A">
        <w:rPr>
          <w:rFonts w:ascii="Arial" w:hAnsi="Arial" w:cs="Arial"/>
          <w:b/>
          <w:bCs/>
          <w:color w:val="000000" w:themeColor="text1"/>
          <w:sz w:val="20"/>
          <w:szCs w:val="20"/>
        </w:rPr>
        <w:lastRenderedPageBreak/>
        <w:t xml:space="preserve">Supplementary Figure </w:t>
      </w:r>
      <w:r w:rsidR="00510B48" w:rsidRPr="002F6F8A">
        <w:rPr>
          <w:rFonts w:ascii="Arial" w:hAnsi="Arial" w:cs="Arial"/>
          <w:b/>
          <w:bCs/>
          <w:color w:val="000000" w:themeColor="text1"/>
          <w:sz w:val="20"/>
          <w:szCs w:val="20"/>
        </w:rPr>
        <w:t>2</w:t>
      </w:r>
      <w:r w:rsidRPr="002F6F8A">
        <w:rPr>
          <w:rFonts w:ascii="Arial" w:hAnsi="Arial" w:cs="Arial"/>
          <w:b/>
          <w:bCs/>
          <w:color w:val="000000" w:themeColor="text1"/>
          <w:sz w:val="20"/>
          <w:szCs w:val="20"/>
        </w:rPr>
        <w:t xml:space="preserve">. Relationship between </w:t>
      </w:r>
      <w:r w:rsidR="00702253" w:rsidRPr="002F6F8A">
        <w:rPr>
          <w:rFonts w:ascii="Arial" w:hAnsi="Arial" w:cs="Arial"/>
          <w:b/>
          <w:bCs/>
          <w:color w:val="000000" w:themeColor="text1"/>
          <w:sz w:val="20"/>
          <w:szCs w:val="20"/>
        </w:rPr>
        <w:t>EpiScores</w:t>
      </w:r>
      <w:r w:rsidR="000C39DD" w:rsidRPr="002F6F8A">
        <w:rPr>
          <w:rFonts w:ascii="Arial" w:hAnsi="Arial" w:cs="Arial"/>
          <w:b/>
          <w:bCs/>
          <w:color w:val="000000" w:themeColor="text1"/>
          <w:sz w:val="20"/>
          <w:szCs w:val="20"/>
        </w:rPr>
        <w:t xml:space="preserve"> </w:t>
      </w:r>
      <w:r w:rsidRPr="002F6F8A">
        <w:rPr>
          <w:rFonts w:ascii="Arial" w:hAnsi="Arial" w:cs="Arial"/>
          <w:b/>
          <w:bCs/>
          <w:color w:val="000000" w:themeColor="text1"/>
          <w:sz w:val="20"/>
          <w:szCs w:val="20"/>
        </w:rPr>
        <w:t>and an interaction between birth gestational age and socioeconomic status in regression models with the Scottish Index of Multiple Deprivation as socioeconomic status measure</w:t>
      </w:r>
    </w:p>
    <w:p w14:paraId="692A58D5" w14:textId="58D01B49" w:rsidR="00FA2C37" w:rsidRPr="002F6F8A" w:rsidRDefault="00F43D6D" w:rsidP="003B4CDD">
      <w:pPr>
        <w:rPr>
          <w:rFonts w:ascii="Arial" w:hAnsi="Arial" w:cs="Arial"/>
          <w:color w:val="000000" w:themeColor="text1"/>
          <w:sz w:val="20"/>
          <w:szCs w:val="20"/>
        </w:rPr>
      </w:pPr>
      <w:r w:rsidRPr="002F6F8A">
        <w:rPr>
          <w:rFonts w:ascii="Arial" w:hAnsi="Arial" w:cs="Arial"/>
          <w:noProof/>
          <w:color w:val="000000" w:themeColor="text1"/>
          <w:sz w:val="20"/>
          <w:szCs w:val="20"/>
          <w:lang w:val="en-IN" w:eastAsia="en-IN"/>
          <w14:ligatures w14:val="standardContextual"/>
        </w:rPr>
        <w:drawing>
          <wp:inline distT="0" distB="0" distL="0" distR="0" wp14:anchorId="42B3B336" wp14:editId="0C2CB201">
            <wp:extent cx="5731510" cy="664210"/>
            <wp:effectExtent l="0" t="0" r="0" b="0"/>
            <wp:docPr id="6590335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033511" name="Picture 6590335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664210"/>
                    </a:xfrm>
                    <a:prstGeom prst="rect">
                      <a:avLst/>
                    </a:prstGeom>
                  </pic:spPr>
                </pic:pic>
              </a:graphicData>
            </a:graphic>
          </wp:inline>
        </w:drawing>
      </w:r>
    </w:p>
    <w:p w14:paraId="08CDF03B" w14:textId="31E04DBE" w:rsidR="00F43D6D" w:rsidRPr="002F6F8A" w:rsidRDefault="00F43D6D" w:rsidP="00F43D6D">
      <w:pPr>
        <w:rPr>
          <w:rFonts w:ascii="Arial" w:hAnsi="Arial" w:cs="Arial"/>
          <w:color w:val="000000" w:themeColor="text1"/>
          <w:sz w:val="20"/>
          <w:szCs w:val="20"/>
        </w:rPr>
      </w:pPr>
      <w:r w:rsidRPr="002F6F8A">
        <w:rPr>
          <w:rFonts w:ascii="Arial" w:hAnsi="Arial" w:cs="Arial"/>
          <w:color w:val="000000" w:themeColor="text1"/>
          <w:sz w:val="20"/>
          <w:szCs w:val="20"/>
        </w:rPr>
        <w:t>EpiScores associated with</w:t>
      </w:r>
      <w:r w:rsidR="003341DF" w:rsidRPr="002F6F8A">
        <w:rPr>
          <w:rFonts w:ascii="Arial" w:hAnsi="Arial" w:cs="Arial"/>
          <w:color w:val="000000" w:themeColor="text1"/>
          <w:sz w:val="20"/>
          <w:szCs w:val="20"/>
        </w:rPr>
        <w:t xml:space="preserve"> an interaction between</w:t>
      </w:r>
      <w:r w:rsidRPr="002F6F8A">
        <w:rPr>
          <w:rFonts w:ascii="Arial" w:hAnsi="Arial" w:cs="Arial"/>
          <w:color w:val="000000" w:themeColor="text1"/>
          <w:sz w:val="20"/>
          <w:szCs w:val="20"/>
        </w:rPr>
        <w:t xml:space="preserve"> birth gestational age</w:t>
      </w:r>
      <w:r w:rsidR="003341DF" w:rsidRPr="002F6F8A">
        <w:rPr>
          <w:rFonts w:ascii="Arial" w:hAnsi="Arial" w:cs="Arial"/>
          <w:color w:val="000000" w:themeColor="text1"/>
          <w:sz w:val="20"/>
          <w:szCs w:val="20"/>
        </w:rPr>
        <w:t xml:space="preserve"> and the Scottish Index of Multiple Deprivation</w:t>
      </w:r>
      <w:r w:rsidRPr="002F6F8A">
        <w:rPr>
          <w:rFonts w:ascii="Arial" w:hAnsi="Arial" w:cs="Arial"/>
          <w:color w:val="000000" w:themeColor="text1"/>
          <w:sz w:val="20"/>
          <w:szCs w:val="20"/>
        </w:rPr>
        <w:t xml:space="preserve"> in regression models with the Scottish Index of Multiple Deprivation, </w:t>
      </w:r>
      <w:r w:rsidR="003341DF" w:rsidRPr="002F6F8A">
        <w:rPr>
          <w:rFonts w:ascii="Arial" w:hAnsi="Arial" w:cs="Arial"/>
          <w:color w:val="000000" w:themeColor="text1"/>
          <w:sz w:val="20"/>
          <w:szCs w:val="20"/>
        </w:rPr>
        <w:t xml:space="preserve">gestational age at birth, </w:t>
      </w:r>
      <w:r w:rsidRPr="002F6F8A">
        <w:rPr>
          <w:rFonts w:ascii="Arial" w:hAnsi="Arial" w:cs="Arial"/>
          <w:color w:val="000000" w:themeColor="text1"/>
          <w:sz w:val="20"/>
          <w:szCs w:val="20"/>
        </w:rPr>
        <w:t xml:space="preserve">gestational age at sample, birthweight z-score, sex, and methylation processing batch. n=331. Standardised beta with 95% confidence intervals. Red are positive associations, blue are negative associations. Those with strong colour are individually significant with </w:t>
      </w:r>
      <w:r w:rsidRPr="002F6F8A">
        <w:rPr>
          <w:rFonts w:ascii="Arial" w:hAnsi="Arial" w:cs="Arial"/>
          <w:i/>
          <w:iCs/>
          <w:color w:val="000000" w:themeColor="text1"/>
          <w:sz w:val="20"/>
          <w:szCs w:val="20"/>
        </w:rPr>
        <w:t>p</w:t>
      </w:r>
      <w:r w:rsidRPr="002F6F8A">
        <w:rPr>
          <w:rFonts w:ascii="Arial" w:hAnsi="Arial" w:cs="Arial"/>
          <w:color w:val="000000" w:themeColor="text1"/>
          <w:sz w:val="20"/>
          <w:szCs w:val="20"/>
        </w:rPr>
        <w:t xml:space="preserve">&lt;0.05 (6/104 EpiScores), and those with an asterisk are significant at the adjusted </w:t>
      </w:r>
      <w:r w:rsidRPr="002F6F8A">
        <w:rPr>
          <w:rFonts w:ascii="Arial" w:hAnsi="Arial" w:cs="Arial"/>
          <w:i/>
          <w:iCs/>
          <w:color w:val="000000" w:themeColor="text1"/>
          <w:sz w:val="20"/>
          <w:szCs w:val="20"/>
        </w:rPr>
        <w:t>p</w:t>
      </w:r>
      <w:r w:rsidRPr="002F6F8A">
        <w:rPr>
          <w:rFonts w:ascii="Arial" w:hAnsi="Arial" w:cs="Arial"/>
          <w:color w:val="000000" w:themeColor="text1"/>
          <w:sz w:val="20"/>
          <w:szCs w:val="20"/>
        </w:rPr>
        <w:t>&lt;</w:t>
      </w:r>
      <w:r w:rsidR="0087592F" w:rsidRPr="002F6F8A">
        <w:rPr>
          <w:rFonts w:ascii="Arial" w:hAnsi="Arial" w:cs="Arial"/>
          <w:color w:val="000000" w:themeColor="text1"/>
          <w:sz w:val="20"/>
          <w:szCs w:val="20"/>
        </w:rPr>
        <w:t>8.3x10</w:t>
      </w:r>
      <w:r w:rsidR="0087592F" w:rsidRPr="002F6F8A">
        <w:rPr>
          <w:rFonts w:ascii="Arial" w:hAnsi="Arial" w:cs="Arial"/>
          <w:color w:val="000000" w:themeColor="text1"/>
          <w:sz w:val="20"/>
          <w:szCs w:val="20"/>
          <w:vertAlign w:val="superscript"/>
        </w:rPr>
        <w:t>-3</w:t>
      </w:r>
      <w:r w:rsidR="0087592F" w:rsidRPr="002F6F8A">
        <w:rPr>
          <w:rFonts w:ascii="Arial" w:hAnsi="Arial" w:cs="Arial"/>
          <w:color w:val="000000" w:themeColor="text1"/>
          <w:sz w:val="20"/>
          <w:szCs w:val="20"/>
        </w:rPr>
        <w:t xml:space="preserve"> </w:t>
      </w:r>
      <w:r w:rsidRPr="002F6F8A">
        <w:rPr>
          <w:rFonts w:ascii="Arial" w:hAnsi="Arial" w:cs="Arial"/>
          <w:color w:val="000000" w:themeColor="text1"/>
          <w:sz w:val="20"/>
          <w:szCs w:val="20"/>
        </w:rPr>
        <w:t>(0/104 EpiScores).</w:t>
      </w:r>
    </w:p>
    <w:p w14:paraId="5F85CE17" w14:textId="77777777" w:rsidR="00F43D6D" w:rsidRPr="002F6F8A" w:rsidRDefault="00F43D6D" w:rsidP="00F43D6D">
      <w:pPr>
        <w:rPr>
          <w:rFonts w:ascii="Arial" w:hAnsi="Arial" w:cs="Arial"/>
          <w:color w:val="000000" w:themeColor="text1"/>
          <w:sz w:val="20"/>
          <w:szCs w:val="20"/>
        </w:rPr>
      </w:pPr>
    </w:p>
    <w:p w14:paraId="48E82C2A" w14:textId="77777777" w:rsidR="00186100" w:rsidRPr="002F6F8A" w:rsidRDefault="00186100" w:rsidP="00186100">
      <w:pPr>
        <w:rPr>
          <w:rFonts w:ascii="Arial" w:hAnsi="Arial" w:cs="Arial"/>
          <w:color w:val="000000" w:themeColor="text1"/>
          <w:sz w:val="20"/>
          <w:szCs w:val="20"/>
        </w:rPr>
      </w:pPr>
      <w:r w:rsidRPr="002F6F8A">
        <w:rPr>
          <w:rFonts w:ascii="Arial" w:hAnsi="Arial" w:cs="Arial"/>
          <w:color w:val="000000" w:themeColor="text1"/>
          <w:sz w:val="20"/>
          <w:szCs w:val="20"/>
        </w:rPr>
        <w:t>CI – confidence interval</w:t>
      </w:r>
    </w:p>
    <w:p w14:paraId="550837E9" w14:textId="77777777" w:rsidR="0005242B" w:rsidRPr="002F6F8A" w:rsidRDefault="0005242B" w:rsidP="003B4CDD">
      <w:pPr>
        <w:rPr>
          <w:rFonts w:ascii="Arial" w:hAnsi="Arial" w:cs="Arial"/>
          <w:color w:val="000000" w:themeColor="text1"/>
          <w:sz w:val="20"/>
          <w:szCs w:val="20"/>
        </w:rPr>
      </w:pPr>
    </w:p>
    <w:p w14:paraId="733D6013" w14:textId="77777777" w:rsidR="0005242B" w:rsidRPr="002F6F8A" w:rsidRDefault="0005242B" w:rsidP="003B4CDD">
      <w:pPr>
        <w:rPr>
          <w:rFonts w:ascii="Arial" w:hAnsi="Arial" w:cs="Arial"/>
          <w:color w:val="000000" w:themeColor="text1"/>
          <w:sz w:val="20"/>
          <w:szCs w:val="20"/>
        </w:rPr>
      </w:pPr>
    </w:p>
    <w:p w14:paraId="12458D25" w14:textId="77777777" w:rsidR="00553516" w:rsidRPr="002F6F8A" w:rsidRDefault="00553516">
      <w:pPr>
        <w:rPr>
          <w:rFonts w:ascii="Arial" w:hAnsi="Arial" w:cs="Arial"/>
          <w:b/>
          <w:bCs/>
          <w:color w:val="000000" w:themeColor="text1"/>
          <w:sz w:val="20"/>
          <w:szCs w:val="20"/>
        </w:rPr>
      </w:pPr>
      <w:r w:rsidRPr="002F6F8A">
        <w:rPr>
          <w:rFonts w:ascii="Arial" w:hAnsi="Arial" w:cs="Arial"/>
          <w:b/>
          <w:bCs/>
          <w:color w:val="000000" w:themeColor="text1"/>
          <w:sz w:val="20"/>
          <w:szCs w:val="20"/>
        </w:rPr>
        <w:br w:type="page"/>
      </w:r>
    </w:p>
    <w:p w14:paraId="7084DCC5" w14:textId="52FE6541" w:rsidR="00FA2C37" w:rsidRPr="002F6F8A" w:rsidRDefault="00FA2C37" w:rsidP="00FA2C37">
      <w:pPr>
        <w:rPr>
          <w:rFonts w:ascii="Arial" w:hAnsi="Arial" w:cs="Arial"/>
          <w:b/>
          <w:bCs/>
          <w:color w:val="000000" w:themeColor="text1"/>
          <w:sz w:val="20"/>
          <w:szCs w:val="20"/>
        </w:rPr>
      </w:pPr>
      <w:r w:rsidRPr="002F6F8A">
        <w:rPr>
          <w:rFonts w:ascii="Arial" w:hAnsi="Arial" w:cs="Arial"/>
          <w:b/>
          <w:bCs/>
          <w:color w:val="000000" w:themeColor="text1"/>
          <w:sz w:val="20"/>
          <w:szCs w:val="20"/>
        </w:rPr>
        <w:lastRenderedPageBreak/>
        <w:t xml:space="preserve">Supplementary Figure </w:t>
      </w:r>
      <w:r w:rsidR="00510B48" w:rsidRPr="002F6F8A">
        <w:rPr>
          <w:rFonts w:ascii="Arial" w:hAnsi="Arial" w:cs="Arial"/>
          <w:b/>
          <w:bCs/>
          <w:color w:val="000000" w:themeColor="text1"/>
          <w:sz w:val="20"/>
          <w:szCs w:val="20"/>
        </w:rPr>
        <w:t>3</w:t>
      </w:r>
      <w:r w:rsidRPr="002F6F8A">
        <w:rPr>
          <w:rFonts w:ascii="Arial" w:hAnsi="Arial" w:cs="Arial"/>
          <w:b/>
          <w:bCs/>
          <w:color w:val="000000" w:themeColor="text1"/>
          <w:sz w:val="20"/>
          <w:szCs w:val="20"/>
        </w:rPr>
        <w:t xml:space="preserve">. Relationship between </w:t>
      </w:r>
      <w:r w:rsidR="00702253" w:rsidRPr="002F6F8A">
        <w:rPr>
          <w:rFonts w:ascii="Arial" w:hAnsi="Arial" w:cs="Arial"/>
          <w:b/>
          <w:bCs/>
          <w:color w:val="000000" w:themeColor="text1"/>
          <w:sz w:val="20"/>
          <w:szCs w:val="20"/>
        </w:rPr>
        <w:t>EpiScores</w:t>
      </w:r>
      <w:r w:rsidR="00965BCF" w:rsidRPr="002F6F8A">
        <w:rPr>
          <w:rFonts w:ascii="Arial" w:hAnsi="Arial" w:cs="Arial"/>
          <w:b/>
          <w:bCs/>
          <w:color w:val="000000" w:themeColor="text1"/>
          <w:sz w:val="20"/>
          <w:szCs w:val="20"/>
        </w:rPr>
        <w:t xml:space="preserve"> </w:t>
      </w:r>
      <w:r w:rsidRPr="002F6F8A">
        <w:rPr>
          <w:rFonts w:ascii="Arial" w:hAnsi="Arial" w:cs="Arial"/>
          <w:b/>
          <w:bCs/>
          <w:color w:val="000000" w:themeColor="text1"/>
          <w:sz w:val="20"/>
          <w:szCs w:val="20"/>
        </w:rPr>
        <w:t>and the Scottish Index of Multiple Deprivation as socioeconomic status measure</w:t>
      </w:r>
    </w:p>
    <w:p w14:paraId="2036C734" w14:textId="55E1C3DB" w:rsidR="00FA2C37" w:rsidRPr="002F6F8A" w:rsidRDefault="006246DD" w:rsidP="003B4CDD">
      <w:pPr>
        <w:rPr>
          <w:rFonts w:ascii="Arial" w:hAnsi="Arial" w:cs="Arial"/>
          <w:color w:val="000000" w:themeColor="text1"/>
          <w:sz w:val="20"/>
          <w:szCs w:val="20"/>
        </w:rPr>
      </w:pPr>
      <w:r w:rsidRPr="002F6F8A">
        <w:rPr>
          <w:rFonts w:ascii="Arial" w:hAnsi="Arial" w:cs="Arial"/>
          <w:noProof/>
          <w:color w:val="000000" w:themeColor="text1"/>
          <w:sz w:val="20"/>
          <w:szCs w:val="20"/>
          <w:lang w:val="en-IN" w:eastAsia="en-IN"/>
          <w14:ligatures w14:val="standardContextual"/>
        </w:rPr>
        <w:drawing>
          <wp:inline distT="0" distB="0" distL="0" distR="0" wp14:anchorId="5123810C" wp14:editId="48DC5722">
            <wp:extent cx="5731510" cy="5852795"/>
            <wp:effectExtent l="0" t="0" r="0" b="1905"/>
            <wp:docPr id="284711557" name="Picture 13" descr="A graph with a long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711557" name="Picture 13" descr="A graph with a long lin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5852795"/>
                    </a:xfrm>
                    <a:prstGeom prst="rect">
                      <a:avLst/>
                    </a:prstGeom>
                  </pic:spPr>
                </pic:pic>
              </a:graphicData>
            </a:graphic>
          </wp:inline>
        </w:drawing>
      </w:r>
    </w:p>
    <w:p w14:paraId="5023FDD1" w14:textId="1FD566C8" w:rsidR="00F959B5" w:rsidRPr="002F6F8A" w:rsidRDefault="00F959B5" w:rsidP="00F959B5">
      <w:pPr>
        <w:rPr>
          <w:rFonts w:ascii="Arial" w:hAnsi="Arial" w:cs="Arial"/>
          <w:color w:val="000000" w:themeColor="text1"/>
          <w:sz w:val="20"/>
          <w:szCs w:val="20"/>
        </w:rPr>
      </w:pPr>
      <w:r w:rsidRPr="002F6F8A">
        <w:rPr>
          <w:rFonts w:ascii="Arial" w:hAnsi="Arial" w:cs="Arial"/>
          <w:color w:val="000000" w:themeColor="text1"/>
          <w:sz w:val="20"/>
          <w:szCs w:val="20"/>
        </w:rPr>
        <w:t xml:space="preserve">EpiScores associated with </w:t>
      </w:r>
      <w:r w:rsidR="003341DF" w:rsidRPr="002F6F8A">
        <w:rPr>
          <w:rFonts w:ascii="Arial" w:hAnsi="Arial" w:cs="Arial"/>
          <w:color w:val="000000" w:themeColor="text1"/>
          <w:sz w:val="20"/>
          <w:szCs w:val="20"/>
        </w:rPr>
        <w:t xml:space="preserve">the Scottish Index of Multiple Deprivation </w:t>
      </w:r>
      <w:r w:rsidRPr="002F6F8A">
        <w:rPr>
          <w:rFonts w:ascii="Arial" w:hAnsi="Arial" w:cs="Arial"/>
          <w:color w:val="000000" w:themeColor="text1"/>
          <w:sz w:val="20"/>
          <w:szCs w:val="20"/>
        </w:rPr>
        <w:t>in regression models with</w:t>
      </w:r>
      <w:r w:rsidR="003341DF" w:rsidRPr="002F6F8A">
        <w:rPr>
          <w:rFonts w:ascii="Arial" w:hAnsi="Arial" w:cs="Arial"/>
          <w:color w:val="000000" w:themeColor="text1"/>
          <w:sz w:val="20"/>
          <w:szCs w:val="20"/>
        </w:rPr>
        <w:t xml:space="preserve"> gestational age at birth</w:t>
      </w:r>
      <w:r w:rsidRPr="002F6F8A">
        <w:rPr>
          <w:rFonts w:ascii="Arial" w:hAnsi="Arial" w:cs="Arial"/>
          <w:color w:val="000000" w:themeColor="text1"/>
          <w:sz w:val="20"/>
          <w:szCs w:val="20"/>
        </w:rPr>
        <w:t xml:space="preserve">, gestational age at sample, birthweight z-score, sex, and methylation processing batch. n=331. Standardised beta with 95% confidence intervals. Red are positive associations, blue are negative associations. Those with strong colour are individually significant with </w:t>
      </w:r>
      <w:r w:rsidRPr="002F6F8A">
        <w:rPr>
          <w:rFonts w:ascii="Arial" w:hAnsi="Arial" w:cs="Arial"/>
          <w:i/>
          <w:iCs/>
          <w:color w:val="000000" w:themeColor="text1"/>
          <w:sz w:val="20"/>
          <w:szCs w:val="20"/>
        </w:rPr>
        <w:t>p</w:t>
      </w:r>
      <w:r w:rsidRPr="002F6F8A">
        <w:rPr>
          <w:rFonts w:ascii="Arial" w:hAnsi="Arial" w:cs="Arial"/>
          <w:color w:val="000000" w:themeColor="text1"/>
          <w:sz w:val="20"/>
          <w:szCs w:val="20"/>
        </w:rPr>
        <w:t>&lt;0.05 (</w:t>
      </w:r>
      <w:r w:rsidR="000C39DD" w:rsidRPr="002F6F8A">
        <w:rPr>
          <w:rFonts w:ascii="Arial" w:hAnsi="Arial" w:cs="Arial"/>
          <w:color w:val="000000" w:themeColor="text1"/>
          <w:sz w:val="20"/>
          <w:szCs w:val="20"/>
        </w:rPr>
        <w:t>4</w:t>
      </w:r>
      <w:r w:rsidRPr="002F6F8A">
        <w:rPr>
          <w:rFonts w:ascii="Arial" w:hAnsi="Arial" w:cs="Arial"/>
          <w:color w:val="000000" w:themeColor="text1"/>
          <w:sz w:val="20"/>
          <w:szCs w:val="20"/>
        </w:rPr>
        <w:t xml:space="preserve">/104 EpiScores), and those with an asterisk are significant at the adjusted </w:t>
      </w:r>
      <w:r w:rsidRPr="002F6F8A">
        <w:rPr>
          <w:rFonts w:ascii="Arial" w:hAnsi="Arial" w:cs="Arial"/>
          <w:i/>
          <w:iCs/>
          <w:color w:val="000000" w:themeColor="text1"/>
          <w:sz w:val="20"/>
          <w:szCs w:val="20"/>
        </w:rPr>
        <w:t>p</w:t>
      </w:r>
      <w:r w:rsidRPr="002F6F8A">
        <w:rPr>
          <w:rFonts w:ascii="Arial" w:hAnsi="Arial" w:cs="Arial"/>
          <w:color w:val="000000" w:themeColor="text1"/>
          <w:sz w:val="20"/>
          <w:szCs w:val="20"/>
        </w:rPr>
        <w:t>&lt;</w:t>
      </w:r>
      <w:r w:rsidR="0087592F" w:rsidRPr="002F6F8A">
        <w:rPr>
          <w:rFonts w:ascii="Arial" w:hAnsi="Arial" w:cs="Arial"/>
          <w:color w:val="000000" w:themeColor="text1"/>
          <w:sz w:val="20"/>
          <w:szCs w:val="20"/>
        </w:rPr>
        <w:t>8.3x10</w:t>
      </w:r>
      <w:r w:rsidR="0087592F" w:rsidRPr="002F6F8A">
        <w:rPr>
          <w:rFonts w:ascii="Arial" w:hAnsi="Arial" w:cs="Arial"/>
          <w:color w:val="000000" w:themeColor="text1"/>
          <w:sz w:val="20"/>
          <w:szCs w:val="20"/>
          <w:vertAlign w:val="superscript"/>
        </w:rPr>
        <w:t>-3</w:t>
      </w:r>
      <w:r w:rsidR="0087592F" w:rsidRPr="002F6F8A">
        <w:rPr>
          <w:rFonts w:ascii="Arial" w:hAnsi="Arial" w:cs="Arial"/>
          <w:color w:val="000000" w:themeColor="text1"/>
          <w:sz w:val="20"/>
          <w:szCs w:val="20"/>
        </w:rPr>
        <w:t xml:space="preserve"> </w:t>
      </w:r>
      <w:r w:rsidRPr="002F6F8A">
        <w:rPr>
          <w:rFonts w:ascii="Arial" w:hAnsi="Arial" w:cs="Arial"/>
          <w:color w:val="000000" w:themeColor="text1"/>
          <w:sz w:val="20"/>
          <w:szCs w:val="20"/>
        </w:rPr>
        <w:t>(1/104 EpiScores).</w:t>
      </w:r>
    </w:p>
    <w:p w14:paraId="0EBAE4B8" w14:textId="77777777" w:rsidR="00553516" w:rsidRPr="002F6F8A" w:rsidRDefault="00186100" w:rsidP="00FA2C37">
      <w:pPr>
        <w:rPr>
          <w:rFonts w:ascii="Arial" w:hAnsi="Arial" w:cs="Arial"/>
          <w:color w:val="000000" w:themeColor="text1"/>
          <w:sz w:val="20"/>
          <w:szCs w:val="20"/>
        </w:rPr>
      </w:pPr>
      <w:r w:rsidRPr="002F6F8A">
        <w:rPr>
          <w:rFonts w:ascii="Arial" w:hAnsi="Arial" w:cs="Arial"/>
          <w:color w:val="000000" w:themeColor="text1"/>
          <w:sz w:val="20"/>
          <w:szCs w:val="20"/>
        </w:rPr>
        <w:t>CI – confidence interval</w:t>
      </w:r>
    </w:p>
    <w:p w14:paraId="1CC78F97" w14:textId="77777777" w:rsidR="00553516" w:rsidRPr="002F6F8A" w:rsidRDefault="00553516">
      <w:pPr>
        <w:rPr>
          <w:rFonts w:ascii="Arial" w:hAnsi="Arial" w:cs="Arial"/>
          <w:color w:val="000000" w:themeColor="text1"/>
          <w:sz w:val="20"/>
          <w:szCs w:val="20"/>
        </w:rPr>
      </w:pPr>
      <w:r w:rsidRPr="002F6F8A">
        <w:rPr>
          <w:rFonts w:ascii="Arial" w:hAnsi="Arial" w:cs="Arial"/>
          <w:color w:val="000000" w:themeColor="text1"/>
          <w:sz w:val="20"/>
          <w:szCs w:val="20"/>
        </w:rPr>
        <w:br w:type="page"/>
      </w:r>
    </w:p>
    <w:p w14:paraId="60A09508" w14:textId="20A12C1C" w:rsidR="00FA2C37" w:rsidRPr="002F6F8A" w:rsidRDefault="00FA2C37" w:rsidP="00FA2C37">
      <w:pPr>
        <w:rPr>
          <w:rFonts w:ascii="Arial" w:hAnsi="Arial" w:cs="Arial"/>
          <w:color w:val="000000" w:themeColor="text1"/>
          <w:sz w:val="20"/>
          <w:szCs w:val="20"/>
        </w:rPr>
      </w:pPr>
      <w:r w:rsidRPr="002F6F8A">
        <w:rPr>
          <w:rFonts w:ascii="Arial" w:hAnsi="Arial" w:cs="Arial"/>
          <w:b/>
          <w:bCs/>
          <w:color w:val="000000" w:themeColor="text1"/>
          <w:sz w:val="20"/>
          <w:szCs w:val="20"/>
        </w:rPr>
        <w:lastRenderedPageBreak/>
        <w:t xml:space="preserve">Supplementary Figure </w:t>
      </w:r>
      <w:r w:rsidR="00510B48" w:rsidRPr="002F6F8A">
        <w:rPr>
          <w:rFonts w:ascii="Arial" w:hAnsi="Arial" w:cs="Arial"/>
          <w:b/>
          <w:bCs/>
          <w:color w:val="000000" w:themeColor="text1"/>
          <w:sz w:val="20"/>
          <w:szCs w:val="20"/>
        </w:rPr>
        <w:t>4</w:t>
      </w:r>
      <w:r w:rsidRPr="002F6F8A">
        <w:rPr>
          <w:rFonts w:ascii="Arial" w:hAnsi="Arial" w:cs="Arial"/>
          <w:b/>
          <w:bCs/>
          <w:color w:val="000000" w:themeColor="text1"/>
          <w:sz w:val="20"/>
          <w:szCs w:val="20"/>
        </w:rPr>
        <w:t xml:space="preserve">. Relationship between </w:t>
      </w:r>
      <w:r w:rsidR="00702253" w:rsidRPr="002F6F8A">
        <w:rPr>
          <w:rFonts w:ascii="Arial" w:hAnsi="Arial" w:cs="Arial"/>
          <w:b/>
          <w:bCs/>
          <w:color w:val="000000" w:themeColor="text1"/>
          <w:sz w:val="20"/>
          <w:szCs w:val="20"/>
        </w:rPr>
        <w:t>EpiScores</w:t>
      </w:r>
      <w:r w:rsidR="000C39DD" w:rsidRPr="002F6F8A">
        <w:rPr>
          <w:rFonts w:ascii="Arial" w:hAnsi="Arial" w:cs="Arial"/>
          <w:b/>
          <w:bCs/>
          <w:color w:val="000000" w:themeColor="text1"/>
          <w:sz w:val="20"/>
          <w:szCs w:val="20"/>
        </w:rPr>
        <w:t xml:space="preserve"> </w:t>
      </w:r>
      <w:r w:rsidRPr="002F6F8A">
        <w:rPr>
          <w:rFonts w:ascii="Arial" w:hAnsi="Arial" w:cs="Arial"/>
          <w:b/>
          <w:bCs/>
          <w:color w:val="000000" w:themeColor="text1"/>
          <w:sz w:val="20"/>
          <w:szCs w:val="20"/>
        </w:rPr>
        <w:t>and birth gestational age in regression models with maternal education as socioeconomic status measure</w:t>
      </w:r>
    </w:p>
    <w:p w14:paraId="211E10A4" w14:textId="4F0A113F" w:rsidR="00FA2C37" w:rsidRPr="002F6F8A" w:rsidRDefault="00C5373B" w:rsidP="00FA2C37">
      <w:pPr>
        <w:rPr>
          <w:rFonts w:ascii="Arial" w:hAnsi="Arial" w:cs="Arial"/>
          <w:color w:val="000000" w:themeColor="text1"/>
          <w:sz w:val="20"/>
          <w:szCs w:val="20"/>
        </w:rPr>
      </w:pPr>
      <w:r w:rsidRPr="002F6F8A">
        <w:rPr>
          <w:rFonts w:ascii="Arial" w:hAnsi="Arial" w:cs="Arial"/>
          <w:noProof/>
          <w:color w:val="000000" w:themeColor="text1"/>
          <w:sz w:val="20"/>
          <w:szCs w:val="20"/>
          <w:lang w:val="en-IN" w:eastAsia="en-IN"/>
          <w14:ligatures w14:val="standardContextual"/>
        </w:rPr>
        <w:drawing>
          <wp:inline distT="0" distB="0" distL="0" distR="0" wp14:anchorId="504488CF" wp14:editId="361C3079">
            <wp:extent cx="5731510" cy="5969635"/>
            <wp:effectExtent l="0" t="0" r="0" b="0"/>
            <wp:docPr id="1232301050" name="Picture 4"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01050" name="Picture 4" descr="A graph of a number of people&#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5969635"/>
                    </a:xfrm>
                    <a:prstGeom prst="rect">
                      <a:avLst/>
                    </a:prstGeom>
                  </pic:spPr>
                </pic:pic>
              </a:graphicData>
            </a:graphic>
          </wp:inline>
        </w:drawing>
      </w:r>
    </w:p>
    <w:p w14:paraId="40AEE316" w14:textId="79884919" w:rsidR="00C5373B" w:rsidRPr="002F6F8A" w:rsidRDefault="00C5373B" w:rsidP="00C5373B">
      <w:pPr>
        <w:rPr>
          <w:rFonts w:ascii="Arial" w:hAnsi="Arial" w:cs="Arial"/>
          <w:color w:val="000000" w:themeColor="text1"/>
          <w:sz w:val="20"/>
          <w:szCs w:val="20"/>
        </w:rPr>
      </w:pPr>
      <w:r w:rsidRPr="002F6F8A">
        <w:rPr>
          <w:rFonts w:ascii="Arial" w:hAnsi="Arial" w:cs="Arial"/>
          <w:color w:val="000000" w:themeColor="text1"/>
          <w:sz w:val="20"/>
          <w:szCs w:val="20"/>
        </w:rPr>
        <w:t xml:space="preserve">EpiScores associated with birth gestational age in regression models with </w:t>
      </w:r>
      <w:r w:rsidR="003341DF" w:rsidRPr="002F6F8A">
        <w:rPr>
          <w:rFonts w:ascii="Arial" w:hAnsi="Arial" w:cs="Arial"/>
          <w:color w:val="000000" w:themeColor="text1"/>
          <w:sz w:val="20"/>
          <w:szCs w:val="20"/>
        </w:rPr>
        <w:t>maternal education</w:t>
      </w:r>
      <w:r w:rsidRPr="002F6F8A">
        <w:rPr>
          <w:rFonts w:ascii="Arial" w:hAnsi="Arial" w:cs="Arial"/>
          <w:color w:val="000000" w:themeColor="text1"/>
          <w:sz w:val="20"/>
          <w:szCs w:val="20"/>
        </w:rPr>
        <w:t xml:space="preserve">, gestational age at sample, birthweight z-score, sex, and methylation processing batch. n=323. Standardised beta with 95% confidence intervals. Red are positive associations, blue are negative associations. Those with strong colour are individually significant with </w:t>
      </w:r>
      <w:r w:rsidRPr="002F6F8A">
        <w:rPr>
          <w:rFonts w:ascii="Arial" w:hAnsi="Arial" w:cs="Arial"/>
          <w:i/>
          <w:iCs/>
          <w:color w:val="000000" w:themeColor="text1"/>
          <w:sz w:val="20"/>
          <w:szCs w:val="20"/>
        </w:rPr>
        <w:t>p</w:t>
      </w:r>
      <w:r w:rsidRPr="002F6F8A">
        <w:rPr>
          <w:rFonts w:ascii="Arial" w:hAnsi="Arial" w:cs="Arial"/>
          <w:color w:val="000000" w:themeColor="text1"/>
          <w:sz w:val="20"/>
          <w:szCs w:val="20"/>
        </w:rPr>
        <w:t xml:space="preserve">&lt;0.05 (58/104 EpiScores), and those with an asterisk are significant at the adjusted </w:t>
      </w:r>
      <w:r w:rsidRPr="002F6F8A">
        <w:rPr>
          <w:rFonts w:ascii="Arial" w:hAnsi="Arial" w:cs="Arial"/>
          <w:i/>
          <w:iCs/>
          <w:color w:val="000000" w:themeColor="text1"/>
          <w:sz w:val="20"/>
          <w:szCs w:val="20"/>
        </w:rPr>
        <w:t>p</w:t>
      </w:r>
      <w:r w:rsidRPr="002F6F8A">
        <w:rPr>
          <w:rFonts w:ascii="Arial" w:hAnsi="Arial" w:cs="Arial"/>
          <w:color w:val="000000" w:themeColor="text1"/>
          <w:sz w:val="20"/>
          <w:szCs w:val="20"/>
        </w:rPr>
        <w:t>&lt;</w:t>
      </w:r>
      <w:r w:rsidR="0087592F" w:rsidRPr="002F6F8A">
        <w:rPr>
          <w:rFonts w:ascii="Arial" w:hAnsi="Arial" w:cs="Arial"/>
          <w:color w:val="000000" w:themeColor="text1"/>
          <w:sz w:val="20"/>
          <w:szCs w:val="20"/>
        </w:rPr>
        <w:t>8.3x10</w:t>
      </w:r>
      <w:r w:rsidR="0087592F" w:rsidRPr="002F6F8A">
        <w:rPr>
          <w:rFonts w:ascii="Arial" w:hAnsi="Arial" w:cs="Arial"/>
          <w:color w:val="000000" w:themeColor="text1"/>
          <w:sz w:val="20"/>
          <w:szCs w:val="20"/>
          <w:vertAlign w:val="superscript"/>
        </w:rPr>
        <w:t>-3</w:t>
      </w:r>
      <w:r w:rsidR="0087592F" w:rsidRPr="002F6F8A">
        <w:rPr>
          <w:rFonts w:ascii="Arial" w:hAnsi="Arial" w:cs="Arial"/>
          <w:color w:val="000000" w:themeColor="text1"/>
          <w:sz w:val="20"/>
          <w:szCs w:val="20"/>
        </w:rPr>
        <w:t xml:space="preserve"> </w:t>
      </w:r>
      <w:r w:rsidRPr="002F6F8A">
        <w:rPr>
          <w:rFonts w:ascii="Arial" w:hAnsi="Arial" w:cs="Arial"/>
          <w:color w:val="000000" w:themeColor="text1"/>
          <w:sz w:val="20"/>
          <w:szCs w:val="20"/>
        </w:rPr>
        <w:t>(35/104 EpiScores).</w:t>
      </w:r>
    </w:p>
    <w:p w14:paraId="4CAD7988" w14:textId="77777777" w:rsidR="00C5373B" w:rsidRPr="002F6F8A" w:rsidRDefault="00C5373B" w:rsidP="00FA2C37">
      <w:pPr>
        <w:rPr>
          <w:rFonts w:ascii="Arial" w:hAnsi="Arial" w:cs="Arial"/>
          <w:color w:val="000000" w:themeColor="text1"/>
          <w:sz w:val="20"/>
          <w:szCs w:val="20"/>
        </w:rPr>
      </w:pPr>
    </w:p>
    <w:p w14:paraId="59AA69F3" w14:textId="487F09F3" w:rsidR="00D52C9F" w:rsidRPr="002F6F8A" w:rsidRDefault="00186100" w:rsidP="00FA2C37">
      <w:pPr>
        <w:rPr>
          <w:rFonts w:ascii="Arial" w:hAnsi="Arial" w:cs="Arial"/>
          <w:color w:val="000000" w:themeColor="text1"/>
          <w:sz w:val="20"/>
          <w:szCs w:val="20"/>
        </w:rPr>
      </w:pPr>
      <w:r w:rsidRPr="002F6F8A">
        <w:rPr>
          <w:rFonts w:ascii="Arial" w:hAnsi="Arial" w:cs="Arial"/>
          <w:color w:val="000000" w:themeColor="text1"/>
          <w:sz w:val="20"/>
          <w:szCs w:val="20"/>
        </w:rPr>
        <w:t>CI – confidence interval</w:t>
      </w:r>
    </w:p>
    <w:p w14:paraId="5DCFE27C" w14:textId="77777777" w:rsidR="00D52C9F" w:rsidRPr="002F6F8A" w:rsidRDefault="00D52C9F">
      <w:pPr>
        <w:rPr>
          <w:rFonts w:ascii="Arial" w:hAnsi="Arial" w:cs="Arial"/>
          <w:color w:val="000000" w:themeColor="text1"/>
          <w:sz w:val="20"/>
          <w:szCs w:val="20"/>
        </w:rPr>
      </w:pPr>
      <w:r w:rsidRPr="002F6F8A">
        <w:rPr>
          <w:rFonts w:ascii="Arial" w:hAnsi="Arial" w:cs="Arial"/>
          <w:color w:val="000000" w:themeColor="text1"/>
          <w:sz w:val="20"/>
          <w:szCs w:val="20"/>
        </w:rPr>
        <w:br w:type="page"/>
      </w:r>
    </w:p>
    <w:p w14:paraId="3A5A95A9" w14:textId="6550CC51" w:rsidR="00FA2C37" w:rsidRPr="002F6F8A" w:rsidRDefault="00FA2C37" w:rsidP="00FA2C37">
      <w:pPr>
        <w:rPr>
          <w:rFonts w:ascii="Arial" w:hAnsi="Arial" w:cs="Arial"/>
          <w:color w:val="000000" w:themeColor="text1"/>
          <w:sz w:val="20"/>
          <w:szCs w:val="20"/>
        </w:rPr>
      </w:pPr>
      <w:r w:rsidRPr="002F6F8A">
        <w:rPr>
          <w:rFonts w:ascii="Arial" w:hAnsi="Arial" w:cs="Arial"/>
          <w:b/>
          <w:bCs/>
          <w:color w:val="000000" w:themeColor="text1"/>
          <w:sz w:val="20"/>
          <w:szCs w:val="20"/>
        </w:rPr>
        <w:lastRenderedPageBreak/>
        <w:t xml:space="preserve">Supplementary Figure </w:t>
      </w:r>
      <w:r w:rsidR="00510B48" w:rsidRPr="002F6F8A">
        <w:rPr>
          <w:rFonts w:ascii="Arial" w:hAnsi="Arial" w:cs="Arial"/>
          <w:b/>
          <w:bCs/>
          <w:color w:val="000000" w:themeColor="text1"/>
          <w:sz w:val="20"/>
          <w:szCs w:val="20"/>
        </w:rPr>
        <w:t>5</w:t>
      </w:r>
      <w:r w:rsidRPr="002F6F8A">
        <w:rPr>
          <w:rFonts w:ascii="Arial" w:hAnsi="Arial" w:cs="Arial"/>
          <w:b/>
          <w:bCs/>
          <w:color w:val="000000" w:themeColor="text1"/>
          <w:sz w:val="20"/>
          <w:szCs w:val="20"/>
        </w:rPr>
        <w:t xml:space="preserve">. Relationship between </w:t>
      </w:r>
      <w:r w:rsidR="00702253" w:rsidRPr="002F6F8A">
        <w:rPr>
          <w:rFonts w:ascii="Arial" w:hAnsi="Arial" w:cs="Arial"/>
          <w:b/>
          <w:bCs/>
          <w:color w:val="000000" w:themeColor="text1"/>
          <w:sz w:val="20"/>
          <w:szCs w:val="20"/>
        </w:rPr>
        <w:t>EpiScores</w:t>
      </w:r>
      <w:r w:rsidR="000C39DD" w:rsidRPr="002F6F8A">
        <w:rPr>
          <w:rFonts w:ascii="Arial" w:hAnsi="Arial" w:cs="Arial"/>
          <w:b/>
          <w:bCs/>
          <w:color w:val="000000" w:themeColor="text1"/>
          <w:sz w:val="20"/>
          <w:szCs w:val="20"/>
        </w:rPr>
        <w:t xml:space="preserve"> </w:t>
      </w:r>
      <w:r w:rsidRPr="002F6F8A">
        <w:rPr>
          <w:rFonts w:ascii="Arial" w:hAnsi="Arial" w:cs="Arial"/>
          <w:b/>
          <w:bCs/>
          <w:color w:val="000000" w:themeColor="text1"/>
          <w:sz w:val="20"/>
          <w:szCs w:val="20"/>
        </w:rPr>
        <w:t>and an interaction between birth gestational age and socioeconomic status in regression models with maternal education as socioeconomic status measure</w:t>
      </w:r>
    </w:p>
    <w:p w14:paraId="22F63BF6" w14:textId="2F3746C2" w:rsidR="0052485F" w:rsidRPr="002F6F8A" w:rsidRDefault="00C80F35" w:rsidP="003B4CDD">
      <w:pPr>
        <w:rPr>
          <w:rFonts w:ascii="Arial" w:hAnsi="Arial" w:cs="Arial"/>
          <w:color w:val="000000" w:themeColor="text1"/>
          <w:sz w:val="20"/>
          <w:szCs w:val="20"/>
        </w:rPr>
      </w:pPr>
      <w:r w:rsidRPr="002F6F8A">
        <w:rPr>
          <w:rFonts w:ascii="Arial" w:hAnsi="Arial" w:cs="Arial"/>
          <w:noProof/>
          <w:color w:val="000000" w:themeColor="text1"/>
          <w:sz w:val="20"/>
          <w:szCs w:val="20"/>
          <w:lang w:val="en-IN" w:eastAsia="en-IN"/>
          <w14:ligatures w14:val="standardContextual"/>
        </w:rPr>
        <w:drawing>
          <wp:inline distT="0" distB="0" distL="0" distR="0" wp14:anchorId="76A25FB5" wp14:editId="3E62F32C">
            <wp:extent cx="5731510" cy="861695"/>
            <wp:effectExtent l="0" t="0" r="0" b="1905"/>
            <wp:docPr id="1417279538" name="Picture 6" descr="A graph with red blue and whit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279538" name="Picture 6" descr="A graph with red blue and white dot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861695"/>
                    </a:xfrm>
                    <a:prstGeom prst="rect">
                      <a:avLst/>
                    </a:prstGeom>
                  </pic:spPr>
                </pic:pic>
              </a:graphicData>
            </a:graphic>
          </wp:inline>
        </w:drawing>
      </w:r>
    </w:p>
    <w:p w14:paraId="04124BAB" w14:textId="5CE1FAAA" w:rsidR="003341DF" w:rsidRPr="002F6F8A" w:rsidRDefault="003341DF" w:rsidP="003341DF">
      <w:pPr>
        <w:rPr>
          <w:rFonts w:ascii="Arial" w:hAnsi="Arial" w:cs="Arial"/>
          <w:color w:val="000000" w:themeColor="text1"/>
          <w:sz w:val="20"/>
          <w:szCs w:val="20"/>
        </w:rPr>
      </w:pPr>
      <w:r w:rsidRPr="002F6F8A">
        <w:rPr>
          <w:rFonts w:ascii="Arial" w:hAnsi="Arial" w:cs="Arial"/>
          <w:color w:val="000000" w:themeColor="text1"/>
          <w:sz w:val="20"/>
          <w:szCs w:val="20"/>
        </w:rPr>
        <w:t xml:space="preserve">EpiScores associated with an interaction between birth gestational age and </w:t>
      </w:r>
      <w:r w:rsidR="009D5ECE" w:rsidRPr="002F6F8A">
        <w:rPr>
          <w:rFonts w:ascii="Arial" w:hAnsi="Arial" w:cs="Arial"/>
          <w:color w:val="000000" w:themeColor="text1"/>
          <w:sz w:val="20"/>
          <w:szCs w:val="20"/>
        </w:rPr>
        <w:t xml:space="preserve">maternal education </w:t>
      </w:r>
      <w:r w:rsidRPr="002F6F8A">
        <w:rPr>
          <w:rFonts w:ascii="Arial" w:hAnsi="Arial" w:cs="Arial"/>
          <w:color w:val="000000" w:themeColor="text1"/>
          <w:sz w:val="20"/>
          <w:szCs w:val="20"/>
        </w:rPr>
        <w:t xml:space="preserve">in regression models with </w:t>
      </w:r>
      <w:r w:rsidR="009D5ECE" w:rsidRPr="002F6F8A">
        <w:rPr>
          <w:rFonts w:ascii="Arial" w:hAnsi="Arial" w:cs="Arial"/>
          <w:color w:val="000000" w:themeColor="text1"/>
          <w:sz w:val="20"/>
          <w:szCs w:val="20"/>
        </w:rPr>
        <w:t>maternal education</w:t>
      </w:r>
      <w:r w:rsidRPr="002F6F8A">
        <w:rPr>
          <w:rFonts w:ascii="Arial" w:hAnsi="Arial" w:cs="Arial"/>
          <w:color w:val="000000" w:themeColor="text1"/>
          <w:sz w:val="20"/>
          <w:szCs w:val="20"/>
        </w:rPr>
        <w:t xml:space="preserve">, gestational age at birth, gestational age at sample, birthweight z-score, sex, and methylation processing batch. n=323. Standardised beta with 95% confidence intervals. Red are positive associations, blue are negative associations. Those with strong colour are individually significant with </w:t>
      </w:r>
      <w:r w:rsidRPr="002F6F8A">
        <w:rPr>
          <w:rFonts w:ascii="Arial" w:hAnsi="Arial" w:cs="Arial"/>
          <w:i/>
          <w:iCs/>
          <w:color w:val="000000" w:themeColor="text1"/>
          <w:sz w:val="20"/>
          <w:szCs w:val="20"/>
        </w:rPr>
        <w:t>p</w:t>
      </w:r>
      <w:r w:rsidRPr="002F6F8A">
        <w:rPr>
          <w:rFonts w:ascii="Arial" w:hAnsi="Arial" w:cs="Arial"/>
          <w:color w:val="000000" w:themeColor="text1"/>
          <w:sz w:val="20"/>
          <w:szCs w:val="20"/>
        </w:rPr>
        <w:t xml:space="preserve">&lt;0.05 (10/104 EpiScores), and those with an asterisk are significant at the adjusted </w:t>
      </w:r>
      <w:r w:rsidRPr="002F6F8A">
        <w:rPr>
          <w:rFonts w:ascii="Arial" w:hAnsi="Arial" w:cs="Arial"/>
          <w:i/>
          <w:iCs/>
          <w:color w:val="000000" w:themeColor="text1"/>
          <w:sz w:val="20"/>
          <w:szCs w:val="20"/>
        </w:rPr>
        <w:t>p</w:t>
      </w:r>
      <w:r w:rsidRPr="002F6F8A">
        <w:rPr>
          <w:rFonts w:ascii="Arial" w:hAnsi="Arial" w:cs="Arial"/>
          <w:color w:val="000000" w:themeColor="text1"/>
          <w:sz w:val="20"/>
          <w:szCs w:val="20"/>
        </w:rPr>
        <w:t>&lt;</w:t>
      </w:r>
      <w:r w:rsidR="0087592F" w:rsidRPr="002F6F8A">
        <w:rPr>
          <w:rFonts w:ascii="Arial" w:hAnsi="Arial" w:cs="Arial"/>
          <w:color w:val="000000" w:themeColor="text1"/>
          <w:sz w:val="20"/>
          <w:szCs w:val="20"/>
        </w:rPr>
        <w:t>8.3x10</w:t>
      </w:r>
      <w:r w:rsidR="0087592F" w:rsidRPr="002F6F8A">
        <w:rPr>
          <w:rFonts w:ascii="Arial" w:hAnsi="Arial" w:cs="Arial"/>
          <w:color w:val="000000" w:themeColor="text1"/>
          <w:sz w:val="20"/>
          <w:szCs w:val="20"/>
          <w:vertAlign w:val="superscript"/>
        </w:rPr>
        <w:t>-3</w:t>
      </w:r>
      <w:r w:rsidR="0087592F" w:rsidRPr="002F6F8A">
        <w:rPr>
          <w:rFonts w:ascii="Arial" w:hAnsi="Arial" w:cs="Arial"/>
          <w:color w:val="000000" w:themeColor="text1"/>
          <w:sz w:val="20"/>
          <w:szCs w:val="20"/>
        </w:rPr>
        <w:t xml:space="preserve"> </w:t>
      </w:r>
      <w:r w:rsidRPr="002F6F8A">
        <w:rPr>
          <w:rFonts w:ascii="Arial" w:hAnsi="Arial" w:cs="Arial"/>
          <w:color w:val="000000" w:themeColor="text1"/>
          <w:sz w:val="20"/>
          <w:szCs w:val="20"/>
        </w:rPr>
        <w:t>(1/104 EpiScores).</w:t>
      </w:r>
    </w:p>
    <w:p w14:paraId="0B626FDF" w14:textId="77777777" w:rsidR="00C80F35" w:rsidRPr="002F6F8A" w:rsidRDefault="00C80F35" w:rsidP="003341DF">
      <w:pPr>
        <w:rPr>
          <w:rFonts w:ascii="Arial" w:hAnsi="Arial" w:cs="Arial"/>
          <w:color w:val="000000" w:themeColor="text1"/>
          <w:sz w:val="20"/>
          <w:szCs w:val="20"/>
        </w:rPr>
      </w:pPr>
    </w:p>
    <w:p w14:paraId="3706EAD6" w14:textId="77777777" w:rsidR="00D52C9F" w:rsidRPr="002F6F8A" w:rsidRDefault="00553516" w:rsidP="00FA2C37">
      <w:pPr>
        <w:rPr>
          <w:rFonts w:ascii="Arial" w:hAnsi="Arial" w:cs="Arial"/>
          <w:color w:val="000000" w:themeColor="text1"/>
          <w:sz w:val="20"/>
          <w:szCs w:val="20"/>
        </w:rPr>
      </w:pPr>
      <w:r w:rsidRPr="002F6F8A">
        <w:rPr>
          <w:rFonts w:ascii="Arial" w:hAnsi="Arial" w:cs="Arial"/>
          <w:color w:val="000000" w:themeColor="text1"/>
          <w:sz w:val="20"/>
          <w:szCs w:val="20"/>
        </w:rPr>
        <w:t>CI – confidence interval</w:t>
      </w:r>
    </w:p>
    <w:p w14:paraId="0798008F" w14:textId="77777777" w:rsidR="00D52C9F" w:rsidRPr="002F6F8A" w:rsidRDefault="00D52C9F">
      <w:pPr>
        <w:rPr>
          <w:rFonts w:ascii="Arial" w:hAnsi="Arial" w:cs="Arial"/>
          <w:color w:val="000000" w:themeColor="text1"/>
          <w:sz w:val="20"/>
          <w:szCs w:val="20"/>
        </w:rPr>
      </w:pPr>
      <w:r w:rsidRPr="002F6F8A">
        <w:rPr>
          <w:rFonts w:ascii="Arial" w:hAnsi="Arial" w:cs="Arial"/>
          <w:color w:val="000000" w:themeColor="text1"/>
          <w:sz w:val="20"/>
          <w:szCs w:val="20"/>
        </w:rPr>
        <w:br w:type="page"/>
      </w:r>
    </w:p>
    <w:p w14:paraId="72EEA99F" w14:textId="10EA4A30" w:rsidR="00FA2C37" w:rsidRPr="002F6F8A" w:rsidRDefault="00FA2C37" w:rsidP="00FA2C37">
      <w:pPr>
        <w:rPr>
          <w:rFonts w:ascii="Arial" w:hAnsi="Arial" w:cs="Arial"/>
          <w:color w:val="000000" w:themeColor="text1"/>
          <w:sz w:val="20"/>
          <w:szCs w:val="20"/>
        </w:rPr>
      </w:pPr>
      <w:r w:rsidRPr="002F6F8A">
        <w:rPr>
          <w:rFonts w:ascii="Arial" w:hAnsi="Arial" w:cs="Arial"/>
          <w:b/>
          <w:bCs/>
          <w:color w:val="000000" w:themeColor="text1"/>
          <w:sz w:val="20"/>
          <w:szCs w:val="20"/>
        </w:rPr>
        <w:lastRenderedPageBreak/>
        <w:t xml:space="preserve">Supplementary Figure </w:t>
      </w:r>
      <w:r w:rsidR="00510B48" w:rsidRPr="002F6F8A">
        <w:rPr>
          <w:rFonts w:ascii="Arial" w:hAnsi="Arial" w:cs="Arial"/>
          <w:b/>
          <w:bCs/>
          <w:color w:val="000000" w:themeColor="text1"/>
          <w:sz w:val="20"/>
          <w:szCs w:val="20"/>
        </w:rPr>
        <w:t>6</w:t>
      </w:r>
      <w:r w:rsidRPr="002F6F8A">
        <w:rPr>
          <w:rFonts w:ascii="Arial" w:hAnsi="Arial" w:cs="Arial"/>
          <w:b/>
          <w:bCs/>
          <w:color w:val="000000" w:themeColor="text1"/>
          <w:sz w:val="20"/>
          <w:szCs w:val="20"/>
        </w:rPr>
        <w:t xml:space="preserve">. Relationship between </w:t>
      </w:r>
      <w:r w:rsidR="00702253" w:rsidRPr="002F6F8A">
        <w:rPr>
          <w:rFonts w:ascii="Arial" w:hAnsi="Arial" w:cs="Arial"/>
          <w:b/>
          <w:bCs/>
          <w:color w:val="000000" w:themeColor="text1"/>
          <w:sz w:val="20"/>
          <w:szCs w:val="20"/>
        </w:rPr>
        <w:t>EpiScores</w:t>
      </w:r>
      <w:r w:rsidR="000C39DD" w:rsidRPr="002F6F8A">
        <w:rPr>
          <w:rFonts w:ascii="Arial" w:hAnsi="Arial" w:cs="Arial"/>
          <w:b/>
          <w:bCs/>
          <w:color w:val="000000" w:themeColor="text1"/>
          <w:sz w:val="20"/>
          <w:szCs w:val="20"/>
        </w:rPr>
        <w:t xml:space="preserve"> </w:t>
      </w:r>
      <w:r w:rsidRPr="002F6F8A">
        <w:rPr>
          <w:rFonts w:ascii="Arial" w:hAnsi="Arial" w:cs="Arial"/>
          <w:b/>
          <w:bCs/>
          <w:color w:val="000000" w:themeColor="text1"/>
          <w:sz w:val="20"/>
          <w:szCs w:val="20"/>
        </w:rPr>
        <w:t>and maternal education as socioeconomic status measure</w:t>
      </w:r>
    </w:p>
    <w:p w14:paraId="7199E0B0" w14:textId="38BBFAC2" w:rsidR="00FA2C37" w:rsidRPr="002F6F8A" w:rsidRDefault="003341DF" w:rsidP="003B4CDD">
      <w:pPr>
        <w:rPr>
          <w:rFonts w:ascii="Arial" w:hAnsi="Arial" w:cs="Arial"/>
          <w:color w:val="000000" w:themeColor="text1"/>
          <w:sz w:val="20"/>
          <w:szCs w:val="20"/>
        </w:rPr>
      </w:pPr>
      <w:r w:rsidRPr="002F6F8A">
        <w:rPr>
          <w:rFonts w:ascii="Arial" w:hAnsi="Arial" w:cs="Arial"/>
          <w:noProof/>
          <w:color w:val="000000" w:themeColor="text1"/>
          <w:sz w:val="20"/>
          <w:szCs w:val="20"/>
          <w:lang w:val="en-IN" w:eastAsia="en-IN"/>
          <w14:ligatures w14:val="standardContextual"/>
        </w:rPr>
        <w:drawing>
          <wp:inline distT="0" distB="0" distL="0" distR="0" wp14:anchorId="1E8FAFDB" wp14:editId="007A3D20">
            <wp:extent cx="5731510" cy="5979160"/>
            <wp:effectExtent l="0" t="0" r="0" b="2540"/>
            <wp:docPr id="706328522" name="Picture 5" descr="A graph with numbers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328522" name="Picture 5" descr="A graph with numbers and letters&#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5979160"/>
                    </a:xfrm>
                    <a:prstGeom prst="rect">
                      <a:avLst/>
                    </a:prstGeom>
                  </pic:spPr>
                </pic:pic>
              </a:graphicData>
            </a:graphic>
          </wp:inline>
        </w:drawing>
      </w:r>
    </w:p>
    <w:p w14:paraId="375E483F" w14:textId="35951C01" w:rsidR="003341DF" w:rsidRPr="002F6F8A" w:rsidRDefault="003341DF" w:rsidP="003341DF">
      <w:pPr>
        <w:rPr>
          <w:rFonts w:ascii="Arial" w:hAnsi="Arial" w:cs="Arial"/>
          <w:color w:val="000000" w:themeColor="text1"/>
          <w:sz w:val="20"/>
          <w:szCs w:val="20"/>
        </w:rPr>
      </w:pPr>
      <w:r w:rsidRPr="002F6F8A">
        <w:rPr>
          <w:rFonts w:ascii="Arial" w:hAnsi="Arial" w:cs="Arial"/>
          <w:color w:val="000000" w:themeColor="text1"/>
          <w:sz w:val="20"/>
          <w:szCs w:val="20"/>
        </w:rPr>
        <w:t xml:space="preserve">EpiScores associated with maternal education in regression models with the gestational age at birth, gestational age at sample, birthweight z-score, sex, and methylation processing batch. n=323. Standardised beta with 95% confidence intervals. Red are positive associations, blue are negative associations. Those with strong colour are individually significant with </w:t>
      </w:r>
      <w:r w:rsidRPr="002F6F8A">
        <w:rPr>
          <w:rFonts w:ascii="Arial" w:hAnsi="Arial" w:cs="Arial"/>
          <w:i/>
          <w:iCs/>
          <w:color w:val="000000" w:themeColor="text1"/>
          <w:sz w:val="20"/>
          <w:szCs w:val="20"/>
        </w:rPr>
        <w:t>p</w:t>
      </w:r>
      <w:r w:rsidRPr="002F6F8A">
        <w:rPr>
          <w:rFonts w:ascii="Arial" w:hAnsi="Arial" w:cs="Arial"/>
          <w:color w:val="000000" w:themeColor="text1"/>
          <w:sz w:val="20"/>
          <w:szCs w:val="20"/>
        </w:rPr>
        <w:t xml:space="preserve">&lt;0.05 (3/104 EpiScores), and those with an asterisk are significant at the adjusted </w:t>
      </w:r>
      <w:r w:rsidRPr="002F6F8A">
        <w:rPr>
          <w:rFonts w:ascii="Arial" w:hAnsi="Arial" w:cs="Arial"/>
          <w:i/>
          <w:iCs/>
          <w:color w:val="000000" w:themeColor="text1"/>
          <w:sz w:val="20"/>
          <w:szCs w:val="20"/>
        </w:rPr>
        <w:t>p</w:t>
      </w:r>
      <w:r w:rsidRPr="002F6F8A">
        <w:rPr>
          <w:rFonts w:ascii="Arial" w:hAnsi="Arial" w:cs="Arial"/>
          <w:color w:val="000000" w:themeColor="text1"/>
          <w:sz w:val="20"/>
          <w:szCs w:val="20"/>
        </w:rPr>
        <w:t>&lt;</w:t>
      </w:r>
      <w:r w:rsidR="0087592F" w:rsidRPr="002F6F8A">
        <w:rPr>
          <w:rFonts w:ascii="Arial" w:hAnsi="Arial" w:cs="Arial"/>
          <w:color w:val="000000" w:themeColor="text1"/>
          <w:sz w:val="20"/>
          <w:szCs w:val="20"/>
        </w:rPr>
        <w:t>8.3x10</w:t>
      </w:r>
      <w:r w:rsidR="0087592F" w:rsidRPr="002F6F8A">
        <w:rPr>
          <w:rFonts w:ascii="Arial" w:hAnsi="Arial" w:cs="Arial"/>
          <w:color w:val="000000" w:themeColor="text1"/>
          <w:sz w:val="20"/>
          <w:szCs w:val="20"/>
          <w:vertAlign w:val="superscript"/>
        </w:rPr>
        <w:t>-3</w:t>
      </w:r>
      <w:r w:rsidR="0087592F" w:rsidRPr="002F6F8A">
        <w:rPr>
          <w:rFonts w:ascii="Arial" w:hAnsi="Arial" w:cs="Arial"/>
          <w:color w:val="000000" w:themeColor="text1"/>
          <w:sz w:val="20"/>
          <w:szCs w:val="20"/>
        </w:rPr>
        <w:t xml:space="preserve"> </w:t>
      </w:r>
      <w:r w:rsidRPr="002F6F8A">
        <w:rPr>
          <w:rFonts w:ascii="Arial" w:hAnsi="Arial" w:cs="Arial"/>
          <w:color w:val="000000" w:themeColor="text1"/>
          <w:sz w:val="20"/>
          <w:szCs w:val="20"/>
        </w:rPr>
        <w:t>(0/104 EpiScores).</w:t>
      </w:r>
    </w:p>
    <w:p w14:paraId="65F3E50A" w14:textId="77777777" w:rsidR="00C80F35" w:rsidRPr="002F6F8A" w:rsidRDefault="00C80F35" w:rsidP="003341DF">
      <w:pPr>
        <w:rPr>
          <w:rFonts w:ascii="Arial" w:hAnsi="Arial" w:cs="Arial"/>
          <w:color w:val="000000" w:themeColor="text1"/>
          <w:sz w:val="20"/>
          <w:szCs w:val="20"/>
        </w:rPr>
      </w:pPr>
    </w:p>
    <w:p w14:paraId="672CA51B" w14:textId="77777777" w:rsidR="00D52C9F" w:rsidRPr="002F6F8A" w:rsidRDefault="00553516" w:rsidP="00FA2C37">
      <w:pPr>
        <w:rPr>
          <w:rFonts w:ascii="Arial" w:hAnsi="Arial" w:cs="Arial"/>
          <w:color w:val="000000" w:themeColor="text1"/>
          <w:sz w:val="20"/>
          <w:szCs w:val="20"/>
        </w:rPr>
      </w:pPr>
      <w:r w:rsidRPr="002F6F8A">
        <w:rPr>
          <w:rFonts w:ascii="Arial" w:hAnsi="Arial" w:cs="Arial"/>
          <w:color w:val="000000" w:themeColor="text1"/>
          <w:sz w:val="20"/>
          <w:szCs w:val="20"/>
        </w:rPr>
        <w:t>CI – confidence interval</w:t>
      </w:r>
    </w:p>
    <w:p w14:paraId="0AEDCD61" w14:textId="77777777" w:rsidR="00D52C9F" w:rsidRPr="002F6F8A" w:rsidRDefault="00D52C9F">
      <w:pPr>
        <w:rPr>
          <w:rFonts w:ascii="Arial" w:hAnsi="Arial" w:cs="Arial"/>
          <w:color w:val="000000" w:themeColor="text1"/>
          <w:sz w:val="20"/>
          <w:szCs w:val="20"/>
        </w:rPr>
      </w:pPr>
      <w:r w:rsidRPr="002F6F8A">
        <w:rPr>
          <w:rFonts w:ascii="Arial" w:hAnsi="Arial" w:cs="Arial"/>
          <w:color w:val="000000" w:themeColor="text1"/>
          <w:sz w:val="20"/>
          <w:szCs w:val="20"/>
        </w:rPr>
        <w:br w:type="page"/>
      </w:r>
    </w:p>
    <w:p w14:paraId="5B80D148" w14:textId="5C05CE9C" w:rsidR="00FA2C37" w:rsidRPr="002F6F8A" w:rsidRDefault="00FA2C37" w:rsidP="00FA2C37">
      <w:pPr>
        <w:rPr>
          <w:rFonts w:ascii="Arial" w:hAnsi="Arial" w:cs="Arial"/>
          <w:color w:val="000000" w:themeColor="text1"/>
          <w:sz w:val="20"/>
          <w:szCs w:val="20"/>
        </w:rPr>
      </w:pPr>
      <w:r w:rsidRPr="002F6F8A">
        <w:rPr>
          <w:rFonts w:ascii="Arial" w:hAnsi="Arial" w:cs="Arial"/>
          <w:b/>
          <w:bCs/>
          <w:color w:val="000000" w:themeColor="text1"/>
          <w:sz w:val="20"/>
          <w:szCs w:val="20"/>
        </w:rPr>
        <w:lastRenderedPageBreak/>
        <w:t xml:space="preserve">Supplementary Figure </w:t>
      </w:r>
      <w:r w:rsidR="00510B48" w:rsidRPr="002F6F8A">
        <w:rPr>
          <w:rFonts w:ascii="Arial" w:hAnsi="Arial" w:cs="Arial"/>
          <w:b/>
          <w:bCs/>
          <w:color w:val="000000" w:themeColor="text1"/>
          <w:sz w:val="20"/>
          <w:szCs w:val="20"/>
        </w:rPr>
        <w:t>7</w:t>
      </w:r>
      <w:r w:rsidRPr="002F6F8A">
        <w:rPr>
          <w:rFonts w:ascii="Arial" w:hAnsi="Arial" w:cs="Arial"/>
          <w:b/>
          <w:bCs/>
          <w:color w:val="000000" w:themeColor="text1"/>
          <w:sz w:val="20"/>
          <w:szCs w:val="20"/>
        </w:rPr>
        <w:t xml:space="preserve">. Relationship between </w:t>
      </w:r>
      <w:r w:rsidR="00702253" w:rsidRPr="002F6F8A">
        <w:rPr>
          <w:rFonts w:ascii="Arial" w:hAnsi="Arial" w:cs="Arial"/>
          <w:b/>
          <w:bCs/>
          <w:color w:val="000000" w:themeColor="text1"/>
          <w:sz w:val="20"/>
          <w:szCs w:val="20"/>
        </w:rPr>
        <w:t>EpiScores</w:t>
      </w:r>
      <w:r w:rsidR="000C39DD" w:rsidRPr="002F6F8A">
        <w:rPr>
          <w:rFonts w:ascii="Arial" w:hAnsi="Arial" w:cs="Arial"/>
          <w:b/>
          <w:bCs/>
          <w:color w:val="000000" w:themeColor="text1"/>
          <w:sz w:val="20"/>
          <w:szCs w:val="20"/>
        </w:rPr>
        <w:t xml:space="preserve"> </w:t>
      </w:r>
      <w:r w:rsidRPr="002F6F8A">
        <w:rPr>
          <w:rFonts w:ascii="Arial" w:hAnsi="Arial" w:cs="Arial"/>
          <w:b/>
          <w:bCs/>
          <w:color w:val="000000" w:themeColor="text1"/>
          <w:sz w:val="20"/>
          <w:szCs w:val="20"/>
        </w:rPr>
        <w:t>and birth gestational age in regression models with maternal occupation as socioeconomic status measure</w:t>
      </w:r>
    </w:p>
    <w:p w14:paraId="21C57972" w14:textId="61C56BF3" w:rsidR="00C853E3" w:rsidRPr="002F6F8A" w:rsidRDefault="00202202" w:rsidP="003B4CDD">
      <w:pPr>
        <w:rPr>
          <w:rFonts w:ascii="Arial" w:hAnsi="Arial" w:cs="Arial"/>
          <w:color w:val="000000" w:themeColor="text1"/>
          <w:sz w:val="20"/>
          <w:szCs w:val="20"/>
        </w:rPr>
      </w:pPr>
      <w:r w:rsidRPr="002F6F8A">
        <w:rPr>
          <w:rFonts w:ascii="Arial" w:hAnsi="Arial" w:cs="Arial"/>
          <w:noProof/>
          <w:color w:val="000000" w:themeColor="text1"/>
          <w:sz w:val="20"/>
          <w:szCs w:val="20"/>
          <w:lang w:val="en-IN" w:eastAsia="en-IN"/>
          <w14:ligatures w14:val="standardContextual"/>
        </w:rPr>
        <w:drawing>
          <wp:inline distT="0" distB="0" distL="0" distR="0" wp14:anchorId="6DCB24D6" wp14:editId="099E60A9">
            <wp:extent cx="5731510" cy="5983605"/>
            <wp:effectExtent l="0" t="0" r="0" b="0"/>
            <wp:docPr id="2127578133" name="Picture 10" descr="A graph of a long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78133" name="Picture 10" descr="A graph of a long line&#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5983605"/>
                    </a:xfrm>
                    <a:prstGeom prst="rect">
                      <a:avLst/>
                    </a:prstGeom>
                  </pic:spPr>
                </pic:pic>
              </a:graphicData>
            </a:graphic>
          </wp:inline>
        </w:drawing>
      </w:r>
    </w:p>
    <w:p w14:paraId="665BC1EC" w14:textId="4B1585C5" w:rsidR="00C80F35" w:rsidRPr="002F6F8A" w:rsidRDefault="00C80F35" w:rsidP="00C80F35">
      <w:pPr>
        <w:rPr>
          <w:rFonts w:ascii="Arial" w:hAnsi="Arial" w:cs="Arial"/>
          <w:color w:val="000000" w:themeColor="text1"/>
          <w:sz w:val="20"/>
          <w:szCs w:val="20"/>
        </w:rPr>
      </w:pPr>
      <w:r w:rsidRPr="002F6F8A">
        <w:rPr>
          <w:rFonts w:ascii="Arial" w:hAnsi="Arial" w:cs="Arial"/>
          <w:color w:val="000000" w:themeColor="text1"/>
          <w:sz w:val="20"/>
          <w:szCs w:val="20"/>
        </w:rPr>
        <w:t xml:space="preserve">EpiScores associated with birth gestational age in regression models with maternal occupation, gestational age at sample, birthweight z-score, sex, and methylation processing batch. n=328. Standardised beta with 95% confidence intervals. Red are positive associations, blue are negative associations. Those with strong colour are individually significant with </w:t>
      </w:r>
      <w:r w:rsidRPr="002F6F8A">
        <w:rPr>
          <w:rFonts w:ascii="Arial" w:hAnsi="Arial" w:cs="Arial"/>
          <w:i/>
          <w:iCs/>
          <w:color w:val="000000" w:themeColor="text1"/>
          <w:sz w:val="20"/>
          <w:szCs w:val="20"/>
        </w:rPr>
        <w:t>p</w:t>
      </w:r>
      <w:r w:rsidRPr="002F6F8A">
        <w:rPr>
          <w:rFonts w:ascii="Arial" w:hAnsi="Arial" w:cs="Arial"/>
          <w:color w:val="000000" w:themeColor="text1"/>
          <w:sz w:val="20"/>
          <w:szCs w:val="20"/>
        </w:rPr>
        <w:t>&lt;0.05 (5</w:t>
      </w:r>
      <w:r w:rsidR="003757CF" w:rsidRPr="002F6F8A">
        <w:rPr>
          <w:rFonts w:ascii="Arial" w:hAnsi="Arial" w:cs="Arial"/>
          <w:color w:val="000000" w:themeColor="text1"/>
          <w:sz w:val="20"/>
          <w:szCs w:val="20"/>
        </w:rPr>
        <w:t>9</w:t>
      </w:r>
      <w:r w:rsidRPr="002F6F8A">
        <w:rPr>
          <w:rFonts w:ascii="Arial" w:hAnsi="Arial" w:cs="Arial"/>
          <w:color w:val="000000" w:themeColor="text1"/>
          <w:sz w:val="20"/>
          <w:szCs w:val="20"/>
        </w:rPr>
        <w:t xml:space="preserve">/104 EpiScores), and those with an asterisk are significant at the adjusted </w:t>
      </w:r>
      <w:r w:rsidRPr="002F6F8A">
        <w:rPr>
          <w:rFonts w:ascii="Arial" w:hAnsi="Arial" w:cs="Arial"/>
          <w:i/>
          <w:iCs/>
          <w:color w:val="000000" w:themeColor="text1"/>
          <w:sz w:val="20"/>
          <w:szCs w:val="20"/>
        </w:rPr>
        <w:t>p</w:t>
      </w:r>
      <w:r w:rsidRPr="002F6F8A">
        <w:rPr>
          <w:rFonts w:ascii="Arial" w:hAnsi="Arial" w:cs="Arial"/>
          <w:color w:val="000000" w:themeColor="text1"/>
          <w:sz w:val="20"/>
          <w:szCs w:val="20"/>
        </w:rPr>
        <w:t>&lt;</w:t>
      </w:r>
      <w:r w:rsidR="0087592F" w:rsidRPr="002F6F8A">
        <w:rPr>
          <w:rFonts w:ascii="Arial" w:hAnsi="Arial" w:cs="Arial"/>
          <w:color w:val="000000" w:themeColor="text1"/>
          <w:sz w:val="20"/>
          <w:szCs w:val="20"/>
        </w:rPr>
        <w:t>8.3x10</w:t>
      </w:r>
      <w:r w:rsidR="0087592F" w:rsidRPr="002F6F8A">
        <w:rPr>
          <w:rFonts w:ascii="Arial" w:hAnsi="Arial" w:cs="Arial"/>
          <w:color w:val="000000" w:themeColor="text1"/>
          <w:sz w:val="20"/>
          <w:szCs w:val="20"/>
          <w:vertAlign w:val="superscript"/>
        </w:rPr>
        <w:t>-3</w:t>
      </w:r>
      <w:r w:rsidR="0087592F" w:rsidRPr="002F6F8A">
        <w:rPr>
          <w:rFonts w:ascii="Arial" w:hAnsi="Arial" w:cs="Arial"/>
          <w:color w:val="000000" w:themeColor="text1"/>
          <w:sz w:val="20"/>
          <w:szCs w:val="20"/>
        </w:rPr>
        <w:t xml:space="preserve"> </w:t>
      </w:r>
      <w:r w:rsidRPr="002F6F8A">
        <w:rPr>
          <w:rFonts w:ascii="Arial" w:hAnsi="Arial" w:cs="Arial"/>
          <w:color w:val="000000" w:themeColor="text1"/>
          <w:sz w:val="20"/>
          <w:szCs w:val="20"/>
        </w:rPr>
        <w:t>(39/104 EpiScores).</w:t>
      </w:r>
    </w:p>
    <w:p w14:paraId="78A1E6E7" w14:textId="77777777" w:rsidR="00C80F35" w:rsidRPr="002F6F8A" w:rsidRDefault="00C80F35" w:rsidP="00FA2C37">
      <w:pPr>
        <w:rPr>
          <w:rFonts w:ascii="Arial" w:hAnsi="Arial" w:cs="Arial"/>
          <w:color w:val="000000" w:themeColor="text1"/>
          <w:sz w:val="20"/>
          <w:szCs w:val="20"/>
        </w:rPr>
      </w:pPr>
    </w:p>
    <w:p w14:paraId="66579941" w14:textId="096B68D8" w:rsidR="00D52C9F" w:rsidRPr="002F6F8A" w:rsidRDefault="00553516" w:rsidP="00FA2C37">
      <w:pPr>
        <w:rPr>
          <w:rFonts w:ascii="Arial" w:hAnsi="Arial" w:cs="Arial"/>
          <w:color w:val="000000" w:themeColor="text1"/>
          <w:sz w:val="20"/>
          <w:szCs w:val="20"/>
        </w:rPr>
      </w:pPr>
      <w:r w:rsidRPr="002F6F8A">
        <w:rPr>
          <w:rFonts w:ascii="Arial" w:hAnsi="Arial" w:cs="Arial"/>
          <w:color w:val="000000" w:themeColor="text1"/>
          <w:sz w:val="20"/>
          <w:szCs w:val="20"/>
        </w:rPr>
        <w:t>CI – confidence interval</w:t>
      </w:r>
    </w:p>
    <w:p w14:paraId="7AA16E00" w14:textId="77777777" w:rsidR="00D52C9F" w:rsidRPr="002F6F8A" w:rsidRDefault="00D52C9F">
      <w:pPr>
        <w:rPr>
          <w:rFonts w:ascii="Arial" w:hAnsi="Arial" w:cs="Arial"/>
          <w:color w:val="000000" w:themeColor="text1"/>
          <w:sz w:val="20"/>
          <w:szCs w:val="20"/>
        </w:rPr>
      </w:pPr>
      <w:r w:rsidRPr="002F6F8A">
        <w:rPr>
          <w:rFonts w:ascii="Arial" w:hAnsi="Arial" w:cs="Arial"/>
          <w:color w:val="000000" w:themeColor="text1"/>
          <w:sz w:val="20"/>
          <w:szCs w:val="20"/>
        </w:rPr>
        <w:br w:type="page"/>
      </w:r>
    </w:p>
    <w:p w14:paraId="4821C41B" w14:textId="2C384FA4" w:rsidR="00FA2C37" w:rsidRPr="002F6F8A" w:rsidRDefault="00FA2C37" w:rsidP="00FA2C37">
      <w:pPr>
        <w:rPr>
          <w:rFonts w:ascii="Arial" w:hAnsi="Arial" w:cs="Arial"/>
          <w:color w:val="000000" w:themeColor="text1"/>
          <w:sz w:val="20"/>
          <w:szCs w:val="20"/>
        </w:rPr>
      </w:pPr>
      <w:r w:rsidRPr="002F6F8A">
        <w:rPr>
          <w:rFonts w:ascii="Arial" w:hAnsi="Arial" w:cs="Arial"/>
          <w:b/>
          <w:bCs/>
          <w:color w:val="000000" w:themeColor="text1"/>
          <w:sz w:val="20"/>
          <w:szCs w:val="20"/>
        </w:rPr>
        <w:lastRenderedPageBreak/>
        <w:t xml:space="preserve">Supplementary Figure </w:t>
      </w:r>
      <w:r w:rsidR="00510B48" w:rsidRPr="002F6F8A">
        <w:rPr>
          <w:rFonts w:ascii="Arial" w:hAnsi="Arial" w:cs="Arial"/>
          <w:b/>
          <w:bCs/>
          <w:color w:val="000000" w:themeColor="text1"/>
          <w:sz w:val="20"/>
          <w:szCs w:val="20"/>
        </w:rPr>
        <w:t>8</w:t>
      </w:r>
      <w:r w:rsidRPr="002F6F8A">
        <w:rPr>
          <w:rFonts w:ascii="Arial" w:hAnsi="Arial" w:cs="Arial"/>
          <w:b/>
          <w:bCs/>
          <w:color w:val="000000" w:themeColor="text1"/>
          <w:sz w:val="20"/>
          <w:szCs w:val="20"/>
        </w:rPr>
        <w:t xml:space="preserve">. Relationship between </w:t>
      </w:r>
      <w:r w:rsidR="00702253" w:rsidRPr="002F6F8A">
        <w:rPr>
          <w:rFonts w:ascii="Arial" w:hAnsi="Arial" w:cs="Arial"/>
          <w:b/>
          <w:bCs/>
          <w:color w:val="000000" w:themeColor="text1"/>
          <w:sz w:val="20"/>
          <w:szCs w:val="20"/>
        </w:rPr>
        <w:t>EpiScores</w:t>
      </w:r>
      <w:r w:rsidRPr="002F6F8A">
        <w:rPr>
          <w:rFonts w:ascii="Arial" w:hAnsi="Arial" w:cs="Arial"/>
          <w:b/>
          <w:bCs/>
          <w:color w:val="000000" w:themeColor="text1"/>
          <w:sz w:val="20"/>
          <w:szCs w:val="20"/>
        </w:rPr>
        <w:t>an interaction between birth gestational age and socioeconomic status in regression models with maternal occupation as socioeconomic status measure</w:t>
      </w:r>
    </w:p>
    <w:p w14:paraId="76DADC72" w14:textId="7A9DE54B" w:rsidR="00C853E3" w:rsidRPr="002F6F8A" w:rsidRDefault="009D5ECE" w:rsidP="003B4CDD">
      <w:pPr>
        <w:rPr>
          <w:rFonts w:ascii="Arial" w:hAnsi="Arial" w:cs="Arial"/>
          <w:color w:val="000000" w:themeColor="text1"/>
          <w:sz w:val="20"/>
          <w:szCs w:val="20"/>
        </w:rPr>
      </w:pPr>
      <w:r w:rsidRPr="002F6F8A">
        <w:rPr>
          <w:rFonts w:ascii="Arial" w:hAnsi="Arial" w:cs="Arial"/>
          <w:noProof/>
          <w:color w:val="000000" w:themeColor="text1"/>
          <w:sz w:val="20"/>
          <w:szCs w:val="20"/>
          <w:lang w:val="en-IN" w:eastAsia="en-IN"/>
          <w14:ligatures w14:val="standardContextual"/>
        </w:rPr>
        <w:drawing>
          <wp:inline distT="0" distB="0" distL="0" distR="0" wp14:anchorId="16725D38" wp14:editId="07FC95CD">
            <wp:extent cx="5731510" cy="563245"/>
            <wp:effectExtent l="0" t="0" r="0" b="0"/>
            <wp:docPr id="5275833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583374" name="Picture 52758337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563245"/>
                    </a:xfrm>
                    <a:prstGeom prst="rect">
                      <a:avLst/>
                    </a:prstGeom>
                  </pic:spPr>
                </pic:pic>
              </a:graphicData>
            </a:graphic>
          </wp:inline>
        </w:drawing>
      </w:r>
    </w:p>
    <w:p w14:paraId="607CA8F3" w14:textId="462799B9" w:rsidR="009D5ECE" w:rsidRPr="002F6F8A" w:rsidRDefault="009D5ECE" w:rsidP="009D5ECE">
      <w:pPr>
        <w:rPr>
          <w:rFonts w:ascii="Arial" w:hAnsi="Arial" w:cs="Arial"/>
          <w:color w:val="000000" w:themeColor="text1"/>
          <w:sz w:val="20"/>
          <w:szCs w:val="20"/>
        </w:rPr>
      </w:pPr>
      <w:r w:rsidRPr="002F6F8A">
        <w:rPr>
          <w:rFonts w:ascii="Arial" w:hAnsi="Arial" w:cs="Arial"/>
          <w:color w:val="000000" w:themeColor="text1"/>
          <w:sz w:val="20"/>
          <w:szCs w:val="20"/>
        </w:rPr>
        <w:t xml:space="preserve">EpiScores associated with an interaction between birth gestational age and maternal occupation in regression models with maternal occupation, gestational age at birth, gestational age at sample, birthweight z-score, sex, and methylation processing batch. n=328. Standardised beta with 95% confidence intervals. Red are positive associations, blue are negative associations. Those with strong colour are individually significant with </w:t>
      </w:r>
      <w:r w:rsidRPr="002F6F8A">
        <w:rPr>
          <w:rFonts w:ascii="Arial" w:hAnsi="Arial" w:cs="Arial"/>
          <w:i/>
          <w:iCs/>
          <w:color w:val="000000" w:themeColor="text1"/>
          <w:sz w:val="20"/>
          <w:szCs w:val="20"/>
        </w:rPr>
        <w:t>p</w:t>
      </w:r>
      <w:r w:rsidRPr="002F6F8A">
        <w:rPr>
          <w:rFonts w:ascii="Arial" w:hAnsi="Arial" w:cs="Arial"/>
          <w:color w:val="000000" w:themeColor="text1"/>
          <w:sz w:val="20"/>
          <w:szCs w:val="20"/>
        </w:rPr>
        <w:t xml:space="preserve">&lt;0.05 (3/104 EpiScores), and those with an asterisk are significant at the adjusted </w:t>
      </w:r>
      <w:r w:rsidRPr="002F6F8A">
        <w:rPr>
          <w:rFonts w:ascii="Arial" w:hAnsi="Arial" w:cs="Arial"/>
          <w:i/>
          <w:iCs/>
          <w:color w:val="000000" w:themeColor="text1"/>
          <w:sz w:val="20"/>
          <w:szCs w:val="20"/>
        </w:rPr>
        <w:t>p</w:t>
      </w:r>
      <w:r w:rsidRPr="002F6F8A">
        <w:rPr>
          <w:rFonts w:ascii="Arial" w:hAnsi="Arial" w:cs="Arial"/>
          <w:color w:val="000000" w:themeColor="text1"/>
          <w:sz w:val="20"/>
          <w:szCs w:val="20"/>
        </w:rPr>
        <w:t>&lt;</w:t>
      </w:r>
      <w:r w:rsidR="0087592F" w:rsidRPr="002F6F8A">
        <w:rPr>
          <w:rFonts w:ascii="Arial" w:hAnsi="Arial" w:cs="Arial"/>
          <w:color w:val="000000" w:themeColor="text1"/>
          <w:sz w:val="20"/>
          <w:szCs w:val="20"/>
        </w:rPr>
        <w:t>8.3x10</w:t>
      </w:r>
      <w:r w:rsidR="0087592F" w:rsidRPr="002F6F8A">
        <w:rPr>
          <w:rFonts w:ascii="Arial" w:hAnsi="Arial" w:cs="Arial"/>
          <w:color w:val="000000" w:themeColor="text1"/>
          <w:sz w:val="20"/>
          <w:szCs w:val="20"/>
          <w:vertAlign w:val="superscript"/>
        </w:rPr>
        <w:t>-3</w:t>
      </w:r>
      <w:r w:rsidR="0087592F" w:rsidRPr="002F6F8A">
        <w:rPr>
          <w:rFonts w:ascii="Arial" w:hAnsi="Arial" w:cs="Arial"/>
          <w:color w:val="000000" w:themeColor="text1"/>
          <w:sz w:val="20"/>
          <w:szCs w:val="20"/>
        </w:rPr>
        <w:t xml:space="preserve"> </w:t>
      </w:r>
      <w:r w:rsidRPr="002F6F8A">
        <w:rPr>
          <w:rFonts w:ascii="Arial" w:hAnsi="Arial" w:cs="Arial"/>
          <w:color w:val="000000" w:themeColor="text1"/>
          <w:sz w:val="20"/>
          <w:szCs w:val="20"/>
        </w:rPr>
        <w:t>(1/104 EpiScores).</w:t>
      </w:r>
    </w:p>
    <w:p w14:paraId="720A5D9F" w14:textId="77777777" w:rsidR="009D5ECE" w:rsidRPr="002F6F8A" w:rsidRDefault="009D5ECE" w:rsidP="00FA2C37">
      <w:pPr>
        <w:rPr>
          <w:rFonts w:ascii="Arial" w:hAnsi="Arial" w:cs="Arial"/>
          <w:color w:val="000000" w:themeColor="text1"/>
          <w:sz w:val="20"/>
          <w:szCs w:val="20"/>
        </w:rPr>
      </w:pPr>
    </w:p>
    <w:p w14:paraId="4B78EC70" w14:textId="296A6751" w:rsidR="00D52C9F" w:rsidRPr="002F6F8A" w:rsidRDefault="00553516" w:rsidP="00FA2C37">
      <w:pPr>
        <w:rPr>
          <w:rFonts w:ascii="Arial" w:hAnsi="Arial" w:cs="Arial"/>
          <w:color w:val="000000" w:themeColor="text1"/>
          <w:sz w:val="20"/>
          <w:szCs w:val="20"/>
        </w:rPr>
      </w:pPr>
      <w:r w:rsidRPr="002F6F8A">
        <w:rPr>
          <w:rFonts w:ascii="Arial" w:hAnsi="Arial" w:cs="Arial"/>
          <w:color w:val="000000" w:themeColor="text1"/>
          <w:sz w:val="20"/>
          <w:szCs w:val="20"/>
        </w:rPr>
        <w:t>CI – confidence interval</w:t>
      </w:r>
    </w:p>
    <w:p w14:paraId="772F71F0" w14:textId="77777777" w:rsidR="00D52C9F" w:rsidRPr="002F6F8A" w:rsidRDefault="00D52C9F">
      <w:pPr>
        <w:rPr>
          <w:rFonts w:ascii="Arial" w:hAnsi="Arial" w:cs="Arial"/>
          <w:color w:val="000000" w:themeColor="text1"/>
          <w:sz w:val="20"/>
          <w:szCs w:val="20"/>
        </w:rPr>
      </w:pPr>
      <w:r w:rsidRPr="002F6F8A">
        <w:rPr>
          <w:rFonts w:ascii="Arial" w:hAnsi="Arial" w:cs="Arial"/>
          <w:color w:val="000000" w:themeColor="text1"/>
          <w:sz w:val="20"/>
          <w:szCs w:val="20"/>
        </w:rPr>
        <w:br w:type="page"/>
      </w:r>
    </w:p>
    <w:p w14:paraId="6AB2C660" w14:textId="61F9835E" w:rsidR="00FA2C37" w:rsidRPr="002F6F8A" w:rsidRDefault="00FA2C37" w:rsidP="00FA2C37">
      <w:pPr>
        <w:rPr>
          <w:rFonts w:ascii="Arial" w:hAnsi="Arial" w:cs="Arial"/>
          <w:color w:val="000000" w:themeColor="text1"/>
          <w:sz w:val="20"/>
          <w:szCs w:val="20"/>
        </w:rPr>
      </w:pPr>
      <w:r w:rsidRPr="002F6F8A">
        <w:rPr>
          <w:rFonts w:ascii="Arial" w:hAnsi="Arial" w:cs="Arial"/>
          <w:b/>
          <w:bCs/>
          <w:color w:val="000000" w:themeColor="text1"/>
          <w:sz w:val="20"/>
          <w:szCs w:val="20"/>
        </w:rPr>
        <w:lastRenderedPageBreak/>
        <w:t xml:space="preserve">Supplementary Figure </w:t>
      </w:r>
      <w:r w:rsidR="00510B48" w:rsidRPr="002F6F8A">
        <w:rPr>
          <w:rFonts w:ascii="Arial" w:hAnsi="Arial" w:cs="Arial"/>
          <w:b/>
          <w:bCs/>
          <w:color w:val="000000" w:themeColor="text1"/>
          <w:sz w:val="20"/>
          <w:szCs w:val="20"/>
        </w:rPr>
        <w:t>9</w:t>
      </w:r>
      <w:r w:rsidRPr="002F6F8A">
        <w:rPr>
          <w:rFonts w:ascii="Arial" w:hAnsi="Arial" w:cs="Arial"/>
          <w:b/>
          <w:bCs/>
          <w:color w:val="000000" w:themeColor="text1"/>
          <w:sz w:val="20"/>
          <w:szCs w:val="20"/>
        </w:rPr>
        <w:t xml:space="preserve">. Relationship between </w:t>
      </w:r>
      <w:r w:rsidR="00702253" w:rsidRPr="002F6F8A">
        <w:rPr>
          <w:rFonts w:ascii="Arial" w:hAnsi="Arial" w:cs="Arial"/>
          <w:b/>
          <w:bCs/>
          <w:color w:val="000000" w:themeColor="text1"/>
          <w:sz w:val="20"/>
          <w:szCs w:val="20"/>
        </w:rPr>
        <w:t>EpiScores</w:t>
      </w:r>
      <w:r w:rsidR="000C39DD" w:rsidRPr="002F6F8A">
        <w:rPr>
          <w:rFonts w:ascii="Arial" w:hAnsi="Arial" w:cs="Arial"/>
          <w:b/>
          <w:bCs/>
          <w:color w:val="000000" w:themeColor="text1"/>
          <w:sz w:val="20"/>
          <w:szCs w:val="20"/>
        </w:rPr>
        <w:t xml:space="preserve"> </w:t>
      </w:r>
      <w:r w:rsidRPr="002F6F8A">
        <w:rPr>
          <w:rFonts w:ascii="Arial" w:hAnsi="Arial" w:cs="Arial"/>
          <w:b/>
          <w:bCs/>
          <w:color w:val="000000" w:themeColor="text1"/>
          <w:sz w:val="20"/>
          <w:szCs w:val="20"/>
        </w:rPr>
        <w:t>and maternal occupation as socioeconomic status measure</w:t>
      </w:r>
    </w:p>
    <w:p w14:paraId="3D727301" w14:textId="5B7FC608" w:rsidR="00FA2C37" w:rsidRPr="002F6F8A" w:rsidRDefault="003757CF" w:rsidP="003B4CDD">
      <w:pPr>
        <w:rPr>
          <w:rFonts w:ascii="Arial" w:hAnsi="Arial" w:cs="Arial"/>
          <w:color w:val="000000" w:themeColor="text1"/>
          <w:sz w:val="20"/>
          <w:szCs w:val="20"/>
        </w:rPr>
      </w:pPr>
      <w:r w:rsidRPr="002F6F8A">
        <w:rPr>
          <w:rFonts w:ascii="Arial" w:hAnsi="Arial" w:cs="Arial"/>
          <w:noProof/>
          <w:color w:val="000000" w:themeColor="text1"/>
          <w:sz w:val="20"/>
          <w:szCs w:val="20"/>
          <w:lang w:val="en-IN" w:eastAsia="en-IN"/>
          <w14:ligatures w14:val="standardContextual"/>
        </w:rPr>
        <w:drawing>
          <wp:inline distT="0" distB="0" distL="0" distR="0" wp14:anchorId="4FDCF846" wp14:editId="1E9BC631">
            <wp:extent cx="5731510" cy="5979160"/>
            <wp:effectExtent l="0" t="0" r="0" b="2540"/>
            <wp:docPr id="694069775" name="Picture 9" descr="A graph with many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069775" name="Picture 9" descr="A graph with many different colored lines&#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5979160"/>
                    </a:xfrm>
                    <a:prstGeom prst="rect">
                      <a:avLst/>
                    </a:prstGeom>
                  </pic:spPr>
                </pic:pic>
              </a:graphicData>
            </a:graphic>
          </wp:inline>
        </w:drawing>
      </w:r>
    </w:p>
    <w:p w14:paraId="4756C2BC" w14:textId="5BF60102" w:rsidR="003757CF" w:rsidRPr="002F6F8A" w:rsidRDefault="003757CF" w:rsidP="003757CF">
      <w:pPr>
        <w:rPr>
          <w:rFonts w:ascii="Arial" w:hAnsi="Arial" w:cs="Arial"/>
          <w:color w:val="000000" w:themeColor="text1"/>
          <w:sz w:val="20"/>
          <w:szCs w:val="20"/>
        </w:rPr>
      </w:pPr>
      <w:r w:rsidRPr="002F6F8A">
        <w:rPr>
          <w:rFonts w:ascii="Arial" w:hAnsi="Arial" w:cs="Arial"/>
          <w:color w:val="000000" w:themeColor="text1"/>
          <w:sz w:val="20"/>
          <w:szCs w:val="20"/>
        </w:rPr>
        <w:t xml:space="preserve">EpiScores associated with maternal occupation in regression models with gestational age at birth, gestational age at sample, birthweight z-score, sex, and methylation processing batch. n=328. Standardised beta with 95% confidence intervals. Red are positive associations, blue are negative associations. Those with strong colour are individually significant with </w:t>
      </w:r>
      <w:r w:rsidRPr="002F6F8A">
        <w:rPr>
          <w:rFonts w:ascii="Arial" w:hAnsi="Arial" w:cs="Arial"/>
          <w:i/>
          <w:iCs/>
          <w:color w:val="000000" w:themeColor="text1"/>
          <w:sz w:val="20"/>
          <w:szCs w:val="20"/>
        </w:rPr>
        <w:t>p</w:t>
      </w:r>
      <w:r w:rsidRPr="002F6F8A">
        <w:rPr>
          <w:rFonts w:ascii="Arial" w:hAnsi="Arial" w:cs="Arial"/>
          <w:color w:val="000000" w:themeColor="text1"/>
          <w:sz w:val="20"/>
          <w:szCs w:val="20"/>
        </w:rPr>
        <w:t xml:space="preserve">&lt;0.05 (6/104 EpiScores), and those with an asterisk are significant at the adjusted </w:t>
      </w:r>
      <w:r w:rsidRPr="002F6F8A">
        <w:rPr>
          <w:rFonts w:ascii="Arial" w:hAnsi="Arial" w:cs="Arial"/>
          <w:i/>
          <w:iCs/>
          <w:color w:val="000000" w:themeColor="text1"/>
          <w:sz w:val="20"/>
          <w:szCs w:val="20"/>
        </w:rPr>
        <w:t>p</w:t>
      </w:r>
      <w:r w:rsidRPr="002F6F8A">
        <w:rPr>
          <w:rFonts w:ascii="Arial" w:hAnsi="Arial" w:cs="Arial"/>
          <w:color w:val="000000" w:themeColor="text1"/>
          <w:sz w:val="20"/>
          <w:szCs w:val="20"/>
        </w:rPr>
        <w:t>&lt;</w:t>
      </w:r>
      <w:r w:rsidR="0087592F" w:rsidRPr="002F6F8A">
        <w:rPr>
          <w:rFonts w:ascii="Arial" w:hAnsi="Arial" w:cs="Arial"/>
          <w:color w:val="000000" w:themeColor="text1"/>
          <w:sz w:val="20"/>
          <w:szCs w:val="20"/>
        </w:rPr>
        <w:t>8.3x10</w:t>
      </w:r>
      <w:r w:rsidR="0087592F" w:rsidRPr="002F6F8A">
        <w:rPr>
          <w:rFonts w:ascii="Arial" w:hAnsi="Arial" w:cs="Arial"/>
          <w:color w:val="000000" w:themeColor="text1"/>
          <w:sz w:val="20"/>
          <w:szCs w:val="20"/>
          <w:vertAlign w:val="superscript"/>
        </w:rPr>
        <w:t>-3</w:t>
      </w:r>
      <w:r w:rsidR="0087592F" w:rsidRPr="002F6F8A">
        <w:rPr>
          <w:rFonts w:ascii="Arial" w:hAnsi="Arial" w:cs="Arial"/>
          <w:color w:val="000000" w:themeColor="text1"/>
          <w:sz w:val="20"/>
          <w:szCs w:val="20"/>
        </w:rPr>
        <w:t xml:space="preserve"> </w:t>
      </w:r>
      <w:r w:rsidRPr="002F6F8A">
        <w:rPr>
          <w:rFonts w:ascii="Arial" w:hAnsi="Arial" w:cs="Arial"/>
          <w:color w:val="000000" w:themeColor="text1"/>
          <w:sz w:val="20"/>
          <w:szCs w:val="20"/>
        </w:rPr>
        <w:t>(1/104 EpiScores).</w:t>
      </w:r>
    </w:p>
    <w:p w14:paraId="6618ED66" w14:textId="6F7CB795" w:rsidR="00553516" w:rsidRPr="002F6F8A" w:rsidRDefault="00553516" w:rsidP="00553516">
      <w:pPr>
        <w:rPr>
          <w:rFonts w:ascii="Arial" w:hAnsi="Arial" w:cs="Arial"/>
          <w:color w:val="000000" w:themeColor="text1"/>
          <w:sz w:val="20"/>
          <w:szCs w:val="20"/>
        </w:rPr>
      </w:pPr>
    </w:p>
    <w:p w14:paraId="2C9142B7" w14:textId="04BA105C" w:rsidR="00123E2A" w:rsidRPr="002F6F8A" w:rsidRDefault="00553516" w:rsidP="00B916B2">
      <w:pPr>
        <w:rPr>
          <w:rFonts w:ascii="Arial" w:hAnsi="Arial" w:cs="Arial"/>
          <w:color w:val="000000" w:themeColor="text1"/>
          <w:sz w:val="20"/>
          <w:szCs w:val="20"/>
        </w:rPr>
      </w:pPr>
      <w:r w:rsidRPr="002F6F8A">
        <w:rPr>
          <w:rFonts w:ascii="Arial" w:hAnsi="Arial" w:cs="Arial"/>
          <w:color w:val="000000" w:themeColor="text1"/>
          <w:sz w:val="20"/>
          <w:szCs w:val="20"/>
        </w:rPr>
        <w:t>CI – confidence interval</w:t>
      </w:r>
      <w:r w:rsidR="00123E2A" w:rsidRPr="002F6F8A">
        <w:rPr>
          <w:rFonts w:ascii="Arial" w:hAnsi="Arial" w:cs="Arial"/>
          <w:b/>
          <w:bCs/>
          <w:color w:val="000000" w:themeColor="text1"/>
          <w:sz w:val="20"/>
          <w:szCs w:val="20"/>
        </w:rPr>
        <w:t xml:space="preserve"> </w:t>
      </w:r>
    </w:p>
    <w:p w14:paraId="036AF843" w14:textId="26848EC2" w:rsidR="00DD19C3" w:rsidRPr="002F6F8A" w:rsidRDefault="00DD19C3" w:rsidP="0033729B">
      <w:pPr>
        <w:pStyle w:val="Bibliography43"/>
        <w:spacing w:before="0" w:beforeAutospacing="0" w:after="0" w:afterAutospacing="0"/>
        <w:rPr>
          <w:rFonts w:ascii="Arial" w:eastAsia="Times New Roman" w:hAnsi="Arial" w:cs="Arial"/>
          <w:b/>
          <w:bCs/>
          <w:color w:val="000000" w:themeColor="text1"/>
          <w:sz w:val="20"/>
          <w:szCs w:val="20"/>
        </w:rPr>
        <w:sectPr w:rsidR="00DD19C3" w:rsidRPr="002F6F8A" w:rsidSect="001A7210">
          <w:pgSz w:w="11906" w:h="16838"/>
          <w:pgMar w:top="1440" w:right="1440" w:bottom="1440" w:left="1440" w:header="708" w:footer="708" w:gutter="0"/>
          <w:cols w:space="708"/>
          <w:docGrid w:linePitch="360"/>
        </w:sectPr>
      </w:pPr>
    </w:p>
    <w:p w14:paraId="55844425" w14:textId="30936E92" w:rsidR="0033729B" w:rsidRPr="002F6F8A" w:rsidRDefault="0033729B" w:rsidP="0033729B">
      <w:pPr>
        <w:pStyle w:val="Bibliography43"/>
        <w:spacing w:before="0" w:beforeAutospacing="0" w:after="0" w:afterAutospacing="0"/>
        <w:rPr>
          <w:rFonts w:ascii="Arial" w:eastAsiaTheme="minorHAnsi" w:hAnsi="Arial" w:cs="Arial"/>
          <w:b/>
          <w:bCs/>
          <w:color w:val="000000" w:themeColor="text1"/>
          <w:sz w:val="20"/>
          <w:szCs w:val="20"/>
          <w:lang w:eastAsia="en-US"/>
        </w:rPr>
      </w:pPr>
      <w:r w:rsidRPr="002F6F8A">
        <w:rPr>
          <w:rFonts w:ascii="Arial" w:eastAsiaTheme="minorHAnsi" w:hAnsi="Arial" w:cs="Arial"/>
          <w:b/>
          <w:bCs/>
          <w:color w:val="000000" w:themeColor="text1"/>
          <w:sz w:val="20"/>
          <w:szCs w:val="20"/>
          <w:lang w:eastAsia="en-US"/>
        </w:rPr>
        <w:lastRenderedPageBreak/>
        <w:t xml:space="preserve">Supplementary Table </w:t>
      </w:r>
      <w:r w:rsidR="002828E4" w:rsidRPr="002F6F8A">
        <w:rPr>
          <w:rFonts w:ascii="Arial" w:eastAsiaTheme="minorHAnsi" w:hAnsi="Arial" w:cs="Arial"/>
          <w:b/>
          <w:bCs/>
          <w:color w:val="000000" w:themeColor="text1"/>
          <w:sz w:val="20"/>
          <w:szCs w:val="20"/>
          <w:lang w:eastAsia="en-US"/>
        </w:rPr>
        <w:t>4</w:t>
      </w:r>
      <w:r w:rsidRPr="002F6F8A">
        <w:rPr>
          <w:rFonts w:ascii="Arial" w:eastAsiaTheme="minorHAnsi" w:hAnsi="Arial" w:cs="Arial"/>
          <w:b/>
          <w:bCs/>
          <w:color w:val="000000" w:themeColor="text1"/>
          <w:sz w:val="20"/>
          <w:szCs w:val="20"/>
          <w:lang w:eastAsia="en-US"/>
        </w:rPr>
        <w:t>. Functional roles of proteins of EpiScores associated with birth gestational age</w:t>
      </w:r>
    </w:p>
    <w:tbl>
      <w:tblPr>
        <w:tblStyle w:val="TableGrid"/>
        <w:tblW w:w="15310" w:type="dxa"/>
        <w:tblInd w:w="-714" w:type="dxa"/>
        <w:tblLayout w:type="fixed"/>
        <w:tblLook w:val="04A0" w:firstRow="1" w:lastRow="0" w:firstColumn="1" w:lastColumn="0" w:noHBand="0" w:noVBand="1"/>
      </w:tblPr>
      <w:tblGrid>
        <w:gridCol w:w="2004"/>
        <w:gridCol w:w="11888"/>
        <w:gridCol w:w="1418"/>
      </w:tblGrid>
      <w:tr w:rsidR="00E61653" w:rsidRPr="002F6F8A" w14:paraId="429792FB" w14:textId="2AB72EF6" w:rsidTr="00E61653">
        <w:trPr>
          <w:trHeight w:val="340"/>
        </w:trPr>
        <w:tc>
          <w:tcPr>
            <w:tcW w:w="2004" w:type="dxa"/>
            <w:hideMark/>
          </w:tcPr>
          <w:p w14:paraId="4E37318F" w14:textId="41A6B4D2" w:rsidR="00DD19C3" w:rsidRPr="002F6F8A" w:rsidRDefault="004D1B6B" w:rsidP="00645E83">
            <w:pPr>
              <w:rPr>
                <w:rFonts w:ascii="Arial" w:hAnsi="Arial" w:cs="Arial"/>
                <w:b/>
                <w:bCs/>
                <w:color w:val="000000" w:themeColor="text1"/>
                <w:sz w:val="20"/>
                <w:szCs w:val="20"/>
              </w:rPr>
            </w:pPr>
            <w:r w:rsidRPr="002F6F8A">
              <w:rPr>
                <w:rFonts w:ascii="Arial" w:hAnsi="Arial" w:cs="Arial"/>
                <w:b/>
                <w:bCs/>
                <w:color w:val="000000" w:themeColor="text1"/>
                <w:sz w:val="20"/>
                <w:szCs w:val="20"/>
              </w:rPr>
              <w:t>Epi</w:t>
            </w:r>
            <w:r w:rsidR="00DD19C3" w:rsidRPr="002F6F8A">
              <w:rPr>
                <w:rFonts w:ascii="Arial" w:hAnsi="Arial" w:cs="Arial"/>
                <w:b/>
                <w:bCs/>
                <w:color w:val="000000" w:themeColor="text1"/>
                <w:sz w:val="20"/>
                <w:szCs w:val="20"/>
              </w:rPr>
              <w:t>Score</w:t>
            </w:r>
            <w:r w:rsidRPr="002F6F8A">
              <w:rPr>
                <w:rFonts w:ascii="Arial" w:hAnsi="Arial" w:cs="Arial"/>
                <w:b/>
                <w:bCs/>
                <w:color w:val="000000" w:themeColor="text1"/>
                <w:sz w:val="20"/>
                <w:szCs w:val="20"/>
              </w:rPr>
              <w:t xml:space="preserve"> protein</w:t>
            </w:r>
          </w:p>
        </w:tc>
        <w:tc>
          <w:tcPr>
            <w:tcW w:w="11888" w:type="dxa"/>
            <w:noWrap/>
            <w:hideMark/>
          </w:tcPr>
          <w:p w14:paraId="367506ED"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b/>
                <w:bCs/>
                <w:color w:val="000000" w:themeColor="text1"/>
                <w:sz w:val="20"/>
                <w:szCs w:val="20"/>
              </w:rPr>
              <w:t>Function and associations</w:t>
            </w:r>
          </w:p>
        </w:tc>
        <w:tc>
          <w:tcPr>
            <w:tcW w:w="1418" w:type="dxa"/>
          </w:tcPr>
          <w:p w14:paraId="50914CFD" w14:textId="24EEA1C9" w:rsidR="00DD19C3" w:rsidRPr="002F6F8A" w:rsidRDefault="002544E1" w:rsidP="00645E83">
            <w:pPr>
              <w:rPr>
                <w:rFonts w:ascii="Arial" w:hAnsi="Arial" w:cs="Arial"/>
                <w:b/>
                <w:bCs/>
                <w:color w:val="000000" w:themeColor="text1"/>
                <w:sz w:val="20"/>
                <w:szCs w:val="20"/>
              </w:rPr>
            </w:pPr>
            <w:r w:rsidRPr="002F6F8A">
              <w:rPr>
                <w:rFonts w:ascii="Arial" w:hAnsi="Arial" w:cs="Arial"/>
                <w:b/>
                <w:bCs/>
                <w:color w:val="000000" w:themeColor="text1"/>
                <w:sz w:val="20"/>
                <w:szCs w:val="20"/>
              </w:rPr>
              <w:t>Association</w:t>
            </w:r>
            <w:r w:rsidR="00DD19C3" w:rsidRPr="002F6F8A">
              <w:rPr>
                <w:rFonts w:ascii="Arial" w:hAnsi="Arial" w:cs="Arial"/>
                <w:b/>
                <w:bCs/>
                <w:color w:val="000000" w:themeColor="text1"/>
                <w:sz w:val="20"/>
                <w:szCs w:val="20"/>
              </w:rPr>
              <w:t xml:space="preserve"> with birth gestational age</w:t>
            </w:r>
          </w:p>
        </w:tc>
      </w:tr>
      <w:tr w:rsidR="00202202" w:rsidRPr="002F6F8A" w14:paraId="3D1D4E40" w14:textId="77777777" w:rsidTr="00E61653">
        <w:trPr>
          <w:trHeight w:val="51"/>
        </w:trPr>
        <w:tc>
          <w:tcPr>
            <w:tcW w:w="2004" w:type="dxa"/>
          </w:tcPr>
          <w:p w14:paraId="706EC8F6" w14:textId="06E300BA" w:rsidR="00202202" w:rsidRPr="002F6F8A" w:rsidRDefault="00202202" w:rsidP="00202202">
            <w:pPr>
              <w:rPr>
                <w:rFonts w:ascii="Arial" w:hAnsi="Arial" w:cs="Arial"/>
                <w:color w:val="000000" w:themeColor="text1"/>
                <w:sz w:val="20"/>
                <w:szCs w:val="20"/>
              </w:rPr>
            </w:pPr>
            <w:r w:rsidRPr="002F6F8A">
              <w:rPr>
                <w:rFonts w:ascii="Arial" w:hAnsi="Arial" w:cs="Arial"/>
                <w:color w:val="000000" w:themeColor="text1"/>
                <w:sz w:val="20"/>
                <w:szCs w:val="20"/>
              </w:rPr>
              <w:t>Afamin (AFM)</w:t>
            </w:r>
          </w:p>
        </w:tc>
        <w:tc>
          <w:tcPr>
            <w:tcW w:w="11888" w:type="dxa"/>
          </w:tcPr>
          <w:p w14:paraId="6520802C" w14:textId="1CAA968F" w:rsidR="00202202" w:rsidRPr="002F6F8A" w:rsidRDefault="00202202" w:rsidP="00202202">
            <w:pPr>
              <w:rPr>
                <w:rFonts w:ascii="Arial" w:hAnsi="Arial" w:cs="Arial"/>
                <w:color w:val="000000" w:themeColor="text1"/>
                <w:sz w:val="20"/>
                <w:szCs w:val="20"/>
              </w:rPr>
            </w:pPr>
            <w:r w:rsidRPr="002F6F8A">
              <w:rPr>
                <w:rFonts w:ascii="Arial" w:hAnsi="Arial" w:cs="Arial"/>
                <w:color w:val="000000" w:themeColor="text1"/>
                <w:sz w:val="20"/>
                <w:szCs w:val="20"/>
              </w:rPr>
              <w:t>Afamin is a vitamin E binding protein, involved in the transport of vitamin E in body fluids, including across the blood-brain-barrier</w:t>
            </w:r>
            <w:sdt>
              <w:sdtPr>
                <w:rPr>
                  <w:rFonts w:ascii="Arial" w:hAnsi="Arial" w:cs="Arial"/>
                  <w:color w:val="000000" w:themeColor="text1"/>
                  <w:sz w:val="20"/>
                  <w:szCs w:val="20"/>
                </w:rPr>
                <w:alias w:val="SmartCite Citation"/>
                <w:tag w:val="b8d563dd-7e2a-409b-873b-b5f8b6b54cc4:88e83ce8-0bf0-4c77-8ac8-267341253784,b8d563dd-7e2a-409b-873b-b5f8b6b54cc4:3582555d-44a3-40ba-9240-1ab122482382+"/>
                <w:id w:val="272369871"/>
                <w:placeholder>
                  <w:docPart w:val="DE40D327628385448543743695E355F4"/>
                </w:placeholder>
              </w:sdtPr>
              <w:sdtEndPr/>
              <w:sdtContent>
                <w:r w:rsidR="008616E4" w:rsidRPr="002F6F8A">
                  <w:rPr>
                    <w:rFonts w:ascii="Arial" w:hAnsi="Arial" w:cs="Arial"/>
                    <w:sz w:val="20"/>
                    <w:szCs w:val="20"/>
                  </w:rPr>
                  <w:t>[4,5]</w:t>
                </w:r>
              </w:sdtContent>
            </w:sdt>
            <w:r w:rsidRPr="002F6F8A">
              <w:rPr>
                <w:rFonts w:ascii="Arial" w:hAnsi="Arial" w:cs="Arial"/>
                <w:color w:val="000000" w:themeColor="text1"/>
                <w:sz w:val="20"/>
                <w:szCs w:val="20"/>
              </w:rPr>
              <w:t>, and anti-inflammatory. Afamin EpiScore is associated with diabetes</w:t>
            </w:r>
            <w:sdt>
              <w:sdtPr>
                <w:rPr>
                  <w:rFonts w:ascii="Arial" w:hAnsi="Arial" w:cs="Arial"/>
                  <w:color w:val="000000" w:themeColor="text1"/>
                  <w:sz w:val="20"/>
                  <w:szCs w:val="20"/>
                </w:rPr>
                <w:alias w:val="SmartCite Citation"/>
                <w:tag w:val="b8d563dd-7e2a-409b-873b-b5f8b6b54cc4:2bd4603d-6d72-4dda-85ef-06ea3b66c6d4+"/>
                <w:id w:val="1727174715"/>
                <w:placeholder>
                  <w:docPart w:val="DE40D327628385448543743695E355F4"/>
                </w:placeholder>
              </w:sdtPr>
              <w:sdtEndPr/>
              <w:sdtContent>
                <w:r w:rsidR="008616E4" w:rsidRPr="002F6F8A">
                  <w:rPr>
                    <w:rFonts w:ascii="Arial" w:hAnsi="Arial" w:cs="Arial"/>
                    <w:sz w:val="20"/>
                    <w:szCs w:val="20"/>
                  </w:rPr>
                  <w:t>[3]</w:t>
                </w:r>
              </w:sdtContent>
            </w:sdt>
            <w:r w:rsidRPr="002F6F8A">
              <w:rPr>
                <w:rFonts w:ascii="Arial" w:hAnsi="Arial" w:cs="Arial"/>
                <w:color w:val="000000" w:themeColor="text1"/>
                <w:sz w:val="20"/>
                <w:szCs w:val="20"/>
              </w:rPr>
              <w:t>, and in pregnant women it afamin is increased with pre-eclampsia and gestational diabetes</w:t>
            </w:r>
            <w:sdt>
              <w:sdtPr>
                <w:rPr>
                  <w:rFonts w:ascii="Arial" w:hAnsi="Arial" w:cs="Arial"/>
                  <w:color w:val="000000" w:themeColor="text1"/>
                  <w:sz w:val="20"/>
                  <w:szCs w:val="20"/>
                </w:rPr>
                <w:alias w:val="SmartCite Citation"/>
                <w:tag w:val="b8d563dd-7e2a-409b-873b-b5f8b6b54cc4:4c77e071-f326-46ad-80ab-eb07b203b779+"/>
                <w:id w:val="-1976362566"/>
                <w:placeholder>
                  <w:docPart w:val="DE40D327628385448543743695E355F4"/>
                </w:placeholder>
              </w:sdtPr>
              <w:sdtEndPr/>
              <w:sdtContent>
                <w:r w:rsidR="008616E4" w:rsidRPr="002F6F8A">
                  <w:rPr>
                    <w:rFonts w:ascii="Arial" w:hAnsi="Arial" w:cs="Arial"/>
                    <w:sz w:val="20"/>
                    <w:szCs w:val="20"/>
                  </w:rPr>
                  <w:t>[6]</w:t>
                </w:r>
              </w:sdtContent>
            </w:sdt>
            <w:r w:rsidRPr="002F6F8A">
              <w:rPr>
                <w:rFonts w:ascii="Arial" w:hAnsi="Arial" w:cs="Arial"/>
                <w:color w:val="000000" w:themeColor="text1"/>
                <w:sz w:val="20"/>
                <w:szCs w:val="20"/>
              </w:rPr>
              <w:t>. In preterm infants, increased afamin is associated with BPD</w:t>
            </w:r>
            <w:sdt>
              <w:sdtPr>
                <w:rPr>
                  <w:rFonts w:ascii="Arial" w:hAnsi="Arial" w:cs="Arial"/>
                  <w:color w:val="000000" w:themeColor="text1"/>
                  <w:sz w:val="20"/>
                  <w:szCs w:val="20"/>
                </w:rPr>
                <w:alias w:val="SmartCite Citation"/>
                <w:tag w:val="b8d563dd-7e2a-409b-873b-b5f8b6b54cc4:c56ea155-d542-4fe2-9f78-a9c8199677d7+"/>
                <w:id w:val="145088666"/>
                <w:placeholder>
                  <w:docPart w:val="DE40D327628385448543743695E355F4"/>
                </w:placeholder>
              </w:sdtPr>
              <w:sdtEndPr/>
              <w:sdtContent>
                <w:r w:rsidR="008616E4" w:rsidRPr="002F6F8A">
                  <w:rPr>
                    <w:rFonts w:ascii="Arial" w:hAnsi="Arial" w:cs="Arial"/>
                    <w:sz w:val="20"/>
                    <w:szCs w:val="20"/>
                  </w:rPr>
                  <w:t>[7]</w:t>
                </w:r>
              </w:sdtContent>
            </w:sdt>
            <w:r w:rsidRPr="002F6F8A">
              <w:rPr>
                <w:rFonts w:ascii="Arial" w:hAnsi="Arial" w:cs="Arial"/>
                <w:color w:val="000000" w:themeColor="text1"/>
                <w:sz w:val="20"/>
                <w:szCs w:val="20"/>
              </w:rPr>
              <w:t>.</w:t>
            </w:r>
          </w:p>
        </w:tc>
        <w:tc>
          <w:tcPr>
            <w:tcW w:w="1418" w:type="dxa"/>
          </w:tcPr>
          <w:p w14:paraId="2AE20D19" w14:textId="4C7FA722" w:rsidR="00202202" w:rsidRPr="002F6F8A" w:rsidRDefault="00202202" w:rsidP="00202202">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71195365" w14:textId="7AD60E84" w:rsidTr="00E61653">
        <w:trPr>
          <w:trHeight w:val="51"/>
        </w:trPr>
        <w:tc>
          <w:tcPr>
            <w:tcW w:w="2004" w:type="dxa"/>
          </w:tcPr>
          <w:p w14:paraId="554BEA59"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CCL11 (C-C motif chemokine 11, eotaxin)</w:t>
            </w:r>
          </w:p>
        </w:tc>
        <w:tc>
          <w:tcPr>
            <w:tcW w:w="11888" w:type="dxa"/>
          </w:tcPr>
          <w:p w14:paraId="5C6A3252" w14:textId="3698E6CB"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A chemokine involved in the stimulation of eosinophils. CCL11 is involved in allergic responses, but also in psychiatric disorders and Alzheimer’s disease</w:t>
            </w:r>
            <w:sdt>
              <w:sdtPr>
                <w:rPr>
                  <w:rFonts w:ascii="Arial" w:hAnsi="Arial" w:cs="Arial"/>
                  <w:color w:val="000000" w:themeColor="text1"/>
                  <w:sz w:val="20"/>
                  <w:szCs w:val="20"/>
                </w:rPr>
                <w:alias w:val="SmartCite Citation"/>
                <w:tag w:val="b8d563dd-7e2a-409b-873b-b5f8b6b54cc4:dc8b4f73-29f1-4eb0-9333-262b97e8e2f6,b8d563dd-7e2a-409b-873b-b5f8b6b54cc4:7f0c9b95-9f76-4b84-a953-35c70b2caa08,b8d563dd-7e2a-409b-873b-b5f8b6b54cc4:28c52b10-59e0-4411-8735-0bfdf6551298+"/>
                <w:id w:val="1505544598"/>
                <w:placeholder>
                  <w:docPart w:val="35B7CB34961BF6468B2236C7009ADE7A"/>
                </w:placeholder>
              </w:sdtPr>
              <w:sdtEndPr/>
              <w:sdtContent>
                <w:r w:rsidR="008616E4" w:rsidRPr="002F6F8A">
                  <w:rPr>
                    <w:rFonts w:ascii="Arial" w:hAnsi="Arial" w:cs="Arial"/>
                    <w:sz w:val="20"/>
                    <w:szCs w:val="20"/>
                  </w:rPr>
                  <w:t>[8–10]</w:t>
                </w:r>
              </w:sdtContent>
            </w:sdt>
            <w:r w:rsidRPr="002F6F8A">
              <w:rPr>
                <w:rFonts w:ascii="Arial" w:hAnsi="Arial" w:cs="Arial"/>
                <w:color w:val="000000" w:themeColor="text1"/>
                <w:sz w:val="20"/>
                <w:szCs w:val="20"/>
              </w:rPr>
              <w:t>. In cord blood, CCL11 concentration is increased with GA</w:t>
            </w:r>
            <w:sdt>
              <w:sdtPr>
                <w:rPr>
                  <w:rFonts w:ascii="Arial" w:hAnsi="Arial" w:cs="Arial"/>
                  <w:color w:val="000000" w:themeColor="text1"/>
                  <w:sz w:val="20"/>
                  <w:szCs w:val="20"/>
                </w:rPr>
                <w:alias w:val="SmartCite Citation"/>
                <w:tag w:val="b8d563dd-7e2a-409b-873b-b5f8b6b54cc4:8e4cda0e-6cdb-4435-9260-dfae4d3f394e+"/>
                <w:id w:val="-884635342"/>
                <w:placeholder>
                  <w:docPart w:val="D6E345495551BB42B76FFD788D6715C5"/>
                </w:placeholder>
              </w:sdtPr>
              <w:sdtEndPr/>
              <w:sdtContent>
                <w:r w:rsidR="008616E4" w:rsidRPr="002F6F8A">
                  <w:rPr>
                    <w:rFonts w:ascii="Arial" w:hAnsi="Arial" w:cs="Arial"/>
                    <w:sz w:val="20"/>
                    <w:szCs w:val="20"/>
                  </w:rPr>
                  <w:t>[11]</w:t>
                </w:r>
              </w:sdtContent>
            </w:sdt>
            <w:r w:rsidRPr="002F6F8A">
              <w:rPr>
                <w:rFonts w:ascii="Arial" w:hAnsi="Arial" w:cs="Arial"/>
                <w:color w:val="000000" w:themeColor="text1"/>
                <w:sz w:val="20"/>
                <w:szCs w:val="20"/>
              </w:rPr>
              <w:t>, and in the presence of vasculopathy and inflammation</w:t>
            </w:r>
            <w:sdt>
              <w:sdtPr>
                <w:rPr>
                  <w:rFonts w:ascii="Arial" w:hAnsi="Arial" w:cs="Arial"/>
                  <w:color w:val="000000" w:themeColor="text1"/>
                  <w:sz w:val="20"/>
                  <w:szCs w:val="20"/>
                </w:rPr>
                <w:alias w:val="SmartCite Citation"/>
                <w:tag w:val="b8d563dd-7e2a-409b-873b-b5f8b6b54cc4:556ca9d1-a9b8-4646-a0d6-fbb4e9749cac+"/>
                <w:id w:val="-1196463141"/>
                <w:placeholder>
                  <w:docPart w:val="D6E345495551BB42B76FFD788D6715C5"/>
                </w:placeholder>
              </w:sdtPr>
              <w:sdtEndPr/>
              <w:sdtContent>
                <w:r w:rsidR="008616E4" w:rsidRPr="002F6F8A">
                  <w:rPr>
                    <w:rFonts w:ascii="Arial" w:hAnsi="Arial" w:cs="Arial"/>
                    <w:sz w:val="20"/>
                    <w:szCs w:val="20"/>
                  </w:rPr>
                  <w:t>[12]</w:t>
                </w:r>
              </w:sdtContent>
            </w:sdt>
            <w:r w:rsidRPr="002F6F8A">
              <w:rPr>
                <w:rFonts w:ascii="Arial" w:hAnsi="Arial" w:cs="Arial"/>
                <w:color w:val="000000" w:themeColor="text1"/>
                <w:sz w:val="20"/>
                <w:szCs w:val="20"/>
              </w:rPr>
              <w:t>. CCL11 concentration is increased in blood in infants with BPD</w:t>
            </w:r>
            <w:sdt>
              <w:sdtPr>
                <w:rPr>
                  <w:rFonts w:ascii="Arial" w:hAnsi="Arial" w:cs="Arial"/>
                  <w:color w:val="000000" w:themeColor="text1"/>
                  <w:sz w:val="20"/>
                  <w:szCs w:val="20"/>
                </w:rPr>
                <w:alias w:val="SmartCite Citation"/>
                <w:tag w:val="b8d563dd-7e2a-409b-873b-b5f8b6b54cc4:86773890-1e78-468a-8908-9a68c7904fa1+"/>
                <w:id w:val="-248958610"/>
                <w:placeholder>
                  <w:docPart w:val="26ECDFAC77918341B7413A0DF434E86F"/>
                </w:placeholder>
              </w:sdtPr>
              <w:sdtEndPr/>
              <w:sdtContent>
                <w:r w:rsidR="008616E4" w:rsidRPr="002F6F8A">
                  <w:rPr>
                    <w:rFonts w:ascii="Arial" w:hAnsi="Arial" w:cs="Arial"/>
                    <w:sz w:val="20"/>
                    <w:szCs w:val="20"/>
                  </w:rPr>
                  <w:t>[13]</w:t>
                </w:r>
              </w:sdtContent>
            </w:sdt>
            <w:r w:rsidRPr="002F6F8A">
              <w:rPr>
                <w:rFonts w:ascii="Arial" w:hAnsi="Arial" w:cs="Arial"/>
                <w:color w:val="000000" w:themeColor="text1"/>
                <w:sz w:val="20"/>
                <w:szCs w:val="20"/>
              </w:rPr>
              <w:t>, patent ductus arteriosus (PDA)</w:t>
            </w:r>
            <w:sdt>
              <w:sdtPr>
                <w:rPr>
                  <w:rFonts w:ascii="Arial" w:hAnsi="Arial" w:cs="Arial"/>
                  <w:color w:val="000000" w:themeColor="text1"/>
                  <w:sz w:val="20"/>
                  <w:szCs w:val="20"/>
                </w:rPr>
                <w:alias w:val="SmartCite Citation"/>
                <w:tag w:val="b8d563dd-7e2a-409b-873b-b5f8b6b54cc4:249ad9d7-03fc-4e95-9b54-98248d2faa75+"/>
                <w:id w:val="-508375202"/>
                <w:placeholder>
                  <w:docPart w:val="26ECDFAC77918341B7413A0DF434E86F"/>
                </w:placeholder>
              </w:sdtPr>
              <w:sdtEndPr/>
              <w:sdtContent>
                <w:r w:rsidR="008616E4" w:rsidRPr="002F6F8A">
                  <w:rPr>
                    <w:rFonts w:ascii="Arial" w:hAnsi="Arial" w:cs="Arial"/>
                    <w:sz w:val="20"/>
                    <w:szCs w:val="20"/>
                  </w:rPr>
                  <w:t>[14]</w:t>
                </w:r>
              </w:sdtContent>
            </w:sdt>
            <w:r w:rsidRPr="002F6F8A">
              <w:rPr>
                <w:rFonts w:ascii="Arial" w:hAnsi="Arial" w:cs="Arial"/>
                <w:color w:val="000000" w:themeColor="text1"/>
                <w:sz w:val="20"/>
                <w:szCs w:val="20"/>
              </w:rPr>
              <w:t>, and ROP</w:t>
            </w:r>
            <w:sdt>
              <w:sdtPr>
                <w:rPr>
                  <w:rFonts w:ascii="Arial" w:hAnsi="Arial" w:cs="Arial"/>
                  <w:color w:val="000000" w:themeColor="text1"/>
                  <w:sz w:val="20"/>
                  <w:szCs w:val="20"/>
                </w:rPr>
                <w:alias w:val="SmartCite Citation"/>
                <w:tag w:val="b8d563dd-7e2a-409b-873b-b5f8b6b54cc4:00f98a73-a4fb-4b27-b1d3-d088fc36bcc7+"/>
                <w:id w:val="1097832029"/>
                <w:placeholder>
                  <w:docPart w:val="573DCC67C788A0478D942E58D3187807"/>
                </w:placeholder>
              </w:sdtPr>
              <w:sdtEndPr/>
              <w:sdtContent>
                <w:r w:rsidR="008616E4" w:rsidRPr="002F6F8A">
                  <w:rPr>
                    <w:rFonts w:ascii="Arial" w:hAnsi="Arial" w:cs="Arial"/>
                    <w:sz w:val="20"/>
                    <w:szCs w:val="20"/>
                  </w:rPr>
                  <w:t>[15]</w:t>
                </w:r>
              </w:sdtContent>
            </w:sdt>
            <w:r w:rsidRPr="002F6F8A">
              <w:rPr>
                <w:rFonts w:ascii="Arial" w:hAnsi="Arial" w:cs="Arial"/>
                <w:color w:val="000000" w:themeColor="text1"/>
                <w:sz w:val="20"/>
                <w:szCs w:val="20"/>
              </w:rPr>
              <w:t>, and vitreous fluid in ROP</w:t>
            </w:r>
            <w:sdt>
              <w:sdtPr>
                <w:rPr>
                  <w:rFonts w:ascii="Arial" w:hAnsi="Arial" w:cs="Arial"/>
                  <w:color w:val="000000" w:themeColor="text1"/>
                  <w:sz w:val="20"/>
                  <w:szCs w:val="20"/>
                </w:rPr>
                <w:alias w:val="SmartCite Citation"/>
                <w:tag w:val="b8d563dd-7e2a-409b-873b-b5f8b6b54cc4:1d6b0870-2d1e-467b-a7fb-78a3b62c7d09+"/>
                <w:id w:val="-1770762432"/>
                <w:placeholder>
                  <w:docPart w:val="26ECDFAC77918341B7413A0DF434E86F"/>
                </w:placeholder>
              </w:sdtPr>
              <w:sdtEndPr/>
              <w:sdtContent>
                <w:r w:rsidR="008616E4" w:rsidRPr="002F6F8A">
                  <w:rPr>
                    <w:rFonts w:ascii="Arial" w:hAnsi="Arial" w:cs="Arial"/>
                    <w:sz w:val="20"/>
                    <w:szCs w:val="20"/>
                  </w:rPr>
                  <w:t>[16]</w:t>
                </w:r>
              </w:sdtContent>
            </w:sdt>
            <w:r w:rsidRPr="002F6F8A">
              <w:rPr>
                <w:rFonts w:ascii="Arial" w:hAnsi="Arial" w:cs="Arial"/>
                <w:color w:val="000000" w:themeColor="text1"/>
                <w:sz w:val="20"/>
                <w:szCs w:val="20"/>
              </w:rPr>
              <w:t>. CCL11 EpiScore is associated with depression and cardiovascular disease in adults</w:t>
            </w:r>
            <w:sdt>
              <w:sdtPr>
                <w:rPr>
                  <w:rFonts w:ascii="Arial" w:hAnsi="Arial" w:cs="Arial"/>
                  <w:color w:val="000000" w:themeColor="text1"/>
                  <w:sz w:val="20"/>
                  <w:szCs w:val="20"/>
                </w:rPr>
                <w:alias w:val="SmartCite Citation"/>
                <w:tag w:val="b8d563dd-7e2a-409b-873b-b5f8b6b54cc4:2bd4603d-6d72-4dda-85ef-06ea3b66c6d4,b8d563dd-7e2a-409b-873b-b5f8b6b54cc4:ff1154a4-4f17-45ec-8778-77b17333119c+"/>
                <w:id w:val="912819903"/>
                <w:placeholder>
                  <w:docPart w:val="D36A2CAB143EE34A95EFDDDE2B6AFBCE"/>
                </w:placeholder>
              </w:sdtPr>
              <w:sdtEndPr/>
              <w:sdtContent>
                <w:r w:rsidR="008616E4" w:rsidRPr="002F6F8A">
                  <w:rPr>
                    <w:rFonts w:ascii="Arial" w:hAnsi="Arial" w:cs="Arial"/>
                    <w:sz w:val="20"/>
                    <w:szCs w:val="20"/>
                  </w:rPr>
                  <w:t>[3,17]</w:t>
                </w:r>
              </w:sdtContent>
            </w:sdt>
            <w:r w:rsidRPr="002F6F8A">
              <w:rPr>
                <w:rFonts w:ascii="Arial" w:hAnsi="Arial" w:cs="Arial"/>
                <w:color w:val="000000" w:themeColor="text1"/>
                <w:sz w:val="20"/>
                <w:szCs w:val="20"/>
              </w:rPr>
              <w:t>.</w:t>
            </w:r>
          </w:p>
        </w:tc>
        <w:tc>
          <w:tcPr>
            <w:tcW w:w="1418" w:type="dxa"/>
          </w:tcPr>
          <w:p w14:paraId="00F7E92D" w14:textId="509D06E5" w:rsidR="00DD19C3" w:rsidRPr="002F6F8A" w:rsidRDefault="00820080" w:rsidP="00645E83">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202202" w:rsidRPr="002F6F8A" w14:paraId="1B30F0FD" w14:textId="77777777" w:rsidTr="00E61653">
        <w:trPr>
          <w:trHeight w:val="51"/>
        </w:trPr>
        <w:tc>
          <w:tcPr>
            <w:tcW w:w="2004" w:type="dxa"/>
          </w:tcPr>
          <w:p w14:paraId="0D465884" w14:textId="244787E8" w:rsidR="00202202" w:rsidRPr="002F6F8A" w:rsidRDefault="00202202" w:rsidP="00202202">
            <w:pPr>
              <w:rPr>
                <w:rFonts w:ascii="Arial" w:hAnsi="Arial" w:cs="Arial"/>
                <w:color w:val="000000" w:themeColor="text1"/>
                <w:sz w:val="20"/>
                <w:szCs w:val="20"/>
              </w:rPr>
            </w:pPr>
            <w:r w:rsidRPr="002F6F8A">
              <w:rPr>
                <w:rFonts w:ascii="Arial" w:hAnsi="Arial" w:cs="Arial"/>
                <w:color w:val="000000" w:themeColor="text1"/>
                <w:sz w:val="20"/>
                <w:szCs w:val="20"/>
              </w:rPr>
              <w:t>CCL18 (C-C motif chemokine 18)</w:t>
            </w:r>
          </w:p>
        </w:tc>
        <w:tc>
          <w:tcPr>
            <w:tcW w:w="11888" w:type="dxa"/>
          </w:tcPr>
          <w:p w14:paraId="5EBE84BC" w14:textId="72E85195" w:rsidR="00202202" w:rsidRPr="002F6F8A" w:rsidRDefault="00202202" w:rsidP="00202202">
            <w:pPr>
              <w:rPr>
                <w:rFonts w:ascii="Arial" w:hAnsi="Arial" w:cs="Arial"/>
                <w:color w:val="000000" w:themeColor="text1"/>
                <w:sz w:val="20"/>
                <w:szCs w:val="20"/>
              </w:rPr>
            </w:pPr>
            <w:r w:rsidRPr="002F6F8A">
              <w:rPr>
                <w:rFonts w:ascii="Arial" w:hAnsi="Arial" w:cs="Arial"/>
                <w:color w:val="000000" w:themeColor="text1"/>
                <w:sz w:val="20"/>
                <w:szCs w:val="20"/>
              </w:rPr>
              <w:t>CCL18 is an anti-inflammatory chemokine, involved in T-cell recruitment and the regulation of other chemokines</w:t>
            </w:r>
            <w:sdt>
              <w:sdtPr>
                <w:rPr>
                  <w:rFonts w:ascii="Arial" w:hAnsi="Arial" w:cs="Arial"/>
                  <w:color w:val="000000" w:themeColor="text1"/>
                  <w:sz w:val="20"/>
                  <w:szCs w:val="20"/>
                </w:rPr>
                <w:alias w:val="SmartCite Citation"/>
                <w:tag w:val="b8d563dd-7e2a-409b-873b-b5f8b6b54cc4:bdad8920-dd56-4ef1-9993-32cf882e31fb,b8d563dd-7e2a-409b-873b-b5f8b6b54cc4:e6871531-1311-40b1-8861-0ec2f802ee27+"/>
                <w:id w:val="-848871574"/>
                <w:placeholder>
                  <w:docPart w:val="AE6D78230550204DB849E77BE391CB81"/>
                </w:placeholder>
              </w:sdtPr>
              <w:sdtEndPr/>
              <w:sdtContent>
                <w:r w:rsidR="008616E4" w:rsidRPr="002F6F8A">
                  <w:rPr>
                    <w:rFonts w:ascii="Arial" w:hAnsi="Arial" w:cs="Arial"/>
                    <w:sz w:val="20"/>
                    <w:szCs w:val="20"/>
                  </w:rPr>
                  <w:t>[18,19]</w:t>
                </w:r>
              </w:sdtContent>
            </w:sdt>
            <w:r w:rsidRPr="002F6F8A">
              <w:rPr>
                <w:rFonts w:ascii="Arial" w:hAnsi="Arial" w:cs="Arial"/>
                <w:color w:val="000000" w:themeColor="text1"/>
                <w:sz w:val="20"/>
                <w:szCs w:val="20"/>
              </w:rPr>
              <w:t>. CCL18 increases after birth in preterm infants</w:t>
            </w:r>
            <w:sdt>
              <w:sdtPr>
                <w:rPr>
                  <w:rFonts w:ascii="Arial" w:hAnsi="Arial" w:cs="Arial"/>
                  <w:color w:val="000000" w:themeColor="text1"/>
                  <w:sz w:val="20"/>
                  <w:szCs w:val="20"/>
                </w:rPr>
                <w:alias w:val="SmartCite Citation"/>
                <w:tag w:val="b8d563dd-7e2a-409b-873b-b5f8b6b54cc4:49a2255b-dddb-4558-b8ed-8d4dd934611d+"/>
                <w:id w:val="-1411542635"/>
                <w:placeholder>
                  <w:docPart w:val="6F29E45580FA0C40B3E2E71A2DD4B9B6"/>
                </w:placeholder>
              </w:sdtPr>
              <w:sdtEndPr/>
              <w:sdtContent>
                <w:r w:rsidR="008616E4" w:rsidRPr="002F6F8A">
                  <w:rPr>
                    <w:rFonts w:ascii="Arial" w:hAnsi="Arial" w:cs="Arial"/>
                    <w:sz w:val="20"/>
                    <w:szCs w:val="20"/>
                  </w:rPr>
                  <w:t>[20]</w:t>
                </w:r>
              </w:sdtContent>
            </w:sdt>
            <w:r w:rsidRPr="002F6F8A">
              <w:rPr>
                <w:rFonts w:ascii="Arial" w:hAnsi="Arial" w:cs="Arial"/>
                <w:color w:val="000000" w:themeColor="text1"/>
                <w:sz w:val="20"/>
                <w:szCs w:val="20"/>
              </w:rPr>
              <w:t>, and lower CCL18 is associated with intraventricular haemorrhage and cerebral palsy</w:t>
            </w:r>
            <w:sdt>
              <w:sdtPr>
                <w:rPr>
                  <w:rFonts w:ascii="Arial" w:hAnsi="Arial" w:cs="Arial"/>
                  <w:color w:val="000000" w:themeColor="text1"/>
                  <w:sz w:val="20"/>
                  <w:szCs w:val="20"/>
                </w:rPr>
                <w:alias w:val="SmartCite Citation"/>
                <w:tag w:val="b8d563dd-7e2a-409b-873b-b5f8b6b54cc4:75c5fa8e-a776-44f4-8583-6678967e9990,b8d563dd-7e2a-409b-873b-b5f8b6b54cc4:9b816ad9-97dc-4d69-abf6-91eb97c1b0d5+"/>
                <w:id w:val="-1161151614"/>
                <w:placeholder>
                  <w:docPart w:val="AE6D78230550204DB849E77BE391CB81"/>
                </w:placeholder>
              </w:sdtPr>
              <w:sdtEndPr/>
              <w:sdtContent>
                <w:r w:rsidR="008616E4" w:rsidRPr="002F6F8A">
                  <w:rPr>
                    <w:rFonts w:ascii="Arial" w:hAnsi="Arial" w:cs="Arial"/>
                    <w:sz w:val="20"/>
                    <w:szCs w:val="20"/>
                  </w:rPr>
                  <w:t>[21,22]</w:t>
                </w:r>
              </w:sdtContent>
            </w:sdt>
            <w:r w:rsidRPr="002F6F8A">
              <w:rPr>
                <w:rFonts w:ascii="Arial" w:hAnsi="Arial" w:cs="Arial"/>
                <w:color w:val="000000" w:themeColor="text1"/>
                <w:sz w:val="20"/>
                <w:szCs w:val="20"/>
              </w:rPr>
              <w:t>.</w:t>
            </w:r>
          </w:p>
        </w:tc>
        <w:tc>
          <w:tcPr>
            <w:tcW w:w="1418" w:type="dxa"/>
          </w:tcPr>
          <w:p w14:paraId="4DF716C2" w14:textId="5FE6E240" w:rsidR="00202202" w:rsidRPr="002F6F8A" w:rsidRDefault="00202202" w:rsidP="00202202">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55FB874D" w14:textId="41B90331" w:rsidTr="00E61653">
        <w:trPr>
          <w:trHeight w:val="51"/>
        </w:trPr>
        <w:tc>
          <w:tcPr>
            <w:tcW w:w="2004" w:type="dxa"/>
          </w:tcPr>
          <w:p w14:paraId="73A14133"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CCL21 (C-C motif chemokine 21)</w:t>
            </w:r>
          </w:p>
        </w:tc>
        <w:tc>
          <w:tcPr>
            <w:tcW w:w="11888" w:type="dxa"/>
          </w:tcPr>
          <w:p w14:paraId="0C4F36F2" w14:textId="7CB5AC0B"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CCL21 stimulates immune cell migration and angiogenesis, with a key role in joint inflammation in rheumatoid arthritis</w:t>
            </w:r>
            <w:sdt>
              <w:sdtPr>
                <w:rPr>
                  <w:rFonts w:ascii="Arial" w:hAnsi="Arial" w:cs="Arial"/>
                  <w:color w:val="000000" w:themeColor="text1"/>
                  <w:sz w:val="20"/>
                  <w:szCs w:val="20"/>
                </w:rPr>
                <w:alias w:val="SmartCite Citation"/>
                <w:tag w:val="b8d563dd-7e2a-409b-873b-b5f8b6b54cc4:6b77cccf-ca24-4aa2-9ce9-6b2031a0ff6a+"/>
                <w:id w:val="-1399965691"/>
                <w:placeholder>
                  <w:docPart w:val="ED7F5B3B4587B64BADB11FEA5FE81223"/>
                </w:placeholder>
              </w:sdtPr>
              <w:sdtEndPr/>
              <w:sdtContent>
                <w:r w:rsidR="008616E4" w:rsidRPr="002F6F8A">
                  <w:rPr>
                    <w:rFonts w:ascii="Arial" w:hAnsi="Arial" w:cs="Arial"/>
                    <w:sz w:val="20"/>
                    <w:szCs w:val="20"/>
                  </w:rPr>
                  <w:t>[23]</w:t>
                </w:r>
              </w:sdtContent>
            </w:sdt>
            <w:r w:rsidRPr="002F6F8A">
              <w:rPr>
                <w:rFonts w:ascii="Arial" w:hAnsi="Arial" w:cs="Arial"/>
                <w:color w:val="000000" w:themeColor="text1"/>
                <w:sz w:val="20"/>
                <w:szCs w:val="20"/>
              </w:rPr>
              <w:t>. CCL21/CCR7 signalling is involved in the regulation of neuroinflammation</w:t>
            </w:r>
            <w:sdt>
              <w:sdtPr>
                <w:rPr>
                  <w:rFonts w:ascii="Arial" w:hAnsi="Arial" w:cs="Arial"/>
                  <w:color w:val="000000" w:themeColor="text1"/>
                  <w:sz w:val="20"/>
                  <w:szCs w:val="20"/>
                </w:rPr>
                <w:alias w:val="SmartCite Citation"/>
                <w:tag w:val="b8d563dd-7e2a-409b-873b-b5f8b6b54cc4:c2d30e97-f1ef-42b5-8503-d65740c6e7fa+"/>
                <w:id w:val="1653012744"/>
                <w:placeholder>
                  <w:docPart w:val="ED7F5B3B4587B64BADB11FEA5FE81223"/>
                </w:placeholder>
              </w:sdtPr>
              <w:sdtEndPr/>
              <w:sdtContent>
                <w:r w:rsidR="008616E4" w:rsidRPr="002F6F8A">
                  <w:rPr>
                    <w:rFonts w:ascii="Arial" w:hAnsi="Arial" w:cs="Arial"/>
                    <w:sz w:val="20"/>
                    <w:szCs w:val="20"/>
                  </w:rPr>
                  <w:t>[24]</w:t>
                </w:r>
              </w:sdtContent>
            </w:sdt>
            <w:r w:rsidRPr="002F6F8A">
              <w:rPr>
                <w:rFonts w:ascii="Arial" w:hAnsi="Arial" w:cs="Arial"/>
                <w:color w:val="000000" w:themeColor="text1"/>
                <w:sz w:val="20"/>
                <w:szCs w:val="20"/>
              </w:rPr>
              <w:t>. CCL21 is significantly increased in adults and preterm infants with sepsis.</w:t>
            </w:r>
            <w:sdt>
              <w:sdtPr>
                <w:rPr>
                  <w:rFonts w:ascii="Arial" w:hAnsi="Arial" w:cs="Arial"/>
                  <w:color w:val="000000" w:themeColor="text1"/>
                  <w:sz w:val="20"/>
                  <w:szCs w:val="20"/>
                </w:rPr>
                <w:alias w:val="SmartCite Citation"/>
                <w:tag w:val="b8d563dd-7e2a-409b-873b-b5f8b6b54cc4:00839709-6a86-4e02-905c-5108783aa242,b8d563dd-7e2a-409b-873b-b5f8b6b54cc4:f53e7ef4-c685-41c2-9a8a-41a0ae310afb+"/>
                <w:id w:val="192654655"/>
                <w:placeholder>
                  <w:docPart w:val="ED7F5B3B4587B64BADB11FEA5FE81223"/>
                </w:placeholder>
              </w:sdtPr>
              <w:sdtEndPr/>
              <w:sdtContent>
                <w:r w:rsidR="008616E4" w:rsidRPr="002F6F8A">
                  <w:rPr>
                    <w:rFonts w:ascii="Arial" w:hAnsi="Arial" w:cs="Arial"/>
                    <w:sz w:val="20"/>
                    <w:szCs w:val="20"/>
                  </w:rPr>
                  <w:t>[25,26]</w:t>
                </w:r>
              </w:sdtContent>
            </w:sdt>
          </w:p>
        </w:tc>
        <w:tc>
          <w:tcPr>
            <w:tcW w:w="1418" w:type="dxa"/>
          </w:tcPr>
          <w:p w14:paraId="71BC5035" w14:textId="1044B312" w:rsidR="00DD19C3" w:rsidRPr="002F6F8A" w:rsidRDefault="00820080" w:rsidP="00645E83">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762E606E" w14:textId="605DEBA7" w:rsidTr="00E61653">
        <w:trPr>
          <w:trHeight w:val="51"/>
        </w:trPr>
        <w:tc>
          <w:tcPr>
            <w:tcW w:w="2004" w:type="dxa"/>
          </w:tcPr>
          <w:p w14:paraId="2D828751"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CCL22 (C-C motif chemokine 22, MDC, macrophage-derived chemokine)</w:t>
            </w:r>
          </w:p>
        </w:tc>
        <w:tc>
          <w:tcPr>
            <w:tcW w:w="11888" w:type="dxa"/>
          </w:tcPr>
          <w:p w14:paraId="038DE8F3" w14:textId="7B28BC01"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CCL22 is a macrophage-derived chemokine, expressed in the thymus and chemotactic for monocytes, T-cells, and NK-cells</w:t>
            </w:r>
            <w:sdt>
              <w:sdtPr>
                <w:rPr>
                  <w:rFonts w:ascii="Arial" w:hAnsi="Arial" w:cs="Arial"/>
                  <w:color w:val="000000" w:themeColor="text1"/>
                  <w:sz w:val="20"/>
                  <w:szCs w:val="20"/>
                </w:rPr>
                <w:alias w:val="SmartCite Citation"/>
                <w:tag w:val="b8d563dd-7e2a-409b-873b-b5f8b6b54cc4:cbdac2f1-dac0-41c9-a565-0987322e7403+"/>
                <w:id w:val="-410230580"/>
                <w:placeholder>
                  <w:docPart w:val="ED7F5B3B4587B64BADB11FEA5FE81223"/>
                </w:placeholder>
              </w:sdtPr>
              <w:sdtEndPr/>
              <w:sdtContent>
                <w:r w:rsidR="008616E4" w:rsidRPr="002F6F8A">
                  <w:rPr>
                    <w:rFonts w:ascii="Arial" w:hAnsi="Arial" w:cs="Arial"/>
                    <w:sz w:val="20"/>
                    <w:szCs w:val="20"/>
                  </w:rPr>
                  <w:t>[27]</w:t>
                </w:r>
              </w:sdtContent>
            </w:sdt>
            <w:r w:rsidRPr="002F6F8A">
              <w:rPr>
                <w:rFonts w:ascii="Arial" w:hAnsi="Arial" w:cs="Arial"/>
                <w:color w:val="000000" w:themeColor="text1"/>
                <w:sz w:val="20"/>
                <w:szCs w:val="20"/>
              </w:rPr>
              <w:t>. CCL22 plays a role in neuroinflammation; anti-CCL22 reduces inflammation in an animal model of multiple sclerosis (MS)</w:t>
            </w:r>
            <w:sdt>
              <w:sdtPr>
                <w:rPr>
                  <w:rFonts w:ascii="Arial" w:hAnsi="Arial" w:cs="Arial"/>
                  <w:color w:val="000000" w:themeColor="text1"/>
                  <w:sz w:val="20"/>
                  <w:szCs w:val="20"/>
                </w:rPr>
                <w:alias w:val="SmartCite Citation"/>
                <w:tag w:val="b8d563dd-7e2a-409b-873b-b5f8b6b54cc4:6415ed23-be34-4a9d-b449-d77dc3fed8a6+"/>
                <w:id w:val="-685824518"/>
                <w:placeholder>
                  <w:docPart w:val="ED7F5B3B4587B64BADB11FEA5FE81223"/>
                </w:placeholder>
              </w:sdtPr>
              <w:sdtEndPr/>
              <w:sdtContent>
                <w:r w:rsidR="008616E4" w:rsidRPr="002F6F8A">
                  <w:rPr>
                    <w:rFonts w:ascii="Arial" w:hAnsi="Arial" w:cs="Arial"/>
                    <w:sz w:val="20"/>
                    <w:szCs w:val="20"/>
                  </w:rPr>
                  <w:t>[28]</w:t>
                </w:r>
              </w:sdtContent>
            </w:sdt>
            <w:r w:rsidRPr="002F6F8A">
              <w:rPr>
                <w:rFonts w:ascii="Arial" w:hAnsi="Arial" w:cs="Arial"/>
                <w:color w:val="000000" w:themeColor="text1"/>
                <w:sz w:val="20"/>
                <w:szCs w:val="20"/>
              </w:rPr>
              <w:t>, and CCL22 is raised in adults with first-episode psychosis and correlates with symptoms</w:t>
            </w:r>
            <w:sdt>
              <w:sdtPr>
                <w:rPr>
                  <w:rFonts w:ascii="Arial" w:hAnsi="Arial" w:cs="Arial"/>
                  <w:color w:val="000000" w:themeColor="text1"/>
                  <w:sz w:val="20"/>
                  <w:szCs w:val="20"/>
                </w:rPr>
                <w:alias w:val="SmartCite Citation"/>
                <w:tag w:val="b8d563dd-7e2a-409b-873b-b5f8b6b54cc4:f1f13129-ae8c-4665-b955-b7dd071c2dd7+"/>
                <w:id w:val="1686178378"/>
                <w:placeholder>
                  <w:docPart w:val="ED7F5B3B4587B64BADB11FEA5FE81223"/>
                </w:placeholder>
              </w:sdtPr>
              <w:sdtEndPr/>
              <w:sdtContent>
                <w:r w:rsidR="008616E4" w:rsidRPr="002F6F8A">
                  <w:rPr>
                    <w:rFonts w:ascii="Arial" w:hAnsi="Arial" w:cs="Arial"/>
                    <w:sz w:val="20"/>
                    <w:szCs w:val="20"/>
                  </w:rPr>
                  <w:t>[29]</w:t>
                </w:r>
              </w:sdtContent>
            </w:sdt>
            <w:r w:rsidRPr="002F6F8A">
              <w:rPr>
                <w:rFonts w:ascii="Arial" w:hAnsi="Arial" w:cs="Arial"/>
                <w:color w:val="000000" w:themeColor="text1"/>
                <w:sz w:val="20"/>
                <w:szCs w:val="20"/>
              </w:rPr>
              <w:t>. CCL22 is involved in allergic conditions</w:t>
            </w:r>
            <w:sdt>
              <w:sdtPr>
                <w:rPr>
                  <w:rFonts w:ascii="Arial" w:hAnsi="Arial" w:cs="Arial"/>
                  <w:color w:val="000000" w:themeColor="text1"/>
                  <w:sz w:val="20"/>
                  <w:szCs w:val="20"/>
                </w:rPr>
                <w:alias w:val="SmartCite Citation"/>
                <w:tag w:val="b8d563dd-7e2a-409b-873b-b5f8b6b54cc4:cbdac2f1-dac0-41c9-a565-0987322e7403+"/>
                <w:id w:val="446441983"/>
                <w:placeholder>
                  <w:docPart w:val="3D31B91613BF3F4E9E5F61AC518CD340"/>
                </w:placeholder>
              </w:sdtPr>
              <w:sdtEndPr/>
              <w:sdtContent>
                <w:r w:rsidR="008616E4" w:rsidRPr="002F6F8A">
                  <w:rPr>
                    <w:rFonts w:ascii="Arial" w:hAnsi="Arial" w:cs="Arial"/>
                    <w:sz w:val="20"/>
                    <w:szCs w:val="20"/>
                  </w:rPr>
                  <w:t>[27]</w:t>
                </w:r>
              </w:sdtContent>
            </w:sdt>
            <w:r w:rsidRPr="002F6F8A">
              <w:rPr>
                <w:rFonts w:ascii="Arial" w:hAnsi="Arial" w:cs="Arial"/>
                <w:color w:val="000000" w:themeColor="text1"/>
                <w:sz w:val="20"/>
                <w:szCs w:val="20"/>
              </w:rPr>
              <w:t>, and mediates inflammation in haemorrhage-induced lung injury</w:t>
            </w:r>
            <w:sdt>
              <w:sdtPr>
                <w:rPr>
                  <w:rFonts w:ascii="Arial" w:hAnsi="Arial" w:cs="Arial"/>
                  <w:color w:val="000000" w:themeColor="text1"/>
                  <w:sz w:val="20"/>
                  <w:szCs w:val="20"/>
                </w:rPr>
                <w:alias w:val="SmartCite Citation"/>
                <w:tag w:val="b8d563dd-7e2a-409b-873b-b5f8b6b54cc4:d2296f36-a3d0-4a0a-bc6a-15939d855ec4+"/>
                <w:id w:val="522523385"/>
                <w:placeholder>
                  <w:docPart w:val="ED7F5B3B4587B64BADB11FEA5FE81223"/>
                </w:placeholder>
              </w:sdtPr>
              <w:sdtEndPr/>
              <w:sdtContent>
                <w:r w:rsidR="008616E4" w:rsidRPr="002F6F8A">
                  <w:rPr>
                    <w:rFonts w:ascii="Arial" w:hAnsi="Arial" w:cs="Arial"/>
                    <w:sz w:val="20"/>
                    <w:szCs w:val="20"/>
                  </w:rPr>
                  <w:t>[30]</w:t>
                </w:r>
              </w:sdtContent>
            </w:sdt>
            <w:r w:rsidRPr="002F6F8A">
              <w:rPr>
                <w:rFonts w:ascii="Arial" w:hAnsi="Arial" w:cs="Arial"/>
                <w:color w:val="000000" w:themeColor="text1"/>
                <w:sz w:val="20"/>
                <w:szCs w:val="20"/>
              </w:rPr>
              <w:t>. In an animal model, clarithromycin to prevent preterm birth reduces CCL22 levels.</w:t>
            </w:r>
            <w:sdt>
              <w:sdtPr>
                <w:rPr>
                  <w:rFonts w:ascii="Arial" w:hAnsi="Arial" w:cs="Arial"/>
                  <w:color w:val="000000" w:themeColor="text1"/>
                  <w:sz w:val="20"/>
                  <w:szCs w:val="20"/>
                </w:rPr>
                <w:alias w:val="SmartCite Citation"/>
                <w:tag w:val="b8d563dd-7e2a-409b-873b-b5f8b6b54cc4:af66f1b8-7fb1-4405-a367-8ae73dc02e91+"/>
                <w:id w:val="1838111801"/>
                <w:placeholder>
                  <w:docPart w:val="ED7F5B3B4587B64BADB11FEA5FE81223"/>
                </w:placeholder>
              </w:sdtPr>
              <w:sdtEndPr/>
              <w:sdtContent>
                <w:r w:rsidR="008616E4" w:rsidRPr="002F6F8A">
                  <w:rPr>
                    <w:rFonts w:ascii="Arial" w:hAnsi="Arial" w:cs="Arial"/>
                    <w:sz w:val="20"/>
                    <w:szCs w:val="20"/>
                  </w:rPr>
                  <w:t>[31]</w:t>
                </w:r>
              </w:sdtContent>
            </w:sdt>
          </w:p>
        </w:tc>
        <w:tc>
          <w:tcPr>
            <w:tcW w:w="1418" w:type="dxa"/>
          </w:tcPr>
          <w:p w14:paraId="0E263CD0" w14:textId="74E642BC" w:rsidR="00DD19C3" w:rsidRPr="002F6F8A" w:rsidRDefault="00820080" w:rsidP="00645E83">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647FA1EB" w14:textId="6BF7B48D" w:rsidTr="00E61653">
        <w:trPr>
          <w:trHeight w:val="51"/>
        </w:trPr>
        <w:tc>
          <w:tcPr>
            <w:tcW w:w="2004" w:type="dxa"/>
          </w:tcPr>
          <w:p w14:paraId="6C3657F7"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CCL25 (C-C motif chemokine 25, TECK, thymus-expressed chemokine)</w:t>
            </w:r>
          </w:p>
        </w:tc>
        <w:tc>
          <w:tcPr>
            <w:tcW w:w="11888" w:type="dxa"/>
          </w:tcPr>
          <w:p w14:paraId="7BD9903E" w14:textId="7528D5F1"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CCL25 is involved in immune function in the thymus, intestine, heart, joints and trachea, and involved in a range of adult inflammatory conditions such as inflammatory bowel disease (IBD), asthma and ischaemic heart disease (IHD)</w:t>
            </w:r>
            <w:sdt>
              <w:sdtPr>
                <w:rPr>
                  <w:rFonts w:ascii="Arial" w:hAnsi="Arial" w:cs="Arial"/>
                  <w:color w:val="000000" w:themeColor="text1"/>
                  <w:sz w:val="20"/>
                  <w:szCs w:val="20"/>
                </w:rPr>
                <w:alias w:val="SmartCite Citation"/>
                <w:tag w:val="b8d563dd-7e2a-409b-873b-b5f8b6b54cc4:fde867b6-2684-4ff9-846f-a32948916383+"/>
                <w:id w:val="1790706945"/>
                <w:placeholder>
                  <w:docPart w:val="ED7F5B3B4587B64BADB11FEA5FE81223"/>
                </w:placeholder>
              </w:sdtPr>
              <w:sdtEndPr/>
              <w:sdtContent>
                <w:r w:rsidR="008616E4" w:rsidRPr="002F6F8A">
                  <w:rPr>
                    <w:rFonts w:ascii="Arial" w:hAnsi="Arial" w:cs="Arial"/>
                    <w:sz w:val="20"/>
                    <w:szCs w:val="20"/>
                  </w:rPr>
                  <w:t>[32]</w:t>
                </w:r>
              </w:sdtContent>
            </w:sdt>
            <w:r w:rsidRPr="002F6F8A">
              <w:rPr>
                <w:rFonts w:ascii="Arial" w:hAnsi="Arial" w:cs="Arial"/>
                <w:color w:val="000000" w:themeColor="text1"/>
                <w:sz w:val="20"/>
                <w:szCs w:val="20"/>
              </w:rPr>
              <w:t>. CCL25 is present in breast milk, particularly colostrum</w:t>
            </w:r>
            <w:sdt>
              <w:sdtPr>
                <w:rPr>
                  <w:rFonts w:ascii="Arial" w:hAnsi="Arial" w:cs="Arial"/>
                  <w:color w:val="000000" w:themeColor="text1"/>
                  <w:sz w:val="20"/>
                  <w:szCs w:val="20"/>
                </w:rPr>
                <w:alias w:val="SmartCite Citation"/>
                <w:tag w:val="b8d563dd-7e2a-409b-873b-b5f8b6b54cc4:9487461d-02f2-4343-87fd-95ae87c040ba+"/>
                <w:id w:val="1132517577"/>
                <w:placeholder>
                  <w:docPart w:val="ED7F5B3B4587B64BADB11FEA5FE81223"/>
                </w:placeholder>
              </w:sdtPr>
              <w:sdtEndPr/>
              <w:sdtContent>
                <w:r w:rsidR="008616E4" w:rsidRPr="002F6F8A">
                  <w:rPr>
                    <w:rFonts w:ascii="Arial" w:hAnsi="Arial" w:cs="Arial"/>
                    <w:sz w:val="20"/>
                    <w:szCs w:val="20"/>
                  </w:rPr>
                  <w:t>[33]</w:t>
                </w:r>
              </w:sdtContent>
            </w:sdt>
            <w:r w:rsidRPr="002F6F8A">
              <w:rPr>
                <w:rFonts w:ascii="Arial" w:hAnsi="Arial" w:cs="Arial"/>
                <w:color w:val="000000" w:themeColor="text1"/>
                <w:sz w:val="20"/>
                <w:szCs w:val="20"/>
              </w:rPr>
              <w:t>. CCL25 is different between mothers with threatened preterm labour, and those with term infants, although not with those with preterm infants</w:t>
            </w:r>
            <w:sdt>
              <w:sdtPr>
                <w:rPr>
                  <w:rFonts w:ascii="Arial" w:hAnsi="Arial" w:cs="Arial"/>
                  <w:color w:val="000000" w:themeColor="text1"/>
                  <w:sz w:val="20"/>
                  <w:szCs w:val="20"/>
                </w:rPr>
                <w:alias w:val="SmartCite Citation"/>
                <w:tag w:val="b8d563dd-7e2a-409b-873b-b5f8b6b54cc4:b5b76318-5d02-4274-b930-6812ae928cc7+"/>
                <w:id w:val="1596750335"/>
                <w:placeholder>
                  <w:docPart w:val="ED7F5B3B4587B64BADB11FEA5FE81223"/>
                </w:placeholder>
              </w:sdtPr>
              <w:sdtEndPr/>
              <w:sdtContent>
                <w:r w:rsidR="008616E4" w:rsidRPr="002F6F8A">
                  <w:rPr>
                    <w:rFonts w:ascii="Arial" w:hAnsi="Arial" w:cs="Arial"/>
                    <w:sz w:val="20"/>
                    <w:szCs w:val="20"/>
                  </w:rPr>
                  <w:t>[34]</w:t>
                </w:r>
              </w:sdtContent>
            </w:sdt>
            <w:r w:rsidRPr="002F6F8A">
              <w:rPr>
                <w:rFonts w:ascii="Arial" w:hAnsi="Arial" w:cs="Arial"/>
                <w:color w:val="000000" w:themeColor="text1"/>
                <w:sz w:val="20"/>
                <w:szCs w:val="20"/>
              </w:rPr>
              <w:t>. CCL25 is increased in adults with sepsis, and anti-CCL25 reduces inflammation and lung injury in a mouse model of sepsis</w:t>
            </w:r>
            <w:sdt>
              <w:sdtPr>
                <w:rPr>
                  <w:rFonts w:ascii="Arial" w:hAnsi="Arial" w:cs="Arial"/>
                  <w:color w:val="000000" w:themeColor="text1"/>
                  <w:sz w:val="20"/>
                  <w:szCs w:val="20"/>
                </w:rPr>
                <w:alias w:val="SmartCite Citation"/>
                <w:tag w:val="b8d563dd-7e2a-409b-873b-b5f8b6b54cc4:f53e7ef4-c685-41c2-9a8a-41a0ae310afb+"/>
                <w:id w:val="1908343035"/>
                <w:placeholder>
                  <w:docPart w:val="ED7F5B3B4587B64BADB11FEA5FE81223"/>
                </w:placeholder>
              </w:sdtPr>
              <w:sdtEndPr/>
              <w:sdtContent>
                <w:r w:rsidR="008616E4" w:rsidRPr="002F6F8A">
                  <w:rPr>
                    <w:rFonts w:ascii="Arial" w:hAnsi="Arial" w:cs="Arial"/>
                    <w:sz w:val="20"/>
                    <w:szCs w:val="20"/>
                  </w:rPr>
                  <w:t>[26]</w:t>
                </w:r>
              </w:sdtContent>
            </w:sdt>
            <w:r w:rsidRPr="002F6F8A">
              <w:rPr>
                <w:rFonts w:ascii="Arial" w:hAnsi="Arial" w:cs="Arial"/>
                <w:color w:val="000000" w:themeColor="text1"/>
                <w:sz w:val="20"/>
                <w:szCs w:val="20"/>
              </w:rPr>
              <w:t>.</w:t>
            </w:r>
          </w:p>
        </w:tc>
        <w:tc>
          <w:tcPr>
            <w:tcW w:w="1418" w:type="dxa"/>
          </w:tcPr>
          <w:p w14:paraId="18D67FE2" w14:textId="358E0527" w:rsidR="00DD19C3" w:rsidRPr="002F6F8A" w:rsidRDefault="00820080" w:rsidP="00645E83">
            <w:pPr>
              <w:rPr>
                <w:rFonts w:ascii="Arial" w:hAnsi="Arial" w:cs="Arial"/>
                <w:color w:val="000000" w:themeColor="text1"/>
                <w:sz w:val="20"/>
                <w:szCs w:val="20"/>
              </w:rPr>
            </w:pPr>
            <w:r w:rsidRPr="002F6F8A">
              <w:rPr>
                <w:rFonts w:ascii="Arial" w:hAnsi="Arial" w:cs="Arial"/>
                <w:color w:val="000000" w:themeColor="text1"/>
                <w:sz w:val="20"/>
                <w:szCs w:val="20"/>
              </w:rPr>
              <w:t>Positive</w:t>
            </w:r>
          </w:p>
        </w:tc>
      </w:tr>
      <w:tr w:rsidR="00202202" w:rsidRPr="002F6F8A" w14:paraId="183BCECB" w14:textId="77777777" w:rsidTr="00E61653">
        <w:trPr>
          <w:trHeight w:val="51"/>
        </w:trPr>
        <w:tc>
          <w:tcPr>
            <w:tcW w:w="2004" w:type="dxa"/>
          </w:tcPr>
          <w:p w14:paraId="6E24534A" w14:textId="22C098A2" w:rsidR="00202202" w:rsidRPr="002F6F8A" w:rsidRDefault="00202202" w:rsidP="00202202">
            <w:pPr>
              <w:rPr>
                <w:rFonts w:ascii="Arial" w:hAnsi="Arial" w:cs="Arial"/>
                <w:color w:val="000000" w:themeColor="text1"/>
                <w:sz w:val="20"/>
                <w:szCs w:val="20"/>
              </w:rPr>
            </w:pPr>
            <w:r w:rsidRPr="002F6F8A">
              <w:rPr>
                <w:rFonts w:ascii="Arial" w:hAnsi="Arial" w:cs="Arial"/>
                <w:color w:val="000000" w:themeColor="text1"/>
                <w:sz w:val="20"/>
                <w:szCs w:val="20"/>
              </w:rPr>
              <w:t>CD5L (CD5 antigen-like, AIM)</w:t>
            </w:r>
          </w:p>
        </w:tc>
        <w:tc>
          <w:tcPr>
            <w:tcW w:w="11888" w:type="dxa"/>
          </w:tcPr>
          <w:p w14:paraId="029C41C3" w14:textId="0A134087" w:rsidR="00202202" w:rsidRPr="002F6F8A" w:rsidRDefault="00202202" w:rsidP="00202202">
            <w:pPr>
              <w:rPr>
                <w:rFonts w:ascii="Arial" w:hAnsi="Arial" w:cs="Arial"/>
                <w:color w:val="000000" w:themeColor="text1"/>
                <w:sz w:val="20"/>
                <w:szCs w:val="20"/>
              </w:rPr>
            </w:pPr>
            <w:r w:rsidRPr="002F6F8A">
              <w:rPr>
                <w:rFonts w:ascii="Arial" w:hAnsi="Arial" w:cs="Arial"/>
                <w:color w:val="000000" w:themeColor="text1"/>
                <w:sz w:val="20"/>
                <w:szCs w:val="20"/>
              </w:rPr>
              <w:t>CD5L has multiple anti-inflammatory roles, particularly in the regulation of leukocyte function such as apoptosis inhibition</w:t>
            </w:r>
            <w:sdt>
              <w:sdtPr>
                <w:rPr>
                  <w:rFonts w:ascii="Arial" w:hAnsi="Arial" w:cs="Arial"/>
                  <w:color w:val="000000" w:themeColor="text1"/>
                  <w:sz w:val="20"/>
                  <w:szCs w:val="20"/>
                </w:rPr>
                <w:alias w:val="SmartCite Citation"/>
                <w:tag w:val="b8d563dd-7e2a-409b-873b-b5f8b6b54cc4:9b6943d2-89c1-4374-ac0e-8cdee4c94622+"/>
                <w:id w:val="1107707279"/>
                <w:placeholder>
                  <w:docPart w:val="E616DCDEA53FE2408D683ADF5BD0C91A"/>
                </w:placeholder>
              </w:sdtPr>
              <w:sdtEndPr/>
              <w:sdtContent>
                <w:r w:rsidR="008616E4" w:rsidRPr="002F6F8A">
                  <w:rPr>
                    <w:rFonts w:ascii="Arial" w:hAnsi="Arial" w:cs="Arial"/>
                    <w:sz w:val="20"/>
                    <w:szCs w:val="20"/>
                  </w:rPr>
                  <w:t>[35]</w:t>
                </w:r>
              </w:sdtContent>
            </w:sdt>
            <w:r w:rsidRPr="002F6F8A">
              <w:rPr>
                <w:rFonts w:ascii="Arial" w:hAnsi="Arial" w:cs="Arial"/>
                <w:color w:val="000000" w:themeColor="text1"/>
                <w:sz w:val="20"/>
                <w:szCs w:val="20"/>
              </w:rPr>
              <w:t>. It is involved in responses to various bacterial infections</w:t>
            </w:r>
            <w:sdt>
              <w:sdtPr>
                <w:rPr>
                  <w:rFonts w:ascii="Arial" w:hAnsi="Arial" w:cs="Arial"/>
                  <w:color w:val="000000" w:themeColor="text1"/>
                  <w:sz w:val="20"/>
                  <w:szCs w:val="20"/>
                </w:rPr>
                <w:alias w:val="SmartCite Citation"/>
                <w:tag w:val="b8d563dd-7e2a-409b-873b-b5f8b6b54cc4:9b6943d2-89c1-4374-ac0e-8cdee4c94622+"/>
                <w:id w:val="1108162907"/>
                <w:placeholder>
                  <w:docPart w:val="E616DCDEA53FE2408D683ADF5BD0C91A"/>
                </w:placeholder>
              </w:sdtPr>
              <w:sdtEndPr/>
              <w:sdtContent>
                <w:r w:rsidR="008616E4" w:rsidRPr="002F6F8A">
                  <w:rPr>
                    <w:rFonts w:ascii="Arial" w:hAnsi="Arial" w:cs="Arial"/>
                    <w:sz w:val="20"/>
                    <w:szCs w:val="20"/>
                  </w:rPr>
                  <w:t>[35]</w:t>
                </w:r>
              </w:sdtContent>
            </w:sdt>
            <w:r w:rsidRPr="002F6F8A">
              <w:rPr>
                <w:rFonts w:ascii="Arial" w:hAnsi="Arial" w:cs="Arial"/>
                <w:color w:val="000000" w:themeColor="text1"/>
                <w:sz w:val="20"/>
                <w:szCs w:val="20"/>
              </w:rPr>
              <w:t>, has been suggested as a treatment for sepsis</w:t>
            </w:r>
            <w:sdt>
              <w:sdtPr>
                <w:rPr>
                  <w:rFonts w:ascii="Arial" w:hAnsi="Arial" w:cs="Arial"/>
                  <w:color w:val="000000" w:themeColor="text1"/>
                  <w:sz w:val="20"/>
                  <w:szCs w:val="20"/>
                </w:rPr>
                <w:alias w:val="SmartCite Citation"/>
                <w:tag w:val="b8d563dd-7e2a-409b-873b-b5f8b6b54cc4:75bbf5ea-a6f1-463b-89d9-2c112e578c20+"/>
                <w:id w:val="-19631464"/>
                <w:placeholder>
                  <w:docPart w:val="E616DCDEA53FE2408D683ADF5BD0C91A"/>
                </w:placeholder>
              </w:sdtPr>
              <w:sdtEndPr/>
              <w:sdtContent>
                <w:r w:rsidR="008616E4" w:rsidRPr="002F6F8A">
                  <w:rPr>
                    <w:rFonts w:ascii="Arial" w:hAnsi="Arial" w:cs="Arial"/>
                    <w:sz w:val="20"/>
                    <w:szCs w:val="20"/>
                  </w:rPr>
                  <w:t>[36]</w:t>
                </w:r>
              </w:sdtContent>
            </w:sdt>
            <w:r w:rsidRPr="002F6F8A">
              <w:rPr>
                <w:rFonts w:ascii="Arial" w:hAnsi="Arial" w:cs="Arial"/>
                <w:color w:val="000000" w:themeColor="text1"/>
                <w:sz w:val="20"/>
                <w:szCs w:val="20"/>
              </w:rPr>
              <w:t>, and is altered by prophylactic antibiotic treatment in an animal model of preterm birth</w:t>
            </w:r>
            <w:sdt>
              <w:sdtPr>
                <w:rPr>
                  <w:rFonts w:ascii="Arial" w:hAnsi="Arial" w:cs="Arial"/>
                  <w:color w:val="000000" w:themeColor="text1"/>
                  <w:sz w:val="20"/>
                  <w:szCs w:val="20"/>
                </w:rPr>
                <w:alias w:val="SmartCite Citation"/>
                <w:tag w:val="b8d563dd-7e2a-409b-873b-b5f8b6b54cc4:f2832b95-d819-4512-82a1-44c67dccea8a+"/>
                <w:id w:val="1157029000"/>
                <w:placeholder>
                  <w:docPart w:val="E616DCDEA53FE2408D683ADF5BD0C91A"/>
                </w:placeholder>
              </w:sdtPr>
              <w:sdtEndPr/>
              <w:sdtContent>
                <w:r w:rsidR="008616E4" w:rsidRPr="002F6F8A">
                  <w:rPr>
                    <w:rFonts w:ascii="Arial" w:hAnsi="Arial" w:cs="Arial"/>
                    <w:sz w:val="20"/>
                    <w:szCs w:val="20"/>
                  </w:rPr>
                  <w:t>[37]</w:t>
                </w:r>
              </w:sdtContent>
            </w:sdt>
            <w:r w:rsidRPr="002F6F8A">
              <w:rPr>
                <w:rFonts w:ascii="Arial" w:hAnsi="Arial" w:cs="Arial"/>
                <w:color w:val="000000" w:themeColor="text1"/>
                <w:sz w:val="20"/>
                <w:szCs w:val="20"/>
              </w:rPr>
              <w:t>. It has also reduced inflammation in an animal model of ischaemic stroke</w:t>
            </w:r>
            <w:sdt>
              <w:sdtPr>
                <w:rPr>
                  <w:rFonts w:ascii="Arial" w:hAnsi="Arial" w:cs="Arial"/>
                  <w:color w:val="000000" w:themeColor="text1"/>
                  <w:sz w:val="20"/>
                  <w:szCs w:val="20"/>
                </w:rPr>
                <w:alias w:val="SmartCite Citation"/>
                <w:tag w:val="b8d563dd-7e2a-409b-873b-b5f8b6b54cc4:3876147b-f683-4493-9103-408d8622ff3b+"/>
                <w:id w:val="-414717495"/>
                <w:placeholder>
                  <w:docPart w:val="E616DCDEA53FE2408D683ADF5BD0C91A"/>
                </w:placeholder>
              </w:sdtPr>
              <w:sdtEndPr/>
              <w:sdtContent>
                <w:r w:rsidR="008616E4" w:rsidRPr="002F6F8A">
                  <w:rPr>
                    <w:rFonts w:ascii="Arial" w:hAnsi="Arial" w:cs="Arial"/>
                    <w:sz w:val="20"/>
                    <w:szCs w:val="20"/>
                  </w:rPr>
                  <w:t>[38]</w:t>
                </w:r>
              </w:sdtContent>
            </w:sdt>
            <w:r w:rsidRPr="002F6F8A">
              <w:rPr>
                <w:rFonts w:ascii="Arial" w:hAnsi="Arial" w:cs="Arial"/>
                <w:color w:val="000000" w:themeColor="text1"/>
                <w:sz w:val="20"/>
                <w:szCs w:val="20"/>
              </w:rPr>
              <w:t>.</w:t>
            </w:r>
          </w:p>
        </w:tc>
        <w:tc>
          <w:tcPr>
            <w:tcW w:w="1418" w:type="dxa"/>
          </w:tcPr>
          <w:p w14:paraId="3F937D54" w14:textId="2FD6863D" w:rsidR="00202202" w:rsidRPr="002F6F8A" w:rsidRDefault="00202202" w:rsidP="00202202">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67BF0E96" w14:textId="77F4C1E9" w:rsidTr="00E61653">
        <w:trPr>
          <w:trHeight w:val="51"/>
        </w:trPr>
        <w:tc>
          <w:tcPr>
            <w:tcW w:w="2004" w:type="dxa"/>
          </w:tcPr>
          <w:p w14:paraId="0F7396E8" w14:textId="77777777"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CD6 (T-cell differentiation antigen)</w:t>
            </w:r>
          </w:p>
        </w:tc>
        <w:tc>
          <w:tcPr>
            <w:tcW w:w="11888" w:type="dxa"/>
          </w:tcPr>
          <w:p w14:paraId="6070F049" w14:textId="1BC6A310"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CD6 is a lymphocyte receptor that binds to gram-positive bacteria through lipoteichoic acid, and gram-negative bacteria through lipopolysaccharides (LPS)</w:t>
            </w:r>
            <w:sdt>
              <w:sdtPr>
                <w:rPr>
                  <w:rFonts w:ascii="Arial" w:hAnsi="Arial" w:cs="Arial"/>
                  <w:color w:val="000000" w:themeColor="text1"/>
                  <w:sz w:val="20"/>
                  <w:szCs w:val="20"/>
                </w:rPr>
                <w:alias w:val="SmartCite Citation"/>
                <w:tag w:val="b8d563dd-7e2a-409b-873b-b5f8b6b54cc4:4327f995-7470-49bb-8afb-2628145b2597+"/>
                <w:id w:val="700289193"/>
                <w:placeholder>
                  <w:docPart w:val="ED7F5B3B4587B64BADB11FEA5FE81223"/>
                </w:placeholder>
              </w:sdtPr>
              <w:sdtEndPr/>
              <w:sdtContent>
                <w:r w:rsidR="008616E4" w:rsidRPr="002F6F8A">
                  <w:rPr>
                    <w:rFonts w:ascii="Arial" w:hAnsi="Arial" w:cs="Arial"/>
                    <w:sz w:val="20"/>
                    <w:szCs w:val="20"/>
                  </w:rPr>
                  <w:t>[39]</w:t>
                </w:r>
              </w:sdtContent>
            </w:sdt>
            <w:r w:rsidRPr="002F6F8A">
              <w:rPr>
                <w:rFonts w:ascii="Arial" w:hAnsi="Arial" w:cs="Arial"/>
                <w:color w:val="000000" w:themeColor="text1"/>
                <w:sz w:val="20"/>
                <w:szCs w:val="20"/>
              </w:rPr>
              <w:t>. CD6 is involved in the early immune response to bacterial sepsis, through immune cell proliferation and function</w:t>
            </w:r>
            <w:sdt>
              <w:sdtPr>
                <w:rPr>
                  <w:rFonts w:ascii="Arial" w:hAnsi="Arial" w:cs="Arial"/>
                  <w:color w:val="000000" w:themeColor="text1"/>
                  <w:sz w:val="20"/>
                  <w:szCs w:val="20"/>
                </w:rPr>
                <w:alias w:val="SmartCite Citation"/>
                <w:tag w:val="b8d563dd-7e2a-409b-873b-b5f8b6b54cc4:ce391703-9019-4799-9811-623630c65db2+"/>
                <w:id w:val="2128042902"/>
                <w:placeholder>
                  <w:docPart w:val="ED7F5B3B4587B64BADB11FEA5FE81223"/>
                </w:placeholder>
              </w:sdtPr>
              <w:sdtEndPr/>
              <w:sdtContent>
                <w:r w:rsidR="008616E4" w:rsidRPr="002F6F8A">
                  <w:rPr>
                    <w:rFonts w:ascii="Arial" w:hAnsi="Arial" w:cs="Arial"/>
                    <w:sz w:val="20"/>
                    <w:szCs w:val="20"/>
                  </w:rPr>
                  <w:t>[40]</w:t>
                </w:r>
              </w:sdtContent>
            </w:sdt>
            <w:r w:rsidRPr="002F6F8A">
              <w:rPr>
                <w:rFonts w:ascii="Arial" w:hAnsi="Arial" w:cs="Arial"/>
                <w:color w:val="000000" w:themeColor="text1"/>
                <w:sz w:val="20"/>
                <w:szCs w:val="20"/>
              </w:rPr>
              <w:t>, although CD6 is downregulated in sepsis</w:t>
            </w:r>
            <w:sdt>
              <w:sdtPr>
                <w:rPr>
                  <w:rFonts w:ascii="Arial" w:hAnsi="Arial" w:cs="Arial"/>
                  <w:color w:val="000000" w:themeColor="text1"/>
                  <w:sz w:val="20"/>
                  <w:szCs w:val="20"/>
                </w:rPr>
                <w:alias w:val="SmartCite Citation"/>
                <w:tag w:val="b8d563dd-7e2a-409b-873b-b5f8b6b54cc4:61a1b9cf-233e-4d80-8964-a7bbf986f478+"/>
                <w:id w:val="-1987469530"/>
                <w:placeholder>
                  <w:docPart w:val="ED7F5B3B4587B64BADB11FEA5FE81223"/>
                </w:placeholder>
              </w:sdtPr>
              <w:sdtEndPr/>
              <w:sdtContent>
                <w:r w:rsidR="008616E4" w:rsidRPr="002F6F8A">
                  <w:rPr>
                    <w:rFonts w:ascii="Arial" w:hAnsi="Arial" w:cs="Arial"/>
                    <w:sz w:val="20"/>
                    <w:szCs w:val="20"/>
                  </w:rPr>
                  <w:t>[41]</w:t>
                </w:r>
              </w:sdtContent>
            </w:sdt>
            <w:r w:rsidRPr="002F6F8A">
              <w:rPr>
                <w:rFonts w:ascii="Arial" w:hAnsi="Arial" w:cs="Arial"/>
                <w:color w:val="000000" w:themeColor="text1"/>
                <w:sz w:val="20"/>
                <w:szCs w:val="20"/>
              </w:rPr>
              <w:t>. CD6 also plays a role in auto-immune conditions, such as psoriasis, rheumatoid arthritis, and MS</w:t>
            </w:r>
            <w:sdt>
              <w:sdtPr>
                <w:rPr>
                  <w:rFonts w:ascii="Arial" w:hAnsi="Arial" w:cs="Arial"/>
                  <w:color w:val="000000" w:themeColor="text1"/>
                  <w:sz w:val="20"/>
                  <w:szCs w:val="20"/>
                </w:rPr>
                <w:alias w:val="SmartCite Citation"/>
                <w:tag w:val="b8d563dd-7e2a-409b-873b-b5f8b6b54cc4:8d25d964-13b1-4f1c-bfec-f24bf3856c10+"/>
                <w:id w:val="-56176230"/>
                <w:placeholder>
                  <w:docPart w:val="ED7F5B3B4587B64BADB11FEA5FE81223"/>
                </w:placeholder>
              </w:sdtPr>
              <w:sdtEndPr/>
              <w:sdtContent>
                <w:r w:rsidR="008616E4" w:rsidRPr="002F6F8A">
                  <w:rPr>
                    <w:rFonts w:ascii="Arial" w:hAnsi="Arial" w:cs="Arial"/>
                    <w:sz w:val="20"/>
                    <w:szCs w:val="20"/>
                  </w:rPr>
                  <w:t>[42]</w:t>
                </w:r>
              </w:sdtContent>
            </w:sdt>
            <w:r w:rsidRPr="002F6F8A">
              <w:rPr>
                <w:rFonts w:ascii="Arial" w:hAnsi="Arial" w:cs="Arial"/>
                <w:color w:val="000000" w:themeColor="text1"/>
                <w:sz w:val="20"/>
                <w:szCs w:val="20"/>
              </w:rPr>
              <w:t>.</w:t>
            </w:r>
          </w:p>
        </w:tc>
        <w:tc>
          <w:tcPr>
            <w:tcW w:w="1418" w:type="dxa"/>
          </w:tcPr>
          <w:p w14:paraId="03C00C6C" w14:textId="54A7E61A" w:rsidR="00DD19C3" w:rsidRPr="002F6F8A" w:rsidRDefault="001D353C" w:rsidP="00645E83">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34D09625" w14:textId="79A9399D" w:rsidTr="00E61653">
        <w:trPr>
          <w:trHeight w:val="51"/>
        </w:trPr>
        <w:tc>
          <w:tcPr>
            <w:tcW w:w="2004" w:type="dxa"/>
          </w:tcPr>
          <w:p w14:paraId="279F8A2D" w14:textId="6DC2CD82"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CD48</w:t>
            </w:r>
            <w:r w:rsidR="00A3387A" w:rsidRPr="002F6F8A">
              <w:rPr>
                <w:rFonts w:ascii="Arial" w:hAnsi="Arial" w:cs="Arial"/>
                <w:color w:val="000000" w:themeColor="text1"/>
                <w:sz w:val="20"/>
                <w:szCs w:val="20"/>
              </w:rPr>
              <w:t xml:space="preserve"> (CD48 antigen)</w:t>
            </w:r>
          </w:p>
        </w:tc>
        <w:tc>
          <w:tcPr>
            <w:tcW w:w="11888" w:type="dxa"/>
          </w:tcPr>
          <w:p w14:paraId="2E84B997" w14:textId="64C0871D"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CD48 is expressed on T-cells and antigen-presenting cells with immune functions</w:t>
            </w:r>
            <w:sdt>
              <w:sdtPr>
                <w:rPr>
                  <w:rFonts w:ascii="Arial" w:hAnsi="Arial" w:cs="Arial"/>
                  <w:color w:val="000000" w:themeColor="text1"/>
                  <w:sz w:val="20"/>
                  <w:szCs w:val="20"/>
                </w:rPr>
                <w:alias w:val="SmartCite Citation"/>
                <w:tag w:val="b8d563dd-7e2a-409b-873b-b5f8b6b54cc4:efd2975a-7fe4-4a2e-ae05-19c86086109c+"/>
                <w:id w:val="-731768009"/>
                <w:placeholder>
                  <w:docPart w:val="C8BFBCF31C123D4095E3B35C9700BFBC"/>
                </w:placeholder>
              </w:sdtPr>
              <w:sdtEndPr/>
              <w:sdtContent>
                <w:r w:rsidR="008616E4" w:rsidRPr="002F6F8A">
                  <w:rPr>
                    <w:rFonts w:ascii="Arial" w:hAnsi="Arial" w:cs="Arial"/>
                    <w:sz w:val="20"/>
                    <w:szCs w:val="20"/>
                  </w:rPr>
                  <w:t>[43]</w:t>
                </w:r>
              </w:sdtContent>
            </w:sdt>
            <w:r w:rsidRPr="002F6F8A">
              <w:rPr>
                <w:rFonts w:ascii="Arial" w:hAnsi="Arial" w:cs="Arial"/>
                <w:color w:val="000000" w:themeColor="text1"/>
                <w:sz w:val="20"/>
                <w:szCs w:val="20"/>
              </w:rPr>
              <w:t>, and expressed on haematopoeitic stem cells (HSCs) for regulation of stem cells and tumour suppression</w:t>
            </w:r>
            <w:sdt>
              <w:sdtPr>
                <w:rPr>
                  <w:rFonts w:ascii="Arial" w:hAnsi="Arial" w:cs="Arial"/>
                  <w:color w:val="000000" w:themeColor="text1"/>
                  <w:sz w:val="20"/>
                  <w:szCs w:val="20"/>
                </w:rPr>
                <w:alias w:val="SmartCite Citation"/>
                <w:tag w:val="b8d563dd-7e2a-409b-873b-b5f8b6b54cc4:d30eb599-b1ae-43a1-a297-b6dadd4ef3a5+"/>
                <w:id w:val="1547405255"/>
                <w:placeholder>
                  <w:docPart w:val="C8BFBCF31C123D4095E3B35C9700BFBC"/>
                </w:placeholder>
              </w:sdtPr>
              <w:sdtEndPr/>
              <w:sdtContent>
                <w:r w:rsidR="008616E4" w:rsidRPr="002F6F8A">
                  <w:rPr>
                    <w:rFonts w:ascii="Arial" w:hAnsi="Arial" w:cs="Arial"/>
                    <w:sz w:val="20"/>
                    <w:szCs w:val="20"/>
                  </w:rPr>
                  <w:t>[44]</w:t>
                </w:r>
              </w:sdtContent>
            </w:sdt>
            <w:r w:rsidRPr="002F6F8A">
              <w:rPr>
                <w:rFonts w:ascii="Arial" w:hAnsi="Arial" w:cs="Arial"/>
                <w:color w:val="000000" w:themeColor="text1"/>
                <w:sz w:val="20"/>
                <w:szCs w:val="20"/>
              </w:rPr>
              <w:t xml:space="preserve">. It may have roles in allergic airway inflammation, IBD, and bacterial </w:t>
            </w:r>
            <w:r w:rsidRPr="002F6F8A">
              <w:rPr>
                <w:rFonts w:ascii="Arial" w:hAnsi="Arial" w:cs="Arial"/>
                <w:color w:val="000000" w:themeColor="text1"/>
                <w:sz w:val="20"/>
                <w:szCs w:val="20"/>
              </w:rPr>
              <w:lastRenderedPageBreak/>
              <w:t>infections</w:t>
            </w:r>
            <w:sdt>
              <w:sdtPr>
                <w:rPr>
                  <w:rFonts w:ascii="Arial" w:hAnsi="Arial" w:cs="Arial"/>
                  <w:color w:val="000000" w:themeColor="text1"/>
                  <w:sz w:val="20"/>
                  <w:szCs w:val="20"/>
                </w:rPr>
                <w:alias w:val="SmartCite Citation"/>
                <w:tag w:val="b8d563dd-7e2a-409b-873b-b5f8b6b54cc4:23c6300e-ce1b-48ea-a191-01e9f80e0260+"/>
                <w:id w:val="-1079138440"/>
                <w:placeholder>
                  <w:docPart w:val="ED7F5B3B4587B64BADB11FEA5FE81223"/>
                </w:placeholder>
              </w:sdtPr>
              <w:sdtEndPr/>
              <w:sdtContent>
                <w:r w:rsidR="008616E4" w:rsidRPr="002F6F8A">
                  <w:rPr>
                    <w:rFonts w:ascii="Arial" w:hAnsi="Arial" w:cs="Arial"/>
                    <w:sz w:val="20"/>
                    <w:szCs w:val="20"/>
                  </w:rPr>
                  <w:t>[45]</w:t>
                </w:r>
              </w:sdtContent>
            </w:sdt>
            <w:r w:rsidRPr="002F6F8A">
              <w:rPr>
                <w:rFonts w:ascii="Arial" w:hAnsi="Arial" w:cs="Arial"/>
                <w:color w:val="000000" w:themeColor="text1"/>
                <w:sz w:val="20"/>
                <w:szCs w:val="20"/>
              </w:rPr>
              <w:t>. Hypoxia reduced the number of CD48+ HSCs in a mouse model of lung injury</w:t>
            </w:r>
            <w:sdt>
              <w:sdtPr>
                <w:rPr>
                  <w:rFonts w:ascii="Arial" w:hAnsi="Arial" w:cs="Arial"/>
                  <w:color w:val="000000" w:themeColor="text1"/>
                  <w:sz w:val="20"/>
                  <w:szCs w:val="20"/>
                </w:rPr>
                <w:alias w:val="SmartCite Citation"/>
                <w:tag w:val="b8d563dd-7e2a-409b-873b-b5f8b6b54cc4:163d7f6e-336c-4559-b4df-aeb1a346486d+"/>
                <w:id w:val="-773402893"/>
                <w:placeholder>
                  <w:docPart w:val="C8BFBCF31C123D4095E3B35C9700BFBC"/>
                </w:placeholder>
              </w:sdtPr>
              <w:sdtEndPr/>
              <w:sdtContent>
                <w:r w:rsidR="008616E4" w:rsidRPr="002F6F8A">
                  <w:rPr>
                    <w:rFonts w:ascii="Arial" w:hAnsi="Arial" w:cs="Arial"/>
                    <w:sz w:val="20"/>
                    <w:szCs w:val="20"/>
                  </w:rPr>
                  <w:t>[46]</w:t>
                </w:r>
              </w:sdtContent>
            </w:sdt>
            <w:r w:rsidRPr="002F6F8A">
              <w:rPr>
                <w:rFonts w:ascii="Arial" w:hAnsi="Arial" w:cs="Arial"/>
                <w:color w:val="000000" w:themeColor="text1"/>
                <w:sz w:val="20"/>
                <w:szCs w:val="20"/>
              </w:rPr>
              <w:t>. CD48 expression is increased in idiopathic inflammatory myopathies</w:t>
            </w:r>
            <w:sdt>
              <w:sdtPr>
                <w:rPr>
                  <w:rFonts w:ascii="Arial" w:hAnsi="Arial" w:cs="Arial"/>
                  <w:color w:val="000000" w:themeColor="text1"/>
                  <w:sz w:val="20"/>
                  <w:szCs w:val="20"/>
                </w:rPr>
                <w:alias w:val="SmartCite Citation"/>
                <w:tag w:val="b8d563dd-7e2a-409b-873b-b5f8b6b54cc4:4f46d82a-3822-4978-92f3-bbf9232d1a27+"/>
                <w:id w:val="1522673491"/>
                <w:placeholder>
                  <w:docPart w:val="9E2952A61192104A868C6D9C23A9143E"/>
                </w:placeholder>
              </w:sdtPr>
              <w:sdtEndPr/>
              <w:sdtContent>
                <w:r w:rsidR="008616E4" w:rsidRPr="002F6F8A">
                  <w:rPr>
                    <w:rFonts w:ascii="Arial" w:hAnsi="Arial" w:cs="Arial"/>
                    <w:sz w:val="20"/>
                    <w:szCs w:val="20"/>
                  </w:rPr>
                  <w:t>[47]</w:t>
                </w:r>
              </w:sdtContent>
            </w:sdt>
            <w:r w:rsidRPr="002F6F8A">
              <w:rPr>
                <w:rFonts w:ascii="Arial" w:hAnsi="Arial" w:cs="Arial"/>
                <w:color w:val="000000" w:themeColor="text1"/>
                <w:sz w:val="20"/>
                <w:szCs w:val="20"/>
              </w:rPr>
              <w:t>. The presence of CD48 in amniotic fluid is predictive of preterm birth</w:t>
            </w:r>
            <w:sdt>
              <w:sdtPr>
                <w:rPr>
                  <w:rFonts w:ascii="Arial" w:hAnsi="Arial" w:cs="Arial"/>
                  <w:color w:val="000000" w:themeColor="text1"/>
                  <w:sz w:val="20"/>
                  <w:szCs w:val="20"/>
                </w:rPr>
                <w:alias w:val="SmartCite Citation"/>
                <w:tag w:val="b8d563dd-7e2a-409b-873b-b5f8b6b54cc4:47bee104-1fe3-4d91-9781-486e2e1f6ee7+"/>
                <w:id w:val="-1793122096"/>
                <w:placeholder>
                  <w:docPart w:val="C8BFBCF31C123D4095E3B35C9700BFBC"/>
                </w:placeholder>
              </w:sdtPr>
              <w:sdtEndPr/>
              <w:sdtContent>
                <w:r w:rsidR="008616E4" w:rsidRPr="002F6F8A">
                  <w:rPr>
                    <w:rFonts w:ascii="Arial" w:hAnsi="Arial" w:cs="Arial"/>
                    <w:sz w:val="20"/>
                    <w:szCs w:val="20"/>
                  </w:rPr>
                  <w:t>[48]</w:t>
                </w:r>
              </w:sdtContent>
            </w:sdt>
            <w:r w:rsidRPr="002F6F8A">
              <w:rPr>
                <w:rFonts w:ascii="Arial" w:hAnsi="Arial" w:cs="Arial"/>
                <w:color w:val="000000" w:themeColor="text1"/>
                <w:sz w:val="20"/>
                <w:szCs w:val="20"/>
              </w:rPr>
              <w:t>, and CD48 gene expression is increased in umbilical cord tissue from preterm infants</w:t>
            </w:r>
            <w:sdt>
              <w:sdtPr>
                <w:rPr>
                  <w:rFonts w:ascii="Arial" w:hAnsi="Arial" w:cs="Arial"/>
                  <w:color w:val="000000" w:themeColor="text1"/>
                  <w:sz w:val="20"/>
                  <w:szCs w:val="20"/>
                </w:rPr>
                <w:alias w:val="SmartCite Citation"/>
                <w:tag w:val="b8d563dd-7e2a-409b-873b-b5f8b6b54cc4:a95f3feb-dc48-46fd-9322-211608ee6937+"/>
                <w:id w:val="47737792"/>
                <w:placeholder>
                  <w:docPart w:val="ED7F5B3B4587B64BADB11FEA5FE81223"/>
                </w:placeholder>
              </w:sdtPr>
              <w:sdtEndPr/>
              <w:sdtContent>
                <w:r w:rsidR="008616E4" w:rsidRPr="002F6F8A">
                  <w:rPr>
                    <w:rFonts w:ascii="Arial" w:hAnsi="Arial" w:cs="Arial"/>
                    <w:sz w:val="20"/>
                    <w:szCs w:val="20"/>
                  </w:rPr>
                  <w:t>[49]</w:t>
                </w:r>
              </w:sdtContent>
            </w:sdt>
            <w:r w:rsidRPr="002F6F8A">
              <w:rPr>
                <w:rFonts w:ascii="Arial" w:hAnsi="Arial" w:cs="Arial"/>
                <w:color w:val="000000" w:themeColor="text1"/>
                <w:sz w:val="20"/>
                <w:szCs w:val="20"/>
              </w:rPr>
              <w:t>.</w:t>
            </w:r>
          </w:p>
        </w:tc>
        <w:tc>
          <w:tcPr>
            <w:tcW w:w="1418" w:type="dxa"/>
          </w:tcPr>
          <w:p w14:paraId="6C142695" w14:textId="48606BD6" w:rsidR="00DD19C3" w:rsidRPr="002F6F8A" w:rsidRDefault="00820080" w:rsidP="00645E83">
            <w:pPr>
              <w:rPr>
                <w:rFonts w:ascii="Arial" w:hAnsi="Arial" w:cs="Arial"/>
                <w:color w:val="000000" w:themeColor="text1"/>
                <w:sz w:val="20"/>
                <w:szCs w:val="20"/>
              </w:rPr>
            </w:pPr>
            <w:r w:rsidRPr="002F6F8A">
              <w:rPr>
                <w:rFonts w:ascii="Arial" w:hAnsi="Arial" w:cs="Arial"/>
                <w:color w:val="000000" w:themeColor="text1"/>
                <w:sz w:val="20"/>
                <w:szCs w:val="20"/>
              </w:rPr>
              <w:lastRenderedPageBreak/>
              <w:t>Negative</w:t>
            </w:r>
          </w:p>
        </w:tc>
      </w:tr>
      <w:tr w:rsidR="00E61653" w:rsidRPr="002F6F8A" w14:paraId="2A92E4EF" w14:textId="5C190735" w:rsidTr="00E61653">
        <w:trPr>
          <w:trHeight w:val="51"/>
        </w:trPr>
        <w:tc>
          <w:tcPr>
            <w:tcW w:w="2004" w:type="dxa"/>
          </w:tcPr>
          <w:p w14:paraId="411CDD70"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CD163 (Scavenger receptor cysteine-rich type 1 protein M130)</w:t>
            </w:r>
          </w:p>
        </w:tc>
        <w:tc>
          <w:tcPr>
            <w:tcW w:w="11888" w:type="dxa"/>
          </w:tcPr>
          <w:p w14:paraId="0B67DCEB" w14:textId="2D85C305"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An acute-phase regulated receptor on macrophages, acting as a scavenger-receptor for haemoglobin-haptoglobin complexes, with specific association with a range of inflammatory diseases such as bacterial sepsis, rheumatoid arthritis and IBD</w:t>
            </w:r>
            <w:sdt>
              <w:sdtPr>
                <w:rPr>
                  <w:rFonts w:ascii="Arial" w:hAnsi="Arial" w:cs="Arial"/>
                  <w:color w:val="000000" w:themeColor="text1"/>
                  <w:sz w:val="20"/>
                  <w:szCs w:val="20"/>
                </w:rPr>
                <w:alias w:val="SmartCite Citation"/>
                <w:tag w:val="b8d563dd-7e2a-409b-873b-b5f8b6b54cc4:6c527391-e760-4b65-acf1-0c6ceb782a2e,b8d563dd-7e2a-409b-873b-b5f8b6b54cc4:4d88bbe1-928a-4ce1-91ad-8c440889d7d8+"/>
                <w:id w:val="-1418330627"/>
                <w:placeholder>
                  <w:docPart w:val="0D49B2F616C88849BAD9CF5887784C98"/>
                </w:placeholder>
              </w:sdtPr>
              <w:sdtEndPr/>
              <w:sdtContent>
                <w:r w:rsidR="008616E4" w:rsidRPr="002F6F8A">
                  <w:rPr>
                    <w:rFonts w:ascii="Arial" w:hAnsi="Arial" w:cs="Arial"/>
                    <w:sz w:val="20"/>
                    <w:szCs w:val="20"/>
                  </w:rPr>
                  <w:t>[50,51]</w:t>
                </w:r>
              </w:sdtContent>
            </w:sdt>
            <w:r w:rsidRPr="002F6F8A">
              <w:rPr>
                <w:rFonts w:ascii="Arial" w:hAnsi="Arial" w:cs="Arial"/>
                <w:color w:val="000000" w:themeColor="text1"/>
                <w:sz w:val="20"/>
                <w:szCs w:val="20"/>
              </w:rPr>
              <w:t>. CD163 positive cells are higher in placentas from preterm than term infants</w:t>
            </w:r>
            <w:sdt>
              <w:sdtPr>
                <w:rPr>
                  <w:rFonts w:ascii="Arial" w:hAnsi="Arial" w:cs="Arial"/>
                  <w:color w:val="000000" w:themeColor="text1"/>
                  <w:sz w:val="20"/>
                  <w:szCs w:val="20"/>
                </w:rPr>
                <w:alias w:val="SmartCite Citation"/>
                <w:tag w:val="b8d563dd-7e2a-409b-873b-b5f8b6b54cc4:2e04627c-c75e-4ba0-8c32-451b0b5be7ba+"/>
                <w:id w:val="-1267150790"/>
                <w:placeholder>
                  <w:docPart w:val="144C41F59896174C9534D1B1D57FAAFC"/>
                </w:placeholder>
              </w:sdtPr>
              <w:sdtEndPr/>
              <w:sdtContent>
                <w:r w:rsidR="008616E4" w:rsidRPr="002F6F8A">
                  <w:rPr>
                    <w:rFonts w:ascii="Arial" w:hAnsi="Arial" w:cs="Arial"/>
                    <w:sz w:val="20"/>
                    <w:szCs w:val="20"/>
                  </w:rPr>
                  <w:t>[52]</w:t>
                </w:r>
              </w:sdtContent>
            </w:sdt>
            <w:r w:rsidRPr="002F6F8A">
              <w:rPr>
                <w:rFonts w:ascii="Arial" w:hAnsi="Arial" w:cs="Arial"/>
                <w:color w:val="000000" w:themeColor="text1"/>
                <w:sz w:val="20"/>
                <w:szCs w:val="20"/>
              </w:rPr>
              <w:t>, and in the blood and small intestine mucosa in infants with NEC</w:t>
            </w:r>
            <w:sdt>
              <w:sdtPr>
                <w:rPr>
                  <w:rFonts w:ascii="Arial" w:hAnsi="Arial" w:cs="Arial"/>
                  <w:color w:val="000000" w:themeColor="text1"/>
                  <w:sz w:val="20"/>
                  <w:szCs w:val="20"/>
                </w:rPr>
                <w:alias w:val="SmartCite Citation"/>
                <w:tag w:val="b8d563dd-7e2a-409b-873b-b5f8b6b54cc4:ed676638-8962-4326-847a-3ae1527d7008+"/>
                <w:id w:val="1670453620"/>
                <w:placeholder>
                  <w:docPart w:val="144C41F59896174C9534D1B1D57FAAFC"/>
                </w:placeholder>
              </w:sdtPr>
              <w:sdtEndPr/>
              <w:sdtContent>
                <w:r w:rsidR="008616E4" w:rsidRPr="002F6F8A">
                  <w:rPr>
                    <w:rFonts w:ascii="Arial" w:hAnsi="Arial" w:cs="Arial"/>
                    <w:sz w:val="20"/>
                    <w:szCs w:val="20"/>
                  </w:rPr>
                  <w:t>[53]</w:t>
                </w:r>
              </w:sdtContent>
            </w:sdt>
            <w:r w:rsidRPr="002F6F8A">
              <w:rPr>
                <w:rFonts w:ascii="Arial" w:hAnsi="Arial" w:cs="Arial"/>
                <w:color w:val="000000" w:themeColor="text1"/>
                <w:sz w:val="20"/>
                <w:szCs w:val="20"/>
              </w:rPr>
              <w:t>. In neonates and children with sepsis, those with systemic inflammatory response syndrome have increased expression of CD163</w:t>
            </w:r>
            <w:sdt>
              <w:sdtPr>
                <w:rPr>
                  <w:rFonts w:ascii="Arial" w:hAnsi="Arial" w:cs="Arial"/>
                  <w:color w:val="000000" w:themeColor="text1"/>
                  <w:sz w:val="20"/>
                  <w:szCs w:val="20"/>
                </w:rPr>
                <w:alias w:val="SmartCite Citation"/>
                <w:tag w:val="b8d563dd-7e2a-409b-873b-b5f8b6b54cc4:0bc7bb08-936a-4c34-880c-b4e19774958f+"/>
                <w:id w:val="1713073666"/>
                <w:placeholder>
                  <w:docPart w:val="144C41F59896174C9534D1B1D57FAAFC"/>
                </w:placeholder>
              </w:sdtPr>
              <w:sdtEndPr/>
              <w:sdtContent>
                <w:r w:rsidR="008616E4" w:rsidRPr="002F6F8A">
                  <w:rPr>
                    <w:rFonts w:ascii="Arial" w:hAnsi="Arial" w:cs="Arial"/>
                    <w:sz w:val="20"/>
                    <w:szCs w:val="20"/>
                  </w:rPr>
                  <w:t>[54]</w:t>
                </w:r>
              </w:sdtContent>
            </w:sdt>
            <w:r w:rsidRPr="002F6F8A">
              <w:rPr>
                <w:rFonts w:ascii="Arial" w:hAnsi="Arial" w:cs="Arial"/>
                <w:color w:val="000000" w:themeColor="text1"/>
                <w:sz w:val="20"/>
                <w:szCs w:val="20"/>
              </w:rPr>
              <w:t>, and in an animal model, CD163 is involved in PDA closure</w:t>
            </w:r>
            <w:sdt>
              <w:sdtPr>
                <w:rPr>
                  <w:rFonts w:ascii="Arial" w:hAnsi="Arial" w:cs="Arial"/>
                  <w:color w:val="000000" w:themeColor="text1"/>
                  <w:sz w:val="20"/>
                  <w:szCs w:val="20"/>
                </w:rPr>
                <w:alias w:val="SmartCite Citation"/>
                <w:tag w:val="b8d563dd-7e2a-409b-873b-b5f8b6b54cc4:b973826a-197f-4a46-8ab4-449fbe99a738+"/>
                <w:id w:val="-2000498797"/>
                <w:placeholder>
                  <w:docPart w:val="144C41F59896174C9534D1B1D57FAAFC"/>
                </w:placeholder>
              </w:sdtPr>
              <w:sdtEndPr/>
              <w:sdtContent>
                <w:r w:rsidR="008616E4" w:rsidRPr="002F6F8A">
                  <w:rPr>
                    <w:rFonts w:ascii="Arial" w:hAnsi="Arial" w:cs="Arial"/>
                    <w:sz w:val="20"/>
                    <w:szCs w:val="20"/>
                  </w:rPr>
                  <w:t>[55]</w:t>
                </w:r>
              </w:sdtContent>
            </w:sdt>
            <w:r w:rsidRPr="002F6F8A">
              <w:rPr>
                <w:rFonts w:ascii="Arial" w:hAnsi="Arial" w:cs="Arial"/>
                <w:color w:val="000000" w:themeColor="text1"/>
                <w:sz w:val="20"/>
                <w:szCs w:val="20"/>
              </w:rPr>
              <w:t>. CD163 EpiScore was associated with diabetes in adults</w:t>
            </w:r>
            <w:sdt>
              <w:sdtPr>
                <w:rPr>
                  <w:rFonts w:ascii="Arial" w:hAnsi="Arial" w:cs="Arial"/>
                  <w:color w:val="000000" w:themeColor="text1"/>
                  <w:sz w:val="20"/>
                  <w:szCs w:val="20"/>
                </w:rPr>
                <w:alias w:val="SmartCite Citation"/>
                <w:tag w:val="b8d563dd-7e2a-409b-873b-b5f8b6b54cc4:2bd4603d-6d72-4dda-85ef-06ea3b66c6d4+"/>
                <w:id w:val="910662476"/>
                <w:placeholder>
                  <w:docPart w:val="365F9BAE16D2DD42829D8ED6C3D5211D"/>
                </w:placeholder>
              </w:sdtPr>
              <w:sdtEndPr/>
              <w:sdtContent>
                <w:r w:rsidR="008616E4" w:rsidRPr="002F6F8A">
                  <w:rPr>
                    <w:rFonts w:ascii="Arial" w:hAnsi="Arial" w:cs="Arial"/>
                    <w:sz w:val="20"/>
                    <w:szCs w:val="20"/>
                  </w:rPr>
                  <w:t>[3]</w:t>
                </w:r>
              </w:sdtContent>
            </w:sdt>
            <w:r w:rsidRPr="002F6F8A">
              <w:rPr>
                <w:rFonts w:ascii="Arial" w:hAnsi="Arial" w:cs="Arial"/>
                <w:color w:val="000000" w:themeColor="text1"/>
                <w:sz w:val="20"/>
                <w:szCs w:val="20"/>
              </w:rPr>
              <w:t xml:space="preserve">. </w:t>
            </w:r>
          </w:p>
        </w:tc>
        <w:tc>
          <w:tcPr>
            <w:tcW w:w="1418" w:type="dxa"/>
          </w:tcPr>
          <w:p w14:paraId="47365771" w14:textId="459CDF7E" w:rsidR="00DD19C3" w:rsidRPr="002F6F8A" w:rsidRDefault="00820080" w:rsidP="00645E83">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0FCADBF6" w14:textId="0AC56611" w:rsidTr="00E61653">
        <w:trPr>
          <w:trHeight w:val="51"/>
        </w:trPr>
        <w:tc>
          <w:tcPr>
            <w:tcW w:w="2004" w:type="dxa"/>
          </w:tcPr>
          <w:p w14:paraId="60657C30"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CD209 (DC-SIGN, dendritic cell-specific ICAM-grabbing nonintegrin)</w:t>
            </w:r>
          </w:p>
        </w:tc>
        <w:tc>
          <w:tcPr>
            <w:tcW w:w="11888" w:type="dxa"/>
          </w:tcPr>
          <w:p w14:paraId="305A35B3" w14:textId="31FF2BE7"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CD209 is expressed on monocyte-derived macrophages, interacting with intercellular adhesion molecules and involved in T-cell mediated immunity</w:t>
            </w:r>
            <w:sdt>
              <w:sdtPr>
                <w:rPr>
                  <w:rFonts w:ascii="Arial" w:hAnsi="Arial" w:cs="Arial"/>
                  <w:color w:val="000000" w:themeColor="text1"/>
                  <w:sz w:val="20"/>
                  <w:szCs w:val="20"/>
                </w:rPr>
                <w:alias w:val="SmartCite Citation"/>
                <w:tag w:val="b8d563dd-7e2a-409b-873b-b5f8b6b54cc4:6a70405b-7a43-4316-aa76-f3a083163cef+"/>
                <w:id w:val="-1512135798"/>
                <w:placeholder>
                  <w:docPart w:val="21B7A4F31114E447A54102DD256E9A98"/>
                </w:placeholder>
              </w:sdtPr>
              <w:sdtEndPr/>
              <w:sdtContent>
                <w:r w:rsidR="008616E4" w:rsidRPr="002F6F8A">
                  <w:rPr>
                    <w:rFonts w:ascii="Arial" w:hAnsi="Arial" w:cs="Arial"/>
                    <w:sz w:val="20"/>
                    <w:szCs w:val="20"/>
                  </w:rPr>
                  <w:t>[56]</w:t>
                </w:r>
              </w:sdtContent>
            </w:sdt>
            <w:r w:rsidRPr="002F6F8A">
              <w:rPr>
                <w:rFonts w:ascii="Arial" w:hAnsi="Arial" w:cs="Arial"/>
                <w:color w:val="000000" w:themeColor="text1"/>
                <w:sz w:val="20"/>
                <w:szCs w:val="20"/>
              </w:rPr>
              <w:t>. CD209+ cells are present in the decidua during pregnancy</w:t>
            </w:r>
            <w:sdt>
              <w:sdtPr>
                <w:rPr>
                  <w:rFonts w:ascii="Arial" w:hAnsi="Arial" w:cs="Arial"/>
                  <w:color w:val="000000" w:themeColor="text1"/>
                  <w:sz w:val="20"/>
                  <w:szCs w:val="20"/>
                </w:rPr>
                <w:alias w:val="SmartCite Citation"/>
                <w:tag w:val="b8d563dd-7e2a-409b-873b-b5f8b6b54cc4:623e9477-c21a-47c7-ac8f-bb2464b6334e+"/>
                <w:id w:val="286330773"/>
                <w:placeholder>
                  <w:docPart w:val="21B7A4F31114E447A54102DD256E9A98"/>
                </w:placeholder>
              </w:sdtPr>
              <w:sdtEndPr/>
              <w:sdtContent>
                <w:r w:rsidR="008616E4" w:rsidRPr="002F6F8A">
                  <w:rPr>
                    <w:rFonts w:ascii="Arial" w:hAnsi="Arial" w:cs="Arial"/>
                    <w:sz w:val="20"/>
                    <w:szCs w:val="20"/>
                  </w:rPr>
                  <w:t>[57]</w:t>
                </w:r>
              </w:sdtContent>
            </w:sdt>
            <w:r w:rsidRPr="002F6F8A">
              <w:rPr>
                <w:rFonts w:ascii="Arial" w:hAnsi="Arial" w:cs="Arial"/>
                <w:color w:val="000000" w:themeColor="text1"/>
                <w:sz w:val="20"/>
                <w:szCs w:val="20"/>
              </w:rPr>
              <w:t>, and expression in reduced in mothers with spontaneous preterm labour</w:t>
            </w:r>
            <w:sdt>
              <w:sdtPr>
                <w:rPr>
                  <w:rFonts w:ascii="Arial" w:hAnsi="Arial" w:cs="Arial"/>
                  <w:color w:val="000000" w:themeColor="text1"/>
                  <w:sz w:val="20"/>
                  <w:szCs w:val="20"/>
                </w:rPr>
                <w:alias w:val="SmartCite Citation"/>
                <w:tag w:val="b8d563dd-7e2a-409b-873b-b5f8b6b54cc4:7f399fbf-d537-455d-be22-49326ae86726+"/>
                <w:id w:val="1808193060"/>
                <w:placeholder>
                  <w:docPart w:val="21B7A4F31114E447A54102DD256E9A98"/>
                </w:placeholder>
              </w:sdtPr>
              <w:sdtEndPr/>
              <w:sdtContent>
                <w:r w:rsidR="008616E4" w:rsidRPr="002F6F8A">
                  <w:rPr>
                    <w:rFonts w:ascii="Arial" w:hAnsi="Arial" w:cs="Arial"/>
                    <w:sz w:val="20"/>
                    <w:szCs w:val="20"/>
                  </w:rPr>
                  <w:t>[58]</w:t>
                </w:r>
              </w:sdtContent>
            </w:sdt>
            <w:r w:rsidRPr="002F6F8A">
              <w:rPr>
                <w:rFonts w:ascii="Arial" w:hAnsi="Arial" w:cs="Arial"/>
                <w:color w:val="000000" w:themeColor="text1"/>
                <w:sz w:val="20"/>
                <w:szCs w:val="20"/>
              </w:rPr>
              <w:t>. CD209+ dendritic cells are also increased in inflamed joints in rheumatoid arthritis and psoriatic arthritis, with increased cytokine production</w:t>
            </w:r>
            <w:sdt>
              <w:sdtPr>
                <w:rPr>
                  <w:rFonts w:ascii="Arial" w:hAnsi="Arial" w:cs="Arial"/>
                  <w:color w:val="000000" w:themeColor="text1"/>
                  <w:sz w:val="20"/>
                  <w:szCs w:val="20"/>
                </w:rPr>
                <w:alias w:val="SmartCite Citation"/>
                <w:tag w:val="b8d563dd-7e2a-409b-873b-b5f8b6b54cc4:f671a5d6-4d60-42c0-b524-28b9315c1d5d+"/>
                <w:id w:val="-1354102060"/>
                <w:placeholder>
                  <w:docPart w:val="21B7A4F31114E447A54102DD256E9A98"/>
                </w:placeholder>
              </w:sdtPr>
              <w:sdtEndPr/>
              <w:sdtContent>
                <w:r w:rsidR="008616E4" w:rsidRPr="002F6F8A">
                  <w:rPr>
                    <w:rFonts w:ascii="Arial" w:hAnsi="Arial" w:cs="Arial"/>
                    <w:sz w:val="20"/>
                    <w:szCs w:val="20"/>
                  </w:rPr>
                  <w:t>[59]</w:t>
                </w:r>
              </w:sdtContent>
            </w:sdt>
            <w:r w:rsidRPr="002F6F8A">
              <w:rPr>
                <w:rFonts w:ascii="Arial" w:hAnsi="Arial" w:cs="Arial"/>
                <w:color w:val="000000" w:themeColor="text1"/>
                <w:sz w:val="20"/>
                <w:szCs w:val="20"/>
              </w:rPr>
              <w:t>.</w:t>
            </w:r>
          </w:p>
        </w:tc>
        <w:tc>
          <w:tcPr>
            <w:tcW w:w="1418" w:type="dxa"/>
          </w:tcPr>
          <w:p w14:paraId="51E94FC0" w14:textId="30E9FF98" w:rsidR="00DD19C3" w:rsidRPr="002F6F8A" w:rsidRDefault="00820080" w:rsidP="00645E83">
            <w:pPr>
              <w:rPr>
                <w:rFonts w:ascii="Arial" w:hAnsi="Arial" w:cs="Arial"/>
                <w:color w:val="000000" w:themeColor="text1"/>
                <w:sz w:val="20"/>
                <w:szCs w:val="20"/>
              </w:rPr>
            </w:pPr>
            <w:r w:rsidRPr="002F6F8A">
              <w:rPr>
                <w:rFonts w:ascii="Arial" w:hAnsi="Arial" w:cs="Arial"/>
                <w:color w:val="000000" w:themeColor="text1"/>
                <w:sz w:val="20"/>
                <w:szCs w:val="20"/>
              </w:rPr>
              <w:t>Positive</w:t>
            </w:r>
          </w:p>
        </w:tc>
      </w:tr>
      <w:tr w:rsidR="00E61653" w:rsidRPr="002F6F8A" w14:paraId="754BC1BF" w14:textId="7EA54DB7" w:rsidTr="00E61653">
        <w:trPr>
          <w:trHeight w:val="71"/>
        </w:trPr>
        <w:tc>
          <w:tcPr>
            <w:tcW w:w="2004" w:type="dxa"/>
            <w:hideMark/>
          </w:tcPr>
          <w:p w14:paraId="74652E3A"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Complement C9 (CC9)</w:t>
            </w:r>
          </w:p>
        </w:tc>
        <w:tc>
          <w:tcPr>
            <w:tcW w:w="11888" w:type="dxa"/>
            <w:hideMark/>
          </w:tcPr>
          <w:p w14:paraId="68AB5A4F" w14:textId="50CD0225"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Complement C9 forms part of the terminal complement complex (TCC) with complement components C5b-9, the membrane attack complex (MAC). TCC is increased in preterm infants in the presence of early onset sepsis</w:t>
            </w:r>
            <w:sdt>
              <w:sdtPr>
                <w:rPr>
                  <w:rFonts w:ascii="Arial" w:hAnsi="Arial" w:cs="Arial"/>
                  <w:color w:val="000000" w:themeColor="text1"/>
                  <w:sz w:val="20"/>
                  <w:szCs w:val="20"/>
                </w:rPr>
                <w:alias w:val="SmartCite Citation"/>
                <w:tag w:val="b8d563dd-7e2a-409b-873b-b5f8b6b54cc4:5aea4153-dee4-4e0f-9fee-ee711a60e8c7+"/>
                <w:id w:val="1365788471"/>
                <w:placeholder>
                  <w:docPart w:val="ED7F5B3B4587B64BADB11FEA5FE81223"/>
                </w:placeholder>
              </w:sdtPr>
              <w:sdtEndPr/>
              <w:sdtContent>
                <w:r w:rsidR="008616E4" w:rsidRPr="002F6F8A">
                  <w:rPr>
                    <w:rFonts w:ascii="Arial" w:hAnsi="Arial" w:cs="Arial"/>
                    <w:sz w:val="20"/>
                    <w:szCs w:val="20"/>
                  </w:rPr>
                  <w:t>[60]</w:t>
                </w:r>
              </w:sdtContent>
            </w:sdt>
            <w:r w:rsidRPr="002F6F8A">
              <w:rPr>
                <w:rFonts w:ascii="Arial" w:hAnsi="Arial" w:cs="Arial"/>
                <w:color w:val="000000" w:themeColor="text1"/>
                <w:sz w:val="20"/>
                <w:szCs w:val="20"/>
              </w:rPr>
              <w:t>, and complement C9 is increased in cord blood in the presence of HCA</w:t>
            </w:r>
            <w:sdt>
              <w:sdtPr>
                <w:rPr>
                  <w:rFonts w:ascii="Arial" w:hAnsi="Arial" w:cs="Arial"/>
                  <w:color w:val="000000" w:themeColor="text1"/>
                  <w:sz w:val="20"/>
                  <w:szCs w:val="20"/>
                </w:rPr>
                <w:alias w:val="SmartCite Citation"/>
                <w:tag w:val="b8d563dd-7e2a-409b-873b-b5f8b6b54cc4:f1396f28-481a-4c5c-b947-c933e6dc709e+"/>
                <w:id w:val="-696464956"/>
                <w:placeholder>
                  <w:docPart w:val="ED7F5B3B4587B64BADB11FEA5FE81223"/>
                </w:placeholder>
              </w:sdtPr>
              <w:sdtEndPr/>
              <w:sdtContent>
                <w:r w:rsidR="008616E4" w:rsidRPr="002F6F8A">
                  <w:rPr>
                    <w:rFonts w:ascii="Arial" w:hAnsi="Arial" w:cs="Arial"/>
                    <w:sz w:val="20"/>
                    <w:szCs w:val="20"/>
                  </w:rPr>
                  <w:t>[61]</w:t>
                </w:r>
              </w:sdtContent>
            </w:sdt>
            <w:r w:rsidRPr="002F6F8A">
              <w:rPr>
                <w:rFonts w:ascii="Arial" w:hAnsi="Arial" w:cs="Arial"/>
                <w:color w:val="000000" w:themeColor="text1"/>
                <w:sz w:val="20"/>
                <w:szCs w:val="20"/>
              </w:rPr>
              <w:t>. Deficiencies in C5b-9 complement components increase the risk of certain specific infections such as Neisseria, Haemophilus influenza type B and meningococcus</w:t>
            </w:r>
            <w:sdt>
              <w:sdtPr>
                <w:rPr>
                  <w:rFonts w:ascii="Arial" w:hAnsi="Arial" w:cs="Arial"/>
                  <w:color w:val="000000" w:themeColor="text1"/>
                  <w:sz w:val="20"/>
                  <w:szCs w:val="20"/>
                </w:rPr>
                <w:alias w:val="SmartCite Citation"/>
                <w:tag w:val="b8d563dd-7e2a-409b-873b-b5f8b6b54cc4:c74084b7-d1ae-4e17-a5d4-21b76df885bd+"/>
                <w:id w:val="1607231847"/>
                <w:placeholder>
                  <w:docPart w:val="ED7F5B3B4587B64BADB11FEA5FE81223"/>
                </w:placeholder>
              </w:sdtPr>
              <w:sdtEndPr/>
              <w:sdtContent>
                <w:r w:rsidR="008616E4" w:rsidRPr="002F6F8A">
                  <w:rPr>
                    <w:rFonts w:ascii="Arial" w:hAnsi="Arial" w:cs="Arial"/>
                    <w:sz w:val="20"/>
                    <w:szCs w:val="20"/>
                  </w:rPr>
                  <w:t>[62]</w:t>
                </w:r>
              </w:sdtContent>
            </w:sdt>
            <w:r w:rsidRPr="002F6F8A">
              <w:rPr>
                <w:rFonts w:ascii="Arial" w:hAnsi="Arial" w:cs="Arial"/>
                <w:color w:val="000000" w:themeColor="text1"/>
                <w:sz w:val="20"/>
                <w:szCs w:val="20"/>
              </w:rPr>
              <w:t>. Complement C9 administration improved survival with Ecoli sepsis in a rat model</w:t>
            </w:r>
            <w:sdt>
              <w:sdtPr>
                <w:rPr>
                  <w:rFonts w:ascii="Arial" w:hAnsi="Arial" w:cs="Arial"/>
                  <w:color w:val="000000" w:themeColor="text1"/>
                  <w:sz w:val="20"/>
                  <w:szCs w:val="20"/>
                </w:rPr>
                <w:alias w:val="SmartCite Citation"/>
                <w:tag w:val="b8d563dd-7e2a-409b-873b-b5f8b6b54cc4:6970bc4b-093d-44e8-b87c-c71629913898+"/>
                <w:id w:val="1998457299"/>
                <w:placeholder>
                  <w:docPart w:val="ED7F5B3B4587B64BADB11FEA5FE81223"/>
                </w:placeholder>
              </w:sdtPr>
              <w:sdtEndPr/>
              <w:sdtContent>
                <w:r w:rsidR="008616E4" w:rsidRPr="002F6F8A">
                  <w:rPr>
                    <w:rFonts w:ascii="Arial" w:hAnsi="Arial" w:cs="Arial"/>
                    <w:sz w:val="20"/>
                    <w:szCs w:val="20"/>
                  </w:rPr>
                  <w:t>[63]</w:t>
                </w:r>
              </w:sdtContent>
            </w:sdt>
            <w:r w:rsidRPr="002F6F8A">
              <w:rPr>
                <w:rFonts w:ascii="Arial" w:hAnsi="Arial" w:cs="Arial"/>
                <w:color w:val="000000" w:themeColor="text1"/>
                <w:sz w:val="20"/>
                <w:szCs w:val="20"/>
              </w:rPr>
              <w:t>. However, complement C9 is low in newborn infants compared to adults, increasing after birth from fetal levels</w:t>
            </w:r>
            <w:sdt>
              <w:sdtPr>
                <w:rPr>
                  <w:rFonts w:ascii="Arial" w:hAnsi="Arial" w:cs="Arial"/>
                  <w:color w:val="000000" w:themeColor="text1"/>
                  <w:sz w:val="20"/>
                  <w:szCs w:val="20"/>
                </w:rPr>
                <w:alias w:val="SmartCite Citation"/>
                <w:tag w:val="b8d563dd-7e2a-409b-873b-b5f8b6b54cc4:1180b714-19d7-4062-96be-fb0fdbb790f5,b8d563dd-7e2a-409b-873b-b5f8b6b54cc4:4f226bc0-37d9-40ba-b59f-64586c902f01+"/>
                <w:id w:val="716627686"/>
                <w:placeholder>
                  <w:docPart w:val="ED7F5B3B4587B64BADB11FEA5FE81223"/>
                </w:placeholder>
              </w:sdtPr>
              <w:sdtEndPr/>
              <w:sdtContent>
                <w:r w:rsidR="008616E4" w:rsidRPr="002F6F8A">
                  <w:rPr>
                    <w:rFonts w:ascii="Arial" w:hAnsi="Arial" w:cs="Arial"/>
                    <w:sz w:val="20"/>
                    <w:szCs w:val="20"/>
                  </w:rPr>
                  <w:t>[64,65]</w:t>
                </w:r>
              </w:sdtContent>
            </w:sdt>
            <w:r w:rsidRPr="002F6F8A">
              <w:rPr>
                <w:rFonts w:ascii="Arial" w:hAnsi="Arial" w:cs="Arial"/>
                <w:color w:val="000000" w:themeColor="text1"/>
                <w:sz w:val="20"/>
                <w:szCs w:val="20"/>
              </w:rPr>
              <w:t>. Complement C9 expression may be increased in pregnancies leading to spontaneous preterm birth</w:t>
            </w:r>
            <w:sdt>
              <w:sdtPr>
                <w:rPr>
                  <w:rFonts w:ascii="Arial" w:hAnsi="Arial" w:cs="Arial"/>
                  <w:color w:val="000000" w:themeColor="text1"/>
                  <w:sz w:val="20"/>
                  <w:szCs w:val="20"/>
                </w:rPr>
                <w:alias w:val="SmartCite Citation"/>
                <w:tag w:val="b8d563dd-7e2a-409b-873b-b5f8b6b54cc4:ae9d9c89-df88-4080-93ff-0266ac633982+"/>
                <w:id w:val="1905802285"/>
                <w:placeholder>
                  <w:docPart w:val="ED7F5B3B4587B64BADB11FEA5FE81223"/>
                </w:placeholder>
              </w:sdtPr>
              <w:sdtEndPr/>
              <w:sdtContent>
                <w:r w:rsidR="008616E4" w:rsidRPr="002F6F8A">
                  <w:rPr>
                    <w:rFonts w:ascii="Arial" w:hAnsi="Arial" w:cs="Arial"/>
                    <w:sz w:val="20"/>
                    <w:szCs w:val="20"/>
                  </w:rPr>
                  <w:t>[66]</w:t>
                </w:r>
              </w:sdtContent>
            </w:sdt>
            <w:r w:rsidRPr="002F6F8A">
              <w:rPr>
                <w:rFonts w:ascii="Arial" w:hAnsi="Arial" w:cs="Arial"/>
                <w:color w:val="000000" w:themeColor="text1"/>
                <w:sz w:val="20"/>
                <w:szCs w:val="20"/>
              </w:rPr>
              <w:t>, but also rises in labour regardless of prematurity</w:t>
            </w:r>
            <w:sdt>
              <w:sdtPr>
                <w:rPr>
                  <w:rFonts w:ascii="Arial" w:hAnsi="Arial" w:cs="Arial"/>
                  <w:color w:val="000000" w:themeColor="text1"/>
                  <w:sz w:val="20"/>
                  <w:szCs w:val="20"/>
                </w:rPr>
                <w:alias w:val="SmartCite Citation"/>
                <w:tag w:val="b8d563dd-7e2a-409b-873b-b5f8b6b54cc4:97d73640-8eb7-4111-9d0a-bfc568d5dd39+"/>
                <w:id w:val="-2141800855"/>
                <w:placeholder>
                  <w:docPart w:val="ED7F5B3B4587B64BADB11FEA5FE81223"/>
                </w:placeholder>
              </w:sdtPr>
              <w:sdtEndPr/>
              <w:sdtContent>
                <w:r w:rsidR="008616E4" w:rsidRPr="002F6F8A">
                  <w:rPr>
                    <w:rFonts w:ascii="Arial" w:hAnsi="Arial" w:cs="Arial"/>
                    <w:sz w:val="20"/>
                    <w:szCs w:val="20"/>
                  </w:rPr>
                  <w:t>[67]</w:t>
                </w:r>
              </w:sdtContent>
            </w:sdt>
            <w:r w:rsidRPr="002F6F8A">
              <w:rPr>
                <w:rFonts w:ascii="Arial" w:hAnsi="Arial" w:cs="Arial"/>
                <w:color w:val="000000" w:themeColor="text1"/>
                <w:sz w:val="20"/>
                <w:szCs w:val="20"/>
              </w:rPr>
              <w:t>. In term infants with hypoxic ischaemic encephalopathy, cerebrospinal fluid (CSF) complement C9 is reduced and TCC increased, and complement C9 deposition is found across the brain tissues on histopathology</w:t>
            </w:r>
            <w:sdt>
              <w:sdtPr>
                <w:rPr>
                  <w:rFonts w:ascii="Arial" w:hAnsi="Arial" w:cs="Arial"/>
                  <w:color w:val="000000" w:themeColor="text1"/>
                  <w:sz w:val="20"/>
                  <w:szCs w:val="20"/>
                </w:rPr>
                <w:alias w:val="SmartCite Citation"/>
                <w:tag w:val="b8d563dd-7e2a-409b-873b-b5f8b6b54cc4:d8821538-25bc-4509-9fd0-36ac97e6af16+"/>
                <w:id w:val="1383055022"/>
                <w:placeholder>
                  <w:docPart w:val="ED7F5B3B4587B64BADB11FEA5FE81223"/>
                </w:placeholder>
              </w:sdtPr>
              <w:sdtEndPr/>
              <w:sdtContent>
                <w:r w:rsidR="008616E4" w:rsidRPr="002F6F8A">
                  <w:rPr>
                    <w:rFonts w:ascii="Arial" w:hAnsi="Arial" w:cs="Arial"/>
                    <w:sz w:val="20"/>
                    <w:szCs w:val="20"/>
                  </w:rPr>
                  <w:t>[68]</w:t>
                </w:r>
              </w:sdtContent>
            </w:sdt>
            <w:r w:rsidRPr="002F6F8A">
              <w:rPr>
                <w:rFonts w:ascii="Arial" w:hAnsi="Arial" w:cs="Arial"/>
                <w:color w:val="000000" w:themeColor="text1"/>
                <w:sz w:val="20"/>
                <w:szCs w:val="20"/>
              </w:rPr>
              <w:t>, and higher TCC levels in CSF correlates with abnormal developmental outcomes</w:t>
            </w:r>
            <w:sdt>
              <w:sdtPr>
                <w:rPr>
                  <w:rFonts w:ascii="Arial" w:hAnsi="Arial" w:cs="Arial"/>
                  <w:color w:val="000000" w:themeColor="text1"/>
                  <w:sz w:val="20"/>
                  <w:szCs w:val="20"/>
                </w:rPr>
                <w:alias w:val="SmartCite Citation"/>
                <w:tag w:val="b8d563dd-7e2a-409b-873b-b5f8b6b54cc4:6b00598e-089f-4e7f-8088-2dbf1c303184+"/>
                <w:id w:val="862258727"/>
                <w:placeholder>
                  <w:docPart w:val="ED7F5B3B4587B64BADB11FEA5FE81223"/>
                </w:placeholder>
              </w:sdtPr>
              <w:sdtEndPr/>
              <w:sdtContent>
                <w:r w:rsidR="008616E4" w:rsidRPr="002F6F8A">
                  <w:rPr>
                    <w:rFonts w:ascii="Arial" w:hAnsi="Arial" w:cs="Arial"/>
                    <w:sz w:val="20"/>
                    <w:szCs w:val="20"/>
                  </w:rPr>
                  <w:t>[69]</w:t>
                </w:r>
              </w:sdtContent>
            </w:sdt>
            <w:r w:rsidRPr="002F6F8A">
              <w:rPr>
                <w:rFonts w:ascii="Arial" w:hAnsi="Arial" w:cs="Arial"/>
                <w:color w:val="000000" w:themeColor="text1"/>
                <w:sz w:val="20"/>
                <w:szCs w:val="20"/>
              </w:rPr>
              <w:t>.</w:t>
            </w:r>
          </w:p>
          <w:p w14:paraId="10B4707A" w14:textId="77777777" w:rsidR="00DD19C3" w:rsidRPr="002F6F8A" w:rsidRDefault="00DD19C3" w:rsidP="00645E83">
            <w:pPr>
              <w:rPr>
                <w:rFonts w:ascii="Arial" w:hAnsi="Arial" w:cs="Arial"/>
                <w:color w:val="000000" w:themeColor="text1"/>
                <w:sz w:val="20"/>
                <w:szCs w:val="20"/>
              </w:rPr>
            </w:pPr>
          </w:p>
        </w:tc>
        <w:tc>
          <w:tcPr>
            <w:tcW w:w="1418" w:type="dxa"/>
          </w:tcPr>
          <w:p w14:paraId="26A364EF" w14:textId="2737BEDA"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2E5DA1F1" w14:textId="6563FD9D" w:rsidTr="00E61653">
        <w:trPr>
          <w:trHeight w:val="71"/>
        </w:trPr>
        <w:tc>
          <w:tcPr>
            <w:tcW w:w="2004" w:type="dxa"/>
            <w:hideMark/>
          </w:tcPr>
          <w:p w14:paraId="7654BCE3"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Contactin-4 (CNTN4, brain-derived immunoglobulin superfamily protein 2, BIG2)</w:t>
            </w:r>
          </w:p>
        </w:tc>
        <w:tc>
          <w:tcPr>
            <w:tcW w:w="11888" w:type="dxa"/>
            <w:hideMark/>
          </w:tcPr>
          <w:p w14:paraId="2BDF3E16" w14:textId="25C07A5F"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Contactin-4 is an immunoglobulin involved in axon guidance and neurite promotion</w:t>
            </w:r>
            <w:sdt>
              <w:sdtPr>
                <w:rPr>
                  <w:rFonts w:ascii="Arial" w:hAnsi="Arial" w:cs="Arial"/>
                  <w:color w:val="000000" w:themeColor="text1"/>
                  <w:sz w:val="20"/>
                  <w:szCs w:val="20"/>
                </w:rPr>
                <w:alias w:val="SmartCite Citation"/>
                <w:tag w:val="b8d563dd-7e2a-409b-873b-b5f8b6b54cc4:2b191744-63b0-4109-a6f0-3ff08cdb8a7f,b8d563dd-7e2a-409b-873b-b5f8b6b54cc4:13c129c9-30b4-452c-a099-126cc4052712+"/>
                <w:id w:val="-964265866"/>
                <w:placeholder>
                  <w:docPart w:val="ED7F5B3B4587B64BADB11FEA5FE81223"/>
                </w:placeholder>
              </w:sdtPr>
              <w:sdtEndPr/>
              <w:sdtContent>
                <w:r w:rsidR="008616E4" w:rsidRPr="002F6F8A">
                  <w:rPr>
                    <w:rFonts w:ascii="Arial" w:hAnsi="Arial" w:cs="Arial"/>
                    <w:sz w:val="20"/>
                    <w:szCs w:val="20"/>
                  </w:rPr>
                  <w:t>[70,71]</w:t>
                </w:r>
              </w:sdtContent>
            </w:sdt>
            <w:r w:rsidRPr="002F6F8A">
              <w:rPr>
                <w:rFonts w:ascii="Arial" w:hAnsi="Arial" w:cs="Arial"/>
                <w:color w:val="000000" w:themeColor="text1"/>
                <w:sz w:val="20"/>
                <w:szCs w:val="20"/>
              </w:rPr>
              <w:t>. It is expressed across the central nervous system (CNS), but also in the testis, thyroid, small intestine, and uterus</w:t>
            </w:r>
            <w:sdt>
              <w:sdtPr>
                <w:rPr>
                  <w:rFonts w:ascii="Arial" w:hAnsi="Arial" w:cs="Arial"/>
                  <w:color w:val="000000" w:themeColor="text1"/>
                  <w:sz w:val="20"/>
                  <w:szCs w:val="20"/>
                </w:rPr>
                <w:alias w:val="SmartCite Citation"/>
                <w:tag w:val="b8d563dd-7e2a-409b-873b-b5f8b6b54cc4:2b191744-63b0-4109-a6f0-3ff08cdb8a7f,b8d563dd-7e2a-409b-873b-b5f8b6b54cc4:13c129c9-30b4-452c-a099-126cc4052712+"/>
                <w:id w:val="-1779936540"/>
                <w:placeholder>
                  <w:docPart w:val="5957EBE9A928404C9495C3A341994CE2"/>
                </w:placeholder>
              </w:sdtPr>
              <w:sdtEndPr/>
              <w:sdtContent>
                <w:r w:rsidR="008616E4" w:rsidRPr="002F6F8A">
                  <w:rPr>
                    <w:rFonts w:ascii="Arial" w:hAnsi="Arial" w:cs="Arial"/>
                    <w:sz w:val="20"/>
                    <w:szCs w:val="20"/>
                  </w:rPr>
                  <w:t>[70,71]</w:t>
                </w:r>
              </w:sdtContent>
            </w:sdt>
            <w:r w:rsidRPr="002F6F8A">
              <w:rPr>
                <w:rFonts w:ascii="Arial" w:hAnsi="Arial" w:cs="Arial"/>
                <w:color w:val="000000" w:themeColor="text1"/>
                <w:sz w:val="20"/>
                <w:szCs w:val="20"/>
              </w:rPr>
              <w:t>. Contactin-4 can also modulate amyloid precursor protein</w:t>
            </w:r>
            <w:sdt>
              <w:sdtPr>
                <w:rPr>
                  <w:rFonts w:ascii="Arial" w:hAnsi="Arial" w:cs="Arial"/>
                  <w:color w:val="000000" w:themeColor="text1"/>
                  <w:sz w:val="20"/>
                  <w:szCs w:val="20"/>
                </w:rPr>
                <w:alias w:val="SmartCite Citation"/>
                <w:tag w:val="b8d563dd-7e2a-409b-873b-b5f8b6b54cc4:13c129c9-30b4-452c-a099-126cc4052712+"/>
                <w:id w:val="1700897262"/>
                <w:placeholder>
                  <w:docPart w:val="ED7F5B3B4587B64BADB11FEA5FE81223"/>
                </w:placeholder>
              </w:sdtPr>
              <w:sdtEndPr/>
              <w:sdtContent>
                <w:r w:rsidR="008616E4" w:rsidRPr="002F6F8A">
                  <w:rPr>
                    <w:rFonts w:ascii="Arial" w:hAnsi="Arial" w:cs="Arial"/>
                    <w:sz w:val="20"/>
                    <w:szCs w:val="20"/>
                  </w:rPr>
                  <w:t>[71]</w:t>
                </w:r>
              </w:sdtContent>
            </w:sdt>
            <w:r w:rsidRPr="002F6F8A">
              <w:rPr>
                <w:rFonts w:ascii="Arial" w:hAnsi="Arial" w:cs="Arial"/>
                <w:color w:val="000000" w:themeColor="text1"/>
                <w:sz w:val="20"/>
                <w:szCs w:val="20"/>
              </w:rPr>
              <w:t xml:space="preserve">. Contactin-4 increases </w:t>
            </w:r>
            <w:r w:rsidRPr="002F6F8A">
              <w:rPr>
                <w:rStyle w:val="current-selection"/>
                <w:rFonts w:ascii="Arial" w:hAnsi="Arial" w:cs="Arial"/>
                <w:color w:val="000000" w:themeColor="text1"/>
                <w:sz w:val="20"/>
                <w:szCs w:val="20"/>
                <w:shd w:val="clear" w:color="auto" w:fill="FFFFFF"/>
              </w:rPr>
              <w:t>between birth and term corrected GA in preterm infants</w:t>
            </w:r>
            <w:sdt>
              <w:sdtPr>
                <w:rPr>
                  <w:rStyle w:val="current-selection"/>
                  <w:rFonts w:ascii="Arial" w:hAnsi="Arial" w:cs="Arial"/>
                  <w:color w:val="000000" w:themeColor="text1"/>
                  <w:sz w:val="20"/>
                  <w:szCs w:val="20"/>
                  <w:shd w:val="clear" w:color="auto" w:fill="FFFFFF"/>
                </w:rPr>
                <w:alias w:val="SmartCite Citation"/>
                <w:tag w:val="b8d563dd-7e2a-409b-873b-b5f8b6b54cc4:49a2255b-dddb-4558-b8ed-8d4dd934611d+"/>
                <w:id w:val="-244566090"/>
                <w:placeholder>
                  <w:docPart w:val="6031DAE44C614942B37C7C9A31F12037"/>
                </w:placeholder>
              </w:sdtPr>
              <w:sdtEndPr>
                <w:rPr>
                  <w:rStyle w:val="current-selection"/>
                </w:rPr>
              </w:sdtEndPr>
              <w:sdtContent>
                <w:r w:rsidR="008616E4" w:rsidRPr="002F6F8A">
                  <w:rPr>
                    <w:rFonts w:ascii="Arial" w:hAnsi="Arial" w:cs="Arial"/>
                    <w:sz w:val="20"/>
                    <w:szCs w:val="20"/>
                  </w:rPr>
                  <w:t>[20]</w:t>
                </w:r>
              </w:sdtContent>
            </w:sdt>
            <w:r w:rsidRPr="002F6F8A">
              <w:rPr>
                <w:rStyle w:val="current-selection"/>
                <w:rFonts w:ascii="Arial" w:hAnsi="Arial" w:cs="Arial"/>
                <w:color w:val="000000" w:themeColor="text1"/>
                <w:sz w:val="20"/>
                <w:szCs w:val="20"/>
                <w:shd w:val="clear" w:color="auto" w:fill="FFFFFF"/>
              </w:rPr>
              <w:t xml:space="preserve">. </w:t>
            </w:r>
            <w:r w:rsidRPr="002F6F8A">
              <w:rPr>
                <w:rFonts w:ascii="Arial" w:hAnsi="Arial" w:cs="Arial"/>
                <w:color w:val="000000" w:themeColor="text1"/>
                <w:sz w:val="20"/>
                <w:szCs w:val="20"/>
              </w:rPr>
              <w:t>The contactin-4 gene has been suggested as a susceptibility locus for autism</w:t>
            </w:r>
            <w:sdt>
              <w:sdtPr>
                <w:rPr>
                  <w:rFonts w:ascii="Arial" w:hAnsi="Arial" w:cs="Arial"/>
                  <w:color w:val="000000" w:themeColor="text1"/>
                  <w:sz w:val="20"/>
                  <w:szCs w:val="20"/>
                </w:rPr>
                <w:alias w:val="SmartCite Citation"/>
                <w:tag w:val="b8d563dd-7e2a-409b-873b-b5f8b6b54cc4:71d54621-c7b3-471c-ae48-daeacd0ff761,b8d563dd-7e2a-409b-873b-b5f8b6b54cc4:a78345cf-5db1-48a0-9c42-b963a4874b7c+"/>
                <w:id w:val="157355713"/>
                <w:placeholder>
                  <w:docPart w:val="ED7F5B3B4587B64BADB11FEA5FE81223"/>
                </w:placeholder>
              </w:sdtPr>
              <w:sdtEndPr/>
              <w:sdtContent>
                <w:r w:rsidR="008616E4" w:rsidRPr="002F6F8A">
                  <w:rPr>
                    <w:rFonts w:ascii="Arial" w:hAnsi="Arial" w:cs="Arial"/>
                    <w:sz w:val="20"/>
                    <w:szCs w:val="20"/>
                  </w:rPr>
                  <w:t>[72,73]</w:t>
                </w:r>
              </w:sdtContent>
            </w:sdt>
            <w:r w:rsidRPr="002F6F8A">
              <w:rPr>
                <w:rFonts w:ascii="Arial" w:hAnsi="Arial" w:cs="Arial"/>
                <w:color w:val="000000" w:themeColor="text1"/>
                <w:sz w:val="20"/>
                <w:szCs w:val="20"/>
              </w:rPr>
              <w:t>, as well as neuropsychiatric conditions such as anorexia nervosa, Alzheimer’s disease, and schizophrenia</w:t>
            </w:r>
            <w:sdt>
              <w:sdtPr>
                <w:rPr>
                  <w:rFonts w:ascii="Arial" w:hAnsi="Arial" w:cs="Arial"/>
                  <w:color w:val="000000" w:themeColor="text1"/>
                  <w:sz w:val="20"/>
                  <w:szCs w:val="20"/>
                </w:rPr>
                <w:alias w:val="SmartCite Citation"/>
                <w:tag w:val="b8d563dd-7e2a-409b-873b-b5f8b6b54cc4:4fd39396-9b7d-4f44-a4cd-a1b2e801c6f1+"/>
                <w:id w:val="-246726723"/>
                <w:placeholder>
                  <w:docPart w:val="ED7F5B3B4587B64BADB11FEA5FE81223"/>
                </w:placeholder>
              </w:sdtPr>
              <w:sdtEndPr/>
              <w:sdtContent>
                <w:r w:rsidR="008616E4" w:rsidRPr="002F6F8A">
                  <w:rPr>
                    <w:rFonts w:ascii="Arial" w:hAnsi="Arial" w:cs="Arial"/>
                    <w:sz w:val="20"/>
                    <w:szCs w:val="20"/>
                  </w:rPr>
                  <w:t>[74]</w:t>
                </w:r>
              </w:sdtContent>
            </w:sdt>
            <w:r w:rsidRPr="002F6F8A">
              <w:rPr>
                <w:rFonts w:ascii="Arial" w:hAnsi="Arial" w:cs="Arial"/>
                <w:color w:val="000000" w:themeColor="text1"/>
                <w:sz w:val="20"/>
                <w:szCs w:val="20"/>
              </w:rPr>
              <w:t>, and a knock-out mouse model has shown changes in hippocampal synaptic development and changes to memory and stress responses</w:t>
            </w:r>
            <w:sdt>
              <w:sdtPr>
                <w:rPr>
                  <w:rFonts w:ascii="Arial" w:hAnsi="Arial" w:cs="Arial"/>
                  <w:color w:val="000000" w:themeColor="text1"/>
                  <w:sz w:val="20"/>
                  <w:szCs w:val="20"/>
                </w:rPr>
                <w:alias w:val="SmartCite Citation"/>
                <w:tag w:val="b8d563dd-7e2a-409b-873b-b5f8b6b54cc4:4fd39396-9b7d-4f44-a4cd-a1b2e801c6f1+"/>
                <w:id w:val="-361051774"/>
                <w:placeholder>
                  <w:docPart w:val="AF5CD4672D94414CB582B65F604A3BD5"/>
                </w:placeholder>
              </w:sdtPr>
              <w:sdtEndPr/>
              <w:sdtContent>
                <w:r w:rsidR="008616E4" w:rsidRPr="002F6F8A">
                  <w:rPr>
                    <w:rFonts w:ascii="Arial" w:hAnsi="Arial" w:cs="Arial"/>
                    <w:sz w:val="20"/>
                    <w:szCs w:val="20"/>
                  </w:rPr>
                  <w:t>[74]</w:t>
                </w:r>
              </w:sdtContent>
            </w:sdt>
            <w:r w:rsidRPr="002F6F8A">
              <w:rPr>
                <w:rFonts w:ascii="Arial" w:hAnsi="Arial" w:cs="Arial"/>
                <w:color w:val="000000" w:themeColor="text1"/>
                <w:sz w:val="20"/>
                <w:szCs w:val="20"/>
              </w:rPr>
              <w:t>.</w:t>
            </w:r>
          </w:p>
        </w:tc>
        <w:tc>
          <w:tcPr>
            <w:tcW w:w="1418" w:type="dxa"/>
          </w:tcPr>
          <w:p w14:paraId="4805533D" w14:textId="1D053ACB"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Positive</w:t>
            </w:r>
          </w:p>
        </w:tc>
      </w:tr>
      <w:tr w:rsidR="00E61653" w:rsidRPr="002F6F8A" w14:paraId="5575A3FF" w14:textId="0F5737E2" w:rsidTr="00E61653">
        <w:trPr>
          <w:trHeight w:val="71"/>
        </w:trPr>
        <w:tc>
          <w:tcPr>
            <w:tcW w:w="2004" w:type="dxa"/>
            <w:hideMark/>
          </w:tcPr>
          <w:p w14:paraId="591A6D1F"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CRP (C-reactive protein)</w:t>
            </w:r>
          </w:p>
        </w:tc>
        <w:tc>
          <w:tcPr>
            <w:tcW w:w="11888" w:type="dxa"/>
            <w:hideMark/>
          </w:tcPr>
          <w:p w14:paraId="65D91E8B" w14:textId="22AE9AA8"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An acute phase inflammatory protein, with actions through activation of the complement pathway, phagocytic cells, and affecting antigen presentation</w:t>
            </w:r>
            <w:sdt>
              <w:sdtPr>
                <w:rPr>
                  <w:rFonts w:ascii="Arial" w:hAnsi="Arial" w:cs="Arial"/>
                  <w:color w:val="000000" w:themeColor="text1"/>
                  <w:sz w:val="20"/>
                  <w:szCs w:val="20"/>
                </w:rPr>
                <w:alias w:val="SmartCite Citation"/>
                <w:tag w:val="b8d563dd-7e2a-409b-873b-b5f8b6b54cc4:a59205e0-adba-42d0-89ae-c58b285b409b+"/>
                <w:id w:val="1690555303"/>
                <w:placeholder>
                  <w:docPart w:val="700F45374FC2234DB515B2662C5711F5"/>
                </w:placeholder>
              </w:sdtPr>
              <w:sdtEndPr/>
              <w:sdtContent>
                <w:r w:rsidR="008616E4" w:rsidRPr="002F6F8A">
                  <w:rPr>
                    <w:rFonts w:ascii="Arial" w:hAnsi="Arial" w:cs="Arial"/>
                    <w:sz w:val="20"/>
                    <w:szCs w:val="20"/>
                  </w:rPr>
                  <w:t>[75]</w:t>
                </w:r>
              </w:sdtContent>
            </w:sdt>
            <w:r w:rsidRPr="002F6F8A">
              <w:rPr>
                <w:rFonts w:ascii="Arial" w:hAnsi="Arial" w:cs="Arial"/>
                <w:color w:val="000000" w:themeColor="text1"/>
                <w:sz w:val="20"/>
                <w:szCs w:val="20"/>
              </w:rPr>
              <w:t>. CRP is increased in preterm infants compared to term infants in cord blood</w:t>
            </w:r>
            <w:sdt>
              <w:sdtPr>
                <w:rPr>
                  <w:rFonts w:ascii="Arial" w:hAnsi="Arial" w:cs="Arial"/>
                  <w:color w:val="000000" w:themeColor="text1"/>
                  <w:sz w:val="20"/>
                  <w:szCs w:val="20"/>
                </w:rPr>
                <w:alias w:val="SmartCite Citation"/>
                <w:tag w:val="b8d563dd-7e2a-409b-873b-b5f8b6b54cc4:6ab468dc-3463-4f55-83e5-5eb07fb4f4d7+"/>
                <w:id w:val="-252133992"/>
                <w:placeholder>
                  <w:docPart w:val="88DD2E16C9119A42810D7F31CFE9D52F"/>
                </w:placeholder>
              </w:sdtPr>
              <w:sdtEndPr/>
              <w:sdtContent>
                <w:r w:rsidR="008616E4" w:rsidRPr="002F6F8A">
                  <w:rPr>
                    <w:rFonts w:ascii="Arial" w:hAnsi="Arial" w:cs="Arial"/>
                    <w:sz w:val="20"/>
                    <w:szCs w:val="20"/>
                  </w:rPr>
                  <w:t>[76]</w:t>
                </w:r>
              </w:sdtContent>
            </w:sdt>
            <w:r w:rsidRPr="002F6F8A">
              <w:rPr>
                <w:rFonts w:ascii="Arial" w:hAnsi="Arial" w:cs="Arial"/>
                <w:color w:val="000000" w:themeColor="text1"/>
                <w:sz w:val="20"/>
                <w:szCs w:val="20"/>
              </w:rPr>
              <w:t xml:space="preserve"> and in blood in the days after birth</w:t>
            </w:r>
            <w:sdt>
              <w:sdtPr>
                <w:rPr>
                  <w:rFonts w:ascii="Arial" w:hAnsi="Arial" w:cs="Arial"/>
                  <w:color w:val="000000" w:themeColor="text1"/>
                  <w:sz w:val="20"/>
                  <w:szCs w:val="20"/>
                </w:rPr>
                <w:alias w:val="SmartCite Citation"/>
                <w:tag w:val="b8d563dd-7e2a-409b-873b-b5f8b6b54cc4:c3c58e15-4938-45f8-ace1-ebad3c1c0de5+"/>
                <w:id w:val="-461956524"/>
                <w:placeholder>
                  <w:docPart w:val="638F256A6509524FA5074CB3E5AF58FA"/>
                </w:placeholder>
              </w:sdtPr>
              <w:sdtEndPr/>
              <w:sdtContent>
                <w:r w:rsidR="008616E4" w:rsidRPr="002F6F8A">
                  <w:rPr>
                    <w:rFonts w:ascii="Arial" w:hAnsi="Arial" w:cs="Arial"/>
                    <w:sz w:val="20"/>
                    <w:szCs w:val="20"/>
                  </w:rPr>
                  <w:t>[77]</w:t>
                </w:r>
              </w:sdtContent>
            </w:sdt>
            <w:r w:rsidRPr="002F6F8A">
              <w:rPr>
                <w:rFonts w:ascii="Arial" w:hAnsi="Arial" w:cs="Arial"/>
                <w:color w:val="000000" w:themeColor="text1"/>
                <w:sz w:val="20"/>
                <w:szCs w:val="20"/>
              </w:rPr>
              <w:t>. Higher concentrations of CRP in the first weeks of life are associated with ventriculomegaly</w:t>
            </w:r>
            <w:sdt>
              <w:sdtPr>
                <w:rPr>
                  <w:rFonts w:ascii="Arial" w:hAnsi="Arial" w:cs="Arial"/>
                  <w:color w:val="000000" w:themeColor="text1"/>
                  <w:sz w:val="20"/>
                  <w:szCs w:val="20"/>
                </w:rPr>
                <w:alias w:val="SmartCite Citation"/>
                <w:tag w:val="b8d563dd-7e2a-409b-873b-b5f8b6b54cc4:ab4a1b6a-199c-40aa-8ed6-32ffe31b614b+"/>
                <w:id w:val="-314100390"/>
                <w:placeholder>
                  <w:docPart w:val="7CA999ED07B6914FAC2288BCA9C458B4"/>
                </w:placeholder>
              </w:sdtPr>
              <w:sdtEndPr/>
              <w:sdtContent>
                <w:r w:rsidR="008616E4" w:rsidRPr="002F6F8A">
                  <w:rPr>
                    <w:rFonts w:ascii="Arial" w:hAnsi="Arial" w:cs="Arial"/>
                    <w:sz w:val="20"/>
                    <w:szCs w:val="20"/>
                  </w:rPr>
                  <w:t>[78]</w:t>
                </w:r>
              </w:sdtContent>
            </w:sdt>
            <w:r w:rsidRPr="002F6F8A">
              <w:rPr>
                <w:rFonts w:ascii="Arial" w:hAnsi="Arial" w:cs="Arial"/>
                <w:color w:val="000000" w:themeColor="text1"/>
                <w:sz w:val="20"/>
                <w:szCs w:val="20"/>
              </w:rPr>
              <w:t>, and increased likelihood of executive dysfunction and attention-deficit hyperactivity disorder (ADHD) symptoms at 10 years of age</w:t>
            </w:r>
            <w:sdt>
              <w:sdtPr>
                <w:rPr>
                  <w:rFonts w:ascii="Arial" w:hAnsi="Arial" w:cs="Arial"/>
                  <w:color w:val="000000" w:themeColor="text1"/>
                  <w:sz w:val="20"/>
                  <w:szCs w:val="20"/>
                </w:rPr>
                <w:alias w:val="SmartCite Citation"/>
                <w:tag w:val="b8d563dd-7e2a-409b-873b-b5f8b6b54cc4:265824b6-86ae-43db-a3dc-5de4df3fbb21,b8d563dd-7e2a-409b-873b-b5f8b6b54cc4:7d7702ae-0231-4a5a-a445-fc8a677a4e6f+"/>
                <w:id w:val="-473449603"/>
                <w:placeholder>
                  <w:docPart w:val="7CA999ED07B6914FAC2288BCA9C458B4"/>
                </w:placeholder>
              </w:sdtPr>
              <w:sdtEndPr/>
              <w:sdtContent>
                <w:r w:rsidR="008616E4" w:rsidRPr="002F6F8A">
                  <w:rPr>
                    <w:rFonts w:ascii="Arial" w:hAnsi="Arial" w:cs="Arial"/>
                    <w:sz w:val="20"/>
                    <w:szCs w:val="20"/>
                  </w:rPr>
                  <w:t>[79,80]</w:t>
                </w:r>
              </w:sdtContent>
            </w:sdt>
            <w:r w:rsidRPr="002F6F8A">
              <w:rPr>
                <w:rFonts w:ascii="Arial" w:hAnsi="Arial" w:cs="Arial"/>
                <w:color w:val="000000" w:themeColor="text1"/>
                <w:sz w:val="20"/>
                <w:szCs w:val="20"/>
              </w:rPr>
              <w:t>, although not cerebral palsy</w:t>
            </w:r>
            <w:sdt>
              <w:sdtPr>
                <w:rPr>
                  <w:rFonts w:ascii="Arial" w:hAnsi="Arial" w:cs="Arial"/>
                  <w:color w:val="000000" w:themeColor="text1"/>
                  <w:sz w:val="20"/>
                  <w:szCs w:val="20"/>
                </w:rPr>
                <w:alias w:val="SmartCite Citation"/>
                <w:tag w:val="b8d563dd-7e2a-409b-873b-b5f8b6b54cc4:1ec41207-587d-4362-a714-77d58b42fea6+"/>
                <w:id w:val="-643506710"/>
                <w:placeholder>
                  <w:docPart w:val="7CA999ED07B6914FAC2288BCA9C458B4"/>
                </w:placeholder>
              </w:sdtPr>
              <w:sdtEndPr/>
              <w:sdtContent>
                <w:r w:rsidR="008616E4" w:rsidRPr="002F6F8A">
                  <w:rPr>
                    <w:rFonts w:ascii="Arial" w:hAnsi="Arial" w:cs="Arial"/>
                    <w:sz w:val="20"/>
                    <w:szCs w:val="20"/>
                  </w:rPr>
                  <w:t>[81]</w:t>
                </w:r>
              </w:sdtContent>
            </w:sdt>
            <w:r w:rsidRPr="002F6F8A">
              <w:rPr>
                <w:rFonts w:ascii="Arial" w:hAnsi="Arial" w:cs="Arial"/>
                <w:color w:val="000000" w:themeColor="text1"/>
                <w:sz w:val="20"/>
                <w:szCs w:val="20"/>
              </w:rPr>
              <w:t>. CRP EpiScore is associated with brain structures in adults, in cognitive aging and depression</w:t>
            </w:r>
            <w:sdt>
              <w:sdtPr>
                <w:rPr>
                  <w:rFonts w:ascii="Arial" w:hAnsi="Arial" w:cs="Arial"/>
                  <w:color w:val="000000" w:themeColor="text1"/>
                  <w:sz w:val="20"/>
                  <w:szCs w:val="20"/>
                </w:rPr>
                <w:alias w:val="SmartCite Citation"/>
                <w:tag w:val="b8d563dd-7e2a-409b-873b-b5f8b6b54cc4:920612ab-bb72-44e0-8b02-44f9bbd51de9,b8d563dd-7e2a-409b-873b-b5f8b6b54cc4:3581b36c-8e71-4932-9e1b-69974acef97f+"/>
                <w:id w:val="-827213776"/>
                <w:placeholder>
                  <w:docPart w:val="02934E52AED06443A97F23CC66AD5B5C"/>
                </w:placeholder>
              </w:sdtPr>
              <w:sdtEndPr/>
              <w:sdtContent>
                <w:r w:rsidR="008616E4" w:rsidRPr="002F6F8A">
                  <w:rPr>
                    <w:rFonts w:ascii="Arial" w:hAnsi="Arial" w:cs="Arial"/>
                    <w:sz w:val="20"/>
                    <w:szCs w:val="20"/>
                  </w:rPr>
                  <w:t>[82,83]</w:t>
                </w:r>
              </w:sdtContent>
            </w:sdt>
            <w:r w:rsidRPr="002F6F8A">
              <w:rPr>
                <w:rFonts w:ascii="Arial" w:hAnsi="Arial" w:cs="Arial"/>
                <w:color w:val="000000" w:themeColor="text1"/>
                <w:sz w:val="20"/>
                <w:szCs w:val="20"/>
              </w:rPr>
              <w:t>, as well as with mental health in childhood</w:t>
            </w:r>
            <w:sdt>
              <w:sdtPr>
                <w:rPr>
                  <w:rFonts w:ascii="Arial" w:hAnsi="Arial" w:cs="Arial"/>
                  <w:color w:val="000000" w:themeColor="text1"/>
                  <w:sz w:val="20"/>
                  <w:szCs w:val="20"/>
                </w:rPr>
                <w:alias w:val="SmartCite Citation"/>
                <w:tag w:val="b8d563dd-7e2a-409b-873b-b5f8b6b54cc4:46d0f429-f7bb-48a2-91e8-73137a1418aa+"/>
                <w:id w:val="1774673462"/>
                <w:placeholder>
                  <w:docPart w:val="7CA999ED07B6914FAC2288BCA9C458B4"/>
                </w:placeholder>
              </w:sdtPr>
              <w:sdtEndPr/>
              <w:sdtContent>
                <w:r w:rsidR="008616E4" w:rsidRPr="002F6F8A">
                  <w:rPr>
                    <w:rFonts w:ascii="Arial" w:hAnsi="Arial" w:cs="Arial"/>
                    <w:sz w:val="20"/>
                    <w:szCs w:val="20"/>
                  </w:rPr>
                  <w:t>[84]</w:t>
                </w:r>
              </w:sdtContent>
            </w:sdt>
            <w:r w:rsidRPr="002F6F8A">
              <w:rPr>
                <w:rFonts w:ascii="Arial" w:hAnsi="Arial" w:cs="Arial"/>
                <w:color w:val="000000" w:themeColor="text1"/>
                <w:sz w:val="20"/>
                <w:szCs w:val="20"/>
              </w:rPr>
              <w:t xml:space="preserve"> and psychotic episodes in adulthood</w:t>
            </w:r>
            <w:sdt>
              <w:sdtPr>
                <w:rPr>
                  <w:rFonts w:ascii="Arial" w:hAnsi="Arial" w:cs="Arial"/>
                  <w:color w:val="000000" w:themeColor="text1"/>
                  <w:sz w:val="20"/>
                  <w:szCs w:val="20"/>
                </w:rPr>
                <w:alias w:val="SmartCite Citation"/>
                <w:tag w:val="b8d563dd-7e2a-409b-873b-b5f8b6b54cc4:2ec2472f-d254-4a95-acad-e90541be3480+"/>
                <w:id w:val="-1972509452"/>
                <w:placeholder>
                  <w:docPart w:val="7CA999ED07B6914FAC2288BCA9C458B4"/>
                </w:placeholder>
              </w:sdtPr>
              <w:sdtEndPr/>
              <w:sdtContent>
                <w:r w:rsidR="008616E4" w:rsidRPr="002F6F8A">
                  <w:rPr>
                    <w:rFonts w:ascii="Arial" w:hAnsi="Arial" w:cs="Arial"/>
                    <w:sz w:val="20"/>
                    <w:szCs w:val="20"/>
                  </w:rPr>
                  <w:t>[85]</w:t>
                </w:r>
              </w:sdtContent>
            </w:sdt>
            <w:r w:rsidRPr="002F6F8A">
              <w:rPr>
                <w:rFonts w:ascii="Arial" w:hAnsi="Arial" w:cs="Arial"/>
                <w:color w:val="000000" w:themeColor="text1"/>
                <w:sz w:val="20"/>
                <w:szCs w:val="20"/>
              </w:rPr>
              <w:t>, and IHD and chronic obstructive pulmonary disease (COPD) in adults</w:t>
            </w:r>
            <w:sdt>
              <w:sdtPr>
                <w:rPr>
                  <w:rFonts w:ascii="Arial" w:hAnsi="Arial" w:cs="Arial"/>
                  <w:color w:val="000000" w:themeColor="text1"/>
                  <w:sz w:val="20"/>
                  <w:szCs w:val="20"/>
                </w:rPr>
                <w:alias w:val="SmartCite Citation"/>
                <w:tag w:val="b8d563dd-7e2a-409b-873b-b5f8b6b54cc4:2bd4603d-6d72-4dda-85ef-06ea3b66c6d4+"/>
                <w:id w:val="-507447119"/>
                <w:placeholder>
                  <w:docPart w:val="7CA999ED07B6914FAC2288BCA9C458B4"/>
                </w:placeholder>
              </w:sdtPr>
              <w:sdtEndPr/>
              <w:sdtContent>
                <w:r w:rsidR="008616E4" w:rsidRPr="002F6F8A">
                  <w:rPr>
                    <w:rFonts w:ascii="Arial" w:hAnsi="Arial" w:cs="Arial"/>
                    <w:sz w:val="20"/>
                    <w:szCs w:val="20"/>
                  </w:rPr>
                  <w:t>[3]</w:t>
                </w:r>
              </w:sdtContent>
            </w:sdt>
            <w:r w:rsidRPr="002F6F8A">
              <w:rPr>
                <w:rFonts w:ascii="Arial" w:hAnsi="Arial" w:cs="Arial"/>
                <w:color w:val="000000" w:themeColor="text1"/>
                <w:sz w:val="20"/>
                <w:szCs w:val="20"/>
              </w:rPr>
              <w:t>. CRP EpiScore is associated with gestational age, perinatal inflammatory processes and neonatal brain development on MRI at term-corrected gestation</w:t>
            </w:r>
            <w:sdt>
              <w:sdtPr>
                <w:rPr>
                  <w:rFonts w:ascii="Arial" w:hAnsi="Arial" w:cs="Arial"/>
                  <w:color w:val="000000" w:themeColor="text1"/>
                  <w:sz w:val="20"/>
                  <w:szCs w:val="20"/>
                </w:rPr>
                <w:alias w:val="SmartCite Citation"/>
                <w:tag w:val="b8d563dd-7e2a-409b-873b-b5f8b6b54cc4:db408bbd-0632-412b-b3ae-8e7364faa259+"/>
                <w:id w:val="-554005858"/>
                <w:placeholder>
                  <w:docPart w:val="5F14042759265442A99571B20EF340C1"/>
                </w:placeholder>
              </w:sdtPr>
              <w:sdtEndPr/>
              <w:sdtContent>
                <w:r w:rsidR="008616E4" w:rsidRPr="002F6F8A">
                  <w:rPr>
                    <w:rFonts w:ascii="Arial" w:hAnsi="Arial" w:cs="Arial"/>
                    <w:sz w:val="20"/>
                    <w:szCs w:val="20"/>
                  </w:rPr>
                  <w:t>[86]</w:t>
                </w:r>
              </w:sdtContent>
            </w:sdt>
            <w:r w:rsidRPr="002F6F8A">
              <w:rPr>
                <w:rFonts w:ascii="Arial" w:hAnsi="Arial" w:cs="Arial"/>
                <w:color w:val="000000" w:themeColor="text1"/>
                <w:sz w:val="20"/>
                <w:szCs w:val="20"/>
              </w:rPr>
              <w:t xml:space="preserve">. </w:t>
            </w:r>
          </w:p>
        </w:tc>
        <w:tc>
          <w:tcPr>
            <w:tcW w:w="1418" w:type="dxa"/>
          </w:tcPr>
          <w:p w14:paraId="2007A216" w14:textId="0B825579"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598BCBA8" w14:textId="5FE1D652" w:rsidTr="00E61653">
        <w:trPr>
          <w:trHeight w:val="680"/>
        </w:trPr>
        <w:tc>
          <w:tcPr>
            <w:tcW w:w="2004" w:type="dxa"/>
          </w:tcPr>
          <w:p w14:paraId="1D213DE3"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lastRenderedPageBreak/>
              <w:t>CRTAM (Cytotoxic and regulatory T-cell molecule, Class-I MHC-Restricted T-Cell-Associated Molecule)</w:t>
            </w:r>
          </w:p>
        </w:tc>
        <w:tc>
          <w:tcPr>
            <w:tcW w:w="11888" w:type="dxa"/>
          </w:tcPr>
          <w:p w14:paraId="1F4FF58C" w14:textId="3C118782"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CRTAM is an immunoglobulin-superfamily transmembrane protein, expressed on CD4+ and CD8+ T cells, NK cells and NKT cells, playing a role in cellular adhesion, polarity, proliferation and cytokine release</w:t>
            </w:r>
            <w:sdt>
              <w:sdtPr>
                <w:rPr>
                  <w:rFonts w:ascii="Arial" w:hAnsi="Arial" w:cs="Arial"/>
                  <w:color w:val="000000" w:themeColor="text1"/>
                  <w:sz w:val="20"/>
                  <w:szCs w:val="20"/>
                </w:rPr>
                <w:alias w:val="SmartCite Citation"/>
                <w:tag w:val="b8d563dd-7e2a-409b-873b-b5f8b6b54cc4:bb230998-b7fa-4d99-963f-df8d37e7ddf7+"/>
                <w:id w:val="-1270772582"/>
                <w:placeholder>
                  <w:docPart w:val="ED7F5B3B4587B64BADB11FEA5FE81223"/>
                </w:placeholder>
              </w:sdtPr>
              <w:sdtEndPr/>
              <w:sdtContent>
                <w:r w:rsidR="008616E4" w:rsidRPr="002F6F8A">
                  <w:rPr>
                    <w:rFonts w:ascii="Arial" w:hAnsi="Arial" w:cs="Arial"/>
                    <w:sz w:val="20"/>
                    <w:szCs w:val="20"/>
                  </w:rPr>
                  <w:t>[87]</w:t>
                </w:r>
              </w:sdtContent>
            </w:sdt>
            <w:r w:rsidRPr="002F6F8A">
              <w:rPr>
                <w:rFonts w:ascii="Arial" w:hAnsi="Arial" w:cs="Arial"/>
                <w:color w:val="000000" w:themeColor="text1"/>
                <w:sz w:val="20"/>
                <w:szCs w:val="20"/>
              </w:rPr>
              <w:t>. CRTAM is important in intestinal immune responses to parasitic infections particularly</w:t>
            </w:r>
            <w:sdt>
              <w:sdtPr>
                <w:rPr>
                  <w:rFonts w:ascii="Arial" w:hAnsi="Arial" w:cs="Arial"/>
                  <w:color w:val="000000" w:themeColor="text1"/>
                  <w:sz w:val="20"/>
                  <w:szCs w:val="20"/>
                </w:rPr>
                <w:alias w:val="SmartCite Citation"/>
                <w:tag w:val="b8d563dd-7e2a-409b-873b-b5f8b6b54cc4:2986d9b4-4c4b-4c29-948a-db993822ad9b,b8d563dd-7e2a-409b-873b-b5f8b6b54cc4:cd605ed3-3194-463f-8b52-ae6ef346e5ca+"/>
                <w:id w:val="-1262451290"/>
                <w:placeholder>
                  <w:docPart w:val="ED7F5B3B4587B64BADB11FEA5FE81223"/>
                </w:placeholder>
              </w:sdtPr>
              <w:sdtEndPr/>
              <w:sdtContent>
                <w:r w:rsidR="008616E4" w:rsidRPr="002F6F8A">
                  <w:rPr>
                    <w:rFonts w:ascii="Arial" w:hAnsi="Arial" w:cs="Arial"/>
                    <w:sz w:val="20"/>
                    <w:szCs w:val="20"/>
                  </w:rPr>
                  <w:t>[88,89]</w:t>
                </w:r>
              </w:sdtContent>
            </w:sdt>
            <w:r w:rsidRPr="002F6F8A">
              <w:rPr>
                <w:rFonts w:ascii="Arial" w:hAnsi="Arial" w:cs="Arial"/>
                <w:color w:val="000000" w:themeColor="text1"/>
                <w:sz w:val="20"/>
                <w:szCs w:val="20"/>
              </w:rPr>
              <w:t>, and its role in other intestinal infections may be related to CRTAM shaping the gut microbiome</w:t>
            </w:r>
            <w:sdt>
              <w:sdtPr>
                <w:rPr>
                  <w:rFonts w:ascii="Arial" w:hAnsi="Arial" w:cs="Arial"/>
                  <w:color w:val="000000" w:themeColor="text1"/>
                  <w:sz w:val="20"/>
                  <w:szCs w:val="20"/>
                </w:rPr>
                <w:alias w:val="SmartCite Citation"/>
                <w:tag w:val="b8d563dd-7e2a-409b-873b-b5f8b6b54cc4:046cce0d-b0cd-4b45-b1a1-75316f34d9c1+"/>
                <w:id w:val="744383127"/>
                <w:placeholder>
                  <w:docPart w:val="ED7F5B3B4587B64BADB11FEA5FE81223"/>
                </w:placeholder>
              </w:sdtPr>
              <w:sdtEndPr/>
              <w:sdtContent>
                <w:r w:rsidR="008616E4" w:rsidRPr="002F6F8A">
                  <w:rPr>
                    <w:rFonts w:ascii="Arial" w:hAnsi="Arial" w:cs="Arial"/>
                    <w:sz w:val="20"/>
                    <w:szCs w:val="20"/>
                  </w:rPr>
                  <w:t>[90]</w:t>
                </w:r>
              </w:sdtContent>
            </w:sdt>
            <w:r w:rsidRPr="002F6F8A">
              <w:rPr>
                <w:rFonts w:ascii="Arial" w:hAnsi="Arial" w:cs="Arial"/>
                <w:color w:val="000000" w:themeColor="text1"/>
                <w:sz w:val="20"/>
                <w:szCs w:val="20"/>
              </w:rPr>
              <w:t>.</w:t>
            </w:r>
          </w:p>
        </w:tc>
        <w:tc>
          <w:tcPr>
            <w:tcW w:w="1418" w:type="dxa"/>
          </w:tcPr>
          <w:p w14:paraId="75E7E7B2" w14:textId="7F3F1DF1"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217344ED" w14:textId="5CB084AF" w:rsidTr="00E61653">
        <w:trPr>
          <w:trHeight w:val="680"/>
        </w:trPr>
        <w:tc>
          <w:tcPr>
            <w:tcW w:w="2004" w:type="dxa"/>
          </w:tcPr>
          <w:p w14:paraId="6310D707" w14:textId="77777777"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CXCL9 (C-X-C motif chemokine 9, monokine induced by interferon gamma, MIG)</w:t>
            </w:r>
          </w:p>
        </w:tc>
        <w:tc>
          <w:tcPr>
            <w:tcW w:w="11888" w:type="dxa"/>
          </w:tcPr>
          <w:p w14:paraId="18161012" w14:textId="041E44C7"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CXCL9 is a chemokine involved in immune cell movement and activation, predominantly regulated by interferon gamma. CXCL9 is involved in the acute and chronic inflammatory response to parasitic infection</w:t>
            </w:r>
            <w:sdt>
              <w:sdtPr>
                <w:rPr>
                  <w:rFonts w:ascii="Arial" w:hAnsi="Arial" w:cs="Arial"/>
                  <w:color w:val="000000" w:themeColor="text1"/>
                  <w:sz w:val="20"/>
                  <w:szCs w:val="20"/>
                </w:rPr>
                <w:alias w:val="SmartCite Citation"/>
                <w:tag w:val="b8d563dd-7e2a-409b-873b-b5f8b6b54cc4:05b638f6-ba97-4df2-ab79-dd07a0d088c0+"/>
                <w:id w:val="794502"/>
                <w:placeholder>
                  <w:docPart w:val="ED7F5B3B4587B64BADB11FEA5FE81223"/>
                </w:placeholder>
              </w:sdtPr>
              <w:sdtEndPr/>
              <w:sdtContent>
                <w:r w:rsidR="008616E4" w:rsidRPr="002F6F8A">
                  <w:rPr>
                    <w:rFonts w:ascii="Arial" w:hAnsi="Arial" w:cs="Arial"/>
                    <w:sz w:val="20"/>
                    <w:szCs w:val="20"/>
                  </w:rPr>
                  <w:t>[91]</w:t>
                </w:r>
              </w:sdtContent>
            </w:sdt>
            <w:r w:rsidRPr="002F6F8A">
              <w:rPr>
                <w:rFonts w:ascii="Arial" w:hAnsi="Arial" w:cs="Arial"/>
                <w:color w:val="000000" w:themeColor="text1"/>
                <w:sz w:val="20"/>
                <w:szCs w:val="20"/>
              </w:rPr>
              <w:t>, and raised in fungal infections</w:t>
            </w:r>
            <w:sdt>
              <w:sdtPr>
                <w:rPr>
                  <w:rFonts w:ascii="Arial" w:hAnsi="Arial" w:cs="Arial"/>
                  <w:color w:val="000000" w:themeColor="text1"/>
                  <w:sz w:val="20"/>
                  <w:szCs w:val="20"/>
                </w:rPr>
                <w:alias w:val="SmartCite Citation"/>
                <w:tag w:val="b8d563dd-7e2a-409b-873b-b5f8b6b54cc4:00839709-6a86-4e02-905c-5108783aa242+"/>
                <w:id w:val="-763766781"/>
                <w:placeholder>
                  <w:docPart w:val="ED7F5B3B4587B64BADB11FEA5FE81223"/>
                </w:placeholder>
              </w:sdtPr>
              <w:sdtEndPr/>
              <w:sdtContent>
                <w:r w:rsidR="008616E4" w:rsidRPr="002F6F8A">
                  <w:rPr>
                    <w:rFonts w:ascii="Arial" w:hAnsi="Arial" w:cs="Arial"/>
                    <w:sz w:val="20"/>
                    <w:szCs w:val="20"/>
                  </w:rPr>
                  <w:t>[25]</w:t>
                </w:r>
              </w:sdtContent>
            </w:sdt>
            <w:r w:rsidRPr="002F6F8A">
              <w:rPr>
                <w:rFonts w:ascii="Arial" w:hAnsi="Arial" w:cs="Arial"/>
                <w:color w:val="000000" w:themeColor="text1"/>
                <w:sz w:val="20"/>
                <w:szCs w:val="20"/>
              </w:rPr>
              <w:t>. In pregnant women with malaria, high CXCL9 levels are associated with pregnancy loss and preterm birth</w:t>
            </w:r>
            <w:sdt>
              <w:sdtPr>
                <w:rPr>
                  <w:rFonts w:ascii="Arial" w:hAnsi="Arial" w:cs="Arial"/>
                  <w:color w:val="000000" w:themeColor="text1"/>
                  <w:sz w:val="20"/>
                  <w:szCs w:val="20"/>
                </w:rPr>
                <w:alias w:val="SmartCite Citation"/>
                <w:tag w:val="b8d563dd-7e2a-409b-873b-b5f8b6b54cc4:71ee3197-826c-4cdb-8a0f-35cdf8fdc4c4+"/>
                <w:id w:val="1796329936"/>
                <w:placeholder>
                  <w:docPart w:val="ED7F5B3B4587B64BADB11FEA5FE81223"/>
                </w:placeholder>
              </w:sdtPr>
              <w:sdtEndPr/>
              <w:sdtContent>
                <w:r w:rsidR="008616E4" w:rsidRPr="002F6F8A">
                  <w:rPr>
                    <w:rFonts w:ascii="Arial" w:hAnsi="Arial" w:cs="Arial"/>
                    <w:sz w:val="20"/>
                    <w:szCs w:val="20"/>
                  </w:rPr>
                  <w:t>[92]</w:t>
                </w:r>
              </w:sdtContent>
            </w:sdt>
            <w:r w:rsidRPr="002F6F8A">
              <w:rPr>
                <w:rFonts w:ascii="Arial" w:hAnsi="Arial" w:cs="Arial"/>
                <w:color w:val="000000" w:themeColor="text1"/>
                <w:sz w:val="20"/>
                <w:szCs w:val="20"/>
              </w:rPr>
              <w:t>. CXCL9 is low in in women with premature rupture of membranes (PROM)</w:t>
            </w:r>
            <w:sdt>
              <w:sdtPr>
                <w:rPr>
                  <w:rFonts w:ascii="Arial" w:hAnsi="Arial" w:cs="Arial"/>
                  <w:color w:val="000000" w:themeColor="text1"/>
                  <w:sz w:val="20"/>
                  <w:szCs w:val="20"/>
                </w:rPr>
                <w:alias w:val="SmartCite Citation"/>
                <w:tag w:val="b8d563dd-7e2a-409b-873b-b5f8b6b54cc4:4ba784d5-f060-43cf-99ee-fc1be0eb7e1e+"/>
                <w:id w:val="-1487937876"/>
                <w:placeholder>
                  <w:docPart w:val="ED7F5B3B4587B64BADB11FEA5FE81223"/>
                </w:placeholder>
              </w:sdtPr>
              <w:sdtEndPr/>
              <w:sdtContent>
                <w:r w:rsidR="008616E4" w:rsidRPr="002F6F8A">
                  <w:rPr>
                    <w:rFonts w:ascii="Arial" w:hAnsi="Arial" w:cs="Arial"/>
                    <w:sz w:val="20"/>
                    <w:szCs w:val="20"/>
                  </w:rPr>
                  <w:t>[93]</w:t>
                </w:r>
              </w:sdtContent>
            </w:sdt>
            <w:r w:rsidRPr="002F6F8A">
              <w:rPr>
                <w:rFonts w:ascii="Arial" w:hAnsi="Arial" w:cs="Arial"/>
                <w:color w:val="000000" w:themeColor="text1"/>
                <w:sz w:val="20"/>
                <w:szCs w:val="20"/>
              </w:rPr>
              <w:t>, and women with rhesus D alloimmunisation</w:t>
            </w:r>
            <w:sdt>
              <w:sdtPr>
                <w:rPr>
                  <w:rFonts w:ascii="Arial" w:hAnsi="Arial" w:cs="Arial"/>
                  <w:color w:val="000000" w:themeColor="text1"/>
                  <w:sz w:val="20"/>
                  <w:szCs w:val="20"/>
                </w:rPr>
                <w:alias w:val="SmartCite Citation"/>
                <w:tag w:val="b8d563dd-7e2a-409b-873b-b5f8b6b54cc4:d2233350-69ea-446d-a2ac-bada45d8b966+"/>
                <w:id w:val="-580294960"/>
                <w:placeholder>
                  <w:docPart w:val="ED7F5B3B4587B64BADB11FEA5FE81223"/>
                </w:placeholder>
              </w:sdtPr>
              <w:sdtEndPr/>
              <w:sdtContent>
                <w:r w:rsidR="008616E4" w:rsidRPr="002F6F8A">
                  <w:rPr>
                    <w:rFonts w:ascii="Arial" w:hAnsi="Arial" w:cs="Arial"/>
                    <w:sz w:val="20"/>
                    <w:szCs w:val="20"/>
                  </w:rPr>
                  <w:t>[94]</w:t>
                </w:r>
              </w:sdtContent>
            </w:sdt>
            <w:r w:rsidRPr="002F6F8A">
              <w:rPr>
                <w:rFonts w:ascii="Arial" w:hAnsi="Arial" w:cs="Arial"/>
                <w:color w:val="000000" w:themeColor="text1"/>
                <w:sz w:val="20"/>
                <w:szCs w:val="20"/>
              </w:rPr>
              <w:t>, but raised in the mother and placenta in chorioamnionitis</w:t>
            </w:r>
            <w:sdt>
              <w:sdtPr>
                <w:rPr>
                  <w:rFonts w:ascii="Arial" w:hAnsi="Arial" w:cs="Arial"/>
                  <w:color w:val="000000" w:themeColor="text1"/>
                  <w:sz w:val="20"/>
                  <w:szCs w:val="20"/>
                </w:rPr>
                <w:alias w:val="SmartCite Citation"/>
                <w:tag w:val="b8d563dd-7e2a-409b-873b-b5f8b6b54cc4:d7ae3890-bf56-4b0d-a3b9-f3ed8adb0881+"/>
                <w:id w:val="389770270"/>
                <w:placeholder>
                  <w:docPart w:val="ED7F5B3B4587B64BADB11FEA5FE81223"/>
                </w:placeholder>
              </w:sdtPr>
              <w:sdtEndPr/>
              <w:sdtContent>
                <w:r w:rsidR="008616E4" w:rsidRPr="002F6F8A">
                  <w:rPr>
                    <w:rFonts w:ascii="Arial" w:hAnsi="Arial" w:cs="Arial"/>
                    <w:sz w:val="20"/>
                    <w:szCs w:val="20"/>
                  </w:rPr>
                  <w:t>[95]</w:t>
                </w:r>
              </w:sdtContent>
            </w:sdt>
            <w:r w:rsidRPr="002F6F8A">
              <w:rPr>
                <w:rFonts w:ascii="Arial" w:hAnsi="Arial" w:cs="Arial"/>
                <w:color w:val="000000" w:themeColor="text1"/>
                <w:sz w:val="20"/>
                <w:szCs w:val="20"/>
              </w:rPr>
              <w:t>. CXCL9 is involved in neuroinflammation, such as MS and the inflammatory response to CNS infections</w:t>
            </w:r>
            <w:sdt>
              <w:sdtPr>
                <w:rPr>
                  <w:rFonts w:ascii="Arial" w:hAnsi="Arial" w:cs="Arial"/>
                  <w:color w:val="000000" w:themeColor="text1"/>
                  <w:sz w:val="20"/>
                  <w:szCs w:val="20"/>
                </w:rPr>
                <w:alias w:val="SmartCite Citation"/>
                <w:tag w:val="b8d563dd-7e2a-409b-873b-b5f8b6b54cc4:8c499fcf-7dcc-4c6a-9364-c65a161b8e4b+"/>
                <w:id w:val="-1136026633"/>
                <w:placeholder>
                  <w:docPart w:val="ED7F5B3B4587B64BADB11FEA5FE81223"/>
                </w:placeholder>
              </w:sdtPr>
              <w:sdtEndPr/>
              <w:sdtContent>
                <w:r w:rsidR="008616E4" w:rsidRPr="002F6F8A">
                  <w:rPr>
                    <w:rFonts w:ascii="Arial" w:hAnsi="Arial" w:cs="Arial"/>
                    <w:sz w:val="20"/>
                    <w:szCs w:val="20"/>
                  </w:rPr>
                  <w:t>[96]</w:t>
                </w:r>
              </w:sdtContent>
            </w:sdt>
            <w:r w:rsidRPr="002F6F8A">
              <w:rPr>
                <w:rFonts w:ascii="Arial" w:hAnsi="Arial" w:cs="Arial"/>
                <w:color w:val="000000" w:themeColor="text1"/>
                <w:sz w:val="20"/>
                <w:szCs w:val="20"/>
              </w:rPr>
              <w:t>. CXCL9 is also involved in adult inflammatory lung processes such as adenocarcinoma and interstitial lung diseases</w:t>
            </w:r>
            <w:sdt>
              <w:sdtPr>
                <w:rPr>
                  <w:rFonts w:ascii="Arial" w:hAnsi="Arial" w:cs="Arial"/>
                  <w:color w:val="000000" w:themeColor="text1"/>
                  <w:sz w:val="20"/>
                  <w:szCs w:val="20"/>
                </w:rPr>
                <w:alias w:val="SmartCite Citation"/>
                <w:tag w:val="b8d563dd-7e2a-409b-873b-b5f8b6b54cc4:bc287c66-f928-4f0d-829b-94cb6c6c362b,b8d563dd-7e2a-409b-873b-b5f8b6b54cc4:94cff536-6dec-4792-99ca-312f1bd04b9a+"/>
                <w:id w:val="-1049378954"/>
                <w:placeholder>
                  <w:docPart w:val="ED7F5B3B4587B64BADB11FEA5FE81223"/>
                </w:placeholder>
              </w:sdtPr>
              <w:sdtEndPr/>
              <w:sdtContent>
                <w:r w:rsidR="008616E4" w:rsidRPr="002F6F8A">
                  <w:rPr>
                    <w:rFonts w:ascii="Arial" w:hAnsi="Arial" w:cs="Arial"/>
                    <w:sz w:val="20"/>
                    <w:szCs w:val="20"/>
                  </w:rPr>
                  <w:t>[97,98]</w:t>
                </w:r>
              </w:sdtContent>
            </w:sdt>
            <w:r w:rsidRPr="002F6F8A">
              <w:rPr>
                <w:rFonts w:ascii="Arial" w:hAnsi="Arial" w:cs="Arial"/>
                <w:color w:val="000000" w:themeColor="text1"/>
                <w:sz w:val="20"/>
                <w:szCs w:val="20"/>
              </w:rPr>
              <w:t>.</w:t>
            </w:r>
          </w:p>
        </w:tc>
        <w:tc>
          <w:tcPr>
            <w:tcW w:w="1418" w:type="dxa"/>
          </w:tcPr>
          <w:p w14:paraId="7ADF1280" w14:textId="1A424028"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453EC207" w14:textId="5AD5AC0A" w:rsidTr="00E61653">
        <w:trPr>
          <w:trHeight w:val="680"/>
        </w:trPr>
        <w:tc>
          <w:tcPr>
            <w:tcW w:w="2004" w:type="dxa"/>
            <w:hideMark/>
          </w:tcPr>
          <w:p w14:paraId="5E280F63"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CXCL10 (C-X-C motif chemokine 10, interferon gamma-inducible protein 10, IP10)</w:t>
            </w:r>
          </w:p>
        </w:tc>
        <w:tc>
          <w:tcPr>
            <w:tcW w:w="11888" w:type="dxa"/>
            <w:hideMark/>
          </w:tcPr>
          <w:p w14:paraId="41E33A42" w14:textId="5C77ACA8"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CXCL10 is chemotactic for monocytes and T-lymphocytes, with a particular role in neuroinflammation, for example MS, Alzheimer’s disease and CNS infections</w:t>
            </w:r>
            <w:sdt>
              <w:sdtPr>
                <w:rPr>
                  <w:rFonts w:ascii="Arial" w:hAnsi="Arial" w:cs="Arial"/>
                  <w:color w:val="000000" w:themeColor="text1"/>
                  <w:sz w:val="20"/>
                  <w:szCs w:val="20"/>
                </w:rPr>
                <w:alias w:val="SmartCite Citation"/>
                <w:tag w:val="b8d563dd-7e2a-409b-873b-b5f8b6b54cc4:2bc5a8e5-898e-4b92-8aa2-33a573df2822,b8d563dd-7e2a-409b-873b-b5f8b6b54cc4:8c499fcf-7dcc-4c6a-9364-c65a161b8e4b+"/>
                <w:id w:val="948439398"/>
                <w:placeholder>
                  <w:docPart w:val="75DB2D9686B9804AAB99315712E0972B"/>
                </w:placeholder>
              </w:sdtPr>
              <w:sdtEndPr/>
              <w:sdtContent>
                <w:r w:rsidR="008616E4" w:rsidRPr="002F6F8A">
                  <w:rPr>
                    <w:rFonts w:ascii="Arial" w:hAnsi="Arial" w:cs="Arial"/>
                    <w:sz w:val="20"/>
                    <w:szCs w:val="20"/>
                  </w:rPr>
                  <w:t>[96,99]</w:t>
                </w:r>
              </w:sdtContent>
            </w:sdt>
            <w:r w:rsidRPr="002F6F8A">
              <w:rPr>
                <w:rFonts w:ascii="Arial" w:hAnsi="Arial" w:cs="Arial"/>
                <w:color w:val="000000" w:themeColor="text1"/>
                <w:sz w:val="20"/>
                <w:szCs w:val="20"/>
              </w:rPr>
              <w:t>. CXCL10 is increased in amniotic fluid in the presence of chronic chorioamnionitis</w:t>
            </w:r>
            <w:sdt>
              <w:sdtPr>
                <w:rPr>
                  <w:rFonts w:ascii="Arial" w:hAnsi="Arial" w:cs="Arial"/>
                  <w:color w:val="000000" w:themeColor="text1"/>
                  <w:sz w:val="20"/>
                  <w:szCs w:val="20"/>
                </w:rPr>
                <w:alias w:val="SmartCite Citation"/>
                <w:tag w:val="b8d563dd-7e2a-409b-873b-b5f8b6b54cc4:09e04153-a400-4c2d-8ab1-8bb88d2deade+"/>
                <w:id w:val="-1138569990"/>
                <w:placeholder>
                  <w:docPart w:val="EDDF68668D3A2E4E92A45994B265AAE8"/>
                </w:placeholder>
              </w:sdtPr>
              <w:sdtEndPr/>
              <w:sdtContent>
                <w:r w:rsidR="008616E4" w:rsidRPr="002F6F8A">
                  <w:rPr>
                    <w:rFonts w:ascii="Arial" w:hAnsi="Arial" w:cs="Arial"/>
                    <w:sz w:val="20"/>
                    <w:szCs w:val="20"/>
                  </w:rPr>
                  <w:t>[100]</w:t>
                </w:r>
              </w:sdtContent>
            </w:sdt>
            <w:r w:rsidRPr="002F6F8A">
              <w:rPr>
                <w:rFonts w:ascii="Arial" w:hAnsi="Arial" w:cs="Arial"/>
                <w:color w:val="000000" w:themeColor="text1"/>
                <w:sz w:val="20"/>
                <w:szCs w:val="20"/>
              </w:rPr>
              <w:t>, and in mothers with preterm labour</w:t>
            </w:r>
            <w:sdt>
              <w:sdtPr>
                <w:rPr>
                  <w:rFonts w:ascii="Arial" w:hAnsi="Arial" w:cs="Arial"/>
                  <w:color w:val="000000" w:themeColor="text1"/>
                  <w:sz w:val="20"/>
                  <w:szCs w:val="20"/>
                </w:rPr>
                <w:alias w:val="SmartCite Citation"/>
                <w:tag w:val="b8d563dd-7e2a-409b-873b-b5f8b6b54cc4:4dc0b4ce-1484-450b-827a-b796f6c46f49+"/>
                <w:id w:val="1765347628"/>
                <w:placeholder>
                  <w:docPart w:val="EDDF68668D3A2E4E92A45994B265AAE8"/>
                </w:placeholder>
              </w:sdtPr>
              <w:sdtEndPr/>
              <w:sdtContent>
                <w:r w:rsidR="008616E4" w:rsidRPr="002F6F8A">
                  <w:rPr>
                    <w:rFonts w:ascii="Arial" w:hAnsi="Arial" w:cs="Arial"/>
                    <w:sz w:val="20"/>
                    <w:szCs w:val="20"/>
                  </w:rPr>
                  <w:t>[101]</w:t>
                </w:r>
              </w:sdtContent>
            </w:sdt>
            <w:r w:rsidRPr="002F6F8A">
              <w:rPr>
                <w:rFonts w:ascii="Arial" w:hAnsi="Arial" w:cs="Arial"/>
                <w:color w:val="000000" w:themeColor="text1"/>
                <w:sz w:val="20"/>
                <w:szCs w:val="20"/>
              </w:rPr>
              <w:t>. CXCL10 is also involved in the acute and chronic inflammatory response to parasitic infection</w:t>
            </w:r>
            <w:sdt>
              <w:sdtPr>
                <w:rPr>
                  <w:rFonts w:ascii="Arial" w:hAnsi="Arial" w:cs="Arial"/>
                  <w:color w:val="000000" w:themeColor="text1"/>
                  <w:sz w:val="20"/>
                  <w:szCs w:val="20"/>
                </w:rPr>
                <w:alias w:val="SmartCite Citation"/>
                <w:tag w:val="b8d563dd-7e2a-409b-873b-b5f8b6b54cc4:05b638f6-ba97-4df2-ab79-dd07a0d088c0+"/>
                <w:id w:val="1565679197"/>
                <w:placeholder>
                  <w:docPart w:val="CF9F26AC4893BD4A948FFB31B9309BD1"/>
                </w:placeholder>
              </w:sdtPr>
              <w:sdtEndPr/>
              <w:sdtContent>
                <w:r w:rsidR="008616E4" w:rsidRPr="002F6F8A">
                  <w:rPr>
                    <w:rFonts w:ascii="Arial" w:hAnsi="Arial" w:cs="Arial"/>
                    <w:sz w:val="20"/>
                    <w:szCs w:val="20"/>
                  </w:rPr>
                  <w:t>[91]</w:t>
                </w:r>
              </w:sdtContent>
            </w:sdt>
            <w:r w:rsidRPr="002F6F8A">
              <w:rPr>
                <w:rFonts w:ascii="Arial" w:hAnsi="Arial" w:cs="Arial"/>
                <w:color w:val="000000" w:themeColor="text1"/>
                <w:sz w:val="20"/>
                <w:szCs w:val="20"/>
              </w:rPr>
              <w:t>, and interstitial lung disease</w:t>
            </w:r>
            <w:sdt>
              <w:sdtPr>
                <w:rPr>
                  <w:rFonts w:ascii="Arial" w:hAnsi="Arial" w:cs="Arial"/>
                  <w:color w:val="000000" w:themeColor="text1"/>
                  <w:sz w:val="20"/>
                  <w:szCs w:val="20"/>
                </w:rPr>
                <w:alias w:val="SmartCite Citation"/>
                <w:tag w:val="b8d563dd-7e2a-409b-873b-b5f8b6b54cc4:94cff536-6dec-4792-99ca-312f1bd04b9a+"/>
                <w:id w:val="-1662004701"/>
                <w:placeholder>
                  <w:docPart w:val="ED7F5B3B4587B64BADB11FEA5FE81223"/>
                </w:placeholder>
              </w:sdtPr>
              <w:sdtEndPr/>
              <w:sdtContent>
                <w:r w:rsidR="008616E4" w:rsidRPr="002F6F8A">
                  <w:rPr>
                    <w:rFonts w:ascii="Arial" w:hAnsi="Arial" w:cs="Arial"/>
                    <w:sz w:val="20"/>
                    <w:szCs w:val="20"/>
                  </w:rPr>
                  <w:t>[98]</w:t>
                </w:r>
              </w:sdtContent>
            </w:sdt>
            <w:r w:rsidRPr="002F6F8A">
              <w:rPr>
                <w:rFonts w:ascii="Arial" w:hAnsi="Arial" w:cs="Arial"/>
                <w:color w:val="000000" w:themeColor="text1"/>
                <w:sz w:val="20"/>
                <w:szCs w:val="20"/>
              </w:rPr>
              <w:t>. In a neonatal animal model, hyperglycaemia stimulates CXCL10</w:t>
            </w:r>
            <w:sdt>
              <w:sdtPr>
                <w:rPr>
                  <w:rFonts w:ascii="Arial" w:hAnsi="Arial" w:cs="Arial"/>
                  <w:color w:val="000000" w:themeColor="text1"/>
                  <w:sz w:val="20"/>
                  <w:szCs w:val="20"/>
                </w:rPr>
                <w:alias w:val="SmartCite Citation"/>
                <w:tag w:val="b8d563dd-7e2a-409b-873b-b5f8b6b54cc4:024fa4ed-f26b-42c0-bead-a390fde532a9+"/>
                <w:id w:val="1757942165"/>
                <w:placeholder>
                  <w:docPart w:val="EDDF68668D3A2E4E92A45994B265AAE8"/>
                </w:placeholder>
              </w:sdtPr>
              <w:sdtEndPr/>
              <w:sdtContent>
                <w:r w:rsidR="008616E4" w:rsidRPr="002F6F8A">
                  <w:rPr>
                    <w:rFonts w:ascii="Arial" w:hAnsi="Arial" w:cs="Arial"/>
                    <w:sz w:val="20"/>
                    <w:szCs w:val="20"/>
                  </w:rPr>
                  <w:t>[102]</w:t>
                </w:r>
              </w:sdtContent>
            </w:sdt>
            <w:r w:rsidRPr="002F6F8A">
              <w:rPr>
                <w:rFonts w:ascii="Arial" w:hAnsi="Arial" w:cs="Arial"/>
                <w:color w:val="000000" w:themeColor="text1"/>
                <w:sz w:val="20"/>
                <w:szCs w:val="20"/>
              </w:rPr>
              <w:t>, and in preterm endothelial cells there is reduced CXCL10 production following pro-inflammatory stimulation compared to term endothelial cells</w:t>
            </w:r>
            <w:sdt>
              <w:sdtPr>
                <w:rPr>
                  <w:rFonts w:ascii="Arial" w:hAnsi="Arial" w:cs="Arial"/>
                  <w:color w:val="000000" w:themeColor="text1"/>
                  <w:sz w:val="20"/>
                  <w:szCs w:val="20"/>
                </w:rPr>
                <w:alias w:val="SmartCite Citation"/>
                <w:tag w:val="b8d563dd-7e2a-409b-873b-b5f8b6b54cc4:ae71085e-b7b0-4608-b2c7-5df3c8d6ecd3+"/>
                <w:id w:val="1387909277"/>
                <w:placeholder>
                  <w:docPart w:val="4B0B334B90E6D041A4846412DE4CD979"/>
                </w:placeholder>
              </w:sdtPr>
              <w:sdtEndPr/>
              <w:sdtContent>
                <w:r w:rsidR="008616E4" w:rsidRPr="002F6F8A">
                  <w:rPr>
                    <w:rFonts w:ascii="Arial" w:hAnsi="Arial" w:cs="Arial"/>
                    <w:sz w:val="20"/>
                    <w:szCs w:val="20"/>
                  </w:rPr>
                  <w:t>[103]</w:t>
                </w:r>
              </w:sdtContent>
            </w:sdt>
            <w:r w:rsidRPr="002F6F8A">
              <w:rPr>
                <w:rFonts w:ascii="Arial" w:hAnsi="Arial" w:cs="Arial"/>
                <w:color w:val="000000" w:themeColor="text1"/>
                <w:sz w:val="20"/>
                <w:szCs w:val="20"/>
              </w:rPr>
              <w:t>. CXCL10 is low in in women with PROM</w:t>
            </w:r>
            <w:sdt>
              <w:sdtPr>
                <w:rPr>
                  <w:rFonts w:ascii="Arial" w:hAnsi="Arial" w:cs="Arial"/>
                  <w:color w:val="000000" w:themeColor="text1"/>
                  <w:sz w:val="20"/>
                  <w:szCs w:val="20"/>
                </w:rPr>
                <w:alias w:val="SmartCite Citation"/>
                <w:tag w:val="b8d563dd-7e2a-409b-873b-b5f8b6b54cc4:4ba784d5-f060-43cf-99ee-fc1be0eb7e1e+"/>
                <w:id w:val="-1614659163"/>
                <w:placeholder>
                  <w:docPart w:val="7946D99A2B305D4B8D99F8AAB1202C9F"/>
                </w:placeholder>
              </w:sdtPr>
              <w:sdtEndPr/>
              <w:sdtContent>
                <w:r w:rsidR="008616E4" w:rsidRPr="002F6F8A">
                  <w:rPr>
                    <w:rFonts w:ascii="Arial" w:hAnsi="Arial" w:cs="Arial"/>
                    <w:sz w:val="20"/>
                    <w:szCs w:val="20"/>
                  </w:rPr>
                  <w:t>[93]</w:t>
                </w:r>
              </w:sdtContent>
            </w:sdt>
            <w:r w:rsidRPr="002F6F8A">
              <w:rPr>
                <w:rFonts w:ascii="Arial" w:hAnsi="Arial" w:cs="Arial"/>
                <w:color w:val="000000" w:themeColor="text1"/>
                <w:sz w:val="20"/>
                <w:szCs w:val="20"/>
              </w:rPr>
              <w:t>, and women with rhesus D alloimmunisation</w:t>
            </w:r>
            <w:sdt>
              <w:sdtPr>
                <w:rPr>
                  <w:rFonts w:ascii="Arial" w:hAnsi="Arial" w:cs="Arial"/>
                  <w:color w:val="000000" w:themeColor="text1"/>
                  <w:sz w:val="20"/>
                  <w:szCs w:val="20"/>
                </w:rPr>
                <w:alias w:val="SmartCite Citation"/>
                <w:tag w:val="b8d563dd-7e2a-409b-873b-b5f8b6b54cc4:d2233350-69ea-446d-a2ac-bada45d8b966+"/>
                <w:id w:val="-1336836416"/>
                <w:placeholder>
                  <w:docPart w:val="7946D99A2B305D4B8D99F8AAB1202C9F"/>
                </w:placeholder>
              </w:sdtPr>
              <w:sdtEndPr/>
              <w:sdtContent>
                <w:r w:rsidR="008616E4" w:rsidRPr="002F6F8A">
                  <w:rPr>
                    <w:rFonts w:ascii="Arial" w:hAnsi="Arial" w:cs="Arial"/>
                    <w:sz w:val="20"/>
                    <w:szCs w:val="20"/>
                  </w:rPr>
                  <w:t>[94]</w:t>
                </w:r>
              </w:sdtContent>
            </w:sdt>
            <w:r w:rsidRPr="002F6F8A">
              <w:rPr>
                <w:rFonts w:ascii="Arial" w:hAnsi="Arial" w:cs="Arial"/>
                <w:color w:val="000000" w:themeColor="text1"/>
                <w:sz w:val="20"/>
                <w:szCs w:val="20"/>
              </w:rPr>
              <w:t>. In cord blood, increased CXCL10 is associated with an increased likelihood of autism</w:t>
            </w:r>
            <w:sdt>
              <w:sdtPr>
                <w:rPr>
                  <w:rFonts w:ascii="Arial" w:hAnsi="Arial" w:cs="Arial"/>
                  <w:color w:val="000000" w:themeColor="text1"/>
                  <w:sz w:val="20"/>
                  <w:szCs w:val="20"/>
                </w:rPr>
                <w:alias w:val="SmartCite Citation"/>
                <w:tag w:val="b8d563dd-7e2a-409b-873b-b5f8b6b54cc4:e33d5949-f95d-455c-bb86-f335bad11e04+"/>
                <w:id w:val="1703123716"/>
                <w:placeholder>
                  <w:docPart w:val="1A902D0DADBD654691D95E14CCCD8978"/>
                </w:placeholder>
              </w:sdtPr>
              <w:sdtEndPr/>
              <w:sdtContent>
                <w:r w:rsidR="008616E4" w:rsidRPr="002F6F8A">
                  <w:rPr>
                    <w:rFonts w:ascii="Arial" w:hAnsi="Arial" w:cs="Arial"/>
                    <w:sz w:val="20"/>
                    <w:szCs w:val="20"/>
                  </w:rPr>
                  <w:t>[104]</w:t>
                </w:r>
              </w:sdtContent>
            </w:sdt>
            <w:r w:rsidRPr="002F6F8A">
              <w:rPr>
                <w:rFonts w:ascii="Arial" w:hAnsi="Arial" w:cs="Arial"/>
                <w:color w:val="000000" w:themeColor="text1"/>
                <w:sz w:val="20"/>
                <w:szCs w:val="20"/>
              </w:rPr>
              <w:t>. CXCL10 EpiScore is associated with rheumatoid arthritis in adults</w:t>
            </w:r>
            <w:sdt>
              <w:sdtPr>
                <w:rPr>
                  <w:rFonts w:ascii="Arial" w:hAnsi="Arial" w:cs="Arial"/>
                  <w:color w:val="000000" w:themeColor="text1"/>
                  <w:sz w:val="20"/>
                  <w:szCs w:val="20"/>
                </w:rPr>
                <w:alias w:val="SmartCite Citation"/>
                <w:tag w:val="b8d563dd-7e2a-409b-873b-b5f8b6b54cc4:2bd4603d-6d72-4dda-85ef-06ea3b66c6d4+"/>
                <w:id w:val="1416520174"/>
                <w:placeholder>
                  <w:docPart w:val="26377AEBFE63BA41A246A5076FC72DE7"/>
                </w:placeholder>
              </w:sdtPr>
              <w:sdtEndPr/>
              <w:sdtContent>
                <w:r w:rsidR="008616E4" w:rsidRPr="002F6F8A">
                  <w:rPr>
                    <w:rFonts w:ascii="Arial" w:hAnsi="Arial" w:cs="Arial"/>
                    <w:sz w:val="20"/>
                    <w:szCs w:val="20"/>
                  </w:rPr>
                  <w:t>[3]</w:t>
                </w:r>
              </w:sdtContent>
            </w:sdt>
            <w:r w:rsidRPr="002F6F8A">
              <w:rPr>
                <w:rFonts w:ascii="Arial" w:hAnsi="Arial" w:cs="Arial"/>
                <w:color w:val="000000" w:themeColor="text1"/>
                <w:sz w:val="20"/>
                <w:szCs w:val="20"/>
              </w:rPr>
              <w:t xml:space="preserve">. </w:t>
            </w:r>
          </w:p>
        </w:tc>
        <w:tc>
          <w:tcPr>
            <w:tcW w:w="1418" w:type="dxa"/>
          </w:tcPr>
          <w:p w14:paraId="5235D8EB" w14:textId="674AADF5"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792BED5F" w14:textId="76CF8EAD" w:rsidTr="00E61653">
        <w:trPr>
          <w:trHeight w:val="340"/>
        </w:trPr>
        <w:tc>
          <w:tcPr>
            <w:tcW w:w="2004" w:type="dxa"/>
          </w:tcPr>
          <w:p w14:paraId="13A66E66"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FAP (Fibroblast activation protein alpha, seprase)</w:t>
            </w:r>
          </w:p>
        </w:tc>
        <w:tc>
          <w:tcPr>
            <w:tcW w:w="11888" w:type="dxa"/>
          </w:tcPr>
          <w:p w14:paraId="72E5E916" w14:textId="76A24A60"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FAP is a type-2 transmembrane serine protein, expressed on fibroblasts, melanocytes, macrophages, and in various malignant cell types</w:t>
            </w:r>
            <w:sdt>
              <w:sdtPr>
                <w:rPr>
                  <w:rFonts w:ascii="Arial" w:hAnsi="Arial" w:cs="Arial"/>
                  <w:color w:val="000000" w:themeColor="text1"/>
                  <w:sz w:val="20"/>
                  <w:szCs w:val="20"/>
                </w:rPr>
                <w:alias w:val="SmartCite Citation"/>
                <w:tag w:val="b8d563dd-7e2a-409b-873b-b5f8b6b54cc4:0f454b5c-dfa6-473c-a3b5-032f7f00c41e+"/>
                <w:id w:val="-129479316"/>
                <w:placeholder>
                  <w:docPart w:val="ED7F5B3B4587B64BADB11FEA5FE81223"/>
                </w:placeholder>
              </w:sdtPr>
              <w:sdtEndPr/>
              <w:sdtContent>
                <w:r w:rsidR="008616E4" w:rsidRPr="002F6F8A">
                  <w:rPr>
                    <w:rFonts w:ascii="Arial" w:hAnsi="Arial" w:cs="Arial"/>
                    <w:sz w:val="20"/>
                    <w:szCs w:val="20"/>
                  </w:rPr>
                  <w:t>[105]</w:t>
                </w:r>
              </w:sdtContent>
            </w:sdt>
            <w:r w:rsidRPr="002F6F8A">
              <w:rPr>
                <w:rFonts w:ascii="Arial" w:hAnsi="Arial" w:cs="Arial"/>
                <w:color w:val="000000" w:themeColor="text1"/>
                <w:sz w:val="20"/>
                <w:szCs w:val="20"/>
              </w:rPr>
              <w:t>. FAP is involved in wound healing, liver and lung fibrosis, osteoarthritis, rheumatoid arthritis, IHD, and a range of malignancies</w:t>
            </w:r>
            <w:sdt>
              <w:sdtPr>
                <w:rPr>
                  <w:rFonts w:ascii="Arial" w:hAnsi="Arial" w:cs="Arial"/>
                  <w:color w:val="000000" w:themeColor="text1"/>
                  <w:sz w:val="20"/>
                  <w:szCs w:val="20"/>
                </w:rPr>
                <w:alias w:val="SmartCite Citation"/>
                <w:tag w:val="b8d563dd-7e2a-409b-873b-b5f8b6b54cc4:0f454b5c-dfa6-473c-a3b5-032f7f00c41e+"/>
                <w:id w:val="538018871"/>
                <w:placeholder>
                  <w:docPart w:val="C8ED9C7B52D1A4458FA7F0534F213513"/>
                </w:placeholder>
              </w:sdtPr>
              <w:sdtEndPr/>
              <w:sdtContent>
                <w:r w:rsidR="008616E4" w:rsidRPr="002F6F8A">
                  <w:rPr>
                    <w:rFonts w:ascii="Arial" w:hAnsi="Arial" w:cs="Arial"/>
                    <w:sz w:val="20"/>
                    <w:szCs w:val="20"/>
                  </w:rPr>
                  <w:t>[105]</w:t>
                </w:r>
              </w:sdtContent>
            </w:sdt>
            <w:r w:rsidRPr="002F6F8A">
              <w:rPr>
                <w:rFonts w:ascii="Arial" w:hAnsi="Arial" w:cs="Arial"/>
                <w:color w:val="000000" w:themeColor="text1"/>
                <w:sz w:val="20"/>
                <w:szCs w:val="20"/>
              </w:rPr>
              <w:t>. It inactivates FGF21, so may also be involved in metabolic conditions</w:t>
            </w:r>
            <w:sdt>
              <w:sdtPr>
                <w:rPr>
                  <w:rFonts w:ascii="Arial" w:hAnsi="Arial" w:cs="Arial"/>
                  <w:color w:val="000000" w:themeColor="text1"/>
                  <w:sz w:val="20"/>
                  <w:szCs w:val="20"/>
                </w:rPr>
                <w:alias w:val="SmartCite Citation"/>
                <w:tag w:val="b8d563dd-7e2a-409b-873b-b5f8b6b54cc4:0f454b5c-dfa6-473c-a3b5-032f7f00c41e+"/>
                <w:id w:val="2068609834"/>
                <w:placeholder>
                  <w:docPart w:val="C801A948286E3141A9CC4D691A4DEE3F"/>
                </w:placeholder>
              </w:sdtPr>
              <w:sdtEndPr/>
              <w:sdtContent>
                <w:r w:rsidR="008616E4" w:rsidRPr="002F6F8A">
                  <w:rPr>
                    <w:rFonts w:ascii="Arial" w:hAnsi="Arial" w:cs="Arial"/>
                    <w:sz w:val="20"/>
                    <w:szCs w:val="20"/>
                  </w:rPr>
                  <w:t>[105]</w:t>
                </w:r>
              </w:sdtContent>
            </w:sdt>
            <w:r w:rsidRPr="002F6F8A">
              <w:rPr>
                <w:rFonts w:ascii="Arial" w:hAnsi="Arial" w:cs="Arial"/>
                <w:color w:val="000000" w:themeColor="text1"/>
                <w:sz w:val="20"/>
                <w:szCs w:val="20"/>
              </w:rPr>
              <w:t>. FAP is increased in placentas with pre-eclampsia</w:t>
            </w:r>
            <w:sdt>
              <w:sdtPr>
                <w:rPr>
                  <w:rFonts w:ascii="Arial" w:hAnsi="Arial" w:cs="Arial"/>
                  <w:color w:val="000000" w:themeColor="text1"/>
                  <w:sz w:val="20"/>
                  <w:szCs w:val="20"/>
                </w:rPr>
                <w:alias w:val="SmartCite Citation"/>
                <w:tag w:val="b8d563dd-7e2a-409b-873b-b5f8b6b54cc4:a459df1d-f2f6-4d5c-bbf5-b115e0f9e8c6+"/>
                <w:id w:val="-1133710520"/>
                <w:placeholder>
                  <w:docPart w:val="ED7F5B3B4587B64BADB11FEA5FE81223"/>
                </w:placeholder>
              </w:sdtPr>
              <w:sdtEndPr/>
              <w:sdtContent>
                <w:r w:rsidR="008616E4" w:rsidRPr="002F6F8A">
                  <w:rPr>
                    <w:rFonts w:ascii="Arial" w:hAnsi="Arial" w:cs="Arial"/>
                    <w:sz w:val="20"/>
                    <w:szCs w:val="20"/>
                  </w:rPr>
                  <w:t>[106]</w:t>
                </w:r>
              </w:sdtContent>
            </w:sdt>
            <w:r w:rsidRPr="002F6F8A">
              <w:rPr>
                <w:rFonts w:ascii="Arial" w:hAnsi="Arial" w:cs="Arial"/>
                <w:color w:val="000000" w:themeColor="text1"/>
                <w:sz w:val="20"/>
                <w:szCs w:val="20"/>
              </w:rPr>
              <w:t>, and in the cord blood of preterm neonates after gestational diabetes</w:t>
            </w:r>
            <w:sdt>
              <w:sdtPr>
                <w:rPr>
                  <w:rFonts w:ascii="Arial" w:hAnsi="Arial" w:cs="Arial"/>
                  <w:color w:val="000000" w:themeColor="text1"/>
                  <w:sz w:val="20"/>
                  <w:szCs w:val="20"/>
                </w:rPr>
                <w:alias w:val="SmartCite Citation"/>
                <w:tag w:val="b8d563dd-7e2a-409b-873b-b5f8b6b54cc4:5a1a43b9-8933-4a51-9161-9d28d90df70f+"/>
                <w:id w:val="215708285"/>
                <w:placeholder>
                  <w:docPart w:val="821BF7C0B0828D43A1F44B7B31CA66C3"/>
                </w:placeholder>
              </w:sdtPr>
              <w:sdtEndPr/>
              <w:sdtContent>
                <w:r w:rsidR="008616E4" w:rsidRPr="002F6F8A">
                  <w:rPr>
                    <w:rFonts w:ascii="Arial" w:hAnsi="Arial" w:cs="Arial"/>
                    <w:sz w:val="20"/>
                    <w:szCs w:val="20"/>
                  </w:rPr>
                  <w:t>[107]</w:t>
                </w:r>
              </w:sdtContent>
            </w:sdt>
            <w:r w:rsidRPr="002F6F8A">
              <w:rPr>
                <w:rFonts w:ascii="Arial" w:hAnsi="Arial" w:cs="Arial"/>
                <w:color w:val="000000" w:themeColor="text1"/>
                <w:sz w:val="20"/>
                <w:szCs w:val="20"/>
              </w:rPr>
              <w:t xml:space="preserve">. FAP increases then decreases after birth in preterm </w:t>
            </w:r>
            <w:r w:rsidRPr="002F6F8A">
              <w:rPr>
                <w:rStyle w:val="current-selection"/>
                <w:rFonts w:ascii="Arial" w:hAnsi="Arial" w:cs="Arial"/>
                <w:color w:val="000000" w:themeColor="text1"/>
                <w:sz w:val="20"/>
                <w:szCs w:val="20"/>
                <w:shd w:val="clear" w:color="auto" w:fill="FFFFFF"/>
              </w:rPr>
              <w:t>infants</w:t>
            </w:r>
            <w:sdt>
              <w:sdtPr>
                <w:rPr>
                  <w:rStyle w:val="current-selection"/>
                  <w:rFonts w:ascii="Arial" w:hAnsi="Arial" w:cs="Arial"/>
                  <w:color w:val="000000" w:themeColor="text1"/>
                  <w:sz w:val="20"/>
                  <w:szCs w:val="20"/>
                  <w:shd w:val="clear" w:color="auto" w:fill="FFFFFF"/>
                </w:rPr>
                <w:alias w:val="SmartCite Citation"/>
                <w:tag w:val="b8d563dd-7e2a-409b-873b-b5f8b6b54cc4:49a2255b-dddb-4558-b8ed-8d4dd934611d+"/>
                <w:id w:val="-1960025016"/>
                <w:placeholder>
                  <w:docPart w:val="BDF3236BDA5FE748B4267B92A2A96B26"/>
                </w:placeholder>
              </w:sdtPr>
              <w:sdtEndPr>
                <w:rPr>
                  <w:rStyle w:val="current-selection"/>
                </w:rPr>
              </w:sdtEndPr>
              <w:sdtContent>
                <w:r w:rsidR="008616E4" w:rsidRPr="002F6F8A">
                  <w:rPr>
                    <w:rFonts w:ascii="Arial" w:hAnsi="Arial" w:cs="Arial"/>
                    <w:sz w:val="20"/>
                    <w:szCs w:val="20"/>
                  </w:rPr>
                  <w:t>[20]</w:t>
                </w:r>
              </w:sdtContent>
            </w:sdt>
            <w:r w:rsidRPr="002F6F8A">
              <w:rPr>
                <w:rStyle w:val="current-selection"/>
                <w:rFonts w:ascii="Arial" w:hAnsi="Arial" w:cs="Arial"/>
                <w:color w:val="000000" w:themeColor="text1"/>
                <w:sz w:val="20"/>
                <w:szCs w:val="20"/>
                <w:shd w:val="clear" w:color="auto" w:fill="FFFFFF"/>
              </w:rPr>
              <w:t>.</w:t>
            </w:r>
          </w:p>
        </w:tc>
        <w:tc>
          <w:tcPr>
            <w:tcW w:w="1418" w:type="dxa"/>
          </w:tcPr>
          <w:p w14:paraId="13A184DA" w14:textId="7B096C90"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047CE71C" w14:textId="3672585E" w:rsidTr="00E61653">
        <w:trPr>
          <w:trHeight w:val="340"/>
        </w:trPr>
        <w:tc>
          <w:tcPr>
            <w:tcW w:w="2004" w:type="dxa"/>
          </w:tcPr>
          <w:p w14:paraId="253E436F"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FCGR3B (Low affinity immunoglobulin gamma Fc region receptor III-B, CD16b)</w:t>
            </w:r>
          </w:p>
        </w:tc>
        <w:tc>
          <w:tcPr>
            <w:tcW w:w="11888" w:type="dxa"/>
          </w:tcPr>
          <w:p w14:paraId="60ADBEC8" w14:textId="2D8BB7FB"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FCGR3B is a binding site for polymeric immunoglobulin and immune complexes on neutrophils, eosinophils and basophils</w:t>
            </w:r>
            <w:sdt>
              <w:sdtPr>
                <w:rPr>
                  <w:rFonts w:ascii="Arial" w:hAnsi="Arial" w:cs="Arial"/>
                  <w:color w:val="000000" w:themeColor="text1"/>
                  <w:sz w:val="20"/>
                  <w:szCs w:val="20"/>
                </w:rPr>
                <w:alias w:val="SmartCite Citation"/>
                <w:tag w:val="b8d563dd-7e2a-409b-873b-b5f8b6b54cc4:76648550-363b-4a3a-8c86-660637aea2fe+"/>
                <w:id w:val="-523860455"/>
                <w:placeholder>
                  <w:docPart w:val="ED7F5B3B4587B64BADB11FEA5FE81223"/>
                </w:placeholder>
              </w:sdtPr>
              <w:sdtEndPr/>
              <w:sdtContent>
                <w:r w:rsidR="008616E4" w:rsidRPr="002F6F8A">
                  <w:rPr>
                    <w:rFonts w:ascii="Arial" w:hAnsi="Arial" w:cs="Arial"/>
                    <w:sz w:val="20"/>
                    <w:szCs w:val="20"/>
                  </w:rPr>
                  <w:t>[108]</w:t>
                </w:r>
              </w:sdtContent>
            </w:sdt>
            <w:r w:rsidRPr="002F6F8A">
              <w:rPr>
                <w:rFonts w:ascii="Arial" w:hAnsi="Arial" w:cs="Arial"/>
                <w:color w:val="000000" w:themeColor="text1"/>
                <w:sz w:val="20"/>
                <w:szCs w:val="20"/>
              </w:rPr>
              <w:t>. FCGR3B is significantly increased in preterm infants with sepsis</w:t>
            </w:r>
            <w:sdt>
              <w:sdtPr>
                <w:rPr>
                  <w:rFonts w:ascii="Arial" w:hAnsi="Arial" w:cs="Arial"/>
                  <w:color w:val="000000" w:themeColor="text1"/>
                  <w:sz w:val="20"/>
                  <w:szCs w:val="20"/>
                </w:rPr>
                <w:alias w:val="SmartCite Citation"/>
                <w:tag w:val="b8d563dd-7e2a-409b-873b-b5f8b6b54cc4:00839709-6a86-4e02-905c-5108783aa242+"/>
                <w:id w:val="-667015145"/>
                <w:placeholder>
                  <w:docPart w:val="D30C09F326153E40A7F49AEA7D848615"/>
                </w:placeholder>
              </w:sdtPr>
              <w:sdtEndPr/>
              <w:sdtContent>
                <w:r w:rsidR="008616E4" w:rsidRPr="002F6F8A">
                  <w:rPr>
                    <w:rFonts w:ascii="Arial" w:hAnsi="Arial" w:cs="Arial"/>
                    <w:sz w:val="20"/>
                    <w:szCs w:val="20"/>
                  </w:rPr>
                  <w:t>[25]</w:t>
                </w:r>
              </w:sdtContent>
            </w:sdt>
            <w:r w:rsidRPr="002F6F8A">
              <w:rPr>
                <w:rFonts w:ascii="Arial" w:hAnsi="Arial" w:cs="Arial"/>
                <w:color w:val="000000" w:themeColor="text1"/>
                <w:sz w:val="20"/>
                <w:szCs w:val="20"/>
              </w:rPr>
              <w:t>, and in the placenta in chorioamnionitis</w:t>
            </w:r>
            <w:sdt>
              <w:sdtPr>
                <w:rPr>
                  <w:rFonts w:ascii="Arial" w:hAnsi="Arial" w:cs="Arial"/>
                  <w:color w:val="000000" w:themeColor="text1"/>
                  <w:sz w:val="20"/>
                  <w:szCs w:val="20"/>
                </w:rPr>
                <w:alias w:val="SmartCite Citation"/>
                <w:tag w:val="b8d563dd-7e2a-409b-873b-b5f8b6b54cc4:d7ae3890-bf56-4b0d-a3b9-f3ed8adb0881+"/>
                <w:id w:val="-1832138763"/>
                <w:placeholder>
                  <w:docPart w:val="B708EF1506FE5943AE01EE1B2AE9ED49"/>
                </w:placeholder>
              </w:sdtPr>
              <w:sdtEndPr/>
              <w:sdtContent>
                <w:r w:rsidR="008616E4" w:rsidRPr="002F6F8A">
                  <w:rPr>
                    <w:rFonts w:ascii="Arial" w:hAnsi="Arial" w:cs="Arial"/>
                    <w:sz w:val="20"/>
                    <w:szCs w:val="20"/>
                  </w:rPr>
                  <w:t>[95]</w:t>
                </w:r>
              </w:sdtContent>
            </w:sdt>
            <w:r w:rsidRPr="002F6F8A">
              <w:rPr>
                <w:rFonts w:ascii="Arial" w:hAnsi="Arial" w:cs="Arial"/>
                <w:color w:val="000000" w:themeColor="text1"/>
                <w:sz w:val="20"/>
                <w:szCs w:val="20"/>
              </w:rPr>
              <w:t>. The presence of FCGR3B in amniotic fluid is predictive of preterm birth</w:t>
            </w:r>
            <w:sdt>
              <w:sdtPr>
                <w:rPr>
                  <w:rFonts w:ascii="Arial" w:hAnsi="Arial" w:cs="Arial"/>
                  <w:color w:val="000000" w:themeColor="text1"/>
                  <w:sz w:val="20"/>
                  <w:szCs w:val="20"/>
                </w:rPr>
                <w:alias w:val="SmartCite Citation"/>
                <w:tag w:val="b8d563dd-7e2a-409b-873b-b5f8b6b54cc4:47bee104-1fe3-4d91-9781-486e2e1f6ee7+"/>
                <w:id w:val="673927338"/>
                <w:placeholder>
                  <w:docPart w:val="B89A9AE157C2CE4FA5B51FEB41A201C8"/>
                </w:placeholder>
              </w:sdtPr>
              <w:sdtEndPr/>
              <w:sdtContent>
                <w:r w:rsidR="008616E4" w:rsidRPr="002F6F8A">
                  <w:rPr>
                    <w:rFonts w:ascii="Arial" w:hAnsi="Arial" w:cs="Arial"/>
                    <w:sz w:val="20"/>
                    <w:szCs w:val="20"/>
                  </w:rPr>
                  <w:t>[48]</w:t>
                </w:r>
              </w:sdtContent>
            </w:sdt>
            <w:r w:rsidRPr="002F6F8A">
              <w:rPr>
                <w:rFonts w:ascii="Arial" w:hAnsi="Arial" w:cs="Arial"/>
                <w:color w:val="000000" w:themeColor="text1"/>
                <w:sz w:val="20"/>
                <w:szCs w:val="20"/>
              </w:rPr>
              <w:t>. FCGR3B is involved in systemic sclerosis and systemic lupus erythematosus (SLE)</w:t>
            </w:r>
            <w:sdt>
              <w:sdtPr>
                <w:rPr>
                  <w:rFonts w:ascii="Arial" w:hAnsi="Arial" w:cs="Arial"/>
                  <w:color w:val="000000" w:themeColor="text1"/>
                  <w:sz w:val="20"/>
                  <w:szCs w:val="20"/>
                </w:rPr>
                <w:alias w:val="SmartCite Citation"/>
                <w:tag w:val="b8d563dd-7e2a-409b-873b-b5f8b6b54cc4:9457fe91-d598-4e82-a5f0-5168cef6a660+"/>
                <w:id w:val="-1870517186"/>
                <w:placeholder>
                  <w:docPart w:val="ED7F5B3B4587B64BADB11FEA5FE81223"/>
                </w:placeholder>
              </w:sdtPr>
              <w:sdtEndPr/>
              <w:sdtContent>
                <w:r w:rsidR="008616E4" w:rsidRPr="002F6F8A">
                  <w:rPr>
                    <w:rFonts w:ascii="Arial" w:hAnsi="Arial" w:cs="Arial"/>
                    <w:sz w:val="20"/>
                    <w:szCs w:val="20"/>
                  </w:rPr>
                  <w:t>[109]</w:t>
                </w:r>
              </w:sdtContent>
            </w:sdt>
            <w:r w:rsidRPr="002F6F8A">
              <w:rPr>
                <w:rFonts w:ascii="Arial" w:hAnsi="Arial" w:cs="Arial"/>
                <w:color w:val="000000" w:themeColor="text1"/>
                <w:sz w:val="20"/>
                <w:szCs w:val="20"/>
              </w:rPr>
              <w:t>, rheumatoid arthritis</w:t>
            </w:r>
            <w:sdt>
              <w:sdtPr>
                <w:rPr>
                  <w:rFonts w:ascii="Arial" w:hAnsi="Arial" w:cs="Arial"/>
                  <w:color w:val="000000" w:themeColor="text1"/>
                  <w:sz w:val="20"/>
                  <w:szCs w:val="20"/>
                </w:rPr>
                <w:alias w:val="SmartCite Citation"/>
                <w:tag w:val="b8d563dd-7e2a-409b-873b-b5f8b6b54cc4:2876351e-f0e7-477f-8ad8-043bb7f76d52+"/>
                <w:id w:val="-1105958725"/>
                <w:placeholder>
                  <w:docPart w:val="ED7F5B3B4587B64BADB11FEA5FE81223"/>
                </w:placeholder>
              </w:sdtPr>
              <w:sdtEndPr/>
              <w:sdtContent>
                <w:r w:rsidR="008616E4" w:rsidRPr="002F6F8A">
                  <w:rPr>
                    <w:rFonts w:ascii="Arial" w:hAnsi="Arial" w:cs="Arial"/>
                    <w:sz w:val="20"/>
                    <w:szCs w:val="20"/>
                  </w:rPr>
                  <w:t>[110]</w:t>
                </w:r>
              </w:sdtContent>
            </w:sdt>
            <w:r w:rsidRPr="002F6F8A">
              <w:rPr>
                <w:rFonts w:ascii="Arial" w:hAnsi="Arial" w:cs="Arial"/>
                <w:color w:val="000000" w:themeColor="text1"/>
                <w:sz w:val="20"/>
                <w:szCs w:val="20"/>
              </w:rPr>
              <w:t>, ulcerative colitis</w:t>
            </w:r>
            <w:sdt>
              <w:sdtPr>
                <w:rPr>
                  <w:rFonts w:ascii="Arial" w:hAnsi="Arial" w:cs="Arial"/>
                  <w:color w:val="000000" w:themeColor="text1"/>
                  <w:sz w:val="20"/>
                  <w:szCs w:val="20"/>
                </w:rPr>
                <w:alias w:val="SmartCite Citation"/>
                <w:tag w:val="b8d563dd-7e2a-409b-873b-b5f8b6b54cc4:e5fb41d0-8dc4-4c6d-8f9c-e314cc919c22+"/>
                <w:id w:val="-564024351"/>
                <w:placeholder>
                  <w:docPart w:val="ED7F5B3B4587B64BADB11FEA5FE81223"/>
                </w:placeholder>
              </w:sdtPr>
              <w:sdtEndPr/>
              <w:sdtContent>
                <w:r w:rsidR="008616E4" w:rsidRPr="002F6F8A">
                  <w:rPr>
                    <w:rFonts w:ascii="Arial" w:hAnsi="Arial" w:cs="Arial"/>
                    <w:sz w:val="20"/>
                    <w:szCs w:val="20"/>
                  </w:rPr>
                  <w:t>[111]</w:t>
                </w:r>
              </w:sdtContent>
            </w:sdt>
            <w:r w:rsidRPr="002F6F8A">
              <w:rPr>
                <w:rFonts w:ascii="Arial" w:hAnsi="Arial" w:cs="Arial"/>
                <w:color w:val="000000" w:themeColor="text1"/>
                <w:sz w:val="20"/>
                <w:szCs w:val="20"/>
              </w:rPr>
              <w:t>, glomerulonephritis</w:t>
            </w:r>
            <w:sdt>
              <w:sdtPr>
                <w:rPr>
                  <w:rFonts w:ascii="Arial" w:hAnsi="Arial" w:cs="Arial"/>
                  <w:color w:val="000000" w:themeColor="text1"/>
                  <w:sz w:val="20"/>
                  <w:szCs w:val="20"/>
                </w:rPr>
                <w:alias w:val="SmartCite Citation"/>
                <w:tag w:val="b8d563dd-7e2a-409b-873b-b5f8b6b54cc4:f82cba1d-80e5-4f26-803b-45b0c6502207+"/>
                <w:id w:val="-1785346293"/>
                <w:placeholder>
                  <w:docPart w:val="ED7F5B3B4587B64BADB11FEA5FE81223"/>
                </w:placeholder>
              </w:sdtPr>
              <w:sdtEndPr/>
              <w:sdtContent>
                <w:r w:rsidR="008616E4" w:rsidRPr="002F6F8A">
                  <w:rPr>
                    <w:rFonts w:ascii="Arial" w:hAnsi="Arial" w:cs="Arial"/>
                    <w:sz w:val="20"/>
                    <w:szCs w:val="20"/>
                  </w:rPr>
                  <w:t>[112]</w:t>
                </w:r>
              </w:sdtContent>
            </w:sdt>
            <w:r w:rsidRPr="002F6F8A">
              <w:rPr>
                <w:rFonts w:ascii="Arial" w:hAnsi="Arial" w:cs="Arial"/>
                <w:color w:val="000000" w:themeColor="text1"/>
                <w:sz w:val="20"/>
                <w:szCs w:val="20"/>
              </w:rPr>
              <w:t>, and susceptibility to malaria</w:t>
            </w:r>
            <w:sdt>
              <w:sdtPr>
                <w:rPr>
                  <w:rFonts w:ascii="Arial" w:hAnsi="Arial" w:cs="Arial"/>
                  <w:color w:val="000000" w:themeColor="text1"/>
                  <w:sz w:val="20"/>
                  <w:szCs w:val="20"/>
                </w:rPr>
                <w:alias w:val="SmartCite Citation"/>
                <w:tag w:val="b8d563dd-7e2a-409b-873b-b5f8b6b54cc4:218762f3-ba5d-4a03-9999-3164fd3f3e0f+"/>
                <w:id w:val="1999924680"/>
                <w:placeholder>
                  <w:docPart w:val="ED7F5B3B4587B64BADB11FEA5FE81223"/>
                </w:placeholder>
              </w:sdtPr>
              <w:sdtEndPr/>
              <w:sdtContent>
                <w:r w:rsidR="008616E4" w:rsidRPr="002F6F8A">
                  <w:rPr>
                    <w:rFonts w:ascii="Arial" w:hAnsi="Arial" w:cs="Arial"/>
                    <w:sz w:val="20"/>
                    <w:szCs w:val="20"/>
                  </w:rPr>
                  <w:t>[113]</w:t>
                </w:r>
              </w:sdtContent>
            </w:sdt>
            <w:r w:rsidRPr="002F6F8A">
              <w:rPr>
                <w:rFonts w:ascii="Arial" w:hAnsi="Arial" w:cs="Arial"/>
                <w:color w:val="000000" w:themeColor="text1"/>
                <w:sz w:val="20"/>
                <w:szCs w:val="20"/>
              </w:rPr>
              <w:t>.</w:t>
            </w:r>
          </w:p>
        </w:tc>
        <w:tc>
          <w:tcPr>
            <w:tcW w:w="1418" w:type="dxa"/>
          </w:tcPr>
          <w:p w14:paraId="5BB4D853" w14:textId="44D12462"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5D8EC59E" w14:textId="43DBE19C" w:rsidTr="00E61653">
        <w:trPr>
          <w:trHeight w:val="340"/>
        </w:trPr>
        <w:tc>
          <w:tcPr>
            <w:tcW w:w="2004" w:type="dxa"/>
            <w:hideMark/>
          </w:tcPr>
          <w:p w14:paraId="46BAD897"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FcRL2 (Fc receptor-like protein 2)</w:t>
            </w:r>
          </w:p>
        </w:tc>
        <w:tc>
          <w:tcPr>
            <w:tcW w:w="11888" w:type="dxa"/>
            <w:hideMark/>
          </w:tcPr>
          <w:p w14:paraId="0913F446" w14:textId="7E394E17"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FcRL2 is a receptor for the constant region of immunoglobulins, inhibiting B-cell receptor activation and affecting the circulating levels of immune complexes</w:t>
            </w:r>
            <w:sdt>
              <w:sdtPr>
                <w:rPr>
                  <w:rFonts w:ascii="Arial" w:hAnsi="Arial" w:cs="Arial"/>
                  <w:color w:val="000000" w:themeColor="text1"/>
                  <w:sz w:val="20"/>
                  <w:szCs w:val="20"/>
                </w:rPr>
                <w:alias w:val="SmartCite Citation"/>
                <w:tag w:val="b8d563dd-7e2a-409b-873b-b5f8b6b54cc4:76c915a6-75bb-4a91-aba0-006cbe08b452,b8d563dd-7e2a-409b-873b-b5f8b6b54cc4:500182a0-402d-4dec-8414-2b2db0ebf643+"/>
                <w:id w:val="1519575291"/>
                <w:placeholder>
                  <w:docPart w:val="ED7F5B3B4587B64BADB11FEA5FE81223"/>
                </w:placeholder>
              </w:sdtPr>
              <w:sdtEndPr/>
              <w:sdtContent>
                <w:r w:rsidR="008616E4" w:rsidRPr="002F6F8A">
                  <w:rPr>
                    <w:rFonts w:ascii="Arial" w:hAnsi="Arial" w:cs="Arial"/>
                    <w:sz w:val="20"/>
                    <w:szCs w:val="20"/>
                  </w:rPr>
                  <w:t>[114,115]</w:t>
                </w:r>
              </w:sdtContent>
            </w:sdt>
            <w:r w:rsidRPr="002F6F8A">
              <w:rPr>
                <w:rFonts w:ascii="Arial" w:hAnsi="Arial" w:cs="Arial"/>
                <w:color w:val="000000" w:themeColor="text1"/>
                <w:sz w:val="20"/>
                <w:szCs w:val="20"/>
              </w:rPr>
              <w:t>. FcRL2 expression is reduced in MS patients with increased neurodegeneration</w:t>
            </w:r>
            <w:sdt>
              <w:sdtPr>
                <w:rPr>
                  <w:rFonts w:ascii="Arial" w:hAnsi="Arial" w:cs="Arial"/>
                  <w:color w:val="000000" w:themeColor="text1"/>
                  <w:sz w:val="20"/>
                  <w:szCs w:val="20"/>
                </w:rPr>
                <w:alias w:val="SmartCite Citation"/>
                <w:tag w:val="b8d563dd-7e2a-409b-873b-b5f8b6b54cc4:e3cc532b-4de3-4ac5-b410-995c0b95c4db+"/>
                <w:id w:val="1856926559"/>
                <w:placeholder>
                  <w:docPart w:val="ED7F5B3B4587B64BADB11FEA5FE81223"/>
                </w:placeholder>
              </w:sdtPr>
              <w:sdtEndPr/>
              <w:sdtContent>
                <w:r w:rsidR="008616E4" w:rsidRPr="002F6F8A">
                  <w:rPr>
                    <w:rFonts w:ascii="Arial" w:hAnsi="Arial" w:cs="Arial"/>
                    <w:sz w:val="20"/>
                    <w:szCs w:val="20"/>
                  </w:rPr>
                  <w:t>[116]</w:t>
                </w:r>
              </w:sdtContent>
            </w:sdt>
            <w:r w:rsidRPr="002F6F8A">
              <w:rPr>
                <w:rFonts w:ascii="Arial" w:hAnsi="Arial" w:cs="Arial"/>
                <w:color w:val="000000" w:themeColor="text1"/>
                <w:sz w:val="20"/>
                <w:szCs w:val="20"/>
              </w:rPr>
              <w:t>. FcRL2 expression correlates with serum inflammatory markers and disease activity in rheumatoid arthritis</w:t>
            </w:r>
            <w:sdt>
              <w:sdtPr>
                <w:rPr>
                  <w:rFonts w:ascii="Arial" w:hAnsi="Arial" w:cs="Arial"/>
                  <w:color w:val="000000" w:themeColor="text1"/>
                  <w:sz w:val="20"/>
                  <w:szCs w:val="20"/>
                </w:rPr>
                <w:alias w:val="SmartCite Citation"/>
                <w:tag w:val="b8d563dd-7e2a-409b-873b-b5f8b6b54cc4:3c240f8f-a949-485b-89ca-8ecdd5a7d55c+"/>
                <w:id w:val="-203641185"/>
                <w:placeholder>
                  <w:docPart w:val="ED7F5B3B4587B64BADB11FEA5FE81223"/>
                </w:placeholder>
              </w:sdtPr>
              <w:sdtEndPr/>
              <w:sdtContent>
                <w:r w:rsidR="008616E4" w:rsidRPr="002F6F8A">
                  <w:rPr>
                    <w:rFonts w:ascii="Arial" w:hAnsi="Arial" w:cs="Arial"/>
                    <w:sz w:val="20"/>
                    <w:szCs w:val="20"/>
                  </w:rPr>
                  <w:t>[117]</w:t>
                </w:r>
              </w:sdtContent>
            </w:sdt>
            <w:r w:rsidRPr="002F6F8A">
              <w:rPr>
                <w:rFonts w:ascii="Arial" w:hAnsi="Arial" w:cs="Arial"/>
                <w:color w:val="000000" w:themeColor="text1"/>
                <w:sz w:val="20"/>
                <w:szCs w:val="20"/>
              </w:rPr>
              <w:t>, and is a prognostic marker in chronic lymphocytic leukaemia</w:t>
            </w:r>
            <w:sdt>
              <w:sdtPr>
                <w:rPr>
                  <w:rFonts w:ascii="Arial" w:hAnsi="Arial" w:cs="Arial"/>
                  <w:color w:val="000000" w:themeColor="text1"/>
                  <w:sz w:val="20"/>
                  <w:szCs w:val="20"/>
                </w:rPr>
                <w:alias w:val="SmartCite Citation"/>
                <w:tag w:val="b8d563dd-7e2a-409b-873b-b5f8b6b54cc4:7bed43f6-5421-4271-a73a-4d82b872e252+"/>
                <w:id w:val="-539812411"/>
                <w:placeholder>
                  <w:docPart w:val="ED7F5B3B4587B64BADB11FEA5FE81223"/>
                </w:placeholder>
              </w:sdtPr>
              <w:sdtEndPr/>
              <w:sdtContent>
                <w:r w:rsidR="008616E4" w:rsidRPr="002F6F8A">
                  <w:rPr>
                    <w:rFonts w:ascii="Arial" w:hAnsi="Arial" w:cs="Arial"/>
                    <w:sz w:val="20"/>
                    <w:szCs w:val="20"/>
                  </w:rPr>
                  <w:t>[118]</w:t>
                </w:r>
              </w:sdtContent>
            </w:sdt>
            <w:r w:rsidRPr="002F6F8A">
              <w:rPr>
                <w:rFonts w:ascii="Arial" w:hAnsi="Arial" w:cs="Arial"/>
                <w:color w:val="000000" w:themeColor="text1"/>
                <w:sz w:val="20"/>
                <w:szCs w:val="20"/>
              </w:rPr>
              <w:t>. In children with obesity, FcRL2 expression positively correlates with muscle strength</w:t>
            </w:r>
            <w:sdt>
              <w:sdtPr>
                <w:rPr>
                  <w:rFonts w:ascii="Arial" w:hAnsi="Arial" w:cs="Arial"/>
                  <w:color w:val="000000" w:themeColor="text1"/>
                  <w:sz w:val="20"/>
                  <w:szCs w:val="20"/>
                </w:rPr>
                <w:alias w:val="SmartCite Citation"/>
                <w:tag w:val="b8d563dd-7e2a-409b-873b-b5f8b6b54cc4:81c8077c-da16-4a4e-a084-649570fada54+"/>
                <w:id w:val="28375853"/>
                <w:placeholder>
                  <w:docPart w:val="BB21CA63A2CF9C4EBC7B50A8314B22DC"/>
                </w:placeholder>
              </w:sdtPr>
              <w:sdtEndPr/>
              <w:sdtContent>
                <w:r w:rsidR="008616E4" w:rsidRPr="002F6F8A">
                  <w:rPr>
                    <w:rFonts w:ascii="Arial" w:hAnsi="Arial" w:cs="Arial"/>
                    <w:sz w:val="20"/>
                    <w:szCs w:val="20"/>
                  </w:rPr>
                  <w:t>[119]</w:t>
                </w:r>
              </w:sdtContent>
            </w:sdt>
            <w:r w:rsidRPr="002F6F8A">
              <w:rPr>
                <w:rFonts w:ascii="Arial" w:hAnsi="Arial" w:cs="Arial"/>
                <w:color w:val="000000" w:themeColor="text1"/>
                <w:sz w:val="20"/>
                <w:szCs w:val="20"/>
              </w:rPr>
              <w:t>.</w:t>
            </w:r>
          </w:p>
        </w:tc>
        <w:tc>
          <w:tcPr>
            <w:tcW w:w="1418" w:type="dxa"/>
          </w:tcPr>
          <w:p w14:paraId="656B085E" w14:textId="77AFC0C4" w:rsidR="00DD19C3" w:rsidRPr="002F6F8A" w:rsidRDefault="00D23204" w:rsidP="00645E83">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026DD8D5" w14:textId="562CF12A" w:rsidTr="00E61653">
        <w:trPr>
          <w:trHeight w:val="69"/>
        </w:trPr>
        <w:tc>
          <w:tcPr>
            <w:tcW w:w="2004" w:type="dxa"/>
            <w:hideMark/>
          </w:tcPr>
          <w:p w14:paraId="49403456"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lastRenderedPageBreak/>
              <w:t>FGF21 (Fibroblast growth factor 21)</w:t>
            </w:r>
          </w:p>
        </w:tc>
        <w:tc>
          <w:tcPr>
            <w:tcW w:w="11888" w:type="dxa"/>
            <w:hideMark/>
          </w:tcPr>
          <w:p w14:paraId="3F249D56" w14:textId="14543AEB"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FGF21 is a hormone involved in various metabolic pathways, particularly within skeletal muscle, including acting as a pro-inflammatory cytokine, correlating with other inflammatory proteins such as GDF15 and IL6</w:t>
            </w:r>
            <w:sdt>
              <w:sdtPr>
                <w:rPr>
                  <w:rFonts w:ascii="Arial" w:hAnsi="Arial" w:cs="Arial"/>
                  <w:color w:val="000000" w:themeColor="text1"/>
                  <w:sz w:val="20"/>
                  <w:szCs w:val="20"/>
                </w:rPr>
                <w:alias w:val="SmartCite Citation"/>
                <w:tag w:val="b8d563dd-7e2a-409b-873b-b5f8b6b54cc4:3af18d77-9264-4204-bb0d-291fa4b5dd63+"/>
                <w:id w:val="-471214182"/>
                <w:placeholder>
                  <w:docPart w:val="60CC3FEFAC24974D9710A1BFDCC65731"/>
                </w:placeholder>
              </w:sdtPr>
              <w:sdtEndPr/>
              <w:sdtContent>
                <w:r w:rsidR="008616E4" w:rsidRPr="002F6F8A">
                  <w:rPr>
                    <w:rFonts w:ascii="Arial" w:hAnsi="Arial" w:cs="Arial"/>
                    <w:sz w:val="20"/>
                    <w:szCs w:val="20"/>
                  </w:rPr>
                  <w:t>[120]</w:t>
                </w:r>
              </w:sdtContent>
            </w:sdt>
            <w:r w:rsidRPr="002F6F8A">
              <w:rPr>
                <w:rFonts w:ascii="Arial" w:hAnsi="Arial" w:cs="Arial"/>
                <w:color w:val="000000" w:themeColor="text1"/>
                <w:sz w:val="20"/>
                <w:szCs w:val="20"/>
              </w:rPr>
              <w:t>. FGF21 expression is increased following preterm birth</w:t>
            </w:r>
            <w:sdt>
              <w:sdtPr>
                <w:rPr>
                  <w:rFonts w:ascii="Arial" w:hAnsi="Arial" w:cs="Arial"/>
                  <w:color w:val="000000" w:themeColor="text1"/>
                  <w:sz w:val="20"/>
                  <w:szCs w:val="20"/>
                </w:rPr>
                <w:alias w:val="SmartCite Citation"/>
                <w:tag w:val="b8d563dd-7e2a-409b-873b-b5f8b6b54cc4:49a2255b-dddb-4558-b8ed-8d4dd934611d+"/>
                <w:id w:val="-1095478308"/>
                <w:placeholder>
                  <w:docPart w:val="60CC3FEFAC24974D9710A1BFDCC65731"/>
                </w:placeholder>
              </w:sdtPr>
              <w:sdtEndPr/>
              <w:sdtContent>
                <w:r w:rsidR="008616E4" w:rsidRPr="002F6F8A">
                  <w:rPr>
                    <w:rFonts w:ascii="Arial" w:hAnsi="Arial" w:cs="Arial"/>
                    <w:sz w:val="20"/>
                    <w:szCs w:val="20"/>
                  </w:rPr>
                  <w:t>[20]</w:t>
                </w:r>
              </w:sdtContent>
            </w:sdt>
            <w:r w:rsidRPr="002F6F8A">
              <w:rPr>
                <w:rFonts w:ascii="Arial" w:hAnsi="Arial" w:cs="Arial"/>
                <w:color w:val="000000" w:themeColor="text1"/>
                <w:sz w:val="20"/>
                <w:szCs w:val="20"/>
              </w:rPr>
              <w:t>, and raised levels are associated with postnatal growth failure</w:t>
            </w:r>
            <w:sdt>
              <w:sdtPr>
                <w:rPr>
                  <w:rFonts w:ascii="Arial" w:hAnsi="Arial" w:cs="Arial"/>
                  <w:color w:val="000000" w:themeColor="text1"/>
                  <w:sz w:val="20"/>
                  <w:szCs w:val="20"/>
                </w:rPr>
                <w:alias w:val="SmartCite Citation"/>
                <w:tag w:val="b8d563dd-7e2a-409b-873b-b5f8b6b54cc4:a23857d4-a2d3-4c63-9a72-bc065b023667+"/>
                <w:id w:val="-1481771552"/>
                <w:placeholder>
                  <w:docPart w:val="60CC3FEFAC24974D9710A1BFDCC65731"/>
                </w:placeholder>
              </w:sdtPr>
              <w:sdtEndPr/>
              <w:sdtContent>
                <w:r w:rsidR="008616E4" w:rsidRPr="002F6F8A">
                  <w:rPr>
                    <w:rFonts w:ascii="Arial" w:hAnsi="Arial" w:cs="Arial"/>
                    <w:sz w:val="20"/>
                    <w:szCs w:val="20"/>
                  </w:rPr>
                  <w:t>[121]</w:t>
                </w:r>
              </w:sdtContent>
            </w:sdt>
            <w:r w:rsidRPr="002F6F8A">
              <w:rPr>
                <w:rFonts w:ascii="Arial" w:hAnsi="Arial" w:cs="Arial"/>
                <w:color w:val="000000" w:themeColor="text1"/>
                <w:sz w:val="20"/>
                <w:szCs w:val="20"/>
              </w:rPr>
              <w:t>. FGF21 is also associated with fetal death or preterm birth in pregnancies with fetal growth restriction</w:t>
            </w:r>
            <w:sdt>
              <w:sdtPr>
                <w:rPr>
                  <w:rFonts w:ascii="Arial" w:hAnsi="Arial" w:cs="Arial"/>
                  <w:color w:val="000000" w:themeColor="text1"/>
                  <w:sz w:val="20"/>
                  <w:szCs w:val="20"/>
                </w:rPr>
                <w:alias w:val="SmartCite Citation"/>
                <w:tag w:val="b8d563dd-7e2a-409b-873b-b5f8b6b54cc4:48146533-7ddb-4ef4-ab13-ac9bf2691a49+"/>
                <w:id w:val="579569287"/>
                <w:placeholder>
                  <w:docPart w:val="ED7F5B3B4587B64BADB11FEA5FE81223"/>
                </w:placeholder>
              </w:sdtPr>
              <w:sdtEndPr/>
              <w:sdtContent>
                <w:r w:rsidR="008616E4" w:rsidRPr="002F6F8A">
                  <w:rPr>
                    <w:rFonts w:ascii="Arial" w:hAnsi="Arial" w:cs="Arial"/>
                    <w:sz w:val="20"/>
                    <w:szCs w:val="20"/>
                  </w:rPr>
                  <w:t>[122]</w:t>
                </w:r>
              </w:sdtContent>
            </w:sdt>
            <w:r w:rsidRPr="002F6F8A">
              <w:rPr>
                <w:rFonts w:ascii="Arial" w:hAnsi="Arial" w:cs="Arial"/>
                <w:color w:val="000000" w:themeColor="text1"/>
                <w:sz w:val="20"/>
                <w:szCs w:val="20"/>
              </w:rPr>
              <w:t>.</w:t>
            </w:r>
          </w:p>
          <w:p w14:paraId="7AB4BAC4" w14:textId="77777777" w:rsidR="00DD19C3" w:rsidRPr="002F6F8A" w:rsidRDefault="00DD19C3" w:rsidP="00645E83">
            <w:pPr>
              <w:rPr>
                <w:rFonts w:ascii="Arial" w:hAnsi="Arial" w:cs="Arial"/>
                <w:color w:val="000000" w:themeColor="text1"/>
                <w:sz w:val="20"/>
                <w:szCs w:val="20"/>
              </w:rPr>
            </w:pPr>
          </w:p>
        </w:tc>
        <w:tc>
          <w:tcPr>
            <w:tcW w:w="1418" w:type="dxa"/>
          </w:tcPr>
          <w:p w14:paraId="152CAB22" w14:textId="2ECA2885"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5423F104" w14:textId="6DADE6C7" w:rsidTr="00E61653">
        <w:trPr>
          <w:trHeight w:val="71"/>
        </w:trPr>
        <w:tc>
          <w:tcPr>
            <w:tcW w:w="2004" w:type="dxa"/>
            <w:hideMark/>
          </w:tcPr>
          <w:p w14:paraId="4B241EF2"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GDF15 (Growth and differentiation factor 15)</w:t>
            </w:r>
          </w:p>
        </w:tc>
        <w:tc>
          <w:tcPr>
            <w:tcW w:w="11888" w:type="dxa"/>
            <w:hideMark/>
          </w:tcPr>
          <w:p w14:paraId="43C41344" w14:textId="319B0A79"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GDF15 is also known as macrophage inhibitory cytokine 1 (MIC-1), part of the transforming growth factor beta (TGF</w:t>
            </w:r>
            <m:oMath>
              <m:r>
                <w:rPr>
                  <w:rFonts w:ascii="Cambria Math" w:hAnsi="Cambria Math" w:cs="Arial"/>
                  <w:color w:val="000000" w:themeColor="text1"/>
                  <w:sz w:val="20"/>
                  <w:szCs w:val="20"/>
                </w:rPr>
                <m:t>β</m:t>
              </m:r>
            </m:oMath>
            <w:r w:rsidRPr="002F6F8A">
              <w:rPr>
                <w:rFonts w:ascii="Arial" w:hAnsi="Arial" w:cs="Arial"/>
                <w:color w:val="000000" w:themeColor="text1"/>
                <w:sz w:val="20"/>
                <w:szCs w:val="20"/>
              </w:rPr>
              <w:t>)</w:t>
            </w:r>
            <w:sdt>
              <w:sdtPr>
                <w:rPr>
                  <w:rFonts w:ascii="Arial" w:hAnsi="Arial" w:cs="Arial"/>
                  <w:color w:val="000000" w:themeColor="text1"/>
                  <w:sz w:val="20"/>
                  <w:szCs w:val="20"/>
                </w:rPr>
                <w:alias w:val="SmartCite Citation"/>
                <w:tag w:val="b8d563dd-7e2a-409b-873b-b5f8b6b54cc4:fe5e3749-64d2-44fa-8eae-abd9eff749ec,b8d563dd-7e2a-409b-873b-b5f8b6b54cc4:c4ff5d3d-8334-49b9-8dd3-b79680c6892b+"/>
                <w:id w:val="-2105255986"/>
                <w:placeholder>
                  <w:docPart w:val="BB4BA9208AB1464A8A999E5F660B0A22"/>
                </w:placeholder>
              </w:sdtPr>
              <w:sdtEndPr/>
              <w:sdtContent>
                <w:r w:rsidR="008616E4" w:rsidRPr="002F6F8A">
                  <w:rPr>
                    <w:rFonts w:ascii="Arial" w:hAnsi="Arial" w:cs="Arial"/>
                    <w:sz w:val="20"/>
                    <w:szCs w:val="20"/>
                  </w:rPr>
                  <w:t>[123,124]</w:t>
                </w:r>
              </w:sdtContent>
            </w:sdt>
            <w:r w:rsidRPr="002F6F8A">
              <w:rPr>
                <w:rFonts w:ascii="Arial" w:hAnsi="Arial" w:cs="Arial"/>
                <w:color w:val="000000" w:themeColor="text1"/>
                <w:sz w:val="20"/>
                <w:szCs w:val="20"/>
              </w:rPr>
              <w:t>. GDF15 is secreted by the placenta, with higher levels with lower gestational age at birth</w:t>
            </w:r>
            <w:sdt>
              <w:sdtPr>
                <w:rPr>
                  <w:rFonts w:ascii="Arial" w:hAnsi="Arial" w:cs="Arial"/>
                  <w:color w:val="000000" w:themeColor="text1"/>
                  <w:sz w:val="20"/>
                  <w:szCs w:val="20"/>
                </w:rPr>
                <w:alias w:val="SmartCite Citation"/>
                <w:tag w:val="b8d563dd-7e2a-409b-873b-b5f8b6b54cc4:6f7ddf0e-30d4-4fdf-99ef-b787ee2228bb+"/>
                <w:id w:val="1507635133"/>
                <w:placeholder>
                  <w:docPart w:val="146D9CE330038E4AA4C1E64A806FCCDB"/>
                </w:placeholder>
              </w:sdtPr>
              <w:sdtEndPr/>
              <w:sdtContent>
                <w:r w:rsidR="008616E4" w:rsidRPr="002F6F8A">
                  <w:rPr>
                    <w:rFonts w:ascii="Arial" w:hAnsi="Arial" w:cs="Arial"/>
                    <w:sz w:val="20"/>
                    <w:szCs w:val="20"/>
                  </w:rPr>
                  <w:t>[125]</w:t>
                </w:r>
              </w:sdtContent>
            </w:sdt>
            <w:r w:rsidRPr="002F6F8A">
              <w:rPr>
                <w:rFonts w:ascii="Arial" w:hAnsi="Arial" w:cs="Arial"/>
                <w:color w:val="000000" w:themeColor="text1"/>
                <w:sz w:val="20"/>
                <w:szCs w:val="20"/>
              </w:rPr>
              <w:t>, and levels drop with postnatal age in extremely preterm infants, particularly over the first week of life</w:t>
            </w:r>
            <w:sdt>
              <w:sdtPr>
                <w:rPr>
                  <w:rFonts w:ascii="Arial" w:hAnsi="Arial" w:cs="Arial"/>
                  <w:color w:val="000000" w:themeColor="text1"/>
                  <w:sz w:val="20"/>
                  <w:szCs w:val="20"/>
                </w:rPr>
                <w:alias w:val="SmartCite Citation"/>
                <w:tag w:val="b8d563dd-7e2a-409b-873b-b5f8b6b54cc4:49a2255b-dddb-4558-b8ed-8d4dd934611d,b8d563dd-7e2a-409b-873b-b5f8b6b54cc4:6f7ddf0e-30d4-4fdf-99ef-b787ee2228bb,b8d563dd-7e2a-409b-873b-b5f8b6b54cc4:9bf90879-810b-453a-a05b-cd62ba24e320+"/>
                <w:id w:val="-288206305"/>
                <w:placeholder>
                  <w:docPart w:val="CDB5128974F7BE468013D54F98D78CD4"/>
                </w:placeholder>
              </w:sdtPr>
              <w:sdtEndPr/>
              <w:sdtContent>
                <w:r w:rsidR="008616E4" w:rsidRPr="002F6F8A">
                  <w:rPr>
                    <w:rFonts w:ascii="Arial" w:hAnsi="Arial" w:cs="Arial"/>
                    <w:sz w:val="20"/>
                    <w:szCs w:val="20"/>
                  </w:rPr>
                  <w:t>[20,125,126]</w:t>
                </w:r>
              </w:sdtContent>
            </w:sdt>
            <w:r w:rsidRPr="002F6F8A">
              <w:rPr>
                <w:rFonts w:ascii="Arial" w:hAnsi="Arial" w:cs="Arial"/>
                <w:color w:val="000000" w:themeColor="text1"/>
                <w:sz w:val="20"/>
                <w:szCs w:val="20"/>
              </w:rPr>
              <w:t>.</w:t>
            </w:r>
            <w:r w:rsidRPr="002F6F8A">
              <w:rPr>
                <w:rStyle w:val="current-selection"/>
                <w:rFonts w:ascii="Arial" w:hAnsi="Arial" w:cs="Arial"/>
                <w:color w:val="000000" w:themeColor="text1"/>
                <w:sz w:val="20"/>
                <w:szCs w:val="20"/>
                <w:shd w:val="clear" w:color="auto" w:fill="FFFFFF"/>
              </w:rPr>
              <w:t xml:space="preserve"> GDF15 also correlates with NTproBNP and lactate in this first week of life</w:t>
            </w:r>
            <w:sdt>
              <w:sdtPr>
                <w:rPr>
                  <w:rStyle w:val="current-selection"/>
                  <w:rFonts w:ascii="Arial" w:hAnsi="Arial" w:cs="Arial"/>
                  <w:color w:val="000000" w:themeColor="text1"/>
                  <w:sz w:val="20"/>
                  <w:szCs w:val="20"/>
                  <w:shd w:val="clear" w:color="auto" w:fill="FFFFFF"/>
                </w:rPr>
                <w:alias w:val="SmartCite Citation"/>
                <w:tag w:val="b8d563dd-7e2a-409b-873b-b5f8b6b54cc4:9bf90879-810b-453a-a05b-cd62ba24e320+"/>
                <w:id w:val="-1743795677"/>
                <w:placeholder>
                  <w:docPart w:val="60AE12B431086A40B2BEF4FC6B2DAE82"/>
                </w:placeholder>
              </w:sdtPr>
              <w:sdtEndPr>
                <w:rPr>
                  <w:rStyle w:val="current-selection"/>
                </w:rPr>
              </w:sdtEndPr>
              <w:sdtContent>
                <w:r w:rsidR="008616E4" w:rsidRPr="002F6F8A">
                  <w:rPr>
                    <w:rFonts w:ascii="Arial" w:hAnsi="Arial" w:cs="Arial"/>
                    <w:sz w:val="20"/>
                    <w:szCs w:val="20"/>
                  </w:rPr>
                  <w:t>[126]</w:t>
                </w:r>
              </w:sdtContent>
            </w:sdt>
            <w:r w:rsidRPr="002F6F8A">
              <w:rPr>
                <w:rStyle w:val="current-selection"/>
                <w:rFonts w:ascii="Arial" w:hAnsi="Arial" w:cs="Arial"/>
                <w:color w:val="000000" w:themeColor="text1"/>
                <w:sz w:val="20"/>
                <w:szCs w:val="20"/>
                <w:shd w:val="clear" w:color="auto" w:fill="FFFFFF"/>
              </w:rPr>
              <w:t xml:space="preserve">. </w:t>
            </w:r>
            <w:r w:rsidRPr="002F6F8A">
              <w:rPr>
                <w:rFonts w:ascii="Arial" w:hAnsi="Arial" w:cs="Arial"/>
                <w:color w:val="000000" w:themeColor="text1"/>
                <w:sz w:val="20"/>
                <w:szCs w:val="20"/>
              </w:rPr>
              <w:t>It has been associated with adult chronic inflammatory processes in animal models, including atherosclerosis and rheumatoid arthritis.</w:t>
            </w:r>
            <w:sdt>
              <w:sdtPr>
                <w:rPr>
                  <w:rFonts w:ascii="Arial" w:hAnsi="Arial" w:cs="Arial"/>
                  <w:color w:val="000000" w:themeColor="text1"/>
                  <w:sz w:val="20"/>
                  <w:szCs w:val="20"/>
                </w:rPr>
                <w:alias w:val="SmartCite Citation"/>
                <w:tag w:val="b8d563dd-7e2a-409b-873b-b5f8b6b54cc4:fe5e3749-64d2-44fa-8eae-abd9eff749ec+"/>
                <w:id w:val="-664935803"/>
                <w:placeholder>
                  <w:docPart w:val="146D9CE330038E4AA4C1E64A806FCCDB"/>
                </w:placeholder>
              </w:sdtPr>
              <w:sdtEndPr/>
              <w:sdtContent>
                <w:r w:rsidR="008616E4" w:rsidRPr="002F6F8A">
                  <w:rPr>
                    <w:rFonts w:ascii="Arial" w:hAnsi="Arial" w:cs="Arial"/>
                    <w:sz w:val="20"/>
                    <w:szCs w:val="20"/>
                  </w:rPr>
                  <w:t>[123]</w:t>
                </w:r>
              </w:sdtContent>
            </w:sdt>
            <w:r w:rsidRPr="002F6F8A">
              <w:rPr>
                <w:rFonts w:ascii="Arial" w:hAnsi="Arial" w:cs="Arial"/>
                <w:color w:val="000000" w:themeColor="text1"/>
                <w:sz w:val="20"/>
                <w:szCs w:val="20"/>
              </w:rPr>
              <w:t xml:space="preserve"> Other predominantly adult disease links include sepsis</w:t>
            </w:r>
            <w:sdt>
              <w:sdtPr>
                <w:rPr>
                  <w:rFonts w:ascii="Arial" w:hAnsi="Arial" w:cs="Arial"/>
                  <w:color w:val="000000" w:themeColor="text1"/>
                  <w:sz w:val="20"/>
                  <w:szCs w:val="20"/>
                </w:rPr>
                <w:alias w:val="SmartCite Citation"/>
                <w:tag w:val="b8d563dd-7e2a-409b-873b-b5f8b6b54cc4:9f0457fc-72ea-4a90-a41d-a5db99a9916e+"/>
                <w:id w:val="928236307"/>
                <w:placeholder>
                  <w:docPart w:val="146D9CE330038E4AA4C1E64A806FCCDB"/>
                </w:placeholder>
              </w:sdtPr>
              <w:sdtEndPr/>
              <w:sdtContent>
                <w:r w:rsidR="008616E4" w:rsidRPr="002F6F8A">
                  <w:rPr>
                    <w:rFonts w:ascii="Arial" w:hAnsi="Arial" w:cs="Arial"/>
                    <w:sz w:val="20"/>
                    <w:szCs w:val="20"/>
                  </w:rPr>
                  <w:t>[127]</w:t>
                </w:r>
              </w:sdtContent>
            </w:sdt>
            <w:r w:rsidRPr="002F6F8A">
              <w:rPr>
                <w:rFonts w:ascii="Arial" w:hAnsi="Arial" w:cs="Arial"/>
                <w:color w:val="000000" w:themeColor="text1"/>
                <w:sz w:val="20"/>
                <w:szCs w:val="20"/>
              </w:rPr>
              <w:t>, pre-eclampsia</w:t>
            </w:r>
            <w:sdt>
              <w:sdtPr>
                <w:rPr>
                  <w:rFonts w:ascii="Arial" w:hAnsi="Arial" w:cs="Arial"/>
                  <w:color w:val="000000" w:themeColor="text1"/>
                  <w:sz w:val="20"/>
                  <w:szCs w:val="20"/>
                </w:rPr>
                <w:alias w:val="SmartCite Citation"/>
                <w:tag w:val="b8d563dd-7e2a-409b-873b-b5f8b6b54cc4:13ce4657-5aa8-43af-a513-f00104773188+"/>
                <w:id w:val="-1213886160"/>
                <w:placeholder>
                  <w:docPart w:val="146D9CE330038E4AA4C1E64A806FCCDB"/>
                </w:placeholder>
              </w:sdtPr>
              <w:sdtEndPr/>
              <w:sdtContent>
                <w:r w:rsidR="008616E4" w:rsidRPr="002F6F8A">
                  <w:rPr>
                    <w:rFonts w:ascii="Arial" w:hAnsi="Arial" w:cs="Arial"/>
                    <w:sz w:val="20"/>
                    <w:szCs w:val="20"/>
                  </w:rPr>
                  <w:t>[128]</w:t>
                </w:r>
              </w:sdtContent>
            </w:sdt>
            <w:r w:rsidRPr="002F6F8A">
              <w:rPr>
                <w:rFonts w:ascii="Arial" w:hAnsi="Arial" w:cs="Arial"/>
                <w:color w:val="000000" w:themeColor="text1"/>
                <w:sz w:val="20"/>
                <w:szCs w:val="20"/>
              </w:rPr>
              <w:t>, mitochondrial disorders (this study also included children)</w:t>
            </w:r>
            <w:sdt>
              <w:sdtPr>
                <w:rPr>
                  <w:rFonts w:ascii="Arial" w:hAnsi="Arial" w:cs="Arial"/>
                  <w:color w:val="000000" w:themeColor="text1"/>
                  <w:sz w:val="20"/>
                  <w:szCs w:val="20"/>
                </w:rPr>
                <w:alias w:val="SmartCite Citation"/>
                <w:tag w:val="b8d563dd-7e2a-409b-873b-b5f8b6b54cc4:8d1c4935-28cc-45e2-af39-4d9c7fa1cd09+"/>
                <w:id w:val="825783037"/>
                <w:placeholder>
                  <w:docPart w:val="146D9CE330038E4AA4C1E64A806FCCDB"/>
                </w:placeholder>
              </w:sdtPr>
              <w:sdtEndPr/>
              <w:sdtContent>
                <w:r w:rsidR="008616E4" w:rsidRPr="002F6F8A">
                  <w:rPr>
                    <w:rFonts w:ascii="Arial" w:hAnsi="Arial" w:cs="Arial"/>
                    <w:sz w:val="20"/>
                    <w:szCs w:val="20"/>
                  </w:rPr>
                  <w:t>[129]</w:t>
                </w:r>
              </w:sdtContent>
            </w:sdt>
            <w:r w:rsidRPr="002F6F8A">
              <w:rPr>
                <w:rFonts w:ascii="Arial" w:hAnsi="Arial" w:cs="Arial"/>
                <w:color w:val="000000" w:themeColor="text1"/>
                <w:sz w:val="20"/>
                <w:szCs w:val="20"/>
              </w:rPr>
              <w:t>, and Alzheimer’s</w:t>
            </w:r>
            <w:sdt>
              <w:sdtPr>
                <w:rPr>
                  <w:rFonts w:ascii="Arial" w:hAnsi="Arial" w:cs="Arial"/>
                  <w:color w:val="000000" w:themeColor="text1"/>
                  <w:sz w:val="20"/>
                  <w:szCs w:val="20"/>
                </w:rPr>
                <w:alias w:val="SmartCite Citation"/>
                <w:tag w:val="b8d563dd-7e2a-409b-873b-b5f8b6b54cc4:3ff4b8ad-59b1-4a8d-a5f1-4dcfe5a9289c+"/>
                <w:id w:val="239149560"/>
                <w:placeholder>
                  <w:docPart w:val="9AC299B9CA1DEB48AF77C5179139C908"/>
                </w:placeholder>
              </w:sdtPr>
              <w:sdtEndPr/>
              <w:sdtContent>
                <w:r w:rsidR="008616E4" w:rsidRPr="002F6F8A">
                  <w:rPr>
                    <w:rFonts w:ascii="Arial" w:hAnsi="Arial" w:cs="Arial"/>
                    <w:sz w:val="20"/>
                    <w:szCs w:val="20"/>
                  </w:rPr>
                  <w:t>[130]</w:t>
                </w:r>
              </w:sdtContent>
            </w:sdt>
            <w:r w:rsidRPr="002F6F8A">
              <w:rPr>
                <w:rFonts w:ascii="Arial" w:hAnsi="Arial" w:cs="Arial"/>
                <w:color w:val="000000" w:themeColor="text1"/>
                <w:sz w:val="20"/>
                <w:szCs w:val="20"/>
              </w:rPr>
              <w:t>. In preterm infants, GDF15 has particularly been linked to BPD</w:t>
            </w:r>
            <w:sdt>
              <w:sdtPr>
                <w:rPr>
                  <w:rFonts w:ascii="Arial" w:hAnsi="Arial" w:cs="Arial"/>
                  <w:color w:val="000000" w:themeColor="text1"/>
                  <w:sz w:val="20"/>
                  <w:szCs w:val="20"/>
                </w:rPr>
                <w:alias w:val="SmartCite Citation"/>
                <w:tag w:val="b8d563dd-7e2a-409b-873b-b5f8b6b54cc4:c3e528f1-6039-44ed-808d-743ff472beda,b8d563dd-7e2a-409b-873b-b5f8b6b54cc4:aa94b920-34bf-4fe4-83e6-a5be0f13c18a+"/>
                <w:id w:val="-1316022698"/>
                <w:placeholder>
                  <w:docPart w:val="146D9CE330038E4AA4C1E64A806FCCDB"/>
                </w:placeholder>
              </w:sdtPr>
              <w:sdtEndPr/>
              <w:sdtContent>
                <w:r w:rsidR="008616E4" w:rsidRPr="002F6F8A">
                  <w:rPr>
                    <w:rFonts w:ascii="Arial" w:hAnsi="Arial" w:cs="Arial"/>
                    <w:sz w:val="20"/>
                    <w:szCs w:val="20"/>
                  </w:rPr>
                  <w:t>[131,132]</w:t>
                </w:r>
              </w:sdtContent>
            </w:sdt>
            <w:r w:rsidRPr="002F6F8A">
              <w:rPr>
                <w:rFonts w:ascii="Arial" w:hAnsi="Arial" w:cs="Arial"/>
                <w:color w:val="000000" w:themeColor="text1"/>
                <w:sz w:val="20"/>
                <w:szCs w:val="20"/>
              </w:rPr>
              <w:t xml:space="preserve">. </w:t>
            </w:r>
            <w:r w:rsidRPr="002F6F8A">
              <w:rPr>
                <w:rStyle w:val="current-selection"/>
                <w:rFonts w:ascii="Arial" w:hAnsi="Arial" w:cs="Arial"/>
                <w:color w:val="000000" w:themeColor="text1"/>
                <w:sz w:val="20"/>
                <w:szCs w:val="20"/>
                <w:shd w:val="clear" w:color="auto" w:fill="FFFFFF"/>
              </w:rPr>
              <w:t>Higher GDF15 levels are associated with a longer need for mechanical</w:t>
            </w:r>
            <w:r w:rsidRPr="002F6F8A">
              <w:rPr>
                <w:rFonts w:ascii="Arial" w:hAnsi="Arial" w:cs="Arial"/>
                <w:color w:val="000000" w:themeColor="text1"/>
                <w:sz w:val="20"/>
                <w:szCs w:val="20"/>
              </w:rPr>
              <w:t xml:space="preserve"> </w:t>
            </w:r>
            <w:r w:rsidRPr="002F6F8A">
              <w:rPr>
                <w:rStyle w:val="current-selection"/>
                <w:rFonts w:ascii="Arial" w:hAnsi="Arial" w:cs="Arial"/>
                <w:color w:val="000000" w:themeColor="text1"/>
                <w:sz w:val="20"/>
                <w:szCs w:val="20"/>
                <w:shd w:val="clear" w:color="auto" w:fill="FFFFFF"/>
              </w:rPr>
              <w:t>ventilation, prolonged respiratory support need, and length of</w:t>
            </w:r>
            <w:r w:rsidRPr="002F6F8A">
              <w:rPr>
                <w:rFonts w:ascii="Arial" w:hAnsi="Arial" w:cs="Arial"/>
                <w:color w:val="000000" w:themeColor="text1"/>
                <w:sz w:val="20"/>
                <w:szCs w:val="20"/>
              </w:rPr>
              <w:t xml:space="preserve"> </w:t>
            </w:r>
            <w:r w:rsidRPr="002F6F8A">
              <w:rPr>
                <w:rStyle w:val="current-selection"/>
                <w:rFonts w:ascii="Arial" w:hAnsi="Arial" w:cs="Arial"/>
                <w:color w:val="000000" w:themeColor="text1"/>
                <w:sz w:val="20"/>
                <w:szCs w:val="20"/>
                <w:shd w:val="clear" w:color="auto" w:fill="FFFFFF"/>
              </w:rPr>
              <w:t>hospital stay</w:t>
            </w:r>
            <w:sdt>
              <w:sdtPr>
                <w:rPr>
                  <w:rStyle w:val="current-selection"/>
                  <w:rFonts w:ascii="Arial" w:hAnsi="Arial" w:cs="Arial"/>
                  <w:color w:val="000000" w:themeColor="text1"/>
                  <w:sz w:val="20"/>
                  <w:szCs w:val="20"/>
                  <w:shd w:val="clear" w:color="auto" w:fill="FFFFFF"/>
                </w:rPr>
                <w:alias w:val="SmartCite Citation"/>
                <w:tag w:val="b8d563dd-7e2a-409b-873b-b5f8b6b54cc4:6f7ddf0e-30d4-4fdf-99ef-b787ee2228bb+"/>
                <w:id w:val="-260682812"/>
                <w:placeholder>
                  <w:docPart w:val="146D9CE330038E4AA4C1E64A806FCCDB"/>
                </w:placeholder>
              </w:sdtPr>
              <w:sdtEndPr>
                <w:rPr>
                  <w:rStyle w:val="current-selection"/>
                </w:rPr>
              </w:sdtEndPr>
              <w:sdtContent>
                <w:r w:rsidR="008616E4" w:rsidRPr="002F6F8A">
                  <w:rPr>
                    <w:rFonts w:ascii="Arial" w:hAnsi="Arial" w:cs="Arial"/>
                    <w:sz w:val="20"/>
                    <w:szCs w:val="20"/>
                  </w:rPr>
                  <w:t>[125]</w:t>
                </w:r>
              </w:sdtContent>
            </w:sdt>
            <w:r w:rsidRPr="002F6F8A">
              <w:rPr>
                <w:rStyle w:val="current-selection"/>
                <w:rFonts w:ascii="Arial" w:hAnsi="Arial" w:cs="Arial"/>
                <w:color w:val="000000" w:themeColor="text1"/>
                <w:sz w:val="20"/>
                <w:szCs w:val="20"/>
                <w:shd w:val="clear" w:color="auto" w:fill="FFFFFF"/>
              </w:rPr>
              <w:t>. It has even been suggested that sex differences in GDF15 activation by hyperoxia could explain sex differences in BPD rates, although only in animal models</w:t>
            </w:r>
            <w:sdt>
              <w:sdtPr>
                <w:rPr>
                  <w:rStyle w:val="current-selection"/>
                  <w:rFonts w:ascii="Arial" w:hAnsi="Arial" w:cs="Arial"/>
                  <w:color w:val="000000" w:themeColor="text1"/>
                  <w:sz w:val="20"/>
                  <w:szCs w:val="20"/>
                  <w:shd w:val="clear" w:color="auto" w:fill="FFFFFF"/>
                </w:rPr>
                <w:alias w:val="SmartCite Citation"/>
                <w:tag w:val="b8d563dd-7e2a-409b-873b-b5f8b6b54cc4:9287faad-252d-498a-95c4-491cde959bfa+"/>
                <w:id w:val="-1607030864"/>
                <w:placeholder>
                  <w:docPart w:val="146D9CE330038E4AA4C1E64A806FCCDB"/>
                </w:placeholder>
              </w:sdtPr>
              <w:sdtEndPr>
                <w:rPr>
                  <w:rStyle w:val="current-selection"/>
                </w:rPr>
              </w:sdtEndPr>
              <w:sdtContent>
                <w:r w:rsidR="008616E4" w:rsidRPr="002F6F8A">
                  <w:rPr>
                    <w:rFonts w:ascii="Arial" w:hAnsi="Arial" w:cs="Arial"/>
                    <w:sz w:val="20"/>
                    <w:szCs w:val="20"/>
                  </w:rPr>
                  <w:t>[133]</w:t>
                </w:r>
              </w:sdtContent>
            </w:sdt>
            <w:r w:rsidRPr="002F6F8A">
              <w:rPr>
                <w:rStyle w:val="current-selection"/>
                <w:rFonts w:ascii="Arial" w:hAnsi="Arial" w:cs="Arial"/>
                <w:color w:val="000000" w:themeColor="text1"/>
                <w:sz w:val="20"/>
                <w:szCs w:val="20"/>
                <w:shd w:val="clear" w:color="auto" w:fill="FFFFFF"/>
              </w:rPr>
              <w:t>. Other relevant associations are to PDAs in preterm infants</w:t>
            </w:r>
            <w:sdt>
              <w:sdtPr>
                <w:rPr>
                  <w:rStyle w:val="current-selection"/>
                  <w:rFonts w:ascii="Arial" w:hAnsi="Arial" w:cs="Arial"/>
                  <w:color w:val="000000" w:themeColor="text1"/>
                  <w:sz w:val="20"/>
                  <w:szCs w:val="20"/>
                  <w:shd w:val="clear" w:color="auto" w:fill="FFFFFF"/>
                </w:rPr>
                <w:alias w:val="SmartCite Citation"/>
                <w:tag w:val="b8d563dd-7e2a-409b-873b-b5f8b6b54cc4:680366c9-8ea9-4fdf-a1d0-fec7b3cf1a3b+"/>
                <w:id w:val="1319534260"/>
                <w:placeholder>
                  <w:docPart w:val="146D9CE330038E4AA4C1E64A806FCCDB"/>
                </w:placeholder>
              </w:sdtPr>
              <w:sdtEndPr>
                <w:rPr>
                  <w:rStyle w:val="current-selection"/>
                </w:rPr>
              </w:sdtEndPr>
              <w:sdtContent>
                <w:r w:rsidR="008616E4" w:rsidRPr="002F6F8A">
                  <w:rPr>
                    <w:rFonts w:ascii="Arial" w:hAnsi="Arial" w:cs="Arial"/>
                    <w:sz w:val="20"/>
                    <w:szCs w:val="20"/>
                  </w:rPr>
                  <w:t>[134]</w:t>
                </w:r>
              </w:sdtContent>
            </w:sdt>
            <w:r w:rsidRPr="002F6F8A">
              <w:rPr>
                <w:rStyle w:val="current-selection"/>
                <w:rFonts w:ascii="Arial" w:hAnsi="Arial" w:cs="Arial"/>
                <w:color w:val="000000" w:themeColor="text1"/>
                <w:sz w:val="20"/>
                <w:szCs w:val="20"/>
                <w:shd w:val="clear" w:color="auto" w:fill="FFFFFF"/>
              </w:rPr>
              <w:t>, and pulmonary hypertension in children</w:t>
            </w:r>
            <w:sdt>
              <w:sdtPr>
                <w:rPr>
                  <w:rStyle w:val="current-selection"/>
                  <w:rFonts w:ascii="Arial" w:hAnsi="Arial" w:cs="Arial"/>
                  <w:color w:val="000000" w:themeColor="text1"/>
                  <w:sz w:val="20"/>
                  <w:szCs w:val="20"/>
                  <w:shd w:val="clear" w:color="auto" w:fill="FFFFFF"/>
                </w:rPr>
                <w:alias w:val="SmartCite Citation"/>
                <w:tag w:val="b8d563dd-7e2a-409b-873b-b5f8b6b54cc4:71087589-703b-4222-8174-a67bf6c268ed+"/>
                <w:id w:val="-1963413843"/>
                <w:placeholder>
                  <w:docPart w:val="146D9CE330038E4AA4C1E64A806FCCDB"/>
                </w:placeholder>
              </w:sdtPr>
              <w:sdtEndPr>
                <w:rPr>
                  <w:rStyle w:val="current-selection"/>
                </w:rPr>
              </w:sdtEndPr>
              <w:sdtContent>
                <w:r w:rsidR="008616E4" w:rsidRPr="002F6F8A">
                  <w:rPr>
                    <w:rFonts w:ascii="Arial" w:hAnsi="Arial" w:cs="Arial"/>
                    <w:sz w:val="20"/>
                    <w:szCs w:val="20"/>
                  </w:rPr>
                  <w:t>[135]</w:t>
                </w:r>
              </w:sdtContent>
            </w:sdt>
            <w:r w:rsidRPr="002F6F8A">
              <w:rPr>
                <w:rStyle w:val="current-selection"/>
                <w:rFonts w:ascii="Arial" w:hAnsi="Arial" w:cs="Arial"/>
                <w:color w:val="000000" w:themeColor="text1"/>
                <w:sz w:val="20"/>
                <w:szCs w:val="20"/>
                <w:shd w:val="clear" w:color="auto" w:fill="FFFFFF"/>
              </w:rPr>
              <w:t>.  It decreases between birth and term corrected GA in preterm infants</w:t>
            </w:r>
            <w:sdt>
              <w:sdtPr>
                <w:rPr>
                  <w:rStyle w:val="current-selection"/>
                  <w:rFonts w:ascii="Arial" w:hAnsi="Arial" w:cs="Arial"/>
                  <w:color w:val="000000" w:themeColor="text1"/>
                  <w:sz w:val="20"/>
                  <w:szCs w:val="20"/>
                  <w:shd w:val="clear" w:color="auto" w:fill="FFFFFF"/>
                </w:rPr>
                <w:alias w:val="SmartCite Citation"/>
                <w:tag w:val="b8d563dd-7e2a-409b-873b-b5f8b6b54cc4:49a2255b-dddb-4558-b8ed-8d4dd934611d+"/>
                <w:id w:val="-1213499080"/>
                <w:placeholder>
                  <w:docPart w:val="068EAB781E5FAC429912228CDE2EAF98"/>
                </w:placeholder>
              </w:sdtPr>
              <w:sdtEndPr>
                <w:rPr>
                  <w:rStyle w:val="current-selection"/>
                </w:rPr>
              </w:sdtEndPr>
              <w:sdtContent>
                <w:r w:rsidR="008616E4" w:rsidRPr="002F6F8A">
                  <w:rPr>
                    <w:rFonts w:ascii="Arial" w:hAnsi="Arial" w:cs="Arial"/>
                    <w:sz w:val="20"/>
                    <w:szCs w:val="20"/>
                  </w:rPr>
                  <w:t>[20]</w:t>
                </w:r>
              </w:sdtContent>
            </w:sdt>
            <w:r w:rsidRPr="002F6F8A">
              <w:rPr>
                <w:rStyle w:val="current-selection"/>
                <w:rFonts w:ascii="Arial" w:hAnsi="Arial" w:cs="Arial"/>
                <w:color w:val="000000" w:themeColor="text1"/>
                <w:sz w:val="20"/>
                <w:szCs w:val="20"/>
                <w:shd w:val="clear" w:color="auto" w:fill="FFFFFF"/>
              </w:rPr>
              <w:t>.</w:t>
            </w:r>
          </w:p>
        </w:tc>
        <w:tc>
          <w:tcPr>
            <w:tcW w:w="1418" w:type="dxa"/>
          </w:tcPr>
          <w:p w14:paraId="437B5FAC" w14:textId="0BBF9E38"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121059E7" w14:textId="6F121B3B" w:rsidTr="00E61653">
        <w:trPr>
          <w:trHeight w:val="376"/>
        </w:trPr>
        <w:tc>
          <w:tcPr>
            <w:tcW w:w="2004" w:type="dxa"/>
            <w:hideMark/>
          </w:tcPr>
          <w:p w14:paraId="01E21414"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GHR (Growth hormone receptor)</w:t>
            </w:r>
          </w:p>
        </w:tc>
        <w:tc>
          <w:tcPr>
            <w:tcW w:w="11888" w:type="dxa"/>
            <w:hideMark/>
          </w:tcPr>
          <w:p w14:paraId="5928ECC6" w14:textId="791E5030"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The primary role of GHR is related to growth and metabolism</w:t>
            </w:r>
            <w:sdt>
              <w:sdtPr>
                <w:rPr>
                  <w:rFonts w:ascii="Arial" w:hAnsi="Arial" w:cs="Arial"/>
                  <w:color w:val="000000" w:themeColor="text1"/>
                  <w:sz w:val="20"/>
                  <w:szCs w:val="20"/>
                </w:rPr>
                <w:alias w:val="SmartCite Citation"/>
                <w:tag w:val="b8d563dd-7e2a-409b-873b-b5f8b6b54cc4:01f71266-fd1a-4eab-b36c-540fa7e234f2+"/>
                <w:id w:val="1344511559"/>
                <w:placeholder>
                  <w:docPart w:val="ED7F5B3B4587B64BADB11FEA5FE81223"/>
                </w:placeholder>
              </w:sdtPr>
              <w:sdtEndPr/>
              <w:sdtContent>
                <w:r w:rsidR="008616E4" w:rsidRPr="002F6F8A">
                  <w:rPr>
                    <w:rFonts w:ascii="Arial" w:hAnsi="Arial" w:cs="Arial"/>
                    <w:sz w:val="20"/>
                    <w:szCs w:val="20"/>
                  </w:rPr>
                  <w:t>[136]</w:t>
                </w:r>
              </w:sdtContent>
            </w:sdt>
            <w:r w:rsidRPr="002F6F8A">
              <w:rPr>
                <w:rFonts w:ascii="Arial" w:hAnsi="Arial" w:cs="Arial"/>
                <w:color w:val="000000" w:themeColor="text1"/>
                <w:sz w:val="20"/>
                <w:szCs w:val="20"/>
              </w:rPr>
              <w:t>. GHR is correlated with body mass index (BMI)</w:t>
            </w:r>
            <w:sdt>
              <w:sdtPr>
                <w:rPr>
                  <w:rFonts w:ascii="Arial" w:hAnsi="Arial" w:cs="Arial"/>
                  <w:color w:val="000000" w:themeColor="text1"/>
                  <w:sz w:val="20"/>
                  <w:szCs w:val="20"/>
                </w:rPr>
                <w:alias w:val="SmartCite Citation"/>
                <w:tag w:val="b8d563dd-7e2a-409b-873b-b5f8b6b54cc4:01ca3413-65ee-42a1-bd22-4ac857208fa5+"/>
                <w:id w:val="-1236386278"/>
                <w:placeholder>
                  <w:docPart w:val="ED7F5B3B4587B64BADB11FEA5FE81223"/>
                </w:placeholder>
              </w:sdtPr>
              <w:sdtEndPr/>
              <w:sdtContent>
                <w:r w:rsidR="008616E4" w:rsidRPr="002F6F8A">
                  <w:rPr>
                    <w:rFonts w:ascii="Arial" w:hAnsi="Arial" w:cs="Arial"/>
                    <w:sz w:val="20"/>
                    <w:szCs w:val="20"/>
                  </w:rPr>
                  <w:t>[137]</w:t>
                </w:r>
              </w:sdtContent>
            </w:sdt>
            <w:r w:rsidRPr="002F6F8A">
              <w:rPr>
                <w:rFonts w:ascii="Arial" w:hAnsi="Arial" w:cs="Arial"/>
                <w:color w:val="000000" w:themeColor="text1"/>
                <w:sz w:val="20"/>
                <w:szCs w:val="20"/>
              </w:rPr>
              <w:t>. Preterm infants with the d3-variant of GHR have increased postnatal catch-up growth</w:t>
            </w:r>
            <w:sdt>
              <w:sdtPr>
                <w:rPr>
                  <w:rFonts w:ascii="Arial" w:hAnsi="Arial" w:cs="Arial"/>
                  <w:color w:val="000000" w:themeColor="text1"/>
                  <w:sz w:val="20"/>
                  <w:szCs w:val="20"/>
                </w:rPr>
                <w:alias w:val="SmartCite Citation"/>
                <w:tag w:val="b8d563dd-7e2a-409b-873b-b5f8b6b54cc4:c0a1829d-ffde-4923-a246-95621fdadc46+"/>
                <w:id w:val="90439224"/>
                <w:placeholder>
                  <w:docPart w:val="8AC7016D137D004EBD42B9CD2CDEA43C"/>
                </w:placeholder>
              </w:sdtPr>
              <w:sdtEndPr/>
              <w:sdtContent>
                <w:r w:rsidR="008616E4" w:rsidRPr="002F6F8A">
                  <w:rPr>
                    <w:rFonts w:ascii="Arial" w:hAnsi="Arial" w:cs="Arial"/>
                    <w:sz w:val="20"/>
                    <w:szCs w:val="20"/>
                  </w:rPr>
                  <w:t>[138]</w:t>
                </w:r>
              </w:sdtContent>
            </w:sdt>
            <w:r w:rsidRPr="002F6F8A">
              <w:rPr>
                <w:rFonts w:ascii="Arial" w:hAnsi="Arial" w:cs="Arial"/>
                <w:color w:val="000000" w:themeColor="text1"/>
                <w:sz w:val="20"/>
                <w:szCs w:val="20"/>
              </w:rPr>
              <w:t>. GHR is also present across all body tissues, including throughout the brain, and has a role in neuronal and glial proliferation and differentiation</w:t>
            </w:r>
            <w:sdt>
              <w:sdtPr>
                <w:rPr>
                  <w:rFonts w:ascii="Arial" w:hAnsi="Arial" w:cs="Arial"/>
                  <w:color w:val="000000" w:themeColor="text1"/>
                  <w:sz w:val="20"/>
                  <w:szCs w:val="20"/>
                </w:rPr>
                <w:alias w:val="SmartCite Citation"/>
                <w:tag w:val="b8d563dd-7e2a-409b-873b-b5f8b6b54cc4:738f698d-a16d-4840-b5a7-a732f843c265+"/>
                <w:id w:val="-897739502"/>
                <w:placeholder>
                  <w:docPart w:val="ED7F5B3B4587B64BADB11FEA5FE81223"/>
                </w:placeholder>
              </w:sdtPr>
              <w:sdtEndPr/>
              <w:sdtContent>
                <w:r w:rsidR="008616E4" w:rsidRPr="002F6F8A">
                  <w:rPr>
                    <w:rFonts w:ascii="Arial" w:hAnsi="Arial" w:cs="Arial"/>
                    <w:sz w:val="20"/>
                    <w:szCs w:val="20"/>
                  </w:rPr>
                  <w:t>[139]</w:t>
                </w:r>
              </w:sdtContent>
            </w:sdt>
            <w:r w:rsidRPr="002F6F8A">
              <w:rPr>
                <w:rFonts w:ascii="Arial" w:hAnsi="Arial" w:cs="Arial"/>
                <w:color w:val="000000" w:themeColor="text1"/>
                <w:sz w:val="20"/>
                <w:szCs w:val="20"/>
              </w:rPr>
              <w:t>. GH is also protective in animal models of hypoxic ischaemic encephalopathy</w:t>
            </w:r>
            <w:sdt>
              <w:sdtPr>
                <w:rPr>
                  <w:rFonts w:ascii="Arial" w:hAnsi="Arial" w:cs="Arial"/>
                  <w:color w:val="000000" w:themeColor="text1"/>
                  <w:sz w:val="20"/>
                  <w:szCs w:val="20"/>
                </w:rPr>
                <w:alias w:val="SmartCite Citation"/>
                <w:tag w:val="b8d563dd-7e2a-409b-873b-b5f8b6b54cc4:738f698d-a16d-4840-b5a7-a732f843c265+"/>
                <w:id w:val="-816025946"/>
                <w:placeholder>
                  <w:docPart w:val="C922CBDED7872F4892F1D036DA499857"/>
                </w:placeholder>
              </w:sdtPr>
              <w:sdtEndPr/>
              <w:sdtContent>
                <w:r w:rsidR="008616E4" w:rsidRPr="002F6F8A">
                  <w:rPr>
                    <w:rFonts w:ascii="Arial" w:hAnsi="Arial" w:cs="Arial"/>
                    <w:sz w:val="20"/>
                    <w:szCs w:val="20"/>
                  </w:rPr>
                  <w:t>[139]</w:t>
                </w:r>
              </w:sdtContent>
            </w:sdt>
            <w:r w:rsidRPr="002F6F8A">
              <w:rPr>
                <w:rFonts w:ascii="Arial" w:hAnsi="Arial" w:cs="Arial"/>
                <w:color w:val="000000" w:themeColor="text1"/>
                <w:sz w:val="20"/>
                <w:szCs w:val="20"/>
              </w:rPr>
              <w:t>. GH also mediates pain in a neonatal animal model</w:t>
            </w:r>
            <w:sdt>
              <w:sdtPr>
                <w:rPr>
                  <w:rFonts w:ascii="Arial" w:hAnsi="Arial" w:cs="Arial"/>
                  <w:color w:val="000000" w:themeColor="text1"/>
                  <w:sz w:val="20"/>
                  <w:szCs w:val="20"/>
                </w:rPr>
                <w:alias w:val="SmartCite Citation"/>
                <w:tag w:val="b8d563dd-7e2a-409b-873b-b5f8b6b54cc4:21dd7d3a-3632-4079-a51c-fcbd85ac59ff+"/>
                <w:id w:val="1415982109"/>
                <w:placeholder>
                  <w:docPart w:val="ED7F5B3B4587B64BADB11FEA5FE81223"/>
                </w:placeholder>
              </w:sdtPr>
              <w:sdtEndPr/>
              <w:sdtContent>
                <w:r w:rsidR="008616E4" w:rsidRPr="002F6F8A">
                  <w:rPr>
                    <w:rFonts w:ascii="Arial" w:hAnsi="Arial" w:cs="Arial"/>
                    <w:sz w:val="20"/>
                    <w:szCs w:val="20"/>
                  </w:rPr>
                  <w:t>[140]</w:t>
                </w:r>
              </w:sdtContent>
            </w:sdt>
            <w:r w:rsidRPr="002F6F8A">
              <w:rPr>
                <w:rFonts w:ascii="Arial" w:hAnsi="Arial" w:cs="Arial"/>
                <w:color w:val="000000" w:themeColor="text1"/>
                <w:sz w:val="20"/>
                <w:szCs w:val="20"/>
              </w:rPr>
              <w:t>. GHR knockout mice have increased longevity, and reduced inflammatory cytokines</w:t>
            </w:r>
            <w:sdt>
              <w:sdtPr>
                <w:rPr>
                  <w:rFonts w:ascii="Arial" w:hAnsi="Arial" w:cs="Arial"/>
                  <w:color w:val="000000" w:themeColor="text1"/>
                  <w:sz w:val="20"/>
                  <w:szCs w:val="20"/>
                </w:rPr>
                <w:alias w:val="SmartCite Citation"/>
                <w:tag w:val="b8d563dd-7e2a-409b-873b-b5f8b6b54cc4:55f484a5-c79d-43c7-8ed5-f0cb3e746386+"/>
                <w:id w:val="1807436920"/>
                <w:placeholder>
                  <w:docPart w:val="ED7F5B3B4587B64BADB11FEA5FE81223"/>
                </w:placeholder>
              </w:sdtPr>
              <w:sdtEndPr/>
              <w:sdtContent>
                <w:r w:rsidR="008616E4" w:rsidRPr="002F6F8A">
                  <w:rPr>
                    <w:rFonts w:ascii="Arial" w:hAnsi="Arial" w:cs="Arial"/>
                    <w:sz w:val="20"/>
                    <w:szCs w:val="20"/>
                  </w:rPr>
                  <w:t>[141]</w:t>
                </w:r>
              </w:sdtContent>
            </w:sdt>
            <w:r w:rsidRPr="002F6F8A">
              <w:rPr>
                <w:rFonts w:ascii="Arial" w:hAnsi="Arial" w:cs="Arial"/>
                <w:color w:val="000000" w:themeColor="text1"/>
                <w:sz w:val="20"/>
                <w:szCs w:val="20"/>
              </w:rPr>
              <w:t>, with GH having other roles in inflammatory modulation such as macrophage activation</w:t>
            </w:r>
            <w:sdt>
              <w:sdtPr>
                <w:rPr>
                  <w:rFonts w:ascii="Arial" w:hAnsi="Arial" w:cs="Arial"/>
                  <w:color w:val="000000" w:themeColor="text1"/>
                  <w:sz w:val="20"/>
                  <w:szCs w:val="20"/>
                </w:rPr>
                <w:alias w:val="SmartCite Citation"/>
                <w:tag w:val="b8d563dd-7e2a-409b-873b-b5f8b6b54cc4:6315138e-3a5b-4b02-bf49-355c109974b9+"/>
                <w:id w:val="687183105"/>
                <w:placeholder>
                  <w:docPart w:val="ED7F5B3B4587B64BADB11FEA5FE81223"/>
                </w:placeholder>
              </w:sdtPr>
              <w:sdtEndPr/>
              <w:sdtContent>
                <w:r w:rsidR="008616E4" w:rsidRPr="002F6F8A">
                  <w:rPr>
                    <w:rFonts w:ascii="Arial" w:hAnsi="Arial" w:cs="Arial"/>
                    <w:sz w:val="20"/>
                    <w:szCs w:val="20"/>
                  </w:rPr>
                  <w:t>[142]</w:t>
                </w:r>
              </w:sdtContent>
            </w:sdt>
            <w:r w:rsidRPr="002F6F8A">
              <w:rPr>
                <w:rFonts w:ascii="Arial" w:hAnsi="Arial" w:cs="Arial"/>
                <w:color w:val="000000" w:themeColor="text1"/>
                <w:sz w:val="20"/>
                <w:szCs w:val="20"/>
              </w:rPr>
              <w:t xml:space="preserve">. </w:t>
            </w:r>
          </w:p>
        </w:tc>
        <w:tc>
          <w:tcPr>
            <w:tcW w:w="1418" w:type="dxa"/>
          </w:tcPr>
          <w:p w14:paraId="24AB86CB" w14:textId="3409CBAA"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Positive</w:t>
            </w:r>
          </w:p>
        </w:tc>
      </w:tr>
      <w:tr w:rsidR="00202202" w:rsidRPr="002F6F8A" w14:paraId="6E91EE8C" w14:textId="77777777" w:rsidTr="00E61653">
        <w:trPr>
          <w:trHeight w:val="69"/>
        </w:trPr>
        <w:tc>
          <w:tcPr>
            <w:tcW w:w="2004" w:type="dxa"/>
          </w:tcPr>
          <w:p w14:paraId="68665335" w14:textId="6D38C974" w:rsidR="00202202" w:rsidRPr="002F6F8A" w:rsidRDefault="00202202" w:rsidP="00202202">
            <w:pPr>
              <w:rPr>
                <w:rFonts w:ascii="Arial" w:hAnsi="Arial" w:cs="Arial"/>
                <w:color w:val="000000" w:themeColor="text1"/>
                <w:sz w:val="20"/>
                <w:szCs w:val="20"/>
              </w:rPr>
            </w:pPr>
            <w:r w:rsidRPr="002F6F8A">
              <w:rPr>
                <w:rFonts w:ascii="Arial" w:hAnsi="Arial" w:cs="Arial"/>
                <w:color w:val="000000" w:themeColor="text1"/>
                <w:sz w:val="20"/>
                <w:szCs w:val="20"/>
              </w:rPr>
              <w:t>HCII (Heparin cofactor 2, HEP2, SERPIND1)</w:t>
            </w:r>
          </w:p>
        </w:tc>
        <w:tc>
          <w:tcPr>
            <w:tcW w:w="11888" w:type="dxa"/>
          </w:tcPr>
          <w:p w14:paraId="38931529" w14:textId="4C13F6DF" w:rsidR="00202202" w:rsidRPr="002F6F8A" w:rsidRDefault="00202202" w:rsidP="00202202">
            <w:pPr>
              <w:rPr>
                <w:rFonts w:ascii="Arial" w:hAnsi="Arial" w:cs="Arial"/>
                <w:color w:val="000000" w:themeColor="text1"/>
                <w:sz w:val="20"/>
                <w:szCs w:val="20"/>
              </w:rPr>
            </w:pPr>
            <w:r w:rsidRPr="002F6F8A">
              <w:rPr>
                <w:rFonts w:ascii="Arial" w:hAnsi="Arial" w:cs="Arial"/>
                <w:color w:val="000000" w:themeColor="text1"/>
                <w:sz w:val="20"/>
                <w:szCs w:val="20"/>
              </w:rPr>
              <w:t>HCII is a serine proteinase inhibitor, inactivating thrombin, particularly in the presence of dermatan sulphate. Levels are low in term infants compared to adults, and even lower in preterm infants</w:t>
            </w:r>
            <w:sdt>
              <w:sdtPr>
                <w:rPr>
                  <w:rFonts w:ascii="Arial" w:hAnsi="Arial" w:cs="Arial"/>
                  <w:color w:val="000000" w:themeColor="text1"/>
                  <w:sz w:val="20"/>
                  <w:szCs w:val="20"/>
                </w:rPr>
                <w:alias w:val="SmartCite Citation"/>
                <w:tag w:val="b8d563dd-7e2a-409b-873b-b5f8b6b54cc4:58e80683-fe31-42ee-a9e3-efe8572b60a0+"/>
                <w:id w:val="100547937"/>
                <w:placeholder>
                  <w:docPart w:val="685C8F36101FE343B91EF670A5750EFB"/>
                </w:placeholder>
              </w:sdtPr>
              <w:sdtEndPr/>
              <w:sdtContent>
                <w:r w:rsidR="008616E4" w:rsidRPr="002F6F8A">
                  <w:rPr>
                    <w:rFonts w:ascii="Arial" w:hAnsi="Arial" w:cs="Arial"/>
                    <w:sz w:val="20"/>
                    <w:szCs w:val="20"/>
                  </w:rPr>
                  <w:t>[143]</w:t>
                </w:r>
              </w:sdtContent>
            </w:sdt>
            <w:r w:rsidRPr="002F6F8A">
              <w:rPr>
                <w:rFonts w:ascii="Arial" w:hAnsi="Arial" w:cs="Arial"/>
                <w:color w:val="000000" w:themeColor="text1"/>
                <w:sz w:val="20"/>
                <w:szCs w:val="20"/>
              </w:rPr>
              <w:t>. HCII is involved in host defence against gram-negative bacteria and in wound response</w:t>
            </w:r>
            <w:sdt>
              <w:sdtPr>
                <w:rPr>
                  <w:rFonts w:ascii="Arial" w:hAnsi="Arial" w:cs="Arial"/>
                  <w:color w:val="000000" w:themeColor="text1"/>
                  <w:sz w:val="20"/>
                  <w:szCs w:val="20"/>
                </w:rPr>
                <w:alias w:val="SmartCite Citation"/>
                <w:tag w:val="b8d563dd-7e2a-409b-873b-b5f8b6b54cc4:7109b479-b065-4272-b4b8-ca18693ef5b9,b8d563dd-7e2a-409b-873b-b5f8b6b54cc4:41d5474e-6e4c-4712-9ebb-3b8e7701950e+"/>
                <w:id w:val="259107748"/>
                <w:placeholder>
                  <w:docPart w:val="685C8F36101FE343B91EF670A5750EFB"/>
                </w:placeholder>
              </w:sdtPr>
              <w:sdtEndPr/>
              <w:sdtContent>
                <w:r w:rsidR="008616E4" w:rsidRPr="002F6F8A">
                  <w:rPr>
                    <w:rFonts w:ascii="Arial" w:hAnsi="Arial" w:cs="Arial"/>
                    <w:sz w:val="20"/>
                    <w:szCs w:val="20"/>
                  </w:rPr>
                  <w:t>[144,145]</w:t>
                </w:r>
              </w:sdtContent>
            </w:sdt>
            <w:r w:rsidRPr="002F6F8A">
              <w:rPr>
                <w:rFonts w:ascii="Arial" w:hAnsi="Arial" w:cs="Arial"/>
                <w:color w:val="000000" w:themeColor="text1"/>
                <w:sz w:val="20"/>
                <w:szCs w:val="20"/>
              </w:rPr>
              <w:t>. High HCII levels are protective against in-stent restenosis and atherosclerosis</w:t>
            </w:r>
            <w:sdt>
              <w:sdtPr>
                <w:rPr>
                  <w:rFonts w:ascii="Arial" w:hAnsi="Arial" w:cs="Arial"/>
                  <w:color w:val="000000" w:themeColor="text1"/>
                  <w:sz w:val="20"/>
                  <w:szCs w:val="20"/>
                </w:rPr>
                <w:alias w:val="SmartCite Citation"/>
                <w:tag w:val="b8d563dd-7e2a-409b-873b-b5f8b6b54cc4:a1f9dde3-bd9b-49ae-b07d-43d4892de2e3+"/>
                <w:id w:val="133611063"/>
                <w:placeholder>
                  <w:docPart w:val="685C8F36101FE343B91EF670A5750EFB"/>
                </w:placeholder>
              </w:sdtPr>
              <w:sdtEndPr/>
              <w:sdtContent>
                <w:r w:rsidR="008616E4" w:rsidRPr="002F6F8A">
                  <w:rPr>
                    <w:rFonts w:ascii="Arial" w:hAnsi="Arial" w:cs="Arial"/>
                    <w:sz w:val="20"/>
                    <w:szCs w:val="20"/>
                  </w:rPr>
                  <w:t>[146]</w:t>
                </w:r>
              </w:sdtContent>
            </w:sdt>
            <w:r w:rsidRPr="002F6F8A">
              <w:rPr>
                <w:rFonts w:ascii="Arial" w:hAnsi="Arial" w:cs="Arial"/>
                <w:color w:val="000000" w:themeColor="text1"/>
                <w:sz w:val="20"/>
                <w:szCs w:val="20"/>
              </w:rPr>
              <w:t>. HCII also plays a role in glucose homeostasis, with HCII levels negatively correlated with HbA1c and insulin resistance</w:t>
            </w:r>
            <w:sdt>
              <w:sdtPr>
                <w:rPr>
                  <w:rFonts w:ascii="Arial" w:hAnsi="Arial" w:cs="Arial"/>
                  <w:color w:val="000000" w:themeColor="text1"/>
                  <w:sz w:val="20"/>
                  <w:szCs w:val="20"/>
                </w:rPr>
                <w:alias w:val="SmartCite Citation"/>
                <w:tag w:val="b8d563dd-7e2a-409b-873b-b5f8b6b54cc4:f1895803-c86b-41da-badb-ebeabfb5a0d3+"/>
                <w:id w:val="-1425028954"/>
                <w:placeholder>
                  <w:docPart w:val="685C8F36101FE343B91EF670A5750EFB"/>
                </w:placeholder>
              </w:sdtPr>
              <w:sdtEndPr/>
              <w:sdtContent>
                <w:r w:rsidR="008616E4" w:rsidRPr="002F6F8A">
                  <w:rPr>
                    <w:rFonts w:ascii="Arial" w:hAnsi="Arial" w:cs="Arial"/>
                    <w:sz w:val="20"/>
                    <w:szCs w:val="20"/>
                  </w:rPr>
                  <w:t>[147]</w:t>
                </w:r>
              </w:sdtContent>
            </w:sdt>
            <w:r w:rsidRPr="002F6F8A">
              <w:rPr>
                <w:rFonts w:ascii="Arial" w:hAnsi="Arial" w:cs="Arial"/>
                <w:color w:val="000000" w:themeColor="text1"/>
                <w:sz w:val="20"/>
                <w:szCs w:val="20"/>
              </w:rPr>
              <w:t>, and HCII is increased in the cord blood of preterm neonates after gestational diabetes</w:t>
            </w:r>
            <w:sdt>
              <w:sdtPr>
                <w:rPr>
                  <w:rFonts w:ascii="Arial" w:hAnsi="Arial" w:cs="Arial"/>
                  <w:color w:val="000000" w:themeColor="text1"/>
                  <w:sz w:val="20"/>
                  <w:szCs w:val="20"/>
                </w:rPr>
                <w:alias w:val="SmartCite Citation"/>
                <w:tag w:val="b8d563dd-7e2a-409b-873b-b5f8b6b54cc4:5a1a43b9-8933-4a51-9161-9d28d90df70f+"/>
                <w:id w:val="-391035259"/>
                <w:placeholder>
                  <w:docPart w:val="685C8F36101FE343B91EF670A5750EFB"/>
                </w:placeholder>
              </w:sdtPr>
              <w:sdtEndPr/>
              <w:sdtContent>
                <w:r w:rsidR="008616E4" w:rsidRPr="002F6F8A">
                  <w:rPr>
                    <w:rFonts w:ascii="Arial" w:hAnsi="Arial" w:cs="Arial"/>
                    <w:sz w:val="20"/>
                    <w:szCs w:val="20"/>
                  </w:rPr>
                  <w:t>[107]</w:t>
                </w:r>
              </w:sdtContent>
            </w:sdt>
            <w:r w:rsidRPr="002F6F8A">
              <w:rPr>
                <w:rFonts w:ascii="Arial" w:hAnsi="Arial" w:cs="Arial"/>
                <w:color w:val="000000" w:themeColor="text1"/>
                <w:sz w:val="20"/>
                <w:szCs w:val="20"/>
              </w:rPr>
              <w:t>. HCII expression is increased in pregnancies leading to spontaneous preterm birth</w:t>
            </w:r>
            <w:sdt>
              <w:sdtPr>
                <w:rPr>
                  <w:rFonts w:ascii="Arial" w:hAnsi="Arial" w:cs="Arial"/>
                  <w:color w:val="000000" w:themeColor="text1"/>
                  <w:sz w:val="20"/>
                  <w:szCs w:val="20"/>
                </w:rPr>
                <w:alias w:val="SmartCite Citation"/>
                <w:tag w:val="b8d563dd-7e2a-409b-873b-b5f8b6b54cc4:ae9d9c89-df88-4080-93ff-0266ac633982+"/>
                <w:id w:val="-1451238288"/>
                <w:placeholder>
                  <w:docPart w:val="D362A2E89E431D499AF039A31B01B3AB"/>
                </w:placeholder>
              </w:sdtPr>
              <w:sdtEndPr/>
              <w:sdtContent>
                <w:r w:rsidR="008616E4" w:rsidRPr="002F6F8A">
                  <w:rPr>
                    <w:rFonts w:ascii="Arial" w:hAnsi="Arial" w:cs="Arial"/>
                    <w:sz w:val="20"/>
                    <w:szCs w:val="20"/>
                  </w:rPr>
                  <w:t>[66]</w:t>
                </w:r>
              </w:sdtContent>
            </w:sdt>
            <w:r w:rsidRPr="002F6F8A">
              <w:rPr>
                <w:rFonts w:ascii="Arial" w:hAnsi="Arial" w:cs="Arial"/>
                <w:color w:val="000000" w:themeColor="text1"/>
                <w:sz w:val="20"/>
                <w:szCs w:val="20"/>
              </w:rPr>
              <w:t>.</w:t>
            </w:r>
          </w:p>
        </w:tc>
        <w:tc>
          <w:tcPr>
            <w:tcW w:w="1418" w:type="dxa"/>
          </w:tcPr>
          <w:p w14:paraId="7D9F97DD" w14:textId="1BC22B30" w:rsidR="00202202" w:rsidRPr="002F6F8A" w:rsidRDefault="00202202" w:rsidP="00202202">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202202" w:rsidRPr="002F6F8A" w14:paraId="71B06000" w14:textId="77777777" w:rsidTr="00E61653">
        <w:trPr>
          <w:trHeight w:val="69"/>
        </w:trPr>
        <w:tc>
          <w:tcPr>
            <w:tcW w:w="2004" w:type="dxa"/>
          </w:tcPr>
          <w:p w14:paraId="47B8D524" w14:textId="5DE60439" w:rsidR="00202202" w:rsidRPr="002F6F8A" w:rsidRDefault="00202202" w:rsidP="00202202">
            <w:pPr>
              <w:rPr>
                <w:rFonts w:ascii="Arial" w:hAnsi="Arial" w:cs="Arial"/>
                <w:color w:val="000000" w:themeColor="text1"/>
                <w:sz w:val="20"/>
                <w:szCs w:val="20"/>
              </w:rPr>
            </w:pPr>
            <w:r w:rsidRPr="002F6F8A">
              <w:rPr>
                <w:rFonts w:ascii="Arial" w:hAnsi="Arial" w:cs="Arial"/>
                <w:color w:val="000000" w:themeColor="text1"/>
                <w:sz w:val="20"/>
                <w:szCs w:val="20"/>
              </w:rPr>
              <w:t>HGF (Hepatocyte growth factor)</w:t>
            </w:r>
          </w:p>
        </w:tc>
        <w:tc>
          <w:tcPr>
            <w:tcW w:w="11888" w:type="dxa"/>
          </w:tcPr>
          <w:p w14:paraId="18D5ABD5" w14:textId="6EF98E62" w:rsidR="00202202" w:rsidRPr="002F6F8A" w:rsidRDefault="00202202" w:rsidP="00202202">
            <w:pPr>
              <w:rPr>
                <w:rFonts w:ascii="Arial" w:hAnsi="Arial" w:cs="Arial"/>
                <w:color w:val="000000" w:themeColor="text1"/>
                <w:sz w:val="20"/>
                <w:szCs w:val="20"/>
              </w:rPr>
            </w:pPr>
            <w:r w:rsidRPr="002F6F8A">
              <w:rPr>
                <w:rFonts w:ascii="Arial" w:hAnsi="Arial" w:cs="Arial"/>
                <w:color w:val="000000" w:themeColor="text1"/>
                <w:sz w:val="20"/>
                <w:szCs w:val="20"/>
              </w:rPr>
              <w:t>HGF mediates inflammation through actions on various cells, and their antigens and cytokines</w:t>
            </w:r>
            <w:sdt>
              <w:sdtPr>
                <w:rPr>
                  <w:rFonts w:ascii="Arial" w:hAnsi="Arial" w:cs="Arial"/>
                  <w:color w:val="000000" w:themeColor="text1"/>
                  <w:sz w:val="20"/>
                  <w:szCs w:val="20"/>
                </w:rPr>
                <w:alias w:val="SmartCite Citation"/>
                <w:tag w:val="b8d563dd-7e2a-409b-873b-b5f8b6b54cc4:b049d2d4-a711-4655-ae91-1e0b123873da+"/>
                <w:id w:val="-282419976"/>
                <w:placeholder>
                  <w:docPart w:val="A791C8A936633742AEA2BDEFF334964C"/>
                </w:placeholder>
              </w:sdtPr>
              <w:sdtEndPr/>
              <w:sdtContent>
                <w:r w:rsidR="008616E4" w:rsidRPr="002F6F8A">
                  <w:rPr>
                    <w:rFonts w:ascii="Arial" w:hAnsi="Arial" w:cs="Arial"/>
                    <w:sz w:val="20"/>
                    <w:szCs w:val="20"/>
                  </w:rPr>
                  <w:t>[148]</w:t>
                </w:r>
              </w:sdtContent>
            </w:sdt>
            <w:r w:rsidRPr="002F6F8A">
              <w:rPr>
                <w:rFonts w:ascii="Arial" w:hAnsi="Arial" w:cs="Arial"/>
                <w:color w:val="000000" w:themeColor="text1"/>
                <w:sz w:val="20"/>
                <w:szCs w:val="20"/>
              </w:rPr>
              <w:t>. Activated HGF (although not total HGF) is increased in cord blood for preterm infants compared to term infants, and HGF increases in the early postnatal period in preterm infants</w:t>
            </w:r>
            <w:sdt>
              <w:sdtPr>
                <w:rPr>
                  <w:rFonts w:ascii="Arial" w:hAnsi="Arial" w:cs="Arial"/>
                  <w:color w:val="000000" w:themeColor="text1"/>
                  <w:sz w:val="20"/>
                  <w:szCs w:val="20"/>
                </w:rPr>
                <w:alias w:val="SmartCite Citation"/>
                <w:tag w:val="b8d563dd-7e2a-409b-873b-b5f8b6b54cc4:7f523b5b-6ca3-4f17-a748-0bd45ca6038e+"/>
                <w:id w:val="317155032"/>
                <w:placeholder>
                  <w:docPart w:val="A791C8A936633742AEA2BDEFF334964C"/>
                </w:placeholder>
              </w:sdtPr>
              <w:sdtEndPr/>
              <w:sdtContent>
                <w:r w:rsidR="008616E4" w:rsidRPr="002F6F8A">
                  <w:rPr>
                    <w:rFonts w:ascii="Arial" w:hAnsi="Arial" w:cs="Arial"/>
                    <w:sz w:val="20"/>
                    <w:szCs w:val="20"/>
                  </w:rPr>
                  <w:t>[149]</w:t>
                </w:r>
              </w:sdtContent>
            </w:sdt>
            <w:r w:rsidRPr="002F6F8A">
              <w:rPr>
                <w:rFonts w:ascii="Arial" w:hAnsi="Arial" w:cs="Arial"/>
                <w:color w:val="000000" w:themeColor="text1"/>
                <w:sz w:val="20"/>
                <w:szCs w:val="20"/>
              </w:rPr>
              <w:t>. HGF is also elevated in women with post-partum depression</w:t>
            </w:r>
            <w:sdt>
              <w:sdtPr>
                <w:rPr>
                  <w:rFonts w:ascii="Arial" w:hAnsi="Arial" w:cs="Arial"/>
                  <w:color w:val="000000" w:themeColor="text1"/>
                  <w:sz w:val="20"/>
                  <w:szCs w:val="20"/>
                </w:rPr>
                <w:alias w:val="SmartCite Citation"/>
                <w:tag w:val="b8d563dd-7e2a-409b-873b-b5f8b6b54cc4:18235383-16d6-4b53-aea9-08f0310d9024+"/>
                <w:id w:val="-749962680"/>
                <w:placeholder>
                  <w:docPart w:val="715DFC4E62E30A4D9C42118E205B92B5"/>
                </w:placeholder>
              </w:sdtPr>
              <w:sdtEndPr/>
              <w:sdtContent>
                <w:r w:rsidR="008616E4" w:rsidRPr="002F6F8A">
                  <w:rPr>
                    <w:rFonts w:ascii="Arial" w:hAnsi="Arial" w:cs="Arial"/>
                    <w:sz w:val="20"/>
                    <w:szCs w:val="20"/>
                  </w:rPr>
                  <w:t>[150]</w:t>
                </w:r>
              </w:sdtContent>
            </w:sdt>
            <w:r w:rsidRPr="002F6F8A">
              <w:rPr>
                <w:rFonts w:ascii="Arial" w:hAnsi="Arial" w:cs="Arial"/>
                <w:color w:val="000000" w:themeColor="text1"/>
                <w:sz w:val="20"/>
                <w:szCs w:val="20"/>
              </w:rPr>
              <w:t>. HGF is involved in alveologenesis, and lower HGF levels are associated with more severe BPD in preterm infants</w:t>
            </w:r>
            <w:sdt>
              <w:sdtPr>
                <w:rPr>
                  <w:rFonts w:ascii="Arial" w:hAnsi="Arial" w:cs="Arial"/>
                  <w:color w:val="000000" w:themeColor="text1"/>
                  <w:sz w:val="20"/>
                  <w:szCs w:val="20"/>
                </w:rPr>
                <w:alias w:val="SmartCite Citation"/>
                <w:tag w:val="b8d563dd-7e2a-409b-873b-b5f8b6b54cc4:a79d75d7-9951-4fb2-80f1-6103537f2d89+"/>
                <w:id w:val="174767619"/>
                <w:placeholder>
                  <w:docPart w:val="A791C8A936633742AEA2BDEFF334964C"/>
                </w:placeholder>
              </w:sdtPr>
              <w:sdtEndPr/>
              <w:sdtContent>
                <w:r w:rsidR="008616E4" w:rsidRPr="002F6F8A">
                  <w:rPr>
                    <w:rFonts w:ascii="Arial" w:hAnsi="Arial" w:cs="Arial"/>
                    <w:sz w:val="20"/>
                    <w:szCs w:val="20"/>
                  </w:rPr>
                  <w:t>[151]</w:t>
                </w:r>
              </w:sdtContent>
            </w:sdt>
            <w:r w:rsidRPr="002F6F8A">
              <w:rPr>
                <w:rFonts w:ascii="Arial" w:hAnsi="Arial" w:cs="Arial"/>
                <w:color w:val="000000" w:themeColor="text1"/>
                <w:sz w:val="20"/>
                <w:szCs w:val="20"/>
              </w:rPr>
              <w:t>, with HGF treatment reducing hyperoxia-induced BPD in a mouse model</w:t>
            </w:r>
            <w:sdt>
              <w:sdtPr>
                <w:rPr>
                  <w:rFonts w:ascii="Arial" w:hAnsi="Arial" w:cs="Arial"/>
                  <w:color w:val="000000" w:themeColor="text1"/>
                  <w:sz w:val="20"/>
                  <w:szCs w:val="20"/>
                </w:rPr>
                <w:alias w:val="SmartCite Citation"/>
                <w:tag w:val="b8d563dd-7e2a-409b-873b-b5f8b6b54cc4:dd990b80-5c88-41f5-871a-51327dcedd2d+"/>
                <w:id w:val="275301260"/>
                <w:placeholder>
                  <w:docPart w:val="A791C8A936633742AEA2BDEFF334964C"/>
                </w:placeholder>
              </w:sdtPr>
              <w:sdtEndPr/>
              <w:sdtContent>
                <w:r w:rsidR="008616E4" w:rsidRPr="002F6F8A">
                  <w:rPr>
                    <w:rFonts w:ascii="Arial" w:hAnsi="Arial" w:cs="Arial"/>
                    <w:sz w:val="20"/>
                    <w:szCs w:val="20"/>
                  </w:rPr>
                  <w:t>[152]</w:t>
                </w:r>
              </w:sdtContent>
            </w:sdt>
            <w:r w:rsidRPr="002F6F8A">
              <w:rPr>
                <w:rFonts w:ascii="Arial" w:hAnsi="Arial" w:cs="Arial"/>
                <w:color w:val="000000" w:themeColor="text1"/>
                <w:sz w:val="20"/>
                <w:szCs w:val="20"/>
              </w:rPr>
              <w:t>.</w:t>
            </w:r>
          </w:p>
        </w:tc>
        <w:tc>
          <w:tcPr>
            <w:tcW w:w="1418" w:type="dxa"/>
          </w:tcPr>
          <w:p w14:paraId="582DD77B" w14:textId="1D78CCD4" w:rsidR="00202202" w:rsidRPr="002F6F8A" w:rsidRDefault="00202202" w:rsidP="00202202">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6EEE727E" w14:textId="2A5EAE9C" w:rsidTr="00E61653">
        <w:trPr>
          <w:trHeight w:val="69"/>
        </w:trPr>
        <w:tc>
          <w:tcPr>
            <w:tcW w:w="2004" w:type="dxa"/>
            <w:hideMark/>
          </w:tcPr>
          <w:p w14:paraId="48035698"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IGFBP4 (Insulin-like growth factor-binding protein 4)</w:t>
            </w:r>
          </w:p>
        </w:tc>
        <w:tc>
          <w:tcPr>
            <w:tcW w:w="11888" w:type="dxa"/>
            <w:hideMark/>
          </w:tcPr>
          <w:p w14:paraId="431DF28A" w14:textId="2D4BB050"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IGFBPs form a complex with IGFs in the circulation, with IGFBP4 inhibiting their effects, and present in serum follicular fluid, seminal fluid, interstitial fluid and synovial fluid</w:t>
            </w:r>
            <w:sdt>
              <w:sdtPr>
                <w:rPr>
                  <w:rFonts w:ascii="Arial" w:hAnsi="Arial" w:cs="Arial"/>
                  <w:color w:val="000000" w:themeColor="text1"/>
                  <w:sz w:val="20"/>
                  <w:szCs w:val="20"/>
                </w:rPr>
                <w:alias w:val="SmartCite Citation"/>
                <w:tag w:val="b8d563dd-7e2a-409b-873b-b5f8b6b54cc4:a2589430-cd79-4a33-b489-7b7c47451acd+"/>
                <w:id w:val="1903103989"/>
                <w:placeholder>
                  <w:docPart w:val="8F14FF2C4B9BFB4E853954246D557D9A"/>
                </w:placeholder>
              </w:sdtPr>
              <w:sdtEndPr/>
              <w:sdtContent>
                <w:r w:rsidR="008616E4" w:rsidRPr="002F6F8A">
                  <w:rPr>
                    <w:rFonts w:ascii="Arial" w:hAnsi="Arial" w:cs="Arial"/>
                    <w:sz w:val="20"/>
                    <w:szCs w:val="20"/>
                  </w:rPr>
                  <w:t>[153]</w:t>
                </w:r>
              </w:sdtContent>
            </w:sdt>
            <w:r w:rsidRPr="002F6F8A">
              <w:rPr>
                <w:rFonts w:ascii="Arial" w:hAnsi="Arial" w:cs="Arial"/>
                <w:color w:val="000000" w:themeColor="text1"/>
                <w:sz w:val="20"/>
                <w:szCs w:val="20"/>
              </w:rPr>
              <w:t>. One role of IGFBP4 is related to growth and metabolism</w:t>
            </w:r>
            <w:sdt>
              <w:sdtPr>
                <w:rPr>
                  <w:rFonts w:ascii="Arial" w:hAnsi="Arial" w:cs="Arial"/>
                  <w:color w:val="000000" w:themeColor="text1"/>
                  <w:sz w:val="20"/>
                  <w:szCs w:val="20"/>
                </w:rPr>
                <w:alias w:val="SmartCite Citation"/>
                <w:tag w:val="b8d563dd-7e2a-409b-873b-b5f8b6b54cc4:01f71266-fd1a-4eab-b36c-540fa7e234f2+"/>
                <w:id w:val="344447880"/>
                <w:placeholder>
                  <w:docPart w:val="79C35CCCBB9EF84E9041CE70E5CFAB6B"/>
                </w:placeholder>
              </w:sdtPr>
              <w:sdtEndPr/>
              <w:sdtContent>
                <w:r w:rsidR="008616E4" w:rsidRPr="002F6F8A">
                  <w:rPr>
                    <w:rFonts w:ascii="Arial" w:hAnsi="Arial" w:cs="Arial"/>
                    <w:sz w:val="20"/>
                    <w:szCs w:val="20"/>
                  </w:rPr>
                  <w:t>[136]</w:t>
                </w:r>
              </w:sdtContent>
            </w:sdt>
            <w:r w:rsidRPr="002F6F8A">
              <w:rPr>
                <w:rFonts w:ascii="Arial" w:hAnsi="Arial" w:cs="Arial"/>
                <w:color w:val="000000" w:themeColor="text1"/>
                <w:sz w:val="20"/>
                <w:szCs w:val="20"/>
              </w:rPr>
              <w:t>. Early pregnancy high IGFBP4 is associated with the development of fetal growth restriction</w:t>
            </w:r>
            <w:sdt>
              <w:sdtPr>
                <w:rPr>
                  <w:rFonts w:ascii="Arial" w:hAnsi="Arial" w:cs="Arial"/>
                  <w:color w:val="000000" w:themeColor="text1"/>
                  <w:sz w:val="20"/>
                  <w:szCs w:val="20"/>
                </w:rPr>
                <w:alias w:val="SmartCite Citation"/>
                <w:tag w:val="b8d563dd-7e2a-409b-873b-b5f8b6b54cc4:748abc29-60cf-4a82-9a33-b4d516d0f9e5+"/>
                <w:id w:val="1675919871"/>
                <w:placeholder>
                  <w:docPart w:val="ED7F5B3B4587B64BADB11FEA5FE81223"/>
                </w:placeholder>
              </w:sdtPr>
              <w:sdtEndPr/>
              <w:sdtContent>
                <w:r w:rsidR="008616E4" w:rsidRPr="002F6F8A">
                  <w:rPr>
                    <w:rFonts w:ascii="Arial" w:hAnsi="Arial" w:cs="Arial"/>
                    <w:sz w:val="20"/>
                    <w:szCs w:val="20"/>
                  </w:rPr>
                  <w:t>[154]</w:t>
                </w:r>
              </w:sdtContent>
            </w:sdt>
            <w:r w:rsidRPr="002F6F8A">
              <w:rPr>
                <w:rFonts w:ascii="Arial" w:hAnsi="Arial" w:cs="Arial"/>
                <w:color w:val="000000" w:themeColor="text1"/>
                <w:sz w:val="20"/>
                <w:szCs w:val="20"/>
              </w:rPr>
              <w:t>. IGFBP4 is increased by inflammatory cytokines in an animal model of lung injury</w:t>
            </w:r>
            <w:sdt>
              <w:sdtPr>
                <w:rPr>
                  <w:rFonts w:ascii="Arial" w:hAnsi="Arial" w:cs="Arial"/>
                  <w:color w:val="000000" w:themeColor="text1"/>
                  <w:sz w:val="20"/>
                  <w:szCs w:val="20"/>
                </w:rPr>
                <w:alias w:val="SmartCite Citation"/>
                <w:tag w:val="b8d563dd-7e2a-409b-873b-b5f8b6b54cc4:bc2a3f4a-fdee-42c8-8e53-b76b3e6427cb+"/>
                <w:id w:val="-1829586236"/>
                <w:placeholder>
                  <w:docPart w:val="ED7F5B3B4587B64BADB11FEA5FE81223"/>
                </w:placeholder>
              </w:sdtPr>
              <w:sdtEndPr/>
              <w:sdtContent>
                <w:r w:rsidR="008616E4" w:rsidRPr="002F6F8A">
                  <w:rPr>
                    <w:rFonts w:ascii="Arial" w:hAnsi="Arial" w:cs="Arial"/>
                    <w:sz w:val="20"/>
                    <w:szCs w:val="20"/>
                  </w:rPr>
                  <w:t>[155]</w:t>
                </w:r>
              </w:sdtContent>
            </w:sdt>
            <w:r w:rsidRPr="002F6F8A">
              <w:rPr>
                <w:rFonts w:ascii="Arial" w:hAnsi="Arial" w:cs="Arial"/>
                <w:color w:val="000000" w:themeColor="text1"/>
                <w:sz w:val="20"/>
                <w:szCs w:val="20"/>
              </w:rPr>
              <w:t xml:space="preserve">, and is involved in immune responses through IGF1 and the balance between T helper 17 and </w:t>
            </w:r>
            <w:r w:rsidRPr="002F6F8A">
              <w:rPr>
                <w:rFonts w:ascii="Arial" w:hAnsi="Arial" w:cs="Arial"/>
                <w:color w:val="000000" w:themeColor="text1"/>
                <w:sz w:val="20"/>
                <w:szCs w:val="20"/>
              </w:rPr>
              <w:lastRenderedPageBreak/>
              <w:t>regulatory T cells</w:t>
            </w:r>
            <w:sdt>
              <w:sdtPr>
                <w:rPr>
                  <w:rFonts w:ascii="Arial" w:hAnsi="Arial" w:cs="Arial"/>
                  <w:color w:val="000000" w:themeColor="text1"/>
                  <w:sz w:val="20"/>
                  <w:szCs w:val="20"/>
                </w:rPr>
                <w:alias w:val="SmartCite Citation"/>
                <w:tag w:val="b8d563dd-7e2a-409b-873b-b5f8b6b54cc4:1d2d63b2-67f0-4c97-bae6-2031f20d0bea+"/>
                <w:id w:val="-1701928209"/>
                <w:placeholder>
                  <w:docPart w:val="ED7F5B3B4587B64BADB11FEA5FE81223"/>
                </w:placeholder>
              </w:sdtPr>
              <w:sdtEndPr/>
              <w:sdtContent>
                <w:r w:rsidR="008616E4" w:rsidRPr="002F6F8A">
                  <w:rPr>
                    <w:rFonts w:ascii="Arial" w:hAnsi="Arial" w:cs="Arial"/>
                    <w:sz w:val="20"/>
                    <w:szCs w:val="20"/>
                  </w:rPr>
                  <w:t>[156]</w:t>
                </w:r>
              </w:sdtContent>
            </w:sdt>
            <w:r w:rsidRPr="002F6F8A">
              <w:rPr>
                <w:rFonts w:ascii="Arial" w:hAnsi="Arial" w:cs="Arial"/>
                <w:color w:val="000000" w:themeColor="text1"/>
                <w:sz w:val="20"/>
                <w:szCs w:val="20"/>
              </w:rPr>
              <w:t>. It is also a mediator of acute and chronic stress, with reactions to various genotoxic exposures and mediating aging actions</w:t>
            </w:r>
            <w:sdt>
              <w:sdtPr>
                <w:rPr>
                  <w:rFonts w:ascii="Arial" w:hAnsi="Arial" w:cs="Arial"/>
                  <w:color w:val="000000" w:themeColor="text1"/>
                  <w:sz w:val="20"/>
                  <w:szCs w:val="20"/>
                </w:rPr>
                <w:alias w:val="SmartCite Citation"/>
                <w:tag w:val="b8d563dd-7e2a-409b-873b-b5f8b6b54cc4:e4c83162-6677-4140-828c-def9113b756e+"/>
                <w:id w:val="-1038432988"/>
                <w:placeholder>
                  <w:docPart w:val="ED7F5B3B4587B64BADB11FEA5FE81223"/>
                </w:placeholder>
              </w:sdtPr>
              <w:sdtEndPr/>
              <w:sdtContent>
                <w:r w:rsidR="008616E4" w:rsidRPr="002F6F8A">
                  <w:rPr>
                    <w:rFonts w:ascii="Arial" w:hAnsi="Arial" w:cs="Arial"/>
                    <w:sz w:val="20"/>
                    <w:szCs w:val="20"/>
                  </w:rPr>
                  <w:t>[157]</w:t>
                </w:r>
              </w:sdtContent>
            </w:sdt>
            <w:r w:rsidRPr="002F6F8A">
              <w:rPr>
                <w:rFonts w:ascii="Arial" w:hAnsi="Arial" w:cs="Arial"/>
                <w:color w:val="000000" w:themeColor="text1"/>
                <w:sz w:val="20"/>
                <w:szCs w:val="20"/>
              </w:rPr>
              <w:t>.</w:t>
            </w:r>
          </w:p>
        </w:tc>
        <w:tc>
          <w:tcPr>
            <w:tcW w:w="1418" w:type="dxa"/>
          </w:tcPr>
          <w:p w14:paraId="0D5D62F4" w14:textId="13BA76C8"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lastRenderedPageBreak/>
              <w:t>Negative</w:t>
            </w:r>
          </w:p>
        </w:tc>
      </w:tr>
      <w:tr w:rsidR="00E61653" w:rsidRPr="002F6F8A" w14:paraId="5126D775" w14:textId="52A9DAAB" w:rsidTr="00E61653">
        <w:trPr>
          <w:trHeight w:val="69"/>
        </w:trPr>
        <w:tc>
          <w:tcPr>
            <w:tcW w:w="2004" w:type="dxa"/>
            <w:hideMark/>
          </w:tcPr>
          <w:p w14:paraId="4CAB4E39"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L-selectin (SELL, CD62L)</w:t>
            </w:r>
          </w:p>
        </w:tc>
        <w:tc>
          <w:tcPr>
            <w:tcW w:w="11888" w:type="dxa"/>
            <w:hideMark/>
          </w:tcPr>
          <w:p w14:paraId="62E4C3AF" w14:textId="68408554" w:rsidR="00DD19C3" w:rsidRPr="002F6F8A" w:rsidRDefault="00DD19C3" w:rsidP="00645E83">
            <w:pPr>
              <w:rPr>
                <w:rStyle w:val="current-selection"/>
                <w:rFonts w:ascii="Arial" w:hAnsi="Arial" w:cs="Arial"/>
                <w:color w:val="000000" w:themeColor="text1"/>
                <w:sz w:val="20"/>
                <w:szCs w:val="20"/>
              </w:rPr>
            </w:pPr>
            <w:r w:rsidRPr="002F6F8A">
              <w:rPr>
                <w:rFonts w:ascii="Arial" w:hAnsi="Arial" w:cs="Arial"/>
                <w:color w:val="000000" w:themeColor="text1"/>
                <w:sz w:val="20"/>
                <w:szCs w:val="20"/>
              </w:rPr>
              <w:t>L-selectin is a cell adhesion molecule present on leukocytes, with roles in immune cell adhesion, migration, and signal transduction</w:t>
            </w:r>
            <w:sdt>
              <w:sdtPr>
                <w:rPr>
                  <w:rFonts w:ascii="Arial" w:hAnsi="Arial" w:cs="Arial"/>
                  <w:color w:val="000000" w:themeColor="text1"/>
                  <w:sz w:val="20"/>
                  <w:szCs w:val="20"/>
                </w:rPr>
                <w:alias w:val="SmartCite Citation"/>
                <w:tag w:val="b8d563dd-7e2a-409b-873b-b5f8b6b54cc4:738c0630-8463-4ade-b8a4-435373df4389+"/>
                <w:id w:val="-2979229"/>
                <w:placeholder>
                  <w:docPart w:val="ED7F5B3B4587B64BADB11FEA5FE81223"/>
                </w:placeholder>
              </w:sdtPr>
              <w:sdtEndPr/>
              <w:sdtContent>
                <w:r w:rsidR="008616E4" w:rsidRPr="002F6F8A">
                  <w:rPr>
                    <w:rFonts w:ascii="Arial" w:hAnsi="Arial" w:cs="Arial"/>
                    <w:sz w:val="20"/>
                    <w:szCs w:val="20"/>
                  </w:rPr>
                  <w:t>[158]</w:t>
                </w:r>
              </w:sdtContent>
            </w:sdt>
            <w:r w:rsidRPr="002F6F8A">
              <w:rPr>
                <w:rFonts w:ascii="Arial" w:hAnsi="Arial" w:cs="Arial"/>
                <w:color w:val="000000" w:themeColor="text1"/>
                <w:sz w:val="20"/>
                <w:szCs w:val="20"/>
              </w:rPr>
              <w:t>. It may have a particular role in response to virus infection</w:t>
            </w:r>
            <w:sdt>
              <w:sdtPr>
                <w:rPr>
                  <w:rFonts w:ascii="Arial" w:hAnsi="Arial" w:cs="Arial"/>
                  <w:color w:val="000000" w:themeColor="text1"/>
                  <w:sz w:val="20"/>
                  <w:szCs w:val="20"/>
                </w:rPr>
                <w:alias w:val="SmartCite Citation"/>
                <w:tag w:val="b8d563dd-7e2a-409b-873b-b5f8b6b54cc4:738c0630-8463-4ade-b8a4-435373df4389+"/>
                <w:id w:val="-1460797714"/>
                <w:placeholder>
                  <w:docPart w:val="1231DD9D6843CA42AB3CDEB5EE4AABED"/>
                </w:placeholder>
              </w:sdtPr>
              <w:sdtEndPr/>
              <w:sdtContent>
                <w:r w:rsidR="008616E4" w:rsidRPr="002F6F8A">
                  <w:rPr>
                    <w:rFonts w:ascii="Arial" w:hAnsi="Arial" w:cs="Arial"/>
                    <w:sz w:val="20"/>
                    <w:szCs w:val="20"/>
                  </w:rPr>
                  <w:t>[158]</w:t>
                </w:r>
              </w:sdtContent>
            </w:sdt>
            <w:r w:rsidRPr="002F6F8A">
              <w:rPr>
                <w:rFonts w:ascii="Arial" w:hAnsi="Arial" w:cs="Arial"/>
                <w:color w:val="000000" w:themeColor="text1"/>
                <w:sz w:val="20"/>
                <w:szCs w:val="20"/>
              </w:rPr>
              <w:t>, and is raised on day 7 in preterm infants who develop BPD</w:t>
            </w:r>
            <w:sdt>
              <w:sdtPr>
                <w:rPr>
                  <w:rFonts w:ascii="Arial" w:hAnsi="Arial" w:cs="Arial"/>
                  <w:color w:val="000000" w:themeColor="text1"/>
                  <w:sz w:val="20"/>
                  <w:szCs w:val="20"/>
                </w:rPr>
                <w:alias w:val="SmartCite Citation"/>
                <w:tag w:val="b8d563dd-7e2a-409b-873b-b5f8b6b54cc4:97b1e4f4-38ef-4480-b159-9881179e6be5+"/>
                <w:id w:val="-918709701"/>
                <w:placeholder>
                  <w:docPart w:val="ED7F5B3B4587B64BADB11FEA5FE81223"/>
                </w:placeholder>
              </w:sdtPr>
              <w:sdtEndPr/>
              <w:sdtContent>
                <w:r w:rsidR="008616E4" w:rsidRPr="002F6F8A">
                  <w:rPr>
                    <w:rFonts w:ascii="Arial" w:hAnsi="Arial" w:cs="Arial"/>
                    <w:sz w:val="20"/>
                    <w:szCs w:val="20"/>
                  </w:rPr>
                  <w:t>[159]</w:t>
                </w:r>
              </w:sdtContent>
            </w:sdt>
            <w:r w:rsidRPr="002F6F8A">
              <w:rPr>
                <w:rFonts w:ascii="Arial" w:hAnsi="Arial" w:cs="Arial"/>
                <w:color w:val="000000" w:themeColor="text1"/>
                <w:sz w:val="20"/>
                <w:szCs w:val="20"/>
              </w:rPr>
              <w:t>. It is decreased in neonates with severe hypoxia</w:t>
            </w:r>
            <w:sdt>
              <w:sdtPr>
                <w:rPr>
                  <w:rFonts w:ascii="Arial" w:hAnsi="Arial" w:cs="Arial"/>
                  <w:color w:val="000000" w:themeColor="text1"/>
                  <w:sz w:val="20"/>
                  <w:szCs w:val="20"/>
                </w:rPr>
                <w:alias w:val="SmartCite Citation"/>
                <w:tag w:val="b8d563dd-7e2a-409b-873b-b5f8b6b54cc4:c657c4f2-2c6b-442a-b0db-5caa66bbcfab+"/>
                <w:id w:val="713617961"/>
                <w:placeholder>
                  <w:docPart w:val="ED7F5B3B4587B64BADB11FEA5FE81223"/>
                </w:placeholder>
              </w:sdtPr>
              <w:sdtEndPr/>
              <w:sdtContent>
                <w:r w:rsidR="008616E4" w:rsidRPr="002F6F8A">
                  <w:rPr>
                    <w:rFonts w:ascii="Arial" w:hAnsi="Arial" w:cs="Arial"/>
                    <w:sz w:val="20"/>
                    <w:szCs w:val="20"/>
                  </w:rPr>
                  <w:t>[160]</w:t>
                </w:r>
              </w:sdtContent>
            </w:sdt>
            <w:r w:rsidRPr="002F6F8A">
              <w:rPr>
                <w:rFonts w:ascii="Arial" w:hAnsi="Arial" w:cs="Arial"/>
                <w:color w:val="000000" w:themeColor="text1"/>
                <w:sz w:val="20"/>
                <w:szCs w:val="20"/>
              </w:rPr>
              <w:t>. L-selectin gene expression is increased in umbilical cord tissue from preterm infants</w:t>
            </w:r>
            <w:sdt>
              <w:sdtPr>
                <w:rPr>
                  <w:rFonts w:ascii="Arial" w:hAnsi="Arial" w:cs="Arial"/>
                  <w:color w:val="000000" w:themeColor="text1"/>
                  <w:sz w:val="20"/>
                  <w:szCs w:val="20"/>
                </w:rPr>
                <w:alias w:val="SmartCite Citation"/>
                <w:tag w:val="b8d563dd-7e2a-409b-873b-b5f8b6b54cc4:a95f3feb-dc48-46fd-9322-211608ee6937+"/>
                <w:id w:val="519521844"/>
                <w:placeholder>
                  <w:docPart w:val="6625626DD03D744D9842B8035779D931"/>
                </w:placeholder>
              </w:sdtPr>
              <w:sdtEndPr/>
              <w:sdtContent>
                <w:r w:rsidR="008616E4" w:rsidRPr="002F6F8A">
                  <w:rPr>
                    <w:rFonts w:ascii="Arial" w:hAnsi="Arial" w:cs="Arial"/>
                    <w:sz w:val="20"/>
                    <w:szCs w:val="20"/>
                  </w:rPr>
                  <w:t>[49]</w:t>
                </w:r>
              </w:sdtContent>
            </w:sdt>
            <w:r w:rsidRPr="002F6F8A">
              <w:rPr>
                <w:rFonts w:ascii="Arial" w:hAnsi="Arial" w:cs="Arial"/>
                <w:color w:val="000000" w:themeColor="text1"/>
                <w:sz w:val="20"/>
                <w:szCs w:val="20"/>
              </w:rPr>
              <w:t>, but decreased in the cord blood of preterm neonates after gestational diabetes</w:t>
            </w:r>
            <w:sdt>
              <w:sdtPr>
                <w:rPr>
                  <w:rFonts w:ascii="Arial" w:hAnsi="Arial" w:cs="Arial"/>
                  <w:color w:val="000000" w:themeColor="text1"/>
                  <w:sz w:val="20"/>
                  <w:szCs w:val="20"/>
                </w:rPr>
                <w:alias w:val="SmartCite Citation"/>
                <w:tag w:val="b8d563dd-7e2a-409b-873b-b5f8b6b54cc4:5a1a43b9-8933-4a51-9161-9d28d90df70f+"/>
                <w:id w:val="-288293881"/>
                <w:placeholder>
                  <w:docPart w:val="CB0281F788680F4FA7319FF038640F60"/>
                </w:placeholder>
              </w:sdtPr>
              <w:sdtEndPr/>
              <w:sdtContent>
                <w:r w:rsidR="008616E4" w:rsidRPr="002F6F8A">
                  <w:rPr>
                    <w:rFonts w:ascii="Arial" w:hAnsi="Arial" w:cs="Arial"/>
                    <w:sz w:val="20"/>
                    <w:szCs w:val="20"/>
                  </w:rPr>
                  <w:t>[107]</w:t>
                </w:r>
              </w:sdtContent>
            </w:sdt>
            <w:r w:rsidRPr="002F6F8A">
              <w:rPr>
                <w:rFonts w:ascii="Arial" w:hAnsi="Arial" w:cs="Arial"/>
                <w:color w:val="000000" w:themeColor="text1"/>
                <w:sz w:val="20"/>
                <w:szCs w:val="20"/>
              </w:rPr>
              <w:t xml:space="preserve">. L-selectin increases </w:t>
            </w:r>
            <w:r w:rsidRPr="002F6F8A">
              <w:rPr>
                <w:rStyle w:val="current-selection"/>
                <w:rFonts w:ascii="Arial" w:hAnsi="Arial" w:cs="Arial"/>
                <w:color w:val="000000" w:themeColor="text1"/>
                <w:sz w:val="20"/>
                <w:szCs w:val="20"/>
                <w:shd w:val="clear" w:color="auto" w:fill="FFFFFF"/>
              </w:rPr>
              <w:t>between birth and term corrected GA in preterm infants</w:t>
            </w:r>
            <w:sdt>
              <w:sdtPr>
                <w:rPr>
                  <w:rStyle w:val="current-selection"/>
                  <w:rFonts w:ascii="Arial" w:hAnsi="Arial" w:cs="Arial"/>
                  <w:color w:val="000000" w:themeColor="text1"/>
                  <w:sz w:val="20"/>
                  <w:szCs w:val="20"/>
                  <w:shd w:val="clear" w:color="auto" w:fill="FFFFFF"/>
                </w:rPr>
                <w:alias w:val="SmartCite Citation"/>
                <w:tag w:val="b8d563dd-7e2a-409b-873b-b5f8b6b54cc4:49a2255b-dddb-4558-b8ed-8d4dd934611d+"/>
                <w:id w:val="940027416"/>
                <w:placeholder>
                  <w:docPart w:val="5F7BF11008B31148A7948E1516FFB198"/>
                </w:placeholder>
              </w:sdtPr>
              <w:sdtEndPr>
                <w:rPr>
                  <w:rStyle w:val="current-selection"/>
                </w:rPr>
              </w:sdtEndPr>
              <w:sdtContent>
                <w:r w:rsidR="008616E4" w:rsidRPr="002F6F8A">
                  <w:rPr>
                    <w:rFonts w:ascii="Arial" w:hAnsi="Arial" w:cs="Arial"/>
                    <w:sz w:val="20"/>
                    <w:szCs w:val="20"/>
                  </w:rPr>
                  <w:t>[20]</w:t>
                </w:r>
              </w:sdtContent>
            </w:sdt>
            <w:r w:rsidRPr="002F6F8A">
              <w:rPr>
                <w:rStyle w:val="current-selection"/>
                <w:rFonts w:ascii="Arial" w:hAnsi="Arial" w:cs="Arial"/>
                <w:color w:val="000000" w:themeColor="text1"/>
                <w:sz w:val="20"/>
                <w:szCs w:val="20"/>
                <w:shd w:val="clear" w:color="auto" w:fill="FFFFFF"/>
              </w:rPr>
              <w:t>.</w:t>
            </w:r>
          </w:p>
          <w:p w14:paraId="7D340EC0" w14:textId="77777777" w:rsidR="00DD19C3" w:rsidRPr="002F6F8A" w:rsidRDefault="00DD19C3" w:rsidP="00645E83">
            <w:pPr>
              <w:rPr>
                <w:rFonts w:ascii="Arial" w:hAnsi="Arial" w:cs="Arial"/>
                <w:color w:val="000000" w:themeColor="text1"/>
                <w:sz w:val="20"/>
                <w:szCs w:val="20"/>
              </w:rPr>
            </w:pPr>
          </w:p>
        </w:tc>
        <w:tc>
          <w:tcPr>
            <w:tcW w:w="1418" w:type="dxa"/>
          </w:tcPr>
          <w:p w14:paraId="5936BC85" w14:textId="438CA334"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Positive</w:t>
            </w:r>
          </w:p>
        </w:tc>
      </w:tr>
      <w:tr w:rsidR="00E61653" w:rsidRPr="002F6F8A" w14:paraId="51A6E2F7" w14:textId="23EB1176" w:rsidTr="00E61653">
        <w:trPr>
          <w:trHeight w:val="69"/>
        </w:trPr>
        <w:tc>
          <w:tcPr>
            <w:tcW w:w="2004" w:type="dxa"/>
            <w:hideMark/>
          </w:tcPr>
          <w:p w14:paraId="5A247925"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Lactotransferrin (Lactoferrin)</w:t>
            </w:r>
          </w:p>
        </w:tc>
        <w:tc>
          <w:tcPr>
            <w:tcW w:w="11888" w:type="dxa"/>
            <w:hideMark/>
          </w:tcPr>
          <w:p w14:paraId="444871E2" w14:textId="035C6070"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Lactotransferrin is an iron-binding glycoprotein, present in tears, saliva, bile, pancreatic fluid, vaginal secretions, semen, and milk</w:t>
            </w:r>
            <w:sdt>
              <w:sdtPr>
                <w:rPr>
                  <w:rFonts w:ascii="Arial" w:hAnsi="Arial" w:cs="Arial"/>
                  <w:color w:val="000000" w:themeColor="text1"/>
                  <w:sz w:val="20"/>
                  <w:szCs w:val="20"/>
                </w:rPr>
                <w:alias w:val="SmartCite Citation"/>
                <w:tag w:val="b8d563dd-7e2a-409b-873b-b5f8b6b54cc4:04af6275-d9a1-478a-9ad9-183c818248ed+"/>
                <w:id w:val="395328713"/>
                <w:placeholder>
                  <w:docPart w:val="ED7F5B3B4587B64BADB11FEA5FE81223"/>
                </w:placeholder>
              </w:sdtPr>
              <w:sdtEndPr/>
              <w:sdtContent>
                <w:r w:rsidR="008616E4" w:rsidRPr="002F6F8A">
                  <w:rPr>
                    <w:rFonts w:ascii="Arial" w:hAnsi="Arial" w:cs="Arial"/>
                    <w:sz w:val="20"/>
                    <w:szCs w:val="20"/>
                  </w:rPr>
                  <w:t>[161]</w:t>
                </w:r>
              </w:sdtContent>
            </w:sdt>
            <w:r w:rsidRPr="002F6F8A">
              <w:rPr>
                <w:rFonts w:ascii="Arial" w:hAnsi="Arial" w:cs="Arial"/>
                <w:color w:val="000000" w:themeColor="text1"/>
                <w:sz w:val="20"/>
                <w:szCs w:val="20"/>
              </w:rPr>
              <w:t>. It supports bacterial and viral immune responses, through direct effects and cytokine stimulation</w:t>
            </w:r>
            <w:sdt>
              <w:sdtPr>
                <w:rPr>
                  <w:rFonts w:ascii="Arial" w:hAnsi="Arial" w:cs="Arial"/>
                  <w:color w:val="000000" w:themeColor="text1"/>
                  <w:sz w:val="20"/>
                  <w:szCs w:val="20"/>
                </w:rPr>
                <w:alias w:val="SmartCite Citation"/>
                <w:tag w:val="b8d563dd-7e2a-409b-873b-b5f8b6b54cc4:98c0107b-f936-476a-9963-e54435212ae2+"/>
                <w:id w:val="1633207513"/>
                <w:placeholder>
                  <w:docPart w:val="ED7F5B3B4587B64BADB11FEA5FE81223"/>
                </w:placeholder>
              </w:sdtPr>
              <w:sdtEndPr/>
              <w:sdtContent>
                <w:r w:rsidR="008616E4" w:rsidRPr="002F6F8A">
                  <w:rPr>
                    <w:rFonts w:ascii="Arial" w:hAnsi="Arial" w:cs="Arial"/>
                    <w:sz w:val="20"/>
                    <w:szCs w:val="20"/>
                  </w:rPr>
                  <w:t>[162]</w:t>
                </w:r>
              </w:sdtContent>
            </w:sdt>
            <w:r w:rsidRPr="002F6F8A">
              <w:rPr>
                <w:rFonts w:ascii="Arial" w:hAnsi="Arial" w:cs="Arial"/>
                <w:color w:val="000000" w:themeColor="text1"/>
                <w:sz w:val="20"/>
                <w:szCs w:val="20"/>
              </w:rPr>
              <w:t>. Lactotransferrin supplementation has been clinically investigated, and reduces rates of late-onset sepsis preterm infants, but does not reduce NEC alone on systematic review</w:t>
            </w:r>
            <w:sdt>
              <w:sdtPr>
                <w:rPr>
                  <w:rFonts w:ascii="Arial" w:hAnsi="Arial" w:cs="Arial"/>
                  <w:color w:val="000000" w:themeColor="text1"/>
                  <w:sz w:val="20"/>
                  <w:szCs w:val="20"/>
                </w:rPr>
                <w:alias w:val="SmartCite Citation"/>
                <w:tag w:val="b8d563dd-7e2a-409b-873b-b5f8b6b54cc4:fe37aeb5-8afb-4ffc-b868-3c2ffc8c05d7+"/>
                <w:id w:val="-1631471103"/>
                <w:placeholder>
                  <w:docPart w:val="ED7F5B3B4587B64BADB11FEA5FE81223"/>
                </w:placeholder>
              </w:sdtPr>
              <w:sdtEndPr/>
              <w:sdtContent>
                <w:r w:rsidR="008616E4" w:rsidRPr="002F6F8A">
                  <w:rPr>
                    <w:rFonts w:ascii="Arial" w:hAnsi="Arial" w:cs="Arial"/>
                    <w:sz w:val="20"/>
                    <w:szCs w:val="20"/>
                  </w:rPr>
                  <w:t>[163]</w:t>
                </w:r>
              </w:sdtContent>
            </w:sdt>
            <w:r w:rsidRPr="002F6F8A">
              <w:rPr>
                <w:rFonts w:ascii="Arial" w:hAnsi="Arial" w:cs="Arial"/>
                <w:color w:val="000000" w:themeColor="text1"/>
                <w:sz w:val="20"/>
                <w:szCs w:val="20"/>
              </w:rPr>
              <w:t>. Lactotransferrin has roles in neuroinflammation, with involvement in Alzheimer’s disease and Parkinson’s disease</w:t>
            </w:r>
            <w:sdt>
              <w:sdtPr>
                <w:rPr>
                  <w:rFonts w:ascii="Arial" w:hAnsi="Arial" w:cs="Arial"/>
                  <w:color w:val="000000" w:themeColor="text1"/>
                  <w:sz w:val="20"/>
                  <w:szCs w:val="20"/>
                </w:rPr>
                <w:alias w:val="SmartCite Citation"/>
                <w:tag w:val="b8d563dd-7e2a-409b-873b-b5f8b6b54cc4:98c0107b-f936-476a-9963-e54435212ae2+"/>
                <w:id w:val="1862699371"/>
                <w:placeholder>
                  <w:docPart w:val="69A49443C0E01C438216433AD9883914"/>
                </w:placeholder>
              </w:sdtPr>
              <w:sdtEndPr/>
              <w:sdtContent>
                <w:r w:rsidR="008616E4" w:rsidRPr="002F6F8A">
                  <w:rPr>
                    <w:rFonts w:ascii="Arial" w:hAnsi="Arial" w:cs="Arial"/>
                    <w:sz w:val="20"/>
                    <w:szCs w:val="20"/>
                  </w:rPr>
                  <w:t>[162]</w:t>
                </w:r>
              </w:sdtContent>
            </w:sdt>
            <w:r w:rsidRPr="002F6F8A">
              <w:rPr>
                <w:rFonts w:ascii="Arial" w:hAnsi="Arial" w:cs="Arial"/>
                <w:color w:val="000000" w:themeColor="text1"/>
                <w:sz w:val="20"/>
                <w:szCs w:val="20"/>
              </w:rPr>
              <w:t>, and neuroprotection in animal models of neonatal hypoxic ischaemic encephalopathy and preterm brain injury</w:t>
            </w:r>
            <w:sdt>
              <w:sdtPr>
                <w:rPr>
                  <w:rFonts w:ascii="Arial" w:hAnsi="Arial" w:cs="Arial"/>
                  <w:color w:val="000000" w:themeColor="text1"/>
                  <w:sz w:val="20"/>
                  <w:szCs w:val="20"/>
                </w:rPr>
                <w:alias w:val="SmartCite Citation"/>
                <w:tag w:val="b8d563dd-7e2a-409b-873b-b5f8b6b54cc4:98c0107b-f936-476a-9963-e54435212ae2+"/>
                <w:id w:val="626362244"/>
                <w:placeholder>
                  <w:docPart w:val="397660412F0B384AB1615974E93A7866"/>
                </w:placeholder>
              </w:sdtPr>
              <w:sdtEndPr/>
              <w:sdtContent>
                <w:r w:rsidR="008616E4" w:rsidRPr="002F6F8A">
                  <w:rPr>
                    <w:rFonts w:ascii="Arial" w:hAnsi="Arial" w:cs="Arial"/>
                    <w:sz w:val="20"/>
                    <w:szCs w:val="20"/>
                  </w:rPr>
                  <w:t>[162]</w:t>
                </w:r>
              </w:sdtContent>
            </w:sdt>
            <w:r w:rsidRPr="002F6F8A">
              <w:rPr>
                <w:rFonts w:ascii="Arial" w:hAnsi="Arial" w:cs="Arial"/>
                <w:color w:val="000000" w:themeColor="text1"/>
                <w:sz w:val="20"/>
                <w:szCs w:val="20"/>
              </w:rPr>
              <w:t>, but thus far clinical supplementation does not appear to improve neurodevelopment</w:t>
            </w:r>
            <w:sdt>
              <w:sdtPr>
                <w:rPr>
                  <w:rFonts w:ascii="Arial" w:hAnsi="Arial" w:cs="Arial"/>
                  <w:color w:val="000000" w:themeColor="text1"/>
                  <w:sz w:val="20"/>
                  <w:szCs w:val="20"/>
                </w:rPr>
                <w:alias w:val="SmartCite Citation"/>
                <w:tag w:val="b8d563dd-7e2a-409b-873b-b5f8b6b54cc4:fe37aeb5-8afb-4ffc-b868-3c2ffc8c05d7+"/>
                <w:id w:val="-1180424272"/>
                <w:placeholder>
                  <w:docPart w:val="08B8A57ABE7925438EBCADF9A8B80AF2"/>
                </w:placeholder>
              </w:sdtPr>
              <w:sdtEndPr/>
              <w:sdtContent>
                <w:r w:rsidR="008616E4" w:rsidRPr="002F6F8A">
                  <w:rPr>
                    <w:rFonts w:ascii="Arial" w:hAnsi="Arial" w:cs="Arial"/>
                    <w:sz w:val="20"/>
                    <w:szCs w:val="20"/>
                  </w:rPr>
                  <w:t>[163]</w:t>
                </w:r>
              </w:sdtContent>
            </w:sdt>
            <w:r w:rsidRPr="002F6F8A">
              <w:rPr>
                <w:rFonts w:ascii="Arial" w:hAnsi="Arial" w:cs="Arial"/>
                <w:color w:val="000000" w:themeColor="text1"/>
                <w:sz w:val="20"/>
                <w:szCs w:val="20"/>
              </w:rPr>
              <w:t>. Lactotransferrin also regulates bone formation through osteoblasts</w:t>
            </w:r>
            <w:sdt>
              <w:sdtPr>
                <w:rPr>
                  <w:rFonts w:ascii="Arial" w:hAnsi="Arial" w:cs="Arial"/>
                  <w:color w:val="000000" w:themeColor="text1"/>
                  <w:sz w:val="20"/>
                  <w:szCs w:val="20"/>
                </w:rPr>
                <w:alias w:val="SmartCite Citation"/>
                <w:tag w:val="b8d563dd-7e2a-409b-873b-b5f8b6b54cc4:8cb1f189-8d35-443f-a3d3-57aac8e423c3+"/>
                <w:id w:val="968170656"/>
                <w:placeholder>
                  <w:docPart w:val="54DB4B02AAD2E64EAB5B876BA90DC2F3"/>
                </w:placeholder>
              </w:sdtPr>
              <w:sdtEndPr/>
              <w:sdtContent>
                <w:r w:rsidR="008616E4" w:rsidRPr="002F6F8A">
                  <w:rPr>
                    <w:rFonts w:ascii="Arial" w:hAnsi="Arial" w:cs="Arial"/>
                    <w:sz w:val="20"/>
                    <w:szCs w:val="20"/>
                  </w:rPr>
                  <w:t>[164]</w:t>
                </w:r>
              </w:sdtContent>
            </w:sdt>
            <w:r w:rsidRPr="002F6F8A">
              <w:rPr>
                <w:rFonts w:ascii="Arial" w:hAnsi="Arial" w:cs="Arial"/>
                <w:color w:val="000000" w:themeColor="text1"/>
                <w:sz w:val="20"/>
                <w:szCs w:val="20"/>
              </w:rPr>
              <w:t>.</w:t>
            </w:r>
          </w:p>
          <w:p w14:paraId="2A45C518" w14:textId="77777777" w:rsidR="00DD19C3" w:rsidRPr="002F6F8A" w:rsidRDefault="00DD19C3" w:rsidP="00645E83">
            <w:pPr>
              <w:rPr>
                <w:rFonts w:ascii="Arial" w:hAnsi="Arial" w:cs="Arial"/>
                <w:color w:val="000000" w:themeColor="text1"/>
                <w:sz w:val="20"/>
                <w:szCs w:val="20"/>
              </w:rPr>
            </w:pPr>
          </w:p>
        </w:tc>
        <w:tc>
          <w:tcPr>
            <w:tcW w:w="1418" w:type="dxa"/>
          </w:tcPr>
          <w:p w14:paraId="0C0998DD" w14:textId="1604CFB9"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Positive</w:t>
            </w:r>
          </w:p>
        </w:tc>
      </w:tr>
      <w:tr w:rsidR="00E61653" w:rsidRPr="002F6F8A" w14:paraId="7168BD30" w14:textId="673A0437" w:rsidTr="00E61653">
        <w:trPr>
          <w:trHeight w:val="69"/>
        </w:trPr>
        <w:tc>
          <w:tcPr>
            <w:tcW w:w="2004" w:type="dxa"/>
            <w:hideMark/>
          </w:tcPr>
          <w:p w14:paraId="0A5DEEE2"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MMP9 (Matrix metalloproteinase-9)</w:t>
            </w:r>
          </w:p>
        </w:tc>
        <w:tc>
          <w:tcPr>
            <w:tcW w:w="11888" w:type="dxa"/>
            <w:hideMark/>
          </w:tcPr>
          <w:p w14:paraId="50A1FCB6" w14:textId="70CED21B"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MMP9 is part of a family of enzymes involved in angiogenesis, cell migration, and invasion, and expression is stimulated by various growth factors and cytokines</w:t>
            </w:r>
            <w:sdt>
              <w:sdtPr>
                <w:rPr>
                  <w:rFonts w:ascii="Arial" w:hAnsi="Arial" w:cs="Arial"/>
                  <w:color w:val="000000" w:themeColor="text1"/>
                  <w:sz w:val="20"/>
                  <w:szCs w:val="20"/>
                </w:rPr>
                <w:alias w:val="SmartCite Citation"/>
                <w:tag w:val="b8d563dd-7e2a-409b-873b-b5f8b6b54cc4:211e17e3-6e6d-4e63-a4d7-7adbd1d2ece6+"/>
                <w:id w:val="181173055"/>
                <w:placeholder>
                  <w:docPart w:val="35E870788F227E45BA5AAC41D93EAD49"/>
                </w:placeholder>
              </w:sdtPr>
              <w:sdtEndPr/>
              <w:sdtContent>
                <w:r w:rsidR="008616E4" w:rsidRPr="002F6F8A">
                  <w:rPr>
                    <w:rFonts w:ascii="Arial" w:hAnsi="Arial" w:cs="Arial"/>
                    <w:sz w:val="20"/>
                    <w:szCs w:val="20"/>
                  </w:rPr>
                  <w:t>[165]</w:t>
                </w:r>
              </w:sdtContent>
            </w:sdt>
            <w:r w:rsidRPr="002F6F8A">
              <w:rPr>
                <w:rFonts w:ascii="Arial" w:hAnsi="Arial" w:cs="Arial"/>
                <w:color w:val="000000" w:themeColor="text1"/>
                <w:sz w:val="20"/>
                <w:szCs w:val="20"/>
              </w:rPr>
              <w:t>. It plays a role in brain development through the extracellular matrix</w:t>
            </w:r>
            <w:sdt>
              <w:sdtPr>
                <w:rPr>
                  <w:rFonts w:ascii="Arial" w:hAnsi="Arial" w:cs="Arial"/>
                  <w:color w:val="000000" w:themeColor="text1"/>
                  <w:sz w:val="20"/>
                  <w:szCs w:val="20"/>
                </w:rPr>
                <w:alias w:val="SmartCite Citation"/>
                <w:tag w:val="b8d563dd-7e2a-409b-873b-b5f8b6b54cc4:c5953f05-87ae-4d04-b949-7989cc5691e6+"/>
                <w:id w:val="920074160"/>
                <w:placeholder>
                  <w:docPart w:val="35E870788F227E45BA5AAC41D93EAD49"/>
                </w:placeholder>
              </w:sdtPr>
              <w:sdtEndPr/>
              <w:sdtContent>
                <w:r w:rsidR="008616E4" w:rsidRPr="002F6F8A">
                  <w:rPr>
                    <w:rFonts w:ascii="Arial" w:hAnsi="Arial" w:cs="Arial"/>
                    <w:sz w:val="20"/>
                    <w:szCs w:val="20"/>
                  </w:rPr>
                  <w:t>[166]</w:t>
                </w:r>
              </w:sdtContent>
            </w:sdt>
            <w:r w:rsidRPr="002F6F8A">
              <w:rPr>
                <w:rFonts w:ascii="Arial" w:hAnsi="Arial" w:cs="Arial"/>
                <w:color w:val="000000" w:themeColor="text1"/>
                <w:sz w:val="20"/>
                <w:szCs w:val="20"/>
              </w:rPr>
              <w:t>. MMP9 is decreased in cord blood</w:t>
            </w:r>
            <w:sdt>
              <w:sdtPr>
                <w:rPr>
                  <w:rFonts w:ascii="Arial" w:hAnsi="Arial" w:cs="Arial"/>
                  <w:color w:val="000000" w:themeColor="text1"/>
                  <w:sz w:val="20"/>
                  <w:szCs w:val="20"/>
                </w:rPr>
                <w:alias w:val="SmartCite Citation"/>
                <w:tag w:val="b8d563dd-7e2a-409b-873b-b5f8b6b54cc4:6ab468dc-3463-4f55-83e5-5eb07fb4f4d7,b8d563dd-7e2a-409b-873b-b5f8b6b54cc4:99878476-07f5-4c37-a89e-b7fc7779c090+"/>
                <w:id w:val="690887666"/>
                <w:placeholder>
                  <w:docPart w:val="DDD4733DC11CBF4AA31797F3CAAADAA0"/>
                </w:placeholder>
              </w:sdtPr>
              <w:sdtEndPr/>
              <w:sdtContent>
                <w:r w:rsidR="008616E4" w:rsidRPr="002F6F8A">
                  <w:rPr>
                    <w:rFonts w:ascii="Arial" w:hAnsi="Arial" w:cs="Arial"/>
                    <w:sz w:val="20"/>
                    <w:szCs w:val="20"/>
                  </w:rPr>
                  <w:t>[76,167]</w:t>
                </w:r>
              </w:sdtContent>
            </w:sdt>
            <w:r w:rsidRPr="002F6F8A">
              <w:rPr>
                <w:rFonts w:ascii="Arial" w:hAnsi="Arial" w:cs="Arial"/>
                <w:color w:val="000000" w:themeColor="text1"/>
                <w:sz w:val="20"/>
                <w:szCs w:val="20"/>
              </w:rPr>
              <w:t xml:space="preserve"> but increased in blood in the days after birth</w:t>
            </w:r>
            <w:sdt>
              <w:sdtPr>
                <w:rPr>
                  <w:rFonts w:ascii="Arial" w:hAnsi="Arial" w:cs="Arial"/>
                  <w:color w:val="000000" w:themeColor="text1"/>
                  <w:sz w:val="20"/>
                  <w:szCs w:val="20"/>
                </w:rPr>
                <w:alias w:val="SmartCite Citation"/>
                <w:tag w:val="b8d563dd-7e2a-409b-873b-b5f8b6b54cc4:c3c58e15-4938-45f8-ace1-ebad3c1c0de5+"/>
                <w:id w:val="2083792637"/>
                <w:placeholder>
                  <w:docPart w:val="DDD4733DC11CBF4AA31797F3CAAADAA0"/>
                </w:placeholder>
              </w:sdtPr>
              <w:sdtEndPr/>
              <w:sdtContent>
                <w:r w:rsidR="008616E4" w:rsidRPr="002F6F8A">
                  <w:rPr>
                    <w:rFonts w:ascii="Arial" w:hAnsi="Arial" w:cs="Arial"/>
                    <w:sz w:val="20"/>
                    <w:szCs w:val="20"/>
                  </w:rPr>
                  <w:t>[77]</w:t>
                </w:r>
              </w:sdtContent>
            </w:sdt>
            <w:r w:rsidRPr="002F6F8A">
              <w:rPr>
                <w:rFonts w:ascii="Arial" w:hAnsi="Arial" w:cs="Arial"/>
                <w:color w:val="000000" w:themeColor="text1"/>
                <w:sz w:val="20"/>
                <w:szCs w:val="20"/>
              </w:rPr>
              <w:t>, and in CSF in the first weeks of life</w:t>
            </w:r>
            <w:sdt>
              <w:sdtPr>
                <w:rPr>
                  <w:rFonts w:ascii="Arial" w:hAnsi="Arial" w:cs="Arial"/>
                  <w:color w:val="000000" w:themeColor="text1"/>
                  <w:sz w:val="20"/>
                  <w:szCs w:val="20"/>
                </w:rPr>
                <w:alias w:val="SmartCite Citation"/>
                <w:tag w:val="b8d563dd-7e2a-409b-873b-b5f8b6b54cc4:5233aebf-212a-4e5d-80be-fd84db0948bd+"/>
                <w:id w:val="1306965636"/>
                <w:placeholder>
                  <w:docPart w:val="DDD4733DC11CBF4AA31797F3CAAADAA0"/>
                </w:placeholder>
              </w:sdtPr>
              <w:sdtEndPr/>
              <w:sdtContent>
                <w:r w:rsidR="008616E4" w:rsidRPr="002F6F8A">
                  <w:rPr>
                    <w:rFonts w:ascii="Arial" w:hAnsi="Arial" w:cs="Arial"/>
                    <w:sz w:val="20"/>
                    <w:szCs w:val="20"/>
                  </w:rPr>
                  <w:t>[168]</w:t>
                </w:r>
              </w:sdtContent>
            </w:sdt>
            <w:r w:rsidRPr="002F6F8A">
              <w:rPr>
                <w:rFonts w:ascii="Arial" w:hAnsi="Arial" w:cs="Arial"/>
                <w:color w:val="000000" w:themeColor="text1"/>
                <w:sz w:val="20"/>
                <w:szCs w:val="20"/>
              </w:rPr>
              <w:t xml:space="preserve"> in preterm infants compared to term infants. MMP9 gene expression is increased in umbilical cord tissue from preterm infants</w:t>
            </w:r>
            <w:sdt>
              <w:sdtPr>
                <w:rPr>
                  <w:rFonts w:ascii="Arial" w:hAnsi="Arial" w:cs="Arial"/>
                  <w:color w:val="000000" w:themeColor="text1"/>
                  <w:sz w:val="20"/>
                  <w:szCs w:val="20"/>
                </w:rPr>
                <w:alias w:val="SmartCite Citation"/>
                <w:tag w:val="b8d563dd-7e2a-409b-873b-b5f8b6b54cc4:a95f3feb-dc48-46fd-9322-211608ee6937+"/>
                <w:id w:val="-1943758504"/>
                <w:placeholder>
                  <w:docPart w:val="49C83935BC104D488D35B991110FB90C"/>
                </w:placeholder>
              </w:sdtPr>
              <w:sdtEndPr/>
              <w:sdtContent>
                <w:r w:rsidR="008616E4" w:rsidRPr="002F6F8A">
                  <w:rPr>
                    <w:rFonts w:ascii="Arial" w:hAnsi="Arial" w:cs="Arial"/>
                    <w:sz w:val="20"/>
                    <w:szCs w:val="20"/>
                  </w:rPr>
                  <w:t>[49]</w:t>
                </w:r>
              </w:sdtContent>
            </w:sdt>
            <w:r w:rsidRPr="002F6F8A">
              <w:rPr>
                <w:rFonts w:ascii="Arial" w:hAnsi="Arial" w:cs="Arial"/>
                <w:color w:val="000000" w:themeColor="text1"/>
                <w:sz w:val="20"/>
                <w:szCs w:val="20"/>
              </w:rPr>
              <w:t>. It is also increased in vitreous and tear samples of babies with ROP</w:t>
            </w:r>
            <w:sdt>
              <w:sdtPr>
                <w:rPr>
                  <w:rFonts w:ascii="Arial" w:hAnsi="Arial" w:cs="Arial"/>
                  <w:color w:val="000000" w:themeColor="text1"/>
                  <w:sz w:val="20"/>
                  <w:szCs w:val="20"/>
                </w:rPr>
                <w:alias w:val="SmartCite Citation"/>
                <w:tag w:val="b8d563dd-7e2a-409b-873b-b5f8b6b54cc4:db071b1b-9e93-4e6c-acea-e3622024828a+"/>
                <w:id w:val="616097093"/>
                <w:placeholder>
                  <w:docPart w:val="DDD4733DC11CBF4AA31797F3CAAADAA0"/>
                </w:placeholder>
              </w:sdtPr>
              <w:sdtEndPr/>
              <w:sdtContent>
                <w:r w:rsidR="008616E4" w:rsidRPr="002F6F8A">
                  <w:rPr>
                    <w:rFonts w:ascii="Arial" w:hAnsi="Arial" w:cs="Arial"/>
                    <w:sz w:val="20"/>
                    <w:szCs w:val="20"/>
                  </w:rPr>
                  <w:t>[169]</w:t>
                </w:r>
              </w:sdtContent>
            </w:sdt>
            <w:r w:rsidRPr="002F6F8A">
              <w:rPr>
                <w:rFonts w:ascii="Arial" w:hAnsi="Arial" w:cs="Arial"/>
                <w:color w:val="000000" w:themeColor="text1"/>
                <w:sz w:val="20"/>
                <w:szCs w:val="20"/>
              </w:rPr>
              <w:t>. Concentrations of MMP9 in the first weeks of life are also associated with ventriculomegaly</w:t>
            </w:r>
            <w:sdt>
              <w:sdtPr>
                <w:rPr>
                  <w:rFonts w:ascii="Arial" w:hAnsi="Arial" w:cs="Arial"/>
                  <w:color w:val="000000" w:themeColor="text1"/>
                  <w:sz w:val="20"/>
                  <w:szCs w:val="20"/>
                </w:rPr>
                <w:alias w:val="SmartCite Citation"/>
                <w:tag w:val="b8d563dd-7e2a-409b-873b-b5f8b6b54cc4:ab4a1b6a-199c-40aa-8ed6-32ffe31b614b+"/>
                <w:id w:val="1219395284"/>
                <w:placeholder>
                  <w:docPart w:val="DDD4733DC11CBF4AA31797F3CAAADAA0"/>
                </w:placeholder>
              </w:sdtPr>
              <w:sdtEndPr/>
              <w:sdtContent>
                <w:r w:rsidR="008616E4" w:rsidRPr="002F6F8A">
                  <w:rPr>
                    <w:rFonts w:ascii="Arial" w:hAnsi="Arial" w:cs="Arial"/>
                    <w:sz w:val="20"/>
                    <w:szCs w:val="20"/>
                  </w:rPr>
                  <w:t>[78]</w:t>
                </w:r>
              </w:sdtContent>
            </w:sdt>
            <w:r w:rsidRPr="002F6F8A">
              <w:rPr>
                <w:rFonts w:ascii="Arial" w:hAnsi="Arial" w:cs="Arial"/>
                <w:color w:val="000000" w:themeColor="text1"/>
                <w:sz w:val="20"/>
                <w:szCs w:val="20"/>
              </w:rPr>
              <w:t>, and increased likelihood of executive dysfunction and ADHD symptoms at 10 years of age</w:t>
            </w:r>
            <w:sdt>
              <w:sdtPr>
                <w:rPr>
                  <w:rFonts w:ascii="Arial" w:hAnsi="Arial" w:cs="Arial"/>
                  <w:color w:val="000000" w:themeColor="text1"/>
                  <w:sz w:val="20"/>
                  <w:szCs w:val="20"/>
                </w:rPr>
                <w:alias w:val="SmartCite Citation"/>
                <w:tag w:val="b8d563dd-7e2a-409b-873b-b5f8b6b54cc4:265824b6-86ae-43db-a3dc-5de4df3fbb21,b8d563dd-7e2a-409b-873b-b5f8b6b54cc4:7d7702ae-0231-4a5a-a445-fc8a677a4e6f+"/>
                <w:id w:val="-266852194"/>
                <w:placeholder>
                  <w:docPart w:val="95D520263CA1874B83D99EFE3F04563E"/>
                </w:placeholder>
              </w:sdtPr>
              <w:sdtEndPr/>
              <w:sdtContent>
                <w:r w:rsidR="008616E4" w:rsidRPr="002F6F8A">
                  <w:rPr>
                    <w:rFonts w:ascii="Arial" w:hAnsi="Arial" w:cs="Arial"/>
                    <w:sz w:val="20"/>
                    <w:szCs w:val="20"/>
                  </w:rPr>
                  <w:t>[79,80]</w:t>
                </w:r>
              </w:sdtContent>
            </w:sdt>
            <w:r w:rsidRPr="002F6F8A">
              <w:rPr>
                <w:rFonts w:ascii="Arial" w:hAnsi="Arial" w:cs="Arial"/>
                <w:color w:val="000000" w:themeColor="text1"/>
                <w:sz w:val="20"/>
                <w:szCs w:val="20"/>
              </w:rPr>
              <w:t>, although not cerebral palsy</w:t>
            </w:r>
            <w:sdt>
              <w:sdtPr>
                <w:rPr>
                  <w:rFonts w:ascii="Arial" w:hAnsi="Arial" w:cs="Arial"/>
                  <w:color w:val="000000" w:themeColor="text1"/>
                  <w:sz w:val="20"/>
                  <w:szCs w:val="20"/>
                </w:rPr>
                <w:alias w:val="SmartCite Citation"/>
                <w:tag w:val="b8d563dd-7e2a-409b-873b-b5f8b6b54cc4:1ec41207-587d-4362-a714-77d58b42fea6+"/>
                <w:id w:val="-426805091"/>
                <w:placeholder>
                  <w:docPart w:val="2F381DAC64E0D04D8A584858E6D8EF14"/>
                </w:placeholder>
              </w:sdtPr>
              <w:sdtEndPr/>
              <w:sdtContent>
                <w:r w:rsidR="008616E4" w:rsidRPr="002F6F8A">
                  <w:rPr>
                    <w:rFonts w:ascii="Arial" w:hAnsi="Arial" w:cs="Arial"/>
                    <w:sz w:val="20"/>
                    <w:szCs w:val="20"/>
                  </w:rPr>
                  <w:t>[81]</w:t>
                </w:r>
              </w:sdtContent>
            </w:sdt>
            <w:r w:rsidRPr="002F6F8A">
              <w:rPr>
                <w:rFonts w:ascii="Arial" w:hAnsi="Arial" w:cs="Arial"/>
                <w:color w:val="000000" w:themeColor="text1"/>
                <w:sz w:val="20"/>
                <w:szCs w:val="20"/>
              </w:rPr>
              <w:t>. MMP9 is decreased in the CSF of infants with post-haemorrhagic ventricular dilatation (PHVD)</w:t>
            </w:r>
            <w:sdt>
              <w:sdtPr>
                <w:rPr>
                  <w:rFonts w:ascii="Arial" w:hAnsi="Arial" w:cs="Arial"/>
                  <w:color w:val="000000" w:themeColor="text1"/>
                  <w:sz w:val="20"/>
                  <w:szCs w:val="20"/>
                </w:rPr>
                <w:alias w:val="SmartCite Citation"/>
                <w:tag w:val="b8d563dd-7e2a-409b-873b-b5f8b6b54cc4:45e6f65a-80e1-47e8-a383-a7523eeebe20+"/>
                <w:id w:val="-1080132113"/>
                <w:placeholder>
                  <w:docPart w:val="ED7F5B3B4587B64BADB11FEA5FE81223"/>
                </w:placeholder>
              </w:sdtPr>
              <w:sdtEndPr/>
              <w:sdtContent>
                <w:r w:rsidR="008616E4" w:rsidRPr="002F6F8A">
                  <w:rPr>
                    <w:rFonts w:ascii="Arial" w:hAnsi="Arial" w:cs="Arial"/>
                    <w:sz w:val="20"/>
                    <w:szCs w:val="20"/>
                  </w:rPr>
                  <w:t>[170]</w:t>
                </w:r>
              </w:sdtContent>
            </w:sdt>
            <w:r w:rsidRPr="002F6F8A">
              <w:rPr>
                <w:rFonts w:ascii="Arial" w:hAnsi="Arial" w:cs="Arial"/>
                <w:color w:val="000000" w:themeColor="text1"/>
                <w:sz w:val="20"/>
                <w:szCs w:val="20"/>
              </w:rPr>
              <w:t>. MMP9 is a urinary biomarker of prematurity-associated lung disease in school-age children</w:t>
            </w:r>
            <w:sdt>
              <w:sdtPr>
                <w:rPr>
                  <w:rFonts w:ascii="Arial" w:hAnsi="Arial" w:cs="Arial"/>
                  <w:color w:val="000000" w:themeColor="text1"/>
                  <w:sz w:val="20"/>
                  <w:szCs w:val="20"/>
                </w:rPr>
                <w:alias w:val="SmartCite Citation"/>
                <w:tag w:val="b8d563dd-7e2a-409b-873b-b5f8b6b54cc4:c3942d0d-aafc-4011-85a9-911999b9bd3c+"/>
                <w:id w:val="1740519983"/>
                <w:placeholder>
                  <w:docPart w:val="944BAA394839974B8F002C774E6E4EA5"/>
                </w:placeholder>
              </w:sdtPr>
              <w:sdtEndPr/>
              <w:sdtContent>
                <w:r w:rsidR="008616E4" w:rsidRPr="002F6F8A">
                  <w:rPr>
                    <w:rFonts w:ascii="Arial" w:hAnsi="Arial" w:cs="Arial"/>
                    <w:sz w:val="20"/>
                    <w:szCs w:val="20"/>
                  </w:rPr>
                  <w:t>[171]</w:t>
                </w:r>
              </w:sdtContent>
            </w:sdt>
            <w:r w:rsidRPr="002F6F8A">
              <w:rPr>
                <w:rFonts w:ascii="Arial" w:hAnsi="Arial" w:cs="Arial"/>
                <w:color w:val="000000" w:themeColor="text1"/>
                <w:sz w:val="20"/>
                <w:szCs w:val="20"/>
              </w:rPr>
              <w:t>. MMP9 EpiScore has been associated with rheumatoid arthritis, lung cancer, cardiovascular disease, and COPD in adults</w:t>
            </w:r>
            <w:sdt>
              <w:sdtPr>
                <w:rPr>
                  <w:rFonts w:ascii="Arial" w:hAnsi="Arial" w:cs="Arial"/>
                  <w:color w:val="000000" w:themeColor="text1"/>
                  <w:sz w:val="20"/>
                  <w:szCs w:val="20"/>
                </w:rPr>
                <w:alias w:val="SmartCite Citation"/>
                <w:tag w:val="b8d563dd-7e2a-409b-873b-b5f8b6b54cc4:2bd4603d-6d72-4dda-85ef-06ea3b66c6d4,b8d563dd-7e2a-409b-873b-b5f8b6b54cc4:ff1154a4-4f17-45ec-8778-77b17333119c+"/>
                <w:id w:val="-1840074488"/>
                <w:placeholder>
                  <w:docPart w:val="4101CA954340AF478C542A4912849044"/>
                </w:placeholder>
              </w:sdtPr>
              <w:sdtEndPr/>
              <w:sdtContent>
                <w:r w:rsidR="008616E4" w:rsidRPr="002F6F8A">
                  <w:rPr>
                    <w:rFonts w:ascii="Arial" w:hAnsi="Arial" w:cs="Arial"/>
                    <w:sz w:val="20"/>
                    <w:szCs w:val="20"/>
                  </w:rPr>
                  <w:t>[3,17]</w:t>
                </w:r>
              </w:sdtContent>
            </w:sdt>
            <w:r w:rsidRPr="002F6F8A">
              <w:rPr>
                <w:rFonts w:ascii="Arial" w:hAnsi="Arial" w:cs="Arial"/>
                <w:color w:val="000000" w:themeColor="text1"/>
                <w:sz w:val="20"/>
                <w:szCs w:val="20"/>
              </w:rPr>
              <w:t xml:space="preserve">. </w:t>
            </w:r>
          </w:p>
        </w:tc>
        <w:tc>
          <w:tcPr>
            <w:tcW w:w="1418" w:type="dxa"/>
          </w:tcPr>
          <w:p w14:paraId="37C09915" w14:textId="7D4B6755"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3999C396" w14:textId="72BD9211" w:rsidTr="00E61653">
        <w:trPr>
          <w:trHeight w:val="680"/>
        </w:trPr>
        <w:tc>
          <w:tcPr>
            <w:tcW w:w="2004" w:type="dxa"/>
            <w:hideMark/>
          </w:tcPr>
          <w:p w14:paraId="5A2EC9EE"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NCAM1 (Neural cell adhesion molecule 1)</w:t>
            </w:r>
          </w:p>
        </w:tc>
        <w:tc>
          <w:tcPr>
            <w:tcW w:w="11888" w:type="dxa"/>
            <w:hideMark/>
          </w:tcPr>
          <w:p w14:paraId="50059417" w14:textId="34304CA3"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NCAM1 is a synaptic adhesion molecule, part of the immunoglobulin superfamily, involved in neural cell differentiation and migration, neurite outgrowth, synaptic plasticity, and signalling</w:t>
            </w:r>
            <w:sdt>
              <w:sdtPr>
                <w:rPr>
                  <w:rFonts w:ascii="Arial" w:hAnsi="Arial" w:cs="Arial"/>
                  <w:color w:val="000000" w:themeColor="text1"/>
                  <w:sz w:val="20"/>
                  <w:szCs w:val="20"/>
                </w:rPr>
                <w:alias w:val="SmartCite Citation"/>
                <w:tag w:val="b8d563dd-7e2a-409b-873b-b5f8b6b54cc4:de1baaf7-e377-4027-9d37-6c50ffd0295d+"/>
                <w:id w:val="1031930058"/>
                <w:placeholder>
                  <w:docPart w:val="ED7F5B3B4587B64BADB11FEA5FE81223"/>
                </w:placeholder>
              </w:sdtPr>
              <w:sdtEndPr/>
              <w:sdtContent>
                <w:r w:rsidR="008616E4" w:rsidRPr="002F6F8A">
                  <w:rPr>
                    <w:rFonts w:ascii="Arial" w:hAnsi="Arial" w:cs="Arial"/>
                    <w:sz w:val="20"/>
                    <w:szCs w:val="20"/>
                  </w:rPr>
                  <w:t>[172]</w:t>
                </w:r>
              </w:sdtContent>
            </w:sdt>
            <w:r w:rsidRPr="002F6F8A">
              <w:rPr>
                <w:rFonts w:ascii="Arial" w:hAnsi="Arial" w:cs="Arial"/>
                <w:color w:val="000000" w:themeColor="text1"/>
                <w:sz w:val="20"/>
                <w:szCs w:val="20"/>
              </w:rPr>
              <w:t xml:space="preserve">. NCAM1 is </w:t>
            </w:r>
            <w:r w:rsidR="00744591" w:rsidRPr="002F6F8A">
              <w:rPr>
                <w:rFonts w:ascii="Arial" w:hAnsi="Arial" w:cs="Arial"/>
                <w:color w:val="000000" w:themeColor="text1"/>
                <w:sz w:val="20"/>
                <w:szCs w:val="20"/>
              </w:rPr>
              <w:t>decreased</w:t>
            </w:r>
            <w:r w:rsidRPr="002F6F8A">
              <w:rPr>
                <w:rFonts w:ascii="Arial" w:hAnsi="Arial" w:cs="Arial"/>
                <w:color w:val="000000" w:themeColor="text1"/>
                <w:sz w:val="20"/>
                <w:szCs w:val="20"/>
              </w:rPr>
              <w:t xml:space="preserve"> in the CSF of infants with PHVD</w:t>
            </w:r>
            <w:sdt>
              <w:sdtPr>
                <w:rPr>
                  <w:rFonts w:ascii="Arial" w:hAnsi="Arial" w:cs="Arial"/>
                  <w:color w:val="000000" w:themeColor="text1"/>
                  <w:sz w:val="20"/>
                  <w:szCs w:val="20"/>
                </w:rPr>
                <w:alias w:val="SmartCite Citation"/>
                <w:tag w:val="b8d563dd-7e2a-409b-873b-b5f8b6b54cc4:45e6f65a-80e1-47e8-a383-a7523eeebe20+"/>
                <w:id w:val="-1676495657"/>
                <w:placeholder>
                  <w:docPart w:val="D383C6350295FF4CB6257A310F4E4178"/>
                </w:placeholder>
              </w:sdtPr>
              <w:sdtEndPr/>
              <w:sdtContent>
                <w:r w:rsidR="008616E4" w:rsidRPr="002F6F8A">
                  <w:rPr>
                    <w:rFonts w:ascii="Arial" w:hAnsi="Arial" w:cs="Arial"/>
                    <w:sz w:val="20"/>
                    <w:szCs w:val="20"/>
                  </w:rPr>
                  <w:t>[170]</w:t>
                </w:r>
              </w:sdtContent>
            </w:sdt>
            <w:r w:rsidRPr="002F6F8A">
              <w:rPr>
                <w:rFonts w:ascii="Arial" w:hAnsi="Arial" w:cs="Arial"/>
                <w:color w:val="000000" w:themeColor="text1"/>
                <w:sz w:val="20"/>
                <w:szCs w:val="20"/>
              </w:rPr>
              <w:t xml:space="preserve">, and </w:t>
            </w:r>
            <w:r w:rsidR="00744591" w:rsidRPr="002F6F8A">
              <w:rPr>
                <w:rFonts w:ascii="Arial" w:hAnsi="Arial" w:cs="Arial"/>
                <w:color w:val="000000" w:themeColor="text1"/>
                <w:sz w:val="20"/>
                <w:szCs w:val="20"/>
              </w:rPr>
              <w:t xml:space="preserve">negatively </w:t>
            </w:r>
            <w:r w:rsidRPr="002F6F8A">
              <w:rPr>
                <w:rFonts w:ascii="Arial" w:hAnsi="Arial" w:cs="Arial"/>
                <w:color w:val="000000" w:themeColor="text1"/>
                <w:sz w:val="20"/>
                <w:szCs w:val="20"/>
              </w:rPr>
              <w:t>correlate</w:t>
            </w:r>
            <w:r w:rsidR="00744591" w:rsidRPr="002F6F8A">
              <w:rPr>
                <w:rFonts w:ascii="Arial" w:hAnsi="Arial" w:cs="Arial"/>
                <w:color w:val="000000" w:themeColor="text1"/>
                <w:sz w:val="20"/>
                <w:szCs w:val="20"/>
              </w:rPr>
              <w:t>d</w:t>
            </w:r>
            <w:r w:rsidRPr="002F6F8A">
              <w:rPr>
                <w:rFonts w:ascii="Arial" w:hAnsi="Arial" w:cs="Arial"/>
                <w:color w:val="000000" w:themeColor="text1"/>
                <w:sz w:val="20"/>
                <w:szCs w:val="20"/>
              </w:rPr>
              <w:t xml:space="preserve"> with neurodevelopment</w:t>
            </w:r>
            <w:sdt>
              <w:sdtPr>
                <w:rPr>
                  <w:rFonts w:ascii="Arial" w:hAnsi="Arial" w:cs="Arial"/>
                  <w:color w:val="000000" w:themeColor="text1"/>
                  <w:sz w:val="20"/>
                  <w:szCs w:val="20"/>
                </w:rPr>
                <w:alias w:val="SmartCite Citation"/>
                <w:tag w:val="b8d563dd-7e2a-409b-873b-b5f8b6b54cc4:baec8657-4105-43ab-9638-91bc6cb6e2d8+"/>
                <w:id w:val="-2073502213"/>
                <w:placeholder>
                  <w:docPart w:val="ED7F5B3B4587B64BADB11FEA5FE81223"/>
                </w:placeholder>
              </w:sdtPr>
              <w:sdtEndPr/>
              <w:sdtContent>
                <w:r w:rsidR="008616E4" w:rsidRPr="002F6F8A">
                  <w:rPr>
                    <w:rFonts w:ascii="Arial" w:hAnsi="Arial" w:cs="Arial"/>
                    <w:sz w:val="20"/>
                    <w:szCs w:val="20"/>
                  </w:rPr>
                  <w:t>[173]</w:t>
                </w:r>
              </w:sdtContent>
            </w:sdt>
            <w:r w:rsidRPr="002F6F8A">
              <w:rPr>
                <w:rFonts w:ascii="Arial" w:hAnsi="Arial" w:cs="Arial"/>
                <w:color w:val="000000" w:themeColor="text1"/>
                <w:sz w:val="20"/>
                <w:szCs w:val="20"/>
              </w:rPr>
              <w:t>. It has been associated with a range of neuroinflammatory processes such as autism</w:t>
            </w:r>
            <w:sdt>
              <w:sdtPr>
                <w:rPr>
                  <w:rFonts w:ascii="Arial" w:hAnsi="Arial" w:cs="Arial"/>
                  <w:color w:val="000000" w:themeColor="text1"/>
                  <w:sz w:val="20"/>
                  <w:szCs w:val="20"/>
                </w:rPr>
                <w:alias w:val="SmartCite Citation"/>
                <w:tag w:val="b8d563dd-7e2a-409b-873b-b5f8b6b54cc4:83a49a28-5363-4f63-a8e9-81f5744bf51c+"/>
                <w:id w:val="-928194504"/>
                <w:placeholder>
                  <w:docPart w:val="ED7F5B3B4587B64BADB11FEA5FE81223"/>
                </w:placeholder>
              </w:sdtPr>
              <w:sdtEndPr/>
              <w:sdtContent>
                <w:r w:rsidR="008616E4" w:rsidRPr="002F6F8A">
                  <w:rPr>
                    <w:rFonts w:ascii="Arial" w:hAnsi="Arial" w:cs="Arial"/>
                    <w:sz w:val="20"/>
                    <w:szCs w:val="20"/>
                  </w:rPr>
                  <w:t>[174]</w:t>
                </w:r>
              </w:sdtContent>
            </w:sdt>
            <w:r w:rsidRPr="002F6F8A">
              <w:rPr>
                <w:rFonts w:ascii="Arial" w:hAnsi="Arial" w:cs="Arial"/>
                <w:color w:val="000000" w:themeColor="text1"/>
                <w:sz w:val="20"/>
                <w:szCs w:val="20"/>
              </w:rPr>
              <w:t>, bipolar disorder</w:t>
            </w:r>
            <w:sdt>
              <w:sdtPr>
                <w:rPr>
                  <w:rFonts w:ascii="Arial" w:hAnsi="Arial" w:cs="Arial"/>
                  <w:color w:val="000000" w:themeColor="text1"/>
                  <w:sz w:val="20"/>
                  <w:szCs w:val="20"/>
                </w:rPr>
                <w:alias w:val="SmartCite Citation"/>
                <w:tag w:val="b8d563dd-7e2a-409b-873b-b5f8b6b54cc4:27328608-e840-4e3b-acb8-86bfdea8bbea+"/>
                <w:id w:val="914055709"/>
                <w:placeholder>
                  <w:docPart w:val="ED7F5B3B4587B64BADB11FEA5FE81223"/>
                </w:placeholder>
              </w:sdtPr>
              <w:sdtEndPr/>
              <w:sdtContent>
                <w:r w:rsidR="008616E4" w:rsidRPr="002F6F8A">
                  <w:rPr>
                    <w:rFonts w:ascii="Arial" w:hAnsi="Arial" w:cs="Arial"/>
                    <w:sz w:val="20"/>
                    <w:szCs w:val="20"/>
                  </w:rPr>
                  <w:t>[175]</w:t>
                </w:r>
              </w:sdtContent>
            </w:sdt>
            <w:r w:rsidRPr="002F6F8A">
              <w:rPr>
                <w:rFonts w:ascii="Arial" w:hAnsi="Arial" w:cs="Arial"/>
                <w:color w:val="000000" w:themeColor="text1"/>
                <w:sz w:val="20"/>
                <w:szCs w:val="20"/>
              </w:rPr>
              <w:t>, and schizophrenia</w:t>
            </w:r>
            <w:sdt>
              <w:sdtPr>
                <w:rPr>
                  <w:rFonts w:ascii="Arial" w:hAnsi="Arial" w:cs="Arial"/>
                  <w:color w:val="000000" w:themeColor="text1"/>
                  <w:sz w:val="20"/>
                  <w:szCs w:val="20"/>
                </w:rPr>
                <w:alias w:val="SmartCite Citation"/>
                <w:tag w:val="b8d563dd-7e2a-409b-873b-b5f8b6b54cc4:7f9eabd7-cc12-4ffb-8864-36e91f7acee7+"/>
                <w:id w:val="1955199364"/>
                <w:placeholder>
                  <w:docPart w:val="ED7F5B3B4587B64BADB11FEA5FE81223"/>
                </w:placeholder>
              </w:sdtPr>
              <w:sdtEndPr/>
              <w:sdtContent>
                <w:r w:rsidR="008616E4" w:rsidRPr="002F6F8A">
                  <w:rPr>
                    <w:rFonts w:ascii="Arial" w:hAnsi="Arial" w:cs="Arial"/>
                    <w:sz w:val="20"/>
                    <w:szCs w:val="20"/>
                  </w:rPr>
                  <w:t>[176]</w:t>
                </w:r>
              </w:sdtContent>
            </w:sdt>
            <w:r w:rsidRPr="002F6F8A">
              <w:rPr>
                <w:rFonts w:ascii="Arial" w:hAnsi="Arial" w:cs="Arial"/>
                <w:color w:val="000000" w:themeColor="text1"/>
                <w:sz w:val="20"/>
                <w:szCs w:val="20"/>
              </w:rPr>
              <w:t>, and is a mediator of stress structural and functional changes in the brain</w:t>
            </w:r>
            <w:sdt>
              <w:sdtPr>
                <w:rPr>
                  <w:rFonts w:ascii="Arial" w:hAnsi="Arial" w:cs="Arial"/>
                  <w:color w:val="000000" w:themeColor="text1"/>
                  <w:sz w:val="20"/>
                  <w:szCs w:val="20"/>
                </w:rPr>
                <w:alias w:val="SmartCite Citation"/>
                <w:tag w:val="b8d563dd-7e2a-409b-873b-b5f8b6b54cc4:bef3926b-0b56-431a-aeaa-f0e8f5a2a14a+"/>
                <w:id w:val="374664144"/>
                <w:placeholder>
                  <w:docPart w:val="01C130EC706D40459AEAAD09194ED0BE"/>
                </w:placeholder>
              </w:sdtPr>
              <w:sdtEndPr/>
              <w:sdtContent>
                <w:r w:rsidR="008616E4" w:rsidRPr="002F6F8A">
                  <w:rPr>
                    <w:rFonts w:ascii="Arial" w:hAnsi="Arial" w:cs="Arial"/>
                    <w:sz w:val="20"/>
                    <w:szCs w:val="20"/>
                  </w:rPr>
                  <w:t>[177]</w:t>
                </w:r>
              </w:sdtContent>
            </w:sdt>
            <w:r w:rsidRPr="002F6F8A">
              <w:rPr>
                <w:rFonts w:ascii="Arial" w:hAnsi="Arial" w:cs="Arial"/>
                <w:color w:val="000000" w:themeColor="text1"/>
                <w:sz w:val="20"/>
                <w:szCs w:val="20"/>
              </w:rPr>
              <w:t>. NCAM1 is differentially expressed in the placenta with spontaneous miscarriage</w:t>
            </w:r>
            <w:sdt>
              <w:sdtPr>
                <w:rPr>
                  <w:rFonts w:ascii="Arial" w:hAnsi="Arial" w:cs="Arial"/>
                  <w:color w:val="000000" w:themeColor="text1"/>
                  <w:sz w:val="20"/>
                  <w:szCs w:val="20"/>
                </w:rPr>
                <w:alias w:val="SmartCite Citation"/>
                <w:tag w:val="b8d563dd-7e2a-409b-873b-b5f8b6b54cc4:6ea2d3aa-9d44-4680-8a95-fc19171c32e8+"/>
                <w:id w:val="-299997715"/>
                <w:placeholder>
                  <w:docPart w:val="ED7F5B3B4587B64BADB11FEA5FE81223"/>
                </w:placeholder>
              </w:sdtPr>
              <w:sdtEndPr/>
              <w:sdtContent>
                <w:r w:rsidR="008616E4" w:rsidRPr="002F6F8A">
                  <w:rPr>
                    <w:rFonts w:ascii="Arial" w:hAnsi="Arial" w:cs="Arial"/>
                    <w:sz w:val="20"/>
                    <w:szCs w:val="20"/>
                  </w:rPr>
                  <w:t>[178]</w:t>
                </w:r>
              </w:sdtContent>
            </w:sdt>
            <w:r w:rsidRPr="002F6F8A">
              <w:rPr>
                <w:rFonts w:ascii="Arial" w:hAnsi="Arial" w:cs="Arial"/>
                <w:color w:val="000000" w:themeColor="text1"/>
                <w:sz w:val="20"/>
                <w:szCs w:val="20"/>
              </w:rPr>
              <w:t>, and preterm birth</w:t>
            </w:r>
            <w:sdt>
              <w:sdtPr>
                <w:rPr>
                  <w:rFonts w:ascii="Arial" w:hAnsi="Arial" w:cs="Arial"/>
                  <w:color w:val="000000" w:themeColor="text1"/>
                  <w:sz w:val="20"/>
                  <w:szCs w:val="20"/>
                </w:rPr>
                <w:alias w:val="SmartCite Citation"/>
                <w:tag w:val="b8d563dd-7e2a-409b-873b-b5f8b6b54cc4:6b73fa54-f271-4e07-b5c8-f30e053953fe+"/>
                <w:id w:val="1328094316"/>
                <w:placeholder>
                  <w:docPart w:val="ED7F5B3B4587B64BADB11FEA5FE81223"/>
                </w:placeholder>
              </w:sdtPr>
              <w:sdtEndPr/>
              <w:sdtContent>
                <w:r w:rsidR="008616E4" w:rsidRPr="002F6F8A">
                  <w:rPr>
                    <w:rFonts w:ascii="Arial" w:hAnsi="Arial" w:cs="Arial"/>
                    <w:sz w:val="20"/>
                    <w:szCs w:val="20"/>
                  </w:rPr>
                  <w:t>[179]</w:t>
                </w:r>
              </w:sdtContent>
            </w:sdt>
            <w:r w:rsidRPr="002F6F8A">
              <w:rPr>
                <w:rFonts w:ascii="Arial" w:hAnsi="Arial" w:cs="Arial"/>
                <w:color w:val="000000" w:themeColor="text1"/>
                <w:sz w:val="20"/>
                <w:szCs w:val="20"/>
              </w:rPr>
              <w:t>. NCAM1 also correlate</w:t>
            </w:r>
            <w:r w:rsidR="00744591" w:rsidRPr="002F6F8A">
              <w:rPr>
                <w:rFonts w:ascii="Arial" w:hAnsi="Arial" w:cs="Arial"/>
                <w:color w:val="000000" w:themeColor="text1"/>
                <w:sz w:val="20"/>
                <w:szCs w:val="20"/>
              </w:rPr>
              <w:t>s</w:t>
            </w:r>
            <w:r w:rsidRPr="002F6F8A">
              <w:rPr>
                <w:rFonts w:ascii="Arial" w:hAnsi="Arial" w:cs="Arial"/>
                <w:color w:val="000000" w:themeColor="text1"/>
                <w:sz w:val="20"/>
                <w:szCs w:val="20"/>
              </w:rPr>
              <w:t xml:space="preserve"> with BMI</w:t>
            </w:r>
            <w:sdt>
              <w:sdtPr>
                <w:rPr>
                  <w:rFonts w:ascii="Arial" w:hAnsi="Arial" w:cs="Arial"/>
                  <w:color w:val="000000" w:themeColor="text1"/>
                  <w:sz w:val="20"/>
                  <w:szCs w:val="20"/>
                </w:rPr>
                <w:alias w:val="SmartCite Citation"/>
                <w:tag w:val="b8d563dd-7e2a-409b-873b-b5f8b6b54cc4:01ca3413-65ee-42a1-bd22-4ac857208fa5+"/>
                <w:id w:val="-271171165"/>
                <w:placeholder>
                  <w:docPart w:val="12BBA7CDD254F64DB30CD2CFDA02566C"/>
                </w:placeholder>
              </w:sdtPr>
              <w:sdtEndPr/>
              <w:sdtContent>
                <w:r w:rsidR="008616E4" w:rsidRPr="002F6F8A">
                  <w:rPr>
                    <w:rFonts w:ascii="Arial" w:hAnsi="Arial" w:cs="Arial"/>
                    <w:sz w:val="20"/>
                    <w:szCs w:val="20"/>
                  </w:rPr>
                  <w:t>[137]</w:t>
                </w:r>
              </w:sdtContent>
            </w:sdt>
            <w:r w:rsidRPr="002F6F8A">
              <w:rPr>
                <w:rFonts w:ascii="Arial" w:hAnsi="Arial" w:cs="Arial"/>
                <w:color w:val="000000" w:themeColor="text1"/>
                <w:sz w:val="20"/>
                <w:szCs w:val="20"/>
              </w:rPr>
              <w:t>, and raised in the urine of preterm babies with non-infectious respiratory disease compared to infections respiratory disease or control</w:t>
            </w:r>
            <w:sdt>
              <w:sdtPr>
                <w:rPr>
                  <w:rFonts w:ascii="Arial" w:hAnsi="Arial" w:cs="Arial"/>
                  <w:color w:val="000000" w:themeColor="text1"/>
                  <w:sz w:val="20"/>
                  <w:szCs w:val="20"/>
                </w:rPr>
                <w:alias w:val="SmartCite Citation"/>
                <w:tag w:val="b8d563dd-7e2a-409b-873b-b5f8b6b54cc4:b7cddd5f-cfe0-48ae-82d6-45f7a5d1364e+"/>
                <w:id w:val="-2029776660"/>
                <w:placeholder>
                  <w:docPart w:val="01C130EC706D40459AEAAD09194ED0BE"/>
                </w:placeholder>
              </w:sdtPr>
              <w:sdtEndPr/>
              <w:sdtContent>
                <w:r w:rsidR="008616E4" w:rsidRPr="002F6F8A">
                  <w:rPr>
                    <w:rFonts w:ascii="Arial" w:hAnsi="Arial" w:cs="Arial"/>
                    <w:sz w:val="20"/>
                    <w:szCs w:val="20"/>
                  </w:rPr>
                  <w:t>[180]</w:t>
                </w:r>
              </w:sdtContent>
            </w:sdt>
            <w:r w:rsidRPr="002F6F8A">
              <w:rPr>
                <w:rFonts w:ascii="Arial" w:hAnsi="Arial" w:cs="Arial"/>
                <w:color w:val="000000" w:themeColor="text1"/>
                <w:sz w:val="20"/>
                <w:szCs w:val="20"/>
              </w:rPr>
              <w:t xml:space="preserve">. </w:t>
            </w:r>
          </w:p>
          <w:p w14:paraId="010F0E07" w14:textId="77777777" w:rsidR="00DD19C3" w:rsidRPr="002F6F8A" w:rsidRDefault="00DD19C3" w:rsidP="00645E83">
            <w:pPr>
              <w:rPr>
                <w:rFonts w:ascii="Arial" w:hAnsi="Arial" w:cs="Arial"/>
                <w:color w:val="000000" w:themeColor="text1"/>
                <w:sz w:val="20"/>
                <w:szCs w:val="20"/>
              </w:rPr>
            </w:pPr>
          </w:p>
        </w:tc>
        <w:tc>
          <w:tcPr>
            <w:tcW w:w="1418" w:type="dxa"/>
          </w:tcPr>
          <w:p w14:paraId="6D999567" w14:textId="52F72575"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Positive</w:t>
            </w:r>
          </w:p>
        </w:tc>
      </w:tr>
      <w:tr w:rsidR="00E61653" w:rsidRPr="002F6F8A" w14:paraId="1DE40C08" w14:textId="38057A98" w:rsidTr="00E61653">
        <w:trPr>
          <w:trHeight w:val="69"/>
        </w:trPr>
        <w:tc>
          <w:tcPr>
            <w:tcW w:w="2004" w:type="dxa"/>
            <w:hideMark/>
          </w:tcPr>
          <w:p w14:paraId="5AF12F4D"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PIGR (Polymeric immunoglobulin receptor)</w:t>
            </w:r>
          </w:p>
        </w:tc>
        <w:tc>
          <w:tcPr>
            <w:tcW w:w="11888" w:type="dxa"/>
            <w:hideMark/>
          </w:tcPr>
          <w:p w14:paraId="71B09228" w14:textId="4BF6611D"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PIGR is the receptor for polymeric IgA and IgM in epithelial cells, leading to secretory IgA and IgM release as part of the immune response to infections, increased by inflammatory cytokines</w:t>
            </w:r>
            <w:sdt>
              <w:sdtPr>
                <w:rPr>
                  <w:rFonts w:ascii="Arial" w:hAnsi="Arial" w:cs="Arial"/>
                  <w:color w:val="000000" w:themeColor="text1"/>
                  <w:sz w:val="20"/>
                  <w:szCs w:val="20"/>
                </w:rPr>
                <w:alias w:val="SmartCite Citation"/>
                <w:tag w:val="b8d563dd-7e2a-409b-873b-b5f8b6b54cc4:75a99fc3-eece-49cc-aae9-54ea776ab0c5,b8d563dd-7e2a-409b-873b-b5f8b6b54cc4:b182d359-cfe5-404a-9b46-31df2b3332e9+"/>
                <w:id w:val="452143600"/>
                <w:placeholder>
                  <w:docPart w:val="01C130EC706D40459AEAAD09194ED0BE"/>
                </w:placeholder>
              </w:sdtPr>
              <w:sdtEndPr/>
              <w:sdtContent>
                <w:r w:rsidR="008616E4" w:rsidRPr="002F6F8A">
                  <w:rPr>
                    <w:rFonts w:ascii="Arial" w:hAnsi="Arial" w:cs="Arial"/>
                    <w:sz w:val="20"/>
                    <w:szCs w:val="20"/>
                  </w:rPr>
                  <w:t>[181,182]</w:t>
                </w:r>
              </w:sdtContent>
            </w:sdt>
            <w:r w:rsidRPr="002F6F8A">
              <w:rPr>
                <w:rFonts w:ascii="Arial" w:hAnsi="Arial" w:cs="Arial"/>
                <w:color w:val="000000" w:themeColor="text1"/>
                <w:sz w:val="20"/>
                <w:szCs w:val="20"/>
              </w:rPr>
              <w:t>. Expression of PIGR and an individual’s microbiome are bidirectionally related</w:t>
            </w:r>
            <w:sdt>
              <w:sdtPr>
                <w:rPr>
                  <w:rFonts w:ascii="Arial" w:hAnsi="Arial" w:cs="Arial"/>
                  <w:color w:val="000000" w:themeColor="text1"/>
                  <w:sz w:val="20"/>
                  <w:szCs w:val="20"/>
                </w:rPr>
                <w:alias w:val="SmartCite Citation"/>
                <w:tag w:val="b8d563dd-7e2a-409b-873b-b5f8b6b54cc4:9891ed1b-0d0e-45de-aad7-9003900fbe89+"/>
                <w:id w:val="760574772"/>
                <w:placeholder>
                  <w:docPart w:val="01C130EC706D40459AEAAD09194ED0BE"/>
                </w:placeholder>
              </w:sdtPr>
              <w:sdtEndPr/>
              <w:sdtContent>
                <w:r w:rsidR="008616E4" w:rsidRPr="002F6F8A">
                  <w:rPr>
                    <w:rFonts w:ascii="Arial" w:hAnsi="Arial" w:cs="Arial"/>
                    <w:sz w:val="20"/>
                    <w:szCs w:val="20"/>
                  </w:rPr>
                  <w:t>[183]</w:t>
                </w:r>
              </w:sdtContent>
            </w:sdt>
            <w:r w:rsidRPr="002F6F8A">
              <w:rPr>
                <w:rFonts w:ascii="Arial" w:hAnsi="Arial" w:cs="Arial"/>
                <w:color w:val="000000" w:themeColor="text1"/>
                <w:sz w:val="20"/>
                <w:szCs w:val="20"/>
              </w:rPr>
              <w:t>. PIGR is also upregulated in children with PDA</w:t>
            </w:r>
            <w:sdt>
              <w:sdtPr>
                <w:rPr>
                  <w:rFonts w:ascii="Arial" w:hAnsi="Arial" w:cs="Arial"/>
                  <w:color w:val="000000" w:themeColor="text1"/>
                  <w:sz w:val="20"/>
                  <w:szCs w:val="20"/>
                </w:rPr>
                <w:alias w:val="SmartCite Citation"/>
                <w:tag w:val="b8d563dd-7e2a-409b-873b-b5f8b6b54cc4:7abbc078-c94b-4da3-acfb-035ff5d25f1d+"/>
                <w:id w:val="750326413"/>
                <w:placeholder>
                  <w:docPart w:val="ED7F5B3B4587B64BADB11FEA5FE81223"/>
                </w:placeholder>
              </w:sdtPr>
              <w:sdtEndPr/>
              <w:sdtContent>
                <w:r w:rsidR="008616E4" w:rsidRPr="002F6F8A">
                  <w:rPr>
                    <w:rFonts w:ascii="Arial" w:hAnsi="Arial" w:cs="Arial"/>
                    <w:sz w:val="20"/>
                    <w:szCs w:val="20"/>
                  </w:rPr>
                  <w:t>[184]</w:t>
                </w:r>
              </w:sdtContent>
            </w:sdt>
            <w:r w:rsidRPr="002F6F8A">
              <w:rPr>
                <w:rFonts w:ascii="Arial" w:hAnsi="Arial" w:cs="Arial"/>
                <w:color w:val="000000" w:themeColor="text1"/>
                <w:sz w:val="20"/>
                <w:szCs w:val="20"/>
              </w:rPr>
              <w:t>.</w:t>
            </w:r>
          </w:p>
        </w:tc>
        <w:tc>
          <w:tcPr>
            <w:tcW w:w="1418" w:type="dxa"/>
          </w:tcPr>
          <w:p w14:paraId="453CDB88" w14:textId="4051D414"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14CC7A16" w14:textId="4ABEC0BB" w:rsidTr="00E61653">
        <w:trPr>
          <w:trHeight w:val="69"/>
        </w:trPr>
        <w:tc>
          <w:tcPr>
            <w:tcW w:w="2004" w:type="dxa"/>
            <w:hideMark/>
          </w:tcPr>
          <w:p w14:paraId="50AE605A"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lastRenderedPageBreak/>
              <w:t>S100A9 (Calgranulin B, MRP14)</w:t>
            </w:r>
          </w:p>
        </w:tc>
        <w:tc>
          <w:tcPr>
            <w:tcW w:w="11888" w:type="dxa"/>
            <w:hideMark/>
          </w:tcPr>
          <w:p w14:paraId="4CB3478B" w14:textId="461D6C26"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S100A9 is a calcium binding protein, expressed in neutrophils and monocytes, stimulating leukocyte recruitment and cytokine release during an inflammatory response, and combining with S100A</w:t>
            </w:r>
            <w:r w:rsidR="00D83467" w:rsidRPr="002F6F8A">
              <w:rPr>
                <w:rFonts w:ascii="Arial" w:hAnsi="Arial" w:cs="Arial"/>
                <w:color w:val="000000" w:themeColor="text1"/>
                <w:sz w:val="20"/>
                <w:szCs w:val="20"/>
              </w:rPr>
              <w:t>8</w:t>
            </w:r>
            <w:r w:rsidRPr="002F6F8A">
              <w:rPr>
                <w:rFonts w:ascii="Arial" w:hAnsi="Arial" w:cs="Arial"/>
                <w:color w:val="000000" w:themeColor="text1"/>
                <w:sz w:val="20"/>
                <w:szCs w:val="20"/>
              </w:rPr>
              <w:t xml:space="preserve"> to form calprotectin</w:t>
            </w:r>
            <w:sdt>
              <w:sdtPr>
                <w:rPr>
                  <w:rFonts w:ascii="Arial" w:hAnsi="Arial" w:cs="Arial"/>
                  <w:color w:val="000000" w:themeColor="text1"/>
                  <w:sz w:val="20"/>
                  <w:szCs w:val="20"/>
                </w:rPr>
                <w:alias w:val="SmartCite Citation"/>
                <w:tag w:val="b8d563dd-7e2a-409b-873b-b5f8b6b54cc4:b8801418-9595-4376-b80d-8b055c2370a0+"/>
                <w:id w:val="-1276402831"/>
                <w:placeholder>
                  <w:docPart w:val="ED7F5B3B4587B64BADB11FEA5FE81223"/>
                </w:placeholder>
              </w:sdtPr>
              <w:sdtEndPr/>
              <w:sdtContent>
                <w:r w:rsidR="008616E4" w:rsidRPr="002F6F8A">
                  <w:rPr>
                    <w:rFonts w:ascii="Arial" w:hAnsi="Arial" w:cs="Arial"/>
                    <w:sz w:val="20"/>
                    <w:szCs w:val="20"/>
                  </w:rPr>
                  <w:t>[185]</w:t>
                </w:r>
              </w:sdtContent>
            </w:sdt>
            <w:r w:rsidRPr="002F6F8A">
              <w:rPr>
                <w:rFonts w:ascii="Arial" w:hAnsi="Arial" w:cs="Arial"/>
                <w:color w:val="000000" w:themeColor="text1"/>
                <w:sz w:val="20"/>
                <w:szCs w:val="20"/>
              </w:rPr>
              <w:t>. S100A9 is involved in bacterial and viral infections, metabolic inflammation such as obesity, autoimmune conditions such as psoriatic arthritis and SLE, and Alzheimer’s disease</w:t>
            </w:r>
            <w:sdt>
              <w:sdtPr>
                <w:rPr>
                  <w:rFonts w:ascii="Arial" w:hAnsi="Arial" w:cs="Arial"/>
                  <w:color w:val="000000" w:themeColor="text1"/>
                  <w:sz w:val="20"/>
                  <w:szCs w:val="20"/>
                </w:rPr>
                <w:alias w:val="SmartCite Citation"/>
                <w:tag w:val="b8d563dd-7e2a-409b-873b-b5f8b6b54cc4:b8801418-9595-4376-b80d-8b055c2370a0+"/>
                <w:id w:val="500787865"/>
                <w:placeholder>
                  <w:docPart w:val="7226FFD1E3E36E42AAD214D4A70C70F4"/>
                </w:placeholder>
              </w:sdtPr>
              <w:sdtEndPr/>
              <w:sdtContent>
                <w:r w:rsidR="008616E4" w:rsidRPr="002F6F8A">
                  <w:rPr>
                    <w:rFonts w:ascii="Arial" w:hAnsi="Arial" w:cs="Arial"/>
                    <w:sz w:val="20"/>
                    <w:szCs w:val="20"/>
                  </w:rPr>
                  <w:t>[185]</w:t>
                </w:r>
              </w:sdtContent>
            </w:sdt>
            <w:r w:rsidRPr="002F6F8A">
              <w:rPr>
                <w:rFonts w:ascii="Arial" w:hAnsi="Arial" w:cs="Arial"/>
                <w:color w:val="000000" w:themeColor="text1"/>
                <w:sz w:val="20"/>
                <w:szCs w:val="20"/>
              </w:rPr>
              <w:t>. S100A9 gene expression is increased in umbilical cord tissue from preterm infants</w:t>
            </w:r>
            <w:sdt>
              <w:sdtPr>
                <w:rPr>
                  <w:rFonts w:ascii="Arial" w:hAnsi="Arial" w:cs="Arial"/>
                  <w:color w:val="000000" w:themeColor="text1"/>
                  <w:sz w:val="20"/>
                  <w:szCs w:val="20"/>
                </w:rPr>
                <w:alias w:val="SmartCite Citation"/>
                <w:tag w:val="b8d563dd-7e2a-409b-873b-b5f8b6b54cc4:a95f3feb-dc48-46fd-9322-211608ee6937+"/>
                <w:id w:val="-520932684"/>
                <w:placeholder>
                  <w:docPart w:val="05F0DE5AEE71664ABE4BDA297236D05C"/>
                </w:placeholder>
              </w:sdtPr>
              <w:sdtEndPr/>
              <w:sdtContent>
                <w:r w:rsidR="008616E4" w:rsidRPr="002F6F8A">
                  <w:rPr>
                    <w:rFonts w:ascii="Arial" w:hAnsi="Arial" w:cs="Arial"/>
                    <w:sz w:val="20"/>
                    <w:szCs w:val="20"/>
                  </w:rPr>
                  <w:t>[49]</w:t>
                </w:r>
              </w:sdtContent>
            </w:sdt>
            <w:r w:rsidRPr="002F6F8A">
              <w:rPr>
                <w:rFonts w:ascii="Arial" w:hAnsi="Arial" w:cs="Arial"/>
                <w:color w:val="000000" w:themeColor="text1"/>
                <w:sz w:val="20"/>
                <w:szCs w:val="20"/>
              </w:rPr>
              <w:t>, and in maternal serum during pregnancies leading to preterm birth</w:t>
            </w:r>
            <w:sdt>
              <w:sdtPr>
                <w:rPr>
                  <w:rFonts w:ascii="Arial" w:hAnsi="Arial" w:cs="Arial"/>
                  <w:color w:val="000000" w:themeColor="text1"/>
                  <w:sz w:val="20"/>
                  <w:szCs w:val="20"/>
                </w:rPr>
                <w:alias w:val="SmartCite Citation"/>
                <w:tag w:val="b8d563dd-7e2a-409b-873b-b5f8b6b54cc4:963a12d8-c98e-4241-aac6-84bd3a1f9efc+"/>
                <w:id w:val="-1565171979"/>
                <w:placeholder>
                  <w:docPart w:val="01C130EC706D40459AEAAD09194ED0BE"/>
                </w:placeholder>
              </w:sdtPr>
              <w:sdtEndPr/>
              <w:sdtContent>
                <w:r w:rsidR="008616E4" w:rsidRPr="002F6F8A">
                  <w:rPr>
                    <w:rFonts w:ascii="Arial" w:hAnsi="Arial" w:cs="Arial"/>
                    <w:sz w:val="20"/>
                    <w:szCs w:val="20"/>
                  </w:rPr>
                  <w:t>[186]</w:t>
                </w:r>
              </w:sdtContent>
            </w:sdt>
            <w:r w:rsidRPr="002F6F8A">
              <w:rPr>
                <w:rFonts w:ascii="Arial" w:hAnsi="Arial" w:cs="Arial"/>
                <w:color w:val="000000" w:themeColor="text1"/>
                <w:sz w:val="20"/>
                <w:szCs w:val="20"/>
              </w:rPr>
              <w:t>. Calprotectin regulates the development of the microbiome, and is lower in preterm infants</w:t>
            </w:r>
            <w:sdt>
              <w:sdtPr>
                <w:rPr>
                  <w:rFonts w:ascii="Arial" w:hAnsi="Arial" w:cs="Arial"/>
                  <w:color w:val="000000" w:themeColor="text1"/>
                  <w:sz w:val="20"/>
                  <w:szCs w:val="20"/>
                </w:rPr>
                <w:alias w:val="SmartCite Citation"/>
                <w:tag w:val="b8d563dd-7e2a-409b-873b-b5f8b6b54cc4:1068b2a5-68d5-4ff4-8523-cef05b839b09+"/>
                <w:id w:val="-1340388128"/>
                <w:placeholder>
                  <w:docPart w:val="01C130EC706D40459AEAAD09194ED0BE"/>
                </w:placeholder>
              </w:sdtPr>
              <w:sdtEndPr/>
              <w:sdtContent>
                <w:r w:rsidR="008616E4" w:rsidRPr="002F6F8A">
                  <w:rPr>
                    <w:rFonts w:ascii="Arial" w:hAnsi="Arial" w:cs="Arial"/>
                    <w:sz w:val="20"/>
                    <w:szCs w:val="20"/>
                  </w:rPr>
                  <w:t>[187]</w:t>
                </w:r>
              </w:sdtContent>
            </w:sdt>
            <w:r w:rsidRPr="002F6F8A">
              <w:rPr>
                <w:rFonts w:ascii="Arial" w:hAnsi="Arial" w:cs="Arial"/>
                <w:color w:val="000000" w:themeColor="text1"/>
                <w:sz w:val="20"/>
                <w:szCs w:val="20"/>
              </w:rPr>
              <w:t xml:space="preserve">. </w:t>
            </w:r>
          </w:p>
        </w:tc>
        <w:tc>
          <w:tcPr>
            <w:tcW w:w="1418" w:type="dxa"/>
          </w:tcPr>
          <w:p w14:paraId="12F494FC" w14:textId="63465F88"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Positive</w:t>
            </w:r>
          </w:p>
        </w:tc>
      </w:tr>
      <w:tr w:rsidR="00E61653" w:rsidRPr="002F6F8A" w14:paraId="27D3EC4F" w14:textId="4C045339" w:rsidTr="00E61653">
        <w:trPr>
          <w:trHeight w:val="69"/>
        </w:trPr>
        <w:tc>
          <w:tcPr>
            <w:tcW w:w="2004" w:type="dxa"/>
            <w:hideMark/>
          </w:tcPr>
          <w:p w14:paraId="037468A0"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SCGF alpha (Stem cell growth factor alpha, CLEC11A, C-type lectin domain containing 11a, osteolectin)</w:t>
            </w:r>
          </w:p>
        </w:tc>
        <w:tc>
          <w:tcPr>
            <w:tcW w:w="11888" w:type="dxa"/>
            <w:hideMark/>
          </w:tcPr>
          <w:p w14:paraId="23DE724E" w14:textId="3CAE1A70"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SCGFs are positive regulators of cell proliferation, both haematopoietic growth factors, and promoters of osteogenesis</w:t>
            </w:r>
            <w:sdt>
              <w:sdtPr>
                <w:rPr>
                  <w:rFonts w:ascii="Arial" w:hAnsi="Arial" w:cs="Arial"/>
                  <w:color w:val="000000" w:themeColor="text1"/>
                  <w:sz w:val="20"/>
                  <w:szCs w:val="20"/>
                </w:rPr>
                <w:alias w:val="SmartCite Citation"/>
                <w:tag w:val="b8d563dd-7e2a-409b-873b-b5f8b6b54cc4:6cb50a46-c414-4660-a855-57056b9ca325+"/>
                <w:id w:val="380060385"/>
                <w:placeholder>
                  <w:docPart w:val="01C130EC706D40459AEAAD09194ED0BE"/>
                </w:placeholder>
              </w:sdtPr>
              <w:sdtEndPr/>
              <w:sdtContent>
                <w:r w:rsidR="008616E4" w:rsidRPr="002F6F8A">
                  <w:rPr>
                    <w:rFonts w:ascii="Arial" w:hAnsi="Arial" w:cs="Arial"/>
                    <w:sz w:val="20"/>
                    <w:szCs w:val="20"/>
                  </w:rPr>
                  <w:t>[188]</w:t>
                </w:r>
              </w:sdtContent>
            </w:sdt>
            <w:r w:rsidRPr="002F6F8A">
              <w:rPr>
                <w:rFonts w:ascii="Arial" w:hAnsi="Arial" w:cs="Arial"/>
                <w:color w:val="000000" w:themeColor="text1"/>
                <w:sz w:val="20"/>
                <w:szCs w:val="20"/>
              </w:rPr>
              <w:t>. CLEC11A is a urinary biomarker of prematurity-associated lung disease in school-age children</w:t>
            </w:r>
            <w:sdt>
              <w:sdtPr>
                <w:rPr>
                  <w:rFonts w:ascii="Arial" w:hAnsi="Arial" w:cs="Arial"/>
                  <w:color w:val="000000" w:themeColor="text1"/>
                  <w:sz w:val="20"/>
                  <w:szCs w:val="20"/>
                </w:rPr>
                <w:alias w:val="SmartCite Citation"/>
                <w:tag w:val="b8d563dd-7e2a-409b-873b-b5f8b6b54cc4:c3942d0d-aafc-4011-85a9-911999b9bd3c+"/>
                <w:id w:val="-1776928638"/>
                <w:placeholder>
                  <w:docPart w:val="01C130EC706D40459AEAAD09194ED0BE"/>
                </w:placeholder>
              </w:sdtPr>
              <w:sdtEndPr/>
              <w:sdtContent>
                <w:r w:rsidR="008616E4" w:rsidRPr="002F6F8A">
                  <w:rPr>
                    <w:rFonts w:ascii="Arial" w:hAnsi="Arial" w:cs="Arial"/>
                    <w:sz w:val="20"/>
                    <w:szCs w:val="20"/>
                  </w:rPr>
                  <w:t>[171]</w:t>
                </w:r>
              </w:sdtContent>
            </w:sdt>
            <w:r w:rsidRPr="002F6F8A">
              <w:rPr>
                <w:rFonts w:ascii="Arial" w:hAnsi="Arial" w:cs="Arial"/>
                <w:color w:val="000000" w:themeColor="text1"/>
                <w:sz w:val="20"/>
                <w:szCs w:val="20"/>
              </w:rPr>
              <w:t>. Although a specific immune function for CLEC11A is not currently known, other C-type lectin family members have extensive roles in immunity and homeostasis</w:t>
            </w:r>
            <w:sdt>
              <w:sdtPr>
                <w:rPr>
                  <w:rFonts w:ascii="Arial" w:hAnsi="Arial" w:cs="Arial"/>
                  <w:color w:val="000000" w:themeColor="text1"/>
                  <w:sz w:val="20"/>
                  <w:szCs w:val="20"/>
                </w:rPr>
                <w:alias w:val="SmartCite Citation"/>
                <w:tag w:val="b8d563dd-7e2a-409b-873b-b5f8b6b54cc4:ed0c104a-e79f-4be2-ac85-c78112a9aec6+"/>
                <w:id w:val="-1973125238"/>
                <w:placeholder>
                  <w:docPart w:val="01C130EC706D40459AEAAD09194ED0BE"/>
                </w:placeholder>
              </w:sdtPr>
              <w:sdtEndPr/>
              <w:sdtContent>
                <w:r w:rsidR="008616E4" w:rsidRPr="002F6F8A">
                  <w:rPr>
                    <w:rFonts w:ascii="Arial" w:hAnsi="Arial" w:cs="Arial"/>
                    <w:sz w:val="20"/>
                    <w:szCs w:val="20"/>
                  </w:rPr>
                  <w:t>[189]</w:t>
                </w:r>
              </w:sdtContent>
            </w:sdt>
            <w:r w:rsidRPr="002F6F8A">
              <w:rPr>
                <w:rFonts w:ascii="Arial" w:hAnsi="Arial" w:cs="Arial"/>
                <w:color w:val="000000" w:themeColor="text1"/>
                <w:sz w:val="20"/>
                <w:szCs w:val="20"/>
              </w:rPr>
              <w:t>. SCGF alpha is associated with pulmonary vascular disease in preterm infants</w:t>
            </w:r>
            <w:sdt>
              <w:sdtPr>
                <w:rPr>
                  <w:rFonts w:ascii="Arial" w:hAnsi="Arial" w:cs="Arial"/>
                  <w:color w:val="000000" w:themeColor="text1"/>
                  <w:sz w:val="20"/>
                  <w:szCs w:val="20"/>
                </w:rPr>
                <w:alias w:val="SmartCite Citation"/>
                <w:tag w:val="b8d563dd-7e2a-409b-873b-b5f8b6b54cc4:b49d299e-e4dc-4180-9953-c87688d02e58+"/>
                <w:id w:val="1199040847"/>
                <w:placeholder>
                  <w:docPart w:val="01C130EC706D40459AEAAD09194ED0BE"/>
                </w:placeholder>
              </w:sdtPr>
              <w:sdtEndPr/>
              <w:sdtContent>
                <w:r w:rsidR="008616E4" w:rsidRPr="002F6F8A">
                  <w:rPr>
                    <w:rFonts w:ascii="Arial" w:hAnsi="Arial" w:cs="Arial"/>
                    <w:sz w:val="20"/>
                    <w:szCs w:val="20"/>
                  </w:rPr>
                  <w:t>[190]</w:t>
                </w:r>
              </w:sdtContent>
            </w:sdt>
            <w:r w:rsidRPr="002F6F8A">
              <w:rPr>
                <w:rFonts w:ascii="Arial" w:hAnsi="Arial" w:cs="Arial"/>
                <w:color w:val="000000" w:themeColor="text1"/>
                <w:sz w:val="20"/>
                <w:szCs w:val="20"/>
              </w:rPr>
              <w:t>. SCGF alpha EpiScore is associated with IBD</w:t>
            </w:r>
            <w:sdt>
              <w:sdtPr>
                <w:rPr>
                  <w:rFonts w:ascii="Arial" w:hAnsi="Arial" w:cs="Arial"/>
                  <w:color w:val="000000" w:themeColor="text1"/>
                  <w:sz w:val="20"/>
                  <w:szCs w:val="20"/>
                </w:rPr>
                <w:alias w:val="SmartCite Citation"/>
                <w:tag w:val="b8d563dd-7e2a-409b-873b-b5f8b6b54cc4:2bd4603d-6d72-4dda-85ef-06ea3b66c6d4+"/>
                <w:id w:val="-123700469"/>
                <w:placeholder>
                  <w:docPart w:val="01C130EC706D40459AEAAD09194ED0BE"/>
                </w:placeholder>
              </w:sdtPr>
              <w:sdtEndPr/>
              <w:sdtContent>
                <w:r w:rsidR="008616E4" w:rsidRPr="002F6F8A">
                  <w:rPr>
                    <w:rFonts w:ascii="Arial" w:hAnsi="Arial" w:cs="Arial"/>
                    <w:sz w:val="20"/>
                    <w:szCs w:val="20"/>
                  </w:rPr>
                  <w:t>[3]</w:t>
                </w:r>
              </w:sdtContent>
            </w:sdt>
            <w:r w:rsidRPr="002F6F8A">
              <w:rPr>
                <w:rFonts w:ascii="Arial" w:hAnsi="Arial" w:cs="Arial"/>
                <w:color w:val="000000" w:themeColor="text1"/>
                <w:sz w:val="20"/>
                <w:szCs w:val="20"/>
              </w:rPr>
              <w:t>.</w:t>
            </w:r>
          </w:p>
        </w:tc>
        <w:tc>
          <w:tcPr>
            <w:tcW w:w="1418" w:type="dxa"/>
          </w:tcPr>
          <w:p w14:paraId="5CF99D14" w14:textId="4B7F285B"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Positive</w:t>
            </w:r>
          </w:p>
        </w:tc>
      </w:tr>
      <w:tr w:rsidR="00E61653" w:rsidRPr="002F6F8A" w14:paraId="07C46CB2" w14:textId="6F0BED44" w:rsidTr="00E61653">
        <w:trPr>
          <w:trHeight w:val="69"/>
        </w:trPr>
        <w:tc>
          <w:tcPr>
            <w:tcW w:w="2004" w:type="dxa"/>
            <w:hideMark/>
          </w:tcPr>
          <w:p w14:paraId="081D619A"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SCGF beta (Stem cell growth factor beta, CLEC11A, C-type lectin domain containing 11a, osteolectin)</w:t>
            </w:r>
          </w:p>
        </w:tc>
        <w:tc>
          <w:tcPr>
            <w:tcW w:w="11888" w:type="dxa"/>
            <w:hideMark/>
          </w:tcPr>
          <w:p w14:paraId="36DE4331" w14:textId="330BFFD0"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SCGFs are positive regulators of cell proliferation, both haematopoietic growth factors, and promoters of osteogenesis</w:t>
            </w:r>
            <w:sdt>
              <w:sdtPr>
                <w:rPr>
                  <w:rFonts w:ascii="Arial" w:hAnsi="Arial" w:cs="Arial"/>
                  <w:color w:val="000000" w:themeColor="text1"/>
                  <w:sz w:val="20"/>
                  <w:szCs w:val="20"/>
                </w:rPr>
                <w:alias w:val="SmartCite Citation"/>
                <w:tag w:val="b8d563dd-7e2a-409b-873b-b5f8b6b54cc4:6cb50a46-c414-4660-a855-57056b9ca325+"/>
                <w:id w:val="1278451115"/>
                <w:placeholder>
                  <w:docPart w:val="B49BAA843B892B40A19A727FA96C4B5A"/>
                </w:placeholder>
              </w:sdtPr>
              <w:sdtEndPr/>
              <w:sdtContent>
                <w:r w:rsidR="008616E4" w:rsidRPr="002F6F8A">
                  <w:rPr>
                    <w:rFonts w:ascii="Arial" w:hAnsi="Arial" w:cs="Arial"/>
                    <w:sz w:val="20"/>
                    <w:szCs w:val="20"/>
                  </w:rPr>
                  <w:t>[188]</w:t>
                </w:r>
              </w:sdtContent>
            </w:sdt>
            <w:r w:rsidRPr="002F6F8A">
              <w:rPr>
                <w:rFonts w:ascii="Arial" w:hAnsi="Arial" w:cs="Arial"/>
                <w:color w:val="000000" w:themeColor="text1"/>
                <w:sz w:val="20"/>
                <w:szCs w:val="20"/>
              </w:rPr>
              <w:t>. CLEC11A is a urinary biomarker of prematurity-associated lung disease in school-age children</w:t>
            </w:r>
            <w:sdt>
              <w:sdtPr>
                <w:rPr>
                  <w:rFonts w:ascii="Arial" w:hAnsi="Arial" w:cs="Arial"/>
                  <w:color w:val="000000" w:themeColor="text1"/>
                  <w:sz w:val="20"/>
                  <w:szCs w:val="20"/>
                </w:rPr>
                <w:alias w:val="SmartCite Citation"/>
                <w:tag w:val="b8d563dd-7e2a-409b-873b-b5f8b6b54cc4:c3942d0d-aafc-4011-85a9-911999b9bd3c+"/>
                <w:id w:val="188423123"/>
                <w:placeholder>
                  <w:docPart w:val="B49BAA843B892B40A19A727FA96C4B5A"/>
                </w:placeholder>
              </w:sdtPr>
              <w:sdtEndPr/>
              <w:sdtContent>
                <w:r w:rsidR="008616E4" w:rsidRPr="002F6F8A">
                  <w:rPr>
                    <w:rFonts w:ascii="Arial" w:hAnsi="Arial" w:cs="Arial"/>
                    <w:sz w:val="20"/>
                    <w:szCs w:val="20"/>
                  </w:rPr>
                  <w:t>[171]</w:t>
                </w:r>
              </w:sdtContent>
            </w:sdt>
            <w:r w:rsidRPr="002F6F8A">
              <w:rPr>
                <w:rFonts w:ascii="Arial" w:hAnsi="Arial" w:cs="Arial"/>
                <w:color w:val="000000" w:themeColor="text1"/>
                <w:sz w:val="20"/>
                <w:szCs w:val="20"/>
              </w:rPr>
              <w:t>. Although a specific immune function for CLEC11A is not currently known, other C-type lectin family members have extensive roles in immunity and homeostasis</w:t>
            </w:r>
            <w:sdt>
              <w:sdtPr>
                <w:rPr>
                  <w:rFonts w:ascii="Arial" w:hAnsi="Arial" w:cs="Arial"/>
                  <w:color w:val="000000" w:themeColor="text1"/>
                  <w:sz w:val="20"/>
                  <w:szCs w:val="20"/>
                </w:rPr>
                <w:alias w:val="SmartCite Citation"/>
                <w:tag w:val="b8d563dd-7e2a-409b-873b-b5f8b6b54cc4:ed0c104a-e79f-4be2-ac85-c78112a9aec6+"/>
                <w:id w:val="2144452180"/>
                <w:placeholder>
                  <w:docPart w:val="B49BAA843B892B40A19A727FA96C4B5A"/>
                </w:placeholder>
              </w:sdtPr>
              <w:sdtEndPr/>
              <w:sdtContent>
                <w:r w:rsidR="008616E4" w:rsidRPr="002F6F8A">
                  <w:rPr>
                    <w:rFonts w:ascii="Arial" w:hAnsi="Arial" w:cs="Arial"/>
                    <w:sz w:val="20"/>
                    <w:szCs w:val="20"/>
                  </w:rPr>
                  <w:t>[189]</w:t>
                </w:r>
              </w:sdtContent>
            </w:sdt>
            <w:r w:rsidRPr="002F6F8A">
              <w:rPr>
                <w:rFonts w:ascii="Arial" w:hAnsi="Arial" w:cs="Arial"/>
                <w:color w:val="000000" w:themeColor="text1"/>
                <w:sz w:val="20"/>
                <w:szCs w:val="20"/>
              </w:rPr>
              <w:t>. SCGF beta is increased in idiopathic inflammatory myopathies</w:t>
            </w:r>
            <w:sdt>
              <w:sdtPr>
                <w:rPr>
                  <w:rFonts w:ascii="Arial" w:hAnsi="Arial" w:cs="Arial"/>
                  <w:color w:val="000000" w:themeColor="text1"/>
                  <w:sz w:val="20"/>
                  <w:szCs w:val="20"/>
                </w:rPr>
                <w:alias w:val="SmartCite Citation"/>
                <w:tag w:val="b8d563dd-7e2a-409b-873b-b5f8b6b54cc4:4f46d82a-3822-4978-92f3-bbf9232d1a27+"/>
                <w:id w:val="1477575519"/>
                <w:placeholder>
                  <w:docPart w:val="FD55FE8C0407674EA3A6F2946319D1F6"/>
                </w:placeholder>
              </w:sdtPr>
              <w:sdtEndPr/>
              <w:sdtContent>
                <w:r w:rsidR="008616E4" w:rsidRPr="002F6F8A">
                  <w:rPr>
                    <w:rFonts w:ascii="Arial" w:hAnsi="Arial" w:cs="Arial"/>
                    <w:sz w:val="20"/>
                    <w:szCs w:val="20"/>
                  </w:rPr>
                  <w:t>[47]</w:t>
                </w:r>
              </w:sdtContent>
            </w:sdt>
            <w:r w:rsidRPr="002F6F8A">
              <w:rPr>
                <w:rFonts w:ascii="Arial" w:hAnsi="Arial" w:cs="Arial"/>
                <w:color w:val="000000" w:themeColor="text1"/>
                <w:sz w:val="20"/>
                <w:szCs w:val="20"/>
              </w:rPr>
              <w:t>.</w:t>
            </w:r>
            <w:r w:rsidR="00254005" w:rsidRPr="002F6F8A">
              <w:rPr>
                <w:rFonts w:ascii="Arial" w:hAnsi="Arial" w:cs="Arial"/>
                <w:color w:val="000000" w:themeColor="text1"/>
                <w:sz w:val="20"/>
                <w:szCs w:val="20"/>
              </w:rPr>
              <w:t xml:space="preserve"> </w:t>
            </w:r>
            <w:r w:rsidRPr="002F6F8A">
              <w:rPr>
                <w:rFonts w:ascii="Arial" w:hAnsi="Arial" w:cs="Arial"/>
                <w:color w:val="000000" w:themeColor="text1"/>
                <w:sz w:val="20"/>
                <w:szCs w:val="20"/>
              </w:rPr>
              <w:t>SCGF beta is associated with pulmonary vascular disease in preterm infants</w:t>
            </w:r>
            <w:sdt>
              <w:sdtPr>
                <w:rPr>
                  <w:rFonts w:ascii="Arial" w:hAnsi="Arial" w:cs="Arial"/>
                  <w:color w:val="000000" w:themeColor="text1"/>
                  <w:sz w:val="20"/>
                  <w:szCs w:val="20"/>
                </w:rPr>
                <w:alias w:val="SmartCite Citation"/>
                <w:tag w:val="b8d563dd-7e2a-409b-873b-b5f8b6b54cc4:b49d299e-e4dc-4180-9953-c87688d02e58+"/>
                <w:id w:val="-819347491"/>
                <w:placeholder>
                  <w:docPart w:val="C428FCE24A88C244BF520B2797A0F3D7"/>
                </w:placeholder>
              </w:sdtPr>
              <w:sdtEndPr/>
              <w:sdtContent>
                <w:r w:rsidR="008616E4" w:rsidRPr="002F6F8A">
                  <w:rPr>
                    <w:rFonts w:ascii="Arial" w:hAnsi="Arial" w:cs="Arial"/>
                    <w:sz w:val="20"/>
                    <w:szCs w:val="20"/>
                  </w:rPr>
                  <w:t>[190]</w:t>
                </w:r>
              </w:sdtContent>
            </w:sdt>
            <w:r w:rsidRPr="002F6F8A">
              <w:rPr>
                <w:rFonts w:ascii="Arial" w:hAnsi="Arial" w:cs="Arial"/>
                <w:color w:val="000000" w:themeColor="text1"/>
                <w:sz w:val="20"/>
                <w:szCs w:val="20"/>
              </w:rPr>
              <w:t>.</w:t>
            </w:r>
          </w:p>
        </w:tc>
        <w:tc>
          <w:tcPr>
            <w:tcW w:w="1418" w:type="dxa"/>
          </w:tcPr>
          <w:p w14:paraId="379A4436" w14:textId="1C1146E4"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Positive</w:t>
            </w:r>
          </w:p>
        </w:tc>
      </w:tr>
      <w:tr w:rsidR="00E61653" w:rsidRPr="002F6F8A" w14:paraId="28E80BF5" w14:textId="3437A4DC" w:rsidTr="00E61653">
        <w:trPr>
          <w:trHeight w:val="69"/>
        </w:trPr>
        <w:tc>
          <w:tcPr>
            <w:tcW w:w="2004" w:type="dxa"/>
            <w:hideMark/>
          </w:tcPr>
          <w:p w14:paraId="158A9D7E"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Semaphorin 3E (SEMA3E)</w:t>
            </w:r>
          </w:p>
        </w:tc>
        <w:tc>
          <w:tcPr>
            <w:tcW w:w="11888" w:type="dxa"/>
            <w:hideMark/>
          </w:tcPr>
          <w:p w14:paraId="01C8A06D" w14:textId="174D9D3F"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Semaphorin 3E binds to plexin D1 to modulate the immune response through cell migration and proliferation, and cytokine release, particularly in LPS-induced inflammation</w:t>
            </w:r>
            <w:sdt>
              <w:sdtPr>
                <w:rPr>
                  <w:rFonts w:ascii="Arial" w:hAnsi="Arial" w:cs="Arial"/>
                  <w:color w:val="000000" w:themeColor="text1"/>
                  <w:sz w:val="20"/>
                  <w:szCs w:val="20"/>
                </w:rPr>
                <w:alias w:val="SmartCite Citation"/>
                <w:tag w:val="b8d563dd-7e2a-409b-873b-b5f8b6b54cc4:01fd6871-a343-4e0b-a9ce-f76bc14c3514+"/>
                <w:id w:val="1064915091"/>
                <w:placeholder>
                  <w:docPart w:val="01C130EC706D40459AEAAD09194ED0BE"/>
                </w:placeholder>
              </w:sdtPr>
              <w:sdtEndPr/>
              <w:sdtContent>
                <w:r w:rsidR="008616E4" w:rsidRPr="002F6F8A">
                  <w:rPr>
                    <w:rFonts w:ascii="Arial" w:hAnsi="Arial" w:cs="Arial"/>
                    <w:sz w:val="20"/>
                    <w:szCs w:val="20"/>
                  </w:rPr>
                  <w:t>[191]</w:t>
                </w:r>
              </w:sdtContent>
            </w:sdt>
            <w:r w:rsidRPr="002F6F8A">
              <w:rPr>
                <w:rFonts w:ascii="Arial" w:hAnsi="Arial" w:cs="Arial"/>
                <w:color w:val="000000" w:themeColor="text1"/>
                <w:sz w:val="20"/>
                <w:szCs w:val="20"/>
              </w:rPr>
              <w:t>. Semaphorin 3E also regulates neuron axonal growth, particularly in the development of the hippocampus</w:t>
            </w:r>
            <w:sdt>
              <w:sdtPr>
                <w:rPr>
                  <w:rFonts w:ascii="Arial" w:hAnsi="Arial" w:cs="Arial"/>
                  <w:color w:val="000000" w:themeColor="text1"/>
                  <w:sz w:val="20"/>
                  <w:szCs w:val="20"/>
                </w:rPr>
                <w:alias w:val="SmartCite Citation"/>
                <w:tag w:val="b8d563dd-7e2a-409b-873b-b5f8b6b54cc4:f5c777b3-4aa6-4cb5-a2f8-d9c9e787fd31+"/>
                <w:id w:val="1518726000"/>
                <w:placeholder>
                  <w:docPart w:val="01C130EC706D40459AEAAD09194ED0BE"/>
                </w:placeholder>
              </w:sdtPr>
              <w:sdtEndPr/>
              <w:sdtContent>
                <w:r w:rsidR="008616E4" w:rsidRPr="002F6F8A">
                  <w:rPr>
                    <w:rFonts w:ascii="Arial" w:hAnsi="Arial" w:cs="Arial"/>
                    <w:sz w:val="20"/>
                    <w:szCs w:val="20"/>
                  </w:rPr>
                  <w:t>[192]</w:t>
                </w:r>
              </w:sdtContent>
            </w:sdt>
            <w:r w:rsidRPr="002F6F8A">
              <w:rPr>
                <w:rFonts w:ascii="Arial" w:hAnsi="Arial" w:cs="Arial"/>
                <w:color w:val="000000" w:themeColor="text1"/>
                <w:sz w:val="20"/>
                <w:szCs w:val="20"/>
              </w:rPr>
              <w:t>, and is anti-angiogenic so has been proposed as a therapeutic option for ROP</w:t>
            </w:r>
            <w:sdt>
              <w:sdtPr>
                <w:rPr>
                  <w:rFonts w:ascii="Arial" w:hAnsi="Arial" w:cs="Arial"/>
                  <w:color w:val="000000" w:themeColor="text1"/>
                  <w:sz w:val="20"/>
                  <w:szCs w:val="20"/>
                </w:rPr>
                <w:alias w:val="SmartCite Citation"/>
                <w:tag w:val="b8d563dd-7e2a-409b-873b-b5f8b6b54cc4:494a1cb4-5ae1-4ed1-aa51-cbc94b59248b,b8d563dd-7e2a-409b-873b-b5f8b6b54cc4:d03af72e-f214-41bb-8134-8fb55f634135+"/>
                <w:id w:val="691885789"/>
                <w:placeholder>
                  <w:docPart w:val="01C130EC706D40459AEAAD09194ED0BE"/>
                </w:placeholder>
              </w:sdtPr>
              <w:sdtEndPr/>
              <w:sdtContent>
                <w:r w:rsidR="008616E4" w:rsidRPr="002F6F8A">
                  <w:rPr>
                    <w:rFonts w:ascii="Arial" w:hAnsi="Arial" w:cs="Arial"/>
                    <w:sz w:val="20"/>
                    <w:szCs w:val="20"/>
                  </w:rPr>
                  <w:t>[193,194]</w:t>
                </w:r>
              </w:sdtContent>
            </w:sdt>
            <w:r w:rsidRPr="002F6F8A">
              <w:rPr>
                <w:rFonts w:ascii="Arial" w:hAnsi="Arial" w:cs="Arial"/>
                <w:color w:val="000000" w:themeColor="text1"/>
                <w:sz w:val="20"/>
                <w:szCs w:val="20"/>
              </w:rPr>
              <w:t>. It also has roles in malignancies</w:t>
            </w:r>
            <w:sdt>
              <w:sdtPr>
                <w:rPr>
                  <w:rFonts w:ascii="Arial" w:hAnsi="Arial" w:cs="Arial"/>
                  <w:color w:val="000000" w:themeColor="text1"/>
                  <w:sz w:val="20"/>
                  <w:szCs w:val="20"/>
                </w:rPr>
                <w:alias w:val="SmartCite Citation"/>
                <w:tag w:val="b8d563dd-7e2a-409b-873b-b5f8b6b54cc4:f4bf53ff-bca3-42a0-afbf-07de71c042e5+"/>
                <w:id w:val="-197016519"/>
                <w:placeholder>
                  <w:docPart w:val="B76CFDD22320084183B466B39E027638"/>
                </w:placeholder>
              </w:sdtPr>
              <w:sdtEndPr/>
              <w:sdtContent>
                <w:r w:rsidR="008616E4" w:rsidRPr="002F6F8A">
                  <w:rPr>
                    <w:rFonts w:ascii="Arial" w:hAnsi="Arial" w:cs="Arial"/>
                    <w:sz w:val="20"/>
                    <w:szCs w:val="20"/>
                  </w:rPr>
                  <w:t>[195]</w:t>
                </w:r>
              </w:sdtContent>
            </w:sdt>
            <w:r w:rsidRPr="002F6F8A">
              <w:rPr>
                <w:rFonts w:ascii="Arial" w:hAnsi="Arial" w:cs="Arial"/>
                <w:color w:val="000000" w:themeColor="text1"/>
                <w:sz w:val="20"/>
                <w:szCs w:val="20"/>
              </w:rPr>
              <w:t xml:space="preserve"> and immune conditions such as systemic sclerosis, asthma</w:t>
            </w:r>
            <w:sdt>
              <w:sdtPr>
                <w:rPr>
                  <w:rFonts w:ascii="Arial" w:hAnsi="Arial" w:cs="Arial"/>
                  <w:color w:val="000000" w:themeColor="text1"/>
                  <w:sz w:val="20"/>
                  <w:szCs w:val="20"/>
                </w:rPr>
                <w:alias w:val="SmartCite Citation"/>
                <w:tag w:val="b8d563dd-7e2a-409b-873b-b5f8b6b54cc4:f4bf53ff-bca3-42a0-afbf-07de71c042e5+"/>
                <w:id w:val="1020666635"/>
                <w:placeholder>
                  <w:docPart w:val="01C130EC706D40459AEAAD09194ED0BE"/>
                </w:placeholder>
              </w:sdtPr>
              <w:sdtEndPr/>
              <w:sdtContent>
                <w:r w:rsidR="008616E4" w:rsidRPr="002F6F8A">
                  <w:rPr>
                    <w:rFonts w:ascii="Arial" w:hAnsi="Arial" w:cs="Arial"/>
                    <w:sz w:val="20"/>
                    <w:szCs w:val="20"/>
                  </w:rPr>
                  <w:t>[195]</w:t>
                </w:r>
              </w:sdtContent>
            </w:sdt>
            <w:r w:rsidRPr="002F6F8A">
              <w:rPr>
                <w:rFonts w:ascii="Arial" w:hAnsi="Arial" w:cs="Arial"/>
                <w:color w:val="000000" w:themeColor="text1"/>
                <w:sz w:val="20"/>
                <w:szCs w:val="20"/>
              </w:rPr>
              <w:t>, and ulcerative colitis</w:t>
            </w:r>
            <w:sdt>
              <w:sdtPr>
                <w:rPr>
                  <w:rFonts w:ascii="Arial" w:hAnsi="Arial" w:cs="Arial"/>
                  <w:color w:val="000000" w:themeColor="text1"/>
                  <w:sz w:val="20"/>
                  <w:szCs w:val="20"/>
                </w:rPr>
                <w:alias w:val="SmartCite Citation"/>
                <w:tag w:val="b8d563dd-7e2a-409b-873b-b5f8b6b54cc4:4b7f81e8-3ff1-4b80-a30b-b3fde82b7526+"/>
                <w:id w:val="1236586493"/>
                <w:placeholder>
                  <w:docPart w:val="01C130EC706D40459AEAAD09194ED0BE"/>
                </w:placeholder>
              </w:sdtPr>
              <w:sdtEndPr/>
              <w:sdtContent>
                <w:r w:rsidR="008616E4" w:rsidRPr="002F6F8A">
                  <w:rPr>
                    <w:rFonts w:ascii="Arial" w:hAnsi="Arial" w:cs="Arial"/>
                    <w:sz w:val="20"/>
                    <w:szCs w:val="20"/>
                  </w:rPr>
                  <w:t>[196]</w:t>
                </w:r>
              </w:sdtContent>
            </w:sdt>
            <w:r w:rsidRPr="002F6F8A">
              <w:rPr>
                <w:rFonts w:ascii="Arial" w:hAnsi="Arial" w:cs="Arial"/>
                <w:color w:val="000000" w:themeColor="text1"/>
                <w:sz w:val="20"/>
                <w:szCs w:val="20"/>
              </w:rPr>
              <w:t>. Semaphorin 3E mutations have also been found in CHARGE syndrome</w:t>
            </w:r>
            <w:sdt>
              <w:sdtPr>
                <w:rPr>
                  <w:rFonts w:ascii="Arial" w:hAnsi="Arial" w:cs="Arial"/>
                  <w:color w:val="000000" w:themeColor="text1"/>
                  <w:sz w:val="20"/>
                  <w:szCs w:val="20"/>
                </w:rPr>
                <w:alias w:val="SmartCite Citation"/>
                <w:tag w:val="b8d563dd-7e2a-409b-873b-b5f8b6b54cc4:52a7eeb9-d147-44c6-b06f-e493a5c49cac+"/>
                <w:id w:val="-1110886334"/>
                <w:placeholder>
                  <w:docPart w:val="01C130EC706D40459AEAAD09194ED0BE"/>
                </w:placeholder>
              </w:sdtPr>
              <w:sdtEndPr/>
              <w:sdtContent>
                <w:r w:rsidR="008616E4" w:rsidRPr="002F6F8A">
                  <w:rPr>
                    <w:rFonts w:ascii="Arial" w:hAnsi="Arial" w:cs="Arial"/>
                    <w:sz w:val="20"/>
                    <w:szCs w:val="20"/>
                  </w:rPr>
                  <w:t>[197]</w:t>
                </w:r>
              </w:sdtContent>
            </w:sdt>
            <w:r w:rsidRPr="002F6F8A">
              <w:rPr>
                <w:rFonts w:ascii="Arial" w:hAnsi="Arial" w:cs="Arial"/>
                <w:color w:val="000000" w:themeColor="text1"/>
                <w:sz w:val="20"/>
                <w:szCs w:val="20"/>
              </w:rPr>
              <w:t>. Semaphorin 3E EpiScore is reduced in COPD</w:t>
            </w:r>
            <w:sdt>
              <w:sdtPr>
                <w:rPr>
                  <w:rFonts w:ascii="Arial" w:hAnsi="Arial" w:cs="Arial"/>
                  <w:color w:val="000000" w:themeColor="text1"/>
                  <w:sz w:val="20"/>
                  <w:szCs w:val="20"/>
                </w:rPr>
                <w:alias w:val="SmartCite Citation"/>
                <w:tag w:val="b8d563dd-7e2a-409b-873b-b5f8b6b54cc4:2bd4603d-6d72-4dda-85ef-06ea3b66c6d4+"/>
                <w:id w:val="-1800061819"/>
                <w:placeholder>
                  <w:docPart w:val="01C130EC706D40459AEAAD09194ED0BE"/>
                </w:placeholder>
              </w:sdtPr>
              <w:sdtEndPr/>
              <w:sdtContent>
                <w:r w:rsidR="008616E4" w:rsidRPr="002F6F8A">
                  <w:rPr>
                    <w:rFonts w:ascii="Arial" w:hAnsi="Arial" w:cs="Arial"/>
                    <w:sz w:val="20"/>
                    <w:szCs w:val="20"/>
                  </w:rPr>
                  <w:t>[3]</w:t>
                </w:r>
              </w:sdtContent>
            </w:sdt>
            <w:r w:rsidRPr="002F6F8A">
              <w:rPr>
                <w:rFonts w:ascii="Arial" w:hAnsi="Arial" w:cs="Arial"/>
                <w:color w:val="000000" w:themeColor="text1"/>
                <w:sz w:val="20"/>
                <w:szCs w:val="20"/>
              </w:rPr>
              <w:t>.</w:t>
            </w:r>
          </w:p>
          <w:p w14:paraId="08BF2B2D" w14:textId="77777777" w:rsidR="00DD19C3" w:rsidRPr="002F6F8A" w:rsidRDefault="00DD19C3" w:rsidP="00645E83">
            <w:pPr>
              <w:rPr>
                <w:rFonts w:ascii="Arial" w:hAnsi="Arial" w:cs="Arial"/>
                <w:color w:val="000000" w:themeColor="text1"/>
                <w:sz w:val="20"/>
                <w:szCs w:val="20"/>
              </w:rPr>
            </w:pPr>
          </w:p>
        </w:tc>
        <w:tc>
          <w:tcPr>
            <w:tcW w:w="1418" w:type="dxa"/>
          </w:tcPr>
          <w:p w14:paraId="55BC4C36" w14:textId="59B7A091"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Positive</w:t>
            </w:r>
          </w:p>
        </w:tc>
      </w:tr>
      <w:tr w:rsidR="00E61653" w:rsidRPr="002F6F8A" w14:paraId="0C0B95C3" w14:textId="33C4879D" w:rsidTr="00E61653">
        <w:trPr>
          <w:trHeight w:val="69"/>
        </w:trPr>
        <w:tc>
          <w:tcPr>
            <w:tcW w:w="2004" w:type="dxa"/>
          </w:tcPr>
          <w:p w14:paraId="691F7FB9" w14:textId="77777777"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Sialoadhesin (SIGLEC1, CD169)</w:t>
            </w:r>
          </w:p>
        </w:tc>
        <w:tc>
          <w:tcPr>
            <w:tcW w:w="11888" w:type="dxa"/>
          </w:tcPr>
          <w:p w14:paraId="7873C2F8" w14:textId="34D3C90B"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Sialoadhesin is a sialic acid-binding protein expressed on leukocytes, with a role stimulating immune responses, such as to bacterial and viral infections</w:t>
            </w:r>
            <w:sdt>
              <w:sdtPr>
                <w:rPr>
                  <w:rFonts w:ascii="Arial" w:hAnsi="Arial" w:cs="Arial"/>
                  <w:color w:val="000000" w:themeColor="text1"/>
                  <w:sz w:val="20"/>
                  <w:szCs w:val="20"/>
                </w:rPr>
                <w:alias w:val="SmartCite Citation"/>
                <w:tag w:val="b8d563dd-7e2a-409b-873b-b5f8b6b54cc4:66dfa4ff-2eee-4ed1-931e-40f0cd7ab3a7,b8d563dd-7e2a-409b-873b-b5f8b6b54cc4:cbfffce3-3ecc-48cb-a6c5-093badb102a6+"/>
                <w:id w:val="402566208"/>
                <w:placeholder>
                  <w:docPart w:val="01C130EC706D40459AEAAD09194ED0BE"/>
                </w:placeholder>
              </w:sdtPr>
              <w:sdtEndPr/>
              <w:sdtContent>
                <w:r w:rsidR="008616E4" w:rsidRPr="002F6F8A">
                  <w:rPr>
                    <w:rFonts w:ascii="Arial" w:hAnsi="Arial" w:cs="Arial"/>
                    <w:sz w:val="20"/>
                    <w:szCs w:val="20"/>
                  </w:rPr>
                  <w:t>[198,199]</w:t>
                </w:r>
              </w:sdtContent>
            </w:sdt>
            <w:r w:rsidRPr="002F6F8A">
              <w:rPr>
                <w:rFonts w:ascii="Arial" w:hAnsi="Arial" w:cs="Arial"/>
                <w:color w:val="000000" w:themeColor="text1"/>
                <w:sz w:val="20"/>
                <w:szCs w:val="20"/>
              </w:rPr>
              <w:t>, but also autoimmune conditions such as SLE</w:t>
            </w:r>
            <w:sdt>
              <w:sdtPr>
                <w:rPr>
                  <w:rFonts w:ascii="Arial" w:hAnsi="Arial" w:cs="Arial"/>
                  <w:color w:val="000000" w:themeColor="text1"/>
                  <w:sz w:val="20"/>
                  <w:szCs w:val="20"/>
                </w:rPr>
                <w:alias w:val="SmartCite Citation"/>
                <w:tag w:val="b8d563dd-7e2a-409b-873b-b5f8b6b54cc4:7f7adb8d-64a4-440f-994d-2420c12f1c98+"/>
                <w:id w:val="-399063597"/>
                <w:placeholder>
                  <w:docPart w:val="01C130EC706D40459AEAAD09194ED0BE"/>
                </w:placeholder>
              </w:sdtPr>
              <w:sdtEndPr/>
              <w:sdtContent>
                <w:r w:rsidR="008616E4" w:rsidRPr="002F6F8A">
                  <w:rPr>
                    <w:rFonts w:ascii="Arial" w:hAnsi="Arial" w:cs="Arial"/>
                    <w:sz w:val="20"/>
                    <w:szCs w:val="20"/>
                  </w:rPr>
                  <w:t>[200]</w:t>
                </w:r>
              </w:sdtContent>
            </w:sdt>
            <w:r w:rsidRPr="002F6F8A">
              <w:rPr>
                <w:rFonts w:ascii="Arial" w:hAnsi="Arial" w:cs="Arial"/>
                <w:color w:val="000000" w:themeColor="text1"/>
                <w:sz w:val="20"/>
                <w:szCs w:val="20"/>
              </w:rPr>
              <w:t>, MS</w:t>
            </w:r>
            <w:sdt>
              <w:sdtPr>
                <w:rPr>
                  <w:rFonts w:ascii="Arial" w:hAnsi="Arial" w:cs="Arial"/>
                  <w:color w:val="000000" w:themeColor="text1"/>
                  <w:sz w:val="20"/>
                  <w:szCs w:val="20"/>
                </w:rPr>
                <w:alias w:val="SmartCite Citation"/>
                <w:tag w:val="b8d563dd-7e2a-409b-873b-b5f8b6b54cc4:2304c0bd-90e5-4ceb-b019-db3870240560+"/>
                <w:id w:val="-489864653"/>
                <w:placeholder>
                  <w:docPart w:val="01C130EC706D40459AEAAD09194ED0BE"/>
                </w:placeholder>
              </w:sdtPr>
              <w:sdtEndPr/>
              <w:sdtContent>
                <w:r w:rsidR="008616E4" w:rsidRPr="002F6F8A">
                  <w:rPr>
                    <w:rFonts w:ascii="Arial" w:hAnsi="Arial" w:cs="Arial"/>
                    <w:sz w:val="20"/>
                    <w:szCs w:val="20"/>
                  </w:rPr>
                  <w:t>[201]</w:t>
                </w:r>
              </w:sdtContent>
            </w:sdt>
            <w:r w:rsidRPr="002F6F8A">
              <w:rPr>
                <w:rFonts w:ascii="Arial" w:hAnsi="Arial" w:cs="Arial"/>
                <w:color w:val="000000" w:themeColor="text1"/>
                <w:sz w:val="20"/>
                <w:szCs w:val="20"/>
              </w:rPr>
              <w:t>, and congenital heart block</w:t>
            </w:r>
            <w:sdt>
              <w:sdtPr>
                <w:rPr>
                  <w:rFonts w:ascii="Arial" w:hAnsi="Arial" w:cs="Arial"/>
                  <w:color w:val="000000" w:themeColor="text1"/>
                  <w:sz w:val="20"/>
                  <w:szCs w:val="20"/>
                </w:rPr>
                <w:alias w:val="SmartCite Citation"/>
                <w:tag w:val="b8d563dd-7e2a-409b-873b-b5f8b6b54cc4:6f4f63d4-361f-483f-b4fe-60d700215ecb+"/>
                <w:id w:val="1165671873"/>
                <w:placeholder>
                  <w:docPart w:val="01C130EC706D40459AEAAD09194ED0BE"/>
                </w:placeholder>
              </w:sdtPr>
              <w:sdtEndPr/>
              <w:sdtContent>
                <w:r w:rsidR="008616E4" w:rsidRPr="002F6F8A">
                  <w:rPr>
                    <w:rFonts w:ascii="Arial" w:hAnsi="Arial" w:cs="Arial"/>
                    <w:sz w:val="20"/>
                    <w:szCs w:val="20"/>
                  </w:rPr>
                  <w:t>[202]</w:t>
                </w:r>
              </w:sdtContent>
            </w:sdt>
            <w:r w:rsidRPr="002F6F8A">
              <w:rPr>
                <w:rFonts w:ascii="Arial" w:hAnsi="Arial" w:cs="Arial"/>
                <w:color w:val="000000" w:themeColor="text1"/>
                <w:sz w:val="20"/>
                <w:szCs w:val="20"/>
              </w:rPr>
              <w:t>.</w:t>
            </w:r>
          </w:p>
        </w:tc>
        <w:tc>
          <w:tcPr>
            <w:tcW w:w="1418" w:type="dxa"/>
          </w:tcPr>
          <w:p w14:paraId="15935D44" w14:textId="00C34AB9"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71D91F5C" w14:textId="516DBB44" w:rsidTr="00E61653">
        <w:trPr>
          <w:trHeight w:val="69"/>
        </w:trPr>
        <w:tc>
          <w:tcPr>
            <w:tcW w:w="2004" w:type="dxa"/>
            <w:hideMark/>
          </w:tcPr>
          <w:p w14:paraId="337D2272"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SKR3 (Serine/threonine-protein kinase receptor R3, ACVRL1, Activin receptor-like type 1)</w:t>
            </w:r>
          </w:p>
        </w:tc>
        <w:tc>
          <w:tcPr>
            <w:tcW w:w="11888" w:type="dxa"/>
            <w:hideMark/>
          </w:tcPr>
          <w:p w14:paraId="629F49A0" w14:textId="1527A43D"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SKR3 is a receptor for transforming growth factor beta (TGF-beta) ligands, with its main role in angiogenesis and vascular regulation. SKR3 mutations lead to hereditary haemorrhagic telangiectasia type 2</w:t>
            </w:r>
            <w:sdt>
              <w:sdtPr>
                <w:rPr>
                  <w:rFonts w:ascii="Arial" w:hAnsi="Arial" w:cs="Arial"/>
                  <w:color w:val="000000" w:themeColor="text1"/>
                  <w:sz w:val="20"/>
                  <w:szCs w:val="20"/>
                </w:rPr>
                <w:alias w:val="SmartCite Citation"/>
                <w:tag w:val="b8d563dd-7e2a-409b-873b-b5f8b6b54cc4:44444c8a-39e5-450e-aaf8-2479b5e32d45+"/>
                <w:id w:val="-1395967699"/>
                <w:placeholder>
                  <w:docPart w:val="508705320E5AC042B915E33A7BF7FFB6"/>
                </w:placeholder>
              </w:sdtPr>
              <w:sdtEndPr/>
              <w:sdtContent>
                <w:r w:rsidR="008616E4" w:rsidRPr="002F6F8A">
                  <w:rPr>
                    <w:rFonts w:ascii="Arial" w:hAnsi="Arial" w:cs="Arial"/>
                    <w:sz w:val="20"/>
                    <w:szCs w:val="20"/>
                  </w:rPr>
                  <w:t>[203]</w:t>
                </w:r>
              </w:sdtContent>
            </w:sdt>
            <w:r w:rsidRPr="002F6F8A">
              <w:rPr>
                <w:rFonts w:ascii="Arial" w:hAnsi="Arial" w:cs="Arial"/>
                <w:color w:val="000000" w:themeColor="text1"/>
                <w:sz w:val="20"/>
                <w:szCs w:val="20"/>
              </w:rPr>
              <w:t>, and it is involved in development of the neonatal lung</w:t>
            </w:r>
            <w:sdt>
              <w:sdtPr>
                <w:rPr>
                  <w:rFonts w:ascii="Arial" w:hAnsi="Arial" w:cs="Arial"/>
                  <w:color w:val="000000" w:themeColor="text1"/>
                  <w:sz w:val="20"/>
                  <w:szCs w:val="20"/>
                </w:rPr>
                <w:alias w:val="SmartCite Citation"/>
                <w:tag w:val="b8d563dd-7e2a-409b-873b-b5f8b6b54cc4:df517254-ffa4-4072-a198-6b3468830dc0+"/>
                <w:id w:val="1345983480"/>
                <w:placeholder>
                  <w:docPart w:val="01C130EC706D40459AEAAD09194ED0BE"/>
                </w:placeholder>
              </w:sdtPr>
              <w:sdtEndPr/>
              <w:sdtContent>
                <w:r w:rsidR="008616E4" w:rsidRPr="002F6F8A">
                  <w:rPr>
                    <w:rFonts w:ascii="Arial" w:hAnsi="Arial" w:cs="Arial"/>
                    <w:sz w:val="20"/>
                    <w:szCs w:val="20"/>
                  </w:rPr>
                  <w:t>[204]</w:t>
                </w:r>
              </w:sdtContent>
            </w:sdt>
            <w:r w:rsidRPr="002F6F8A">
              <w:rPr>
                <w:rFonts w:ascii="Arial" w:hAnsi="Arial" w:cs="Arial"/>
                <w:color w:val="000000" w:themeColor="text1"/>
                <w:sz w:val="20"/>
                <w:szCs w:val="20"/>
              </w:rPr>
              <w:t>, and in Alzheimer’s disease progression</w:t>
            </w:r>
            <w:sdt>
              <w:sdtPr>
                <w:rPr>
                  <w:rFonts w:ascii="Arial" w:hAnsi="Arial" w:cs="Arial"/>
                  <w:color w:val="000000" w:themeColor="text1"/>
                  <w:sz w:val="20"/>
                  <w:szCs w:val="20"/>
                </w:rPr>
                <w:alias w:val="SmartCite Citation"/>
                <w:tag w:val="b8d563dd-7e2a-409b-873b-b5f8b6b54cc4:8acb4e36-b228-43eb-aabe-2fdd46d9536c+"/>
                <w:id w:val="-1534569527"/>
                <w:placeholder>
                  <w:docPart w:val="01C130EC706D40459AEAAD09194ED0BE"/>
                </w:placeholder>
              </w:sdtPr>
              <w:sdtEndPr/>
              <w:sdtContent>
                <w:r w:rsidR="008616E4" w:rsidRPr="002F6F8A">
                  <w:rPr>
                    <w:rFonts w:ascii="Arial" w:hAnsi="Arial" w:cs="Arial"/>
                    <w:sz w:val="20"/>
                    <w:szCs w:val="20"/>
                  </w:rPr>
                  <w:t>[205]</w:t>
                </w:r>
              </w:sdtContent>
            </w:sdt>
            <w:r w:rsidRPr="002F6F8A">
              <w:rPr>
                <w:rFonts w:ascii="Arial" w:hAnsi="Arial" w:cs="Arial"/>
                <w:color w:val="000000" w:themeColor="text1"/>
                <w:sz w:val="20"/>
                <w:szCs w:val="20"/>
              </w:rPr>
              <w:t>. SKR3 EpiScore is associated with depression and COPD</w:t>
            </w:r>
            <w:sdt>
              <w:sdtPr>
                <w:rPr>
                  <w:rFonts w:ascii="Arial" w:hAnsi="Arial" w:cs="Arial"/>
                  <w:color w:val="000000" w:themeColor="text1"/>
                  <w:sz w:val="20"/>
                  <w:szCs w:val="20"/>
                </w:rPr>
                <w:alias w:val="SmartCite Citation"/>
                <w:tag w:val="b8d563dd-7e2a-409b-873b-b5f8b6b54cc4:2bd4603d-6d72-4dda-85ef-06ea3b66c6d4+"/>
                <w:id w:val="-1565483908"/>
                <w:placeholder>
                  <w:docPart w:val="01C130EC706D40459AEAAD09194ED0BE"/>
                </w:placeholder>
              </w:sdtPr>
              <w:sdtEndPr/>
              <w:sdtContent>
                <w:r w:rsidR="008616E4" w:rsidRPr="002F6F8A">
                  <w:rPr>
                    <w:rFonts w:ascii="Arial" w:hAnsi="Arial" w:cs="Arial"/>
                    <w:sz w:val="20"/>
                    <w:szCs w:val="20"/>
                  </w:rPr>
                  <w:t>[3]</w:t>
                </w:r>
              </w:sdtContent>
            </w:sdt>
            <w:r w:rsidRPr="002F6F8A">
              <w:rPr>
                <w:rFonts w:ascii="Arial" w:hAnsi="Arial" w:cs="Arial"/>
                <w:color w:val="000000" w:themeColor="text1"/>
                <w:sz w:val="20"/>
                <w:szCs w:val="20"/>
              </w:rPr>
              <w:t>.</w:t>
            </w:r>
          </w:p>
          <w:p w14:paraId="13D873A4" w14:textId="77777777" w:rsidR="00DD19C3" w:rsidRPr="002F6F8A" w:rsidRDefault="00DD19C3" w:rsidP="00645E83">
            <w:pPr>
              <w:rPr>
                <w:rFonts w:ascii="Arial" w:hAnsi="Arial" w:cs="Arial"/>
                <w:color w:val="000000" w:themeColor="text1"/>
                <w:sz w:val="20"/>
                <w:szCs w:val="20"/>
              </w:rPr>
            </w:pPr>
          </w:p>
        </w:tc>
        <w:tc>
          <w:tcPr>
            <w:tcW w:w="1418" w:type="dxa"/>
          </w:tcPr>
          <w:p w14:paraId="79B5F711" w14:textId="07D4A20C"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69592A41" w14:textId="54D43F6F" w:rsidTr="00E61653">
        <w:trPr>
          <w:trHeight w:val="340"/>
        </w:trPr>
        <w:tc>
          <w:tcPr>
            <w:tcW w:w="2004" w:type="dxa"/>
            <w:hideMark/>
          </w:tcPr>
          <w:p w14:paraId="319502E2"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SLITRK5 (SLIT and NTRK-like protein 5)</w:t>
            </w:r>
          </w:p>
        </w:tc>
        <w:tc>
          <w:tcPr>
            <w:tcW w:w="11888" w:type="dxa"/>
            <w:hideMark/>
          </w:tcPr>
          <w:p w14:paraId="3C9C78AF" w14:textId="55679297"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SLITRK5 is a transmembrane protein expressed across the CNS, involved in axon and dendrite growth, neuron differentiation and synaptogenesis</w:t>
            </w:r>
            <w:sdt>
              <w:sdtPr>
                <w:rPr>
                  <w:rFonts w:ascii="Arial" w:hAnsi="Arial" w:cs="Arial"/>
                  <w:color w:val="000000" w:themeColor="text1"/>
                  <w:sz w:val="20"/>
                  <w:szCs w:val="20"/>
                </w:rPr>
                <w:alias w:val="SmartCite Citation"/>
                <w:tag w:val="b8d563dd-7e2a-409b-873b-b5f8b6b54cc4:11af053b-1ff4-43f2-85e9-fcdd68bf9d1e+"/>
                <w:id w:val="1785541489"/>
                <w:placeholder>
                  <w:docPart w:val="01C130EC706D40459AEAAD09194ED0BE"/>
                </w:placeholder>
              </w:sdtPr>
              <w:sdtEndPr/>
              <w:sdtContent>
                <w:r w:rsidR="008616E4" w:rsidRPr="002F6F8A">
                  <w:rPr>
                    <w:rFonts w:ascii="Arial" w:hAnsi="Arial" w:cs="Arial"/>
                    <w:sz w:val="20"/>
                    <w:szCs w:val="20"/>
                  </w:rPr>
                  <w:t>[206]</w:t>
                </w:r>
              </w:sdtContent>
            </w:sdt>
            <w:r w:rsidRPr="002F6F8A">
              <w:rPr>
                <w:rFonts w:ascii="Arial" w:hAnsi="Arial" w:cs="Arial"/>
                <w:color w:val="000000" w:themeColor="text1"/>
                <w:sz w:val="20"/>
                <w:szCs w:val="20"/>
              </w:rPr>
              <w:t>. It has been linked to autism, ADHD, obsessive compulsive disorder, and Parkinson’s disease</w:t>
            </w:r>
            <w:sdt>
              <w:sdtPr>
                <w:rPr>
                  <w:rFonts w:ascii="Arial" w:hAnsi="Arial" w:cs="Arial"/>
                  <w:color w:val="000000" w:themeColor="text1"/>
                  <w:sz w:val="20"/>
                  <w:szCs w:val="20"/>
                </w:rPr>
                <w:alias w:val="SmartCite Citation"/>
                <w:tag w:val="b8d563dd-7e2a-409b-873b-b5f8b6b54cc4:11af053b-1ff4-43f2-85e9-fcdd68bf9d1e+"/>
                <w:id w:val="264506563"/>
                <w:placeholder>
                  <w:docPart w:val="B295AC25A3E28D4EBD07159DB34CF730"/>
                </w:placeholder>
              </w:sdtPr>
              <w:sdtEndPr/>
              <w:sdtContent>
                <w:r w:rsidR="008616E4" w:rsidRPr="002F6F8A">
                  <w:rPr>
                    <w:rFonts w:ascii="Arial" w:hAnsi="Arial" w:cs="Arial"/>
                    <w:sz w:val="20"/>
                    <w:szCs w:val="20"/>
                  </w:rPr>
                  <w:t>[206]</w:t>
                </w:r>
              </w:sdtContent>
            </w:sdt>
            <w:r w:rsidRPr="002F6F8A">
              <w:rPr>
                <w:rFonts w:ascii="Arial" w:hAnsi="Arial" w:cs="Arial"/>
                <w:color w:val="000000" w:themeColor="text1"/>
                <w:sz w:val="20"/>
                <w:szCs w:val="20"/>
              </w:rPr>
              <w:t>. It is also involved in the regulation of osteoblasts</w:t>
            </w:r>
            <w:sdt>
              <w:sdtPr>
                <w:rPr>
                  <w:rFonts w:ascii="Arial" w:hAnsi="Arial" w:cs="Arial"/>
                  <w:color w:val="000000" w:themeColor="text1"/>
                  <w:sz w:val="20"/>
                  <w:szCs w:val="20"/>
                </w:rPr>
                <w:alias w:val="SmartCite Citation"/>
                <w:tag w:val="b8d563dd-7e2a-409b-873b-b5f8b6b54cc4:7d29e05f-34b4-499c-b721-92cd27160a87+"/>
                <w:id w:val="-153529595"/>
                <w:placeholder>
                  <w:docPart w:val="01C130EC706D40459AEAAD09194ED0BE"/>
                </w:placeholder>
              </w:sdtPr>
              <w:sdtEndPr/>
              <w:sdtContent>
                <w:r w:rsidR="008616E4" w:rsidRPr="002F6F8A">
                  <w:rPr>
                    <w:rFonts w:ascii="Arial" w:hAnsi="Arial" w:cs="Arial"/>
                    <w:sz w:val="20"/>
                    <w:szCs w:val="20"/>
                  </w:rPr>
                  <w:t>[207]</w:t>
                </w:r>
              </w:sdtContent>
            </w:sdt>
            <w:r w:rsidRPr="002F6F8A">
              <w:rPr>
                <w:rFonts w:ascii="Arial" w:hAnsi="Arial" w:cs="Arial"/>
                <w:color w:val="000000" w:themeColor="text1"/>
                <w:sz w:val="20"/>
                <w:szCs w:val="20"/>
              </w:rPr>
              <w:t>, and is downregulated in the placentas from infants with neonatal opioid withdrawal syndrome</w:t>
            </w:r>
            <w:sdt>
              <w:sdtPr>
                <w:rPr>
                  <w:rFonts w:ascii="Arial" w:hAnsi="Arial" w:cs="Arial"/>
                  <w:color w:val="000000" w:themeColor="text1"/>
                  <w:sz w:val="20"/>
                  <w:szCs w:val="20"/>
                </w:rPr>
                <w:alias w:val="SmartCite Citation"/>
                <w:tag w:val="b8d563dd-7e2a-409b-873b-b5f8b6b54cc4:c63459c8-1cb1-4686-8de6-ea081d6800fc+"/>
                <w:id w:val="-1601643666"/>
                <w:placeholder>
                  <w:docPart w:val="01C130EC706D40459AEAAD09194ED0BE"/>
                </w:placeholder>
              </w:sdtPr>
              <w:sdtEndPr/>
              <w:sdtContent>
                <w:r w:rsidR="008616E4" w:rsidRPr="002F6F8A">
                  <w:rPr>
                    <w:rFonts w:ascii="Arial" w:hAnsi="Arial" w:cs="Arial"/>
                    <w:sz w:val="20"/>
                    <w:szCs w:val="20"/>
                  </w:rPr>
                  <w:t>[208]</w:t>
                </w:r>
              </w:sdtContent>
            </w:sdt>
            <w:r w:rsidRPr="002F6F8A">
              <w:rPr>
                <w:rFonts w:ascii="Arial" w:hAnsi="Arial" w:cs="Arial"/>
                <w:color w:val="000000" w:themeColor="text1"/>
                <w:sz w:val="20"/>
                <w:szCs w:val="20"/>
              </w:rPr>
              <w:t>.</w:t>
            </w:r>
          </w:p>
          <w:p w14:paraId="59CEB095" w14:textId="77777777" w:rsidR="00DD19C3" w:rsidRPr="002F6F8A" w:rsidRDefault="00DD19C3" w:rsidP="00645E83">
            <w:pPr>
              <w:rPr>
                <w:rFonts w:ascii="Arial" w:hAnsi="Arial" w:cs="Arial"/>
                <w:color w:val="000000" w:themeColor="text1"/>
                <w:sz w:val="20"/>
                <w:szCs w:val="20"/>
              </w:rPr>
            </w:pPr>
          </w:p>
        </w:tc>
        <w:tc>
          <w:tcPr>
            <w:tcW w:w="1418" w:type="dxa"/>
          </w:tcPr>
          <w:p w14:paraId="6D9273B1" w14:textId="3501F186"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Positive</w:t>
            </w:r>
          </w:p>
        </w:tc>
      </w:tr>
      <w:tr w:rsidR="00E61653" w:rsidRPr="002F6F8A" w14:paraId="749FF2B2" w14:textId="266D3C7F" w:rsidTr="00E61653">
        <w:trPr>
          <w:trHeight w:val="69"/>
        </w:trPr>
        <w:tc>
          <w:tcPr>
            <w:tcW w:w="2004" w:type="dxa"/>
            <w:hideMark/>
          </w:tcPr>
          <w:p w14:paraId="1CB6EF8F"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lastRenderedPageBreak/>
              <w:t>Thrombopoietin receptor (TPOR, MPL, myeloproliferative leukaemia protein)</w:t>
            </w:r>
          </w:p>
        </w:tc>
        <w:tc>
          <w:tcPr>
            <w:tcW w:w="11888" w:type="dxa"/>
            <w:hideMark/>
          </w:tcPr>
          <w:p w14:paraId="311102AA" w14:textId="2A6A4B06"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The thrombopoietin receptor regulates platelet production</w:t>
            </w:r>
            <w:sdt>
              <w:sdtPr>
                <w:rPr>
                  <w:rFonts w:ascii="Arial" w:hAnsi="Arial" w:cs="Arial"/>
                  <w:color w:val="000000" w:themeColor="text1"/>
                  <w:sz w:val="20"/>
                  <w:szCs w:val="20"/>
                </w:rPr>
                <w:alias w:val="SmartCite Citation"/>
                <w:tag w:val="b8d563dd-7e2a-409b-873b-b5f8b6b54cc4:96f7f1ad-9cf4-49b5-bf6e-772e6c939598+"/>
                <w:id w:val="-730452768"/>
                <w:placeholder>
                  <w:docPart w:val="ED7F5B3B4587B64BADB11FEA5FE81223"/>
                </w:placeholder>
              </w:sdtPr>
              <w:sdtEndPr/>
              <w:sdtContent>
                <w:r w:rsidR="008616E4" w:rsidRPr="002F6F8A">
                  <w:rPr>
                    <w:rFonts w:ascii="Arial" w:hAnsi="Arial" w:cs="Arial"/>
                    <w:sz w:val="20"/>
                    <w:szCs w:val="20"/>
                  </w:rPr>
                  <w:t>[209]</w:t>
                </w:r>
              </w:sdtContent>
            </w:sdt>
            <w:r w:rsidRPr="002F6F8A">
              <w:rPr>
                <w:rFonts w:ascii="Arial" w:hAnsi="Arial" w:cs="Arial"/>
                <w:color w:val="000000" w:themeColor="text1"/>
                <w:sz w:val="20"/>
                <w:szCs w:val="20"/>
              </w:rPr>
              <w:t>, and low expression in neonates and preterm infants specifically leads to thrombocytosis</w:t>
            </w:r>
            <w:sdt>
              <w:sdtPr>
                <w:rPr>
                  <w:rFonts w:ascii="Arial" w:hAnsi="Arial" w:cs="Arial"/>
                  <w:color w:val="000000" w:themeColor="text1"/>
                  <w:sz w:val="20"/>
                  <w:szCs w:val="20"/>
                </w:rPr>
                <w:alias w:val="SmartCite Citation"/>
                <w:tag w:val="b8d563dd-7e2a-409b-873b-b5f8b6b54cc4:ad681d90-0636-4e58-8839-b0ca838a1536+"/>
                <w:id w:val="1655571340"/>
                <w:placeholder>
                  <w:docPart w:val="01C130EC706D40459AEAAD09194ED0BE"/>
                </w:placeholder>
              </w:sdtPr>
              <w:sdtEndPr/>
              <w:sdtContent>
                <w:r w:rsidR="008616E4" w:rsidRPr="002F6F8A">
                  <w:rPr>
                    <w:rFonts w:ascii="Arial" w:hAnsi="Arial" w:cs="Arial"/>
                    <w:sz w:val="20"/>
                    <w:szCs w:val="20"/>
                  </w:rPr>
                  <w:t>[210]</w:t>
                </w:r>
              </w:sdtContent>
            </w:sdt>
            <w:r w:rsidRPr="002F6F8A">
              <w:rPr>
                <w:rFonts w:ascii="Arial" w:hAnsi="Arial" w:cs="Arial"/>
                <w:color w:val="000000" w:themeColor="text1"/>
                <w:sz w:val="20"/>
                <w:szCs w:val="20"/>
              </w:rPr>
              <w:t>. Thrombopoietin receptor EpiScore is associated with diabetes</w:t>
            </w:r>
            <w:sdt>
              <w:sdtPr>
                <w:rPr>
                  <w:rFonts w:ascii="Arial" w:hAnsi="Arial" w:cs="Arial"/>
                  <w:color w:val="000000" w:themeColor="text1"/>
                  <w:sz w:val="20"/>
                  <w:szCs w:val="20"/>
                </w:rPr>
                <w:alias w:val="SmartCite Citation"/>
                <w:tag w:val="b8d563dd-7e2a-409b-873b-b5f8b6b54cc4:2bd4603d-6d72-4dda-85ef-06ea3b66c6d4+"/>
                <w:id w:val="-2137316037"/>
                <w:placeholder>
                  <w:docPart w:val="91BF1F1E86F5494390B77F36B008864F"/>
                </w:placeholder>
              </w:sdtPr>
              <w:sdtEndPr/>
              <w:sdtContent>
                <w:r w:rsidR="008616E4" w:rsidRPr="002F6F8A">
                  <w:rPr>
                    <w:rFonts w:ascii="Arial" w:hAnsi="Arial" w:cs="Arial"/>
                    <w:sz w:val="20"/>
                    <w:szCs w:val="20"/>
                  </w:rPr>
                  <w:t>[3]</w:t>
                </w:r>
              </w:sdtContent>
            </w:sdt>
            <w:r w:rsidRPr="002F6F8A">
              <w:rPr>
                <w:rFonts w:ascii="Arial" w:hAnsi="Arial" w:cs="Arial"/>
                <w:color w:val="000000" w:themeColor="text1"/>
                <w:sz w:val="20"/>
                <w:szCs w:val="20"/>
              </w:rPr>
              <w:t>.</w:t>
            </w:r>
          </w:p>
        </w:tc>
        <w:tc>
          <w:tcPr>
            <w:tcW w:w="1418" w:type="dxa"/>
          </w:tcPr>
          <w:p w14:paraId="47B69CE4" w14:textId="5F1B2251"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Positive</w:t>
            </w:r>
          </w:p>
        </w:tc>
      </w:tr>
      <w:tr w:rsidR="00E61653" w:rsidRPr="002F6F8A" w14:paraId="36D05C08" w14:textId="43ADBEFB" w:rsidTr="00E61653">
        <w:trPr>
          <w:trHeight w:val="69"/>
        </w:trPr>
        <w:tc>
          <w:tcPr>
            <w:tcW w:w="2004" w:type="dxa"/>
            <w:hideMark/>
          </w:tcPr>
          <w:p w14:paraId="372E86AF"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Trypsin-2 (PRSS2, TRY2, protease serine 2)</w:t>
            </w:r>
          </w:p>
        </w:tc>
        <w:tc>
          <w:tcPr>
            <w:tcW w:w="11888" w:type="dxa"/>
            <w:hideMark/>
          </w:tcPr>
          <w:p w14:paraId="0EF1B055" w14:textId="4EA64C16"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Trypsin-2 is produced by the pancreas, and upregulated in pancreatitis</w:t>
            </w:r>
            <w:sdt>
              <w:sdtPr>
                <w:rPr>
                  <w:rFonts w:ascii="Arial" w:hAnsi="Arial" w:cs="Arial"/>
                  <w:color w:val="000000" w:themeColor="text1"/>
                  <w:sz w:val="20"/>
                  <w:szCs w:val="20"/>
                </w:rPr>
                <w:alias w:val="SmartCite Citation"/>
                <w:tag w:val="b8d563dd-7e2a-409b-873b-b5f8b6b54cc4:777f35ec-d68e-4d7b-9603-3ed48faac24d+"/>
                <w:id w:val="-543911424"/>
                <w:placeholder>
                  <w:docPart w:val="01C130EC706D40459AEAAD09194ED0BE"/>
                </w:placeholder>
              </w:sdtPr>
              <w:sdtEndPr/>
              <w:sdtContent>
                <w:r w:rsidR="008616E4" w:rsidRPr="002F6F8A">
                  <w:rPr>
                    <w:rFonts w:ascii="Arial" w:hAnsi="Arial" w:cs="Arial"/>
                    <w:sz w:val="20"/>
                    <w:szCs w:val="20"/>
                  </w:rPr>
                  <w:t>[211]</w:t>
                </w:r>
              </w:sdtContent>
            </w:sdt>
            <w:r w:rsidRPr="002F6F8A">
              <w:rPr>
                <w:rFonts w:ascii="Arial" w:hAnsi="Arial" w:cs="Arial"/>
                <w:color w:val="000000" w:themeColor="text1"/>
                <w:sz w:val="20"/>
                <w:szCs w:val="20"/>
              </w:rPr>
              <w:t>, and IBD</w:t>
            </w:r>
            <w:sdt>
              <w:sdtPr>
                <w:rPr>
                  <w:rFonts w:ascii="Arial" w:hAnsi="Arial" w:cs="Arial"/>
                  <w:color w:val="000000" w:themeColor="text1"/>
                  <w:sz w:val="20"/>
                  <w:szCs w:val="20"/>
                </w:rPr>
                <w:alias w:val="SmartCite Citation"/>
                <w:tag w:val="b8d563dd-7e2a-409b-873b-b5f8b6b54cc4:a3fcbc36-5e01-403e-b8c3-943741f238af+"/>
                <w:id w:val="-1697927317"/>
                <w:placeholder>
                  <w:docPart w:val="01C130EC706D40459AEAAD09194ED0BE"/>
                </w:placeholder>
              </w:sdtPr>
              <w:sdtEndPr/>
              <w:sdtContent>
                <w:r w:rsidR="008616E4" w:rsidRPr="002F6F8A">
                  <w:rPr>
                    <w:rFonts w:ascii="Arial" w:hAnsi="Arial" w:cs="Arial"/>
                    <w:sz w:val="20"/>
                    <w:szCs w:val="20"/>
                  </w:rPr>
                  <w:t>[212]</w:t>
                </w:r>
              </w:sdtContent>
            </w:sdt>
            <w:r w:rsidRPr="002F6F8A">
              <w:rPr>
                <w:rFonts w:ascii="Arial" w:hAnsi="Arial" w:cs="Arial"/>
                <w:color w:val="000000" w:themeColor="text1"/>
                <w:sz w:val="20"/>
                <w:szCs w:val="20"/>
              </w:rPr>
              <w:t>. Trypsin-2 is increased in the tracheal aspirates of infants developing BPD</w:t>
            </w:r>
            <w:sdt>
              <w:sdtPr>
                <w:rPr>
                  <w:rFonts w:ascii="Arial" w:hAnsi="Arial" w:cs="Arial"/>
                  <w:color w:val="000000" w:themeColor="text1"/>
                  <w:sz w:val="20"/>
                  <w:szCs w:val="20"/>
                </w:rPr>
                <w:alias w:val="SmartCite Citation"/>
                <w:tag w:val="b8d563dd-7e2a-409b-873b-b5f8b6b54cc4:97b1e4f4-38ef-4480-b159-9881179e6be5+"/>
                <w:id w:val="-863061028"/>
                <w:placeholder>
                  <w:docPart w:val="01C130EC706D40459AEAAD09194ED0BE"/>
                </w:placeholder>
              </w:sdtPr>
              <w:sdtEndPr/>
              <w:sdtContent>
                <w:r w:rsidR="008616E4" w:rsidRPr="002F6F8A">
                  <w:rPr>
                    <w:rFonts w:ascii="Arial" w:hAnsi="Arial" w:cs="Arial"/>
                    <w:sz w:val="20"/>
                    <w:szCs w:val="20"/>
                  </w:rPr>
                  <w:t>[159]</w:t>
                </w:r>
              </w:sdtContent>
            </w:sdt>
            <w:r w:rsidRPr="002F6F8A">
              <w:rPr>
                <w:rFonts w:ascii="Arial" w:hAnsi="Arial" w:cs="Arial"/>
                <w:color w:val="000000" w:themeColor="text1"/>
                <w:sz w:val="20"/>
                <w:szCs w:val="20"/>
              </w:rPr>
              <w:t>. Low trypsin-2 in pregnancy is predictive of developing pre-eclampsia</w:t>
            </w:r>
            <w:sdt>
              <w:sdtPr>
                <w:rPr>
                  <w:rFonts w:ascii="Arial" w:hAnsi="Arial" w:cs="Arial"/>
                  <w:color w:val="000000" w:themeColor="text1"/>
                  <w:sz w:val="20"/>
                  <w:szCs w:val="20"/>
                </w:rPr>
                <w:alias w:val="SmartCite Citation"/>
                <w:tag w:val="b8d563dd-7e2a-409b-873b-b5f8b6b54cc4:b3510004-44c7-48c3-9a07-158ceece68fd+"/>
                <w:id w:val="-1445228344"/>
                <w:placeholder>
                  <w:docPart w:val="01C130EC706D40459AEAAD09194ED0BE"/>
                </w:placeholder>
              </w:sdtPr>
              <w:sdtEndPr/>
              <w:sdtContent>
                <w:r w:rsidR="008616E4" w:rsidRPr="002F6F8A">
                  <w:rPr>
                    <w:rFonts w:ascii="Arial" w:hAnsi="Arial" w:cs="Arial"/>
                    <w:sz w:val="20"/>
                    <w:szCs w:val="20"/>
                  </w:rPr>
                  <w:t>[213]</w:t>
                </w:r>
              </w:sdtContent>
            </w:sdt>
            <w:r w:rsidRPr="002F6F8A">
              <w:rPr>
                <w:rFonts w:ascii="Arial" w:hAnsi="Arial" w:cs="Arial"/>
                <w:color w:val="000000" w:themeColor="text1"/>
                <w:sz w:val="20"/>
                <w:szCs w:val="20"/>
              </w:rPr>
              <w:t>. Trypsin-2 EpiScore is associated with diabetes, COPD and IHD</w:t>
            </w:r>
            <w:sdt>
              <w:sdtPr>
                <w:rPr>
                  <w:rFonts w:ascii="Arial" w:hAnsi="Arial" w:cs="Arial"/>
                  <w:color w:val="000000" w:themeColor="text1"/>
                  <w:sz w:val="20"/>
                  <w:szCs w:val="20"/>
                </w:rPr>
                <w:alias w:val="SmartCite Citation"/>
                <w:tag w:val="b8d563dd-7e2a-409b-873b-b5f8b6b54cc4:2bd4603d-6d72-4dda-85ef-06ea3b66c6d4+"/>
                <w:id w:val="588350761"/>
                <w:placeholder>
                  <w:docPart w:val="1E024B3E94A3914595459A46585141F3"/>
                </w:placeholder>
              </w:sdtPr>
              <w:sdtEndPr/>
              <w:sdtContent>
                <w:r w:rsidR="008616E4" w:rsidRPr="002F6F8A">
                  <w:rPr>
                    <w:rFonts w:ascii="Arial" w:hAnsi="Arial" w:cs="Arial"/>
                    <w:sz w:val="20"/>
                    <w:szCs w:val="20"/>
                  </w:rPr>
                  <w:t>[3]</w:t>
                </w:r>
              </w:sdtContent>
            </w:sdt>
            <w:r w:rsidRPr="002F6F8A">
              <w:rPr>
                <w:rFonts w:ascii="Arial" w:hAnsi="Arial" w:cs="Arial"/>
                <w:color w:val="000000" w:themeColor="text1"/>
                <w:sz w:val="20"/>
                <w:szCs w:val="20"/>
              </w:rPr>
              <w:t>.</w:t>
            </w:r>
          </w:p>
          <w:p w14:paraId="69066EAA" w14:textId="77777777" w:rsidR="00DD19C3" w:rsidRPr="002F6F8A" w:rsidRDefault="00DD19C3" w:rsidP="00645E83">
            <w:pPr>
              <w:rPr>
                <w:rFonts w:ascii="Arial" w:hAnsi="Arial" w:cs="Arial"/>
                <w:color w:val="000000" w:themeColor="text1"/>
                <w:sz w:val="20"/>
                <w:szCs w:val="20"/>
              </w:rPr>
            </w:pPr>
          </w:p>
        </w:tc>
        <w:tc>
          <w:tcPr>
            <w:tcW w:w="1418" w:type="dxa"/>
          </w:tcPr>
          <w:p w14:paraId="7B846917" w14:textId="4773C713"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222E458C" w14:textId="21C08341" w:rsidTr="00E61653">
        <w:trPr>
          <w:trHeight w:val="69"/>
        </w:trPr>
        <w:tc>
          <w:tcPr>
            <w:tcW w:w="2004" w:type="dxa"/>
            <w:hideMark/>
          </w:tcPr>
          <w:p w14:paraId="72676470"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VCAM1 (Vascular cell adhesion protein 1)</w:t>
            </w:r>
          </w:p>
        </w:tc>
        <w:tc>
          <w:tcPr>
            <w:tcW w:w="11888" w:type="dxa"/>
            <w:hideMark/>
          </w:tcPr>
          <w:p w14:paraId="03850C1C" w14:textId="1A873644"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VCAM1 is involved in leukocyte-endothelial cell adhesion, playing a role in immune responses through leukocyte migration</w:t>
            </w:r>
            <w:sdt>
              <w:sdtPr>
                <w:rPr>
                  <w:rFonts w:ascii="Arial" w:hAnsi="Arial" w:cs="Arial"/>
                  <w:color w:val="000000" w:themeColor="text1"/>
                  <w:sz w:val="20"/>
                  <w:szCs w:val="20"/>
                </w:rPr>
                <w:alias w:val="SmartCite Citation"/>
                <w:tag w:val="b8d563dd-7e2a-409b-873b-b5f8b6b54cc4:b7119761-2900-4e52-8ae5-966ab47f163a+"/>
                <w:id w:val="362019959"/>
                <w:placeholder>
                  <w:docPart w:val="099416963F68164C8E661445101E218D"/>
                </w:placeholder>
              </w:sdtPr>
              <w:sdtEndPr/>
              <w:sdtContent>
                <w:r w:rsidR="008616E4" w:rsidRPr="002F6F8A">
                  <w:rPr>
                    <w:rFonts w:ascii="Arial" w:hAnsi="Arial" w:cs="Arial"/>
                    <w:sz w:val="20"/>
                    <w:szCs w:val="20"/>
                  </w:rPr>
                  <w:t>[214]</w:t>
                </w:r>
              </w:sdtContent>
            </w:sdt>
            <w:r w:rsidRPr="002F6F8A">
              <w:rPr>
                <w:rFonts w:ascii="Arial" w:hAnsi="Arial" w:cs="Arial"/>
                <w:color w:val="000000" w:themeColor="text1"/>
                <w:sz w:val="20"/>
                <w:szCs w:val="20"/>
              </w:rPr>
              <w:t>. In adults, it is involved in various inflammatory diagnoses including rheumatoid arthritis, asthma, transplant rejection, and cancer</w:t>
            </w:r>
            <w:sdt>
              <w:sdtPr>
                <w:rPr>
                  <w:rFonts w:ascii="Arial" w:hAnsi="Arial" w:cs="Arial"/>
                  <w:color w:val="000000" w:themeColor="text1"/>
                  <w:sz w:val="20"/>
                  <w:szCs w:val="20"/>
                </w:rPr>
                <w:alias w:val="SmartCite Citation"/>
                <w:tag w:val="b8d563dd-7e2a-409b-873b-b5f8b6b54cc4:9e803895-bf1b-4db9-aa9c-b96384393a30+"/>
                <w:id w:val="1122347150"/>
                <w:placeholder>
                  <w:docPart w:val="099416963F68164C8E661445101E218D"/>
                </w:placeholder>
              </w:sdtPr>
              <w:sdtEndPr/>
              <w:sdtContent>
                <w:r w:rsidR="008616E4" w:rsidRPr="002F6F8A">
                  <w:rPr>
                    <w:rFonts w:ascii="Arial" w:hAnsi="Arial" w:cs="Arial"/>
                    <w:sz w:val="20"/>
                    <w:szCs w:val="20"/>
                  </w:rPr>
                  <w:t>[215]</w:t>
                </w:r>
              </w:sdtContent>
            </w:sdt>
            <w:r w:rsidRPr="002F6F8A">
              <w:rPr>
                <w:rFonts w:ascii="Arial" w:hAnsi="Arial" w:cs="Arial"/>
                <w:color w:val="000000" w:themeColor="text1"/>
                <w:sz w:val="20"/>
                <w:szCs w:val="20"/>
              </w:rPr>
              <w:t>. VCAM1 concentrations are increased in CSF in preterm infants compared to term infants</w:t>
            </w:r>
            <w:sdt>
              <w:sdtPr>
                <w:rPr>
                  <w:rFonts w:ascii="Arial" w:hAnsi="Arial" w:cs="Arial"/>
                  <w:color w:val="000000" w:themeColor="text1"/>
                  <w:sz w:val="20"/>
                  <w:szCs w:val="20"/>
                </w:rPr>
                <w:alias w:val="SmartCite Citation"/>
                <w:tag w:val="b8d563dd-7e2a-409b-873b-b5f8b6b54cc4:3bbb506f-f3af-4fa2-9a32-9b64b473fa46+"/>
                <w:id w:val="127286638"/>
                <w:placeholder>
                  <w:docPart w:val="F1376AE26E9A1B45B00A56AA1484D63B"/>
                </w:placeholder>
              </w:sdtPr>
              <w:sdtEndPr/>
              <w:sdtContent>
                <w:r w:rsidR="008616E4" w:rsidRPr="002F6F8A">
                  <w:rPr>
                    <w:rFonts w:ascii="Arial" w:hAnsi="Arial" w:cs="Arial"/>
                    <w:sz w:val="20"/>
                    <w:szCs w:val="20"/>
                  </w:rPr>
                  <w:t>[216]</w:t>
                </w:r>
              </w:sdtContent>
            </w:sdt>
            <w:r w:rsidRPr="002F6F8A">
              <w:rPr>
                <w:rFonts w:ascii="Arial" w:hAnsi="Arial" w:cs="Arial"/>
                <w:color w:val="000000" w:themeColor="text1"/>
                <w:sz w:val="20"/>
                <w:szCs w:val="20"/>
              </w:rPr>
              <w:t>, and in blood concentrations vary by birth GA and chronological age but are not associated with placental inflammation</w:t>
            </w:r>
            <w:sdt>
              <w:sdtPr>
                <w:rPr>
                  <w:rFonts w:ascii="Arial" w:hAnsi="Arial" w:cs="Arial"/>
                  <w:color w:val="000000" w:themeColor="text1"/>
                  <w:sz w:val="20"/>
                  <w:szCs w:val="20"/>
                </w:rPr>
                <w:alias w:val="SmartCite Citation"/>
                <w:tag w:val="b8d563dd-7e2a-409b-873b-b5f8b6b54cc4:9729ee4c-0d40-45ba-99b0-2fbba689121f+"/>
                <w:id w:val="-637341071"/>
                <w:placeholder>
                  <w:docPart w:val="F1376AE26E9A1B45B00A56AA1484D63B"/>
                </w:placeholder>
              </w:sdtPr>
              <w:sdtEndPr/>
              <w:sdtContent>
                <w:r w:rsidR="008616E4" w:rsidRPr="002F6F8A">
                  <w:rPr>
                    <w:rFonts w:ascii="Arial" w:hAnsi="Arial" w:cs="Arial"/>
                    <w:sz w:val="20"/>
                    <w:szCs w:val="20"/>
                  </w:rPr>
                  <w:t>[217]</w:t>
                </w:r>
              </w:sdtContent>
            </w:sdt>
            <w:r w:rsidRPr="002F6F8A">
              <w:rPr>
                <w:rFonts w:ascii="Arial" w:hAnsi="Arial" w:cs="Arial"/>
                <w:color w:val="000000" w:themeColor="text1"/>
                <w:sz w:val="20"/>
                <w:szCs w:val="20"/>
              </w:rPr>
              <w:t>. VCAM1 gene expression is increased in umbilical cord tissue from preterm infants</w:t>
            </w:r>
            <w:sdt>
              <w:sdtPr>
                <w:rPr>
                  <w:rFonts w:ascii="Arial" w:hAnsi="Arial" w:cs="Arial"/>
                  <w:color w:val="000000" w:themeColor="text1"/>
                  <w:sz w:val="20"/>
                  <w:szCs w:val="20"/>
                </w:rPr>
                <w:alias w:val="SmartCite Citation"/>
                <w:tag w:val="b8d563dd-7e2a-409b-873b-b5f8b6b54cc4:a95f3feb-dc48-46fd-9322-211608ee6937+"/>
                <w:id w:val="-904836993"/>
                <w:placeholder>
                  <w:docPart w:val="4662704D59929B4D9D24EC133F193845"/>
                </w:placeholder>
              </w:sdtPr>
              <w:sdtEndPr/>
              <w:sdtContent>
                <w:r w:rsidR="008616E4" w:rsidRPr="002F6F8A">
                  <w:rPr>
                    <w:rFonts w:ascii="Arial" w:hAnsi="Arial" w:cs="Arial"/>
                    <w:sz w:val="20"/>
                    <w:szCs w:val="20"/>
                  </w:rPr>
                  <w:t>[49]</w:t>
                </w:r>
              </w:sdtContent>
            </w:sdt>
            <w:r w:rsidRPr="002F6F8A">
              <w:rPr>
                <w:rFonts w:ascii="Arial" w:hAnsi="Arial" w:cs="Arial"/>
                <w:color w:val="000000" w:themeColor="text1"/>
                <w:sz w:val="20"/>
                <w:szCs w:val="20"/>
              </w:rPr>
              <w:t>. Lower concentrations of VCAM1 in the first weeks of life are associated with increased likelihood of executive dysfunction at 10 years of age</w:t>
            </w:r>
            <w:sdt>
              <w:sdtPr>
                <w:rPr>
                  <w:rFonts w:ascii="Arial" w:hAnsi="Arial" w:cs="Arial"/>
                  <w:color w:val="000000" w:themeColor="text1"/>
                  <w:sz w:val="20"/>
                  <w:szCs w:val="20"/>
                </w:rPr>
                <w:alias w:val="SmartCite Citation"/>
                <w:tag w:val="b8d563dd-7e2a-409b-873b-b5f8b6b54cc4:265824b6-86ae-43db-a3dc-5de4df3fbb21+"/>
                <w:id w:val="-1484392333"/>
                <w:placeholder>
                  <w:docPart w:val="38740DC4828C7F4D8F60339696A1299F"/>
                </w:placeholder>
              </w:sdtPr>
              <w:sdtEndPr/>
              <w:sdtContent>
                <w:r w:rsidR="008616E4" w:rsidRPr="002F6F8A">
                  <w:rPr>
                    <w:rFonts w:ascii="Arial" w:hAnsi="Arial" w:cs="Arial"/>
                    <w:sz w:val="20"/>
                    <w:szCs w:val="20"/>
                  </w:rPr>
                  <w:t>[79]</w:t>
                </w:r>
              </w:sdtContent>
            </w:sdt>
            <w:r w:rsidRPr="002F6F8A">
              <w:rPr>
                <w:rFonts w:ascii="Arial" w:hAnsi="Arial" w:cs="Arial"/>
                <w:color w:val="000000" w:themeColor="text1"/>
                <w:sz w:val="20"/>
                <w:szCs w:val="20"/>
              </w:rPr>
              <w:t>, and higher concentrations of VCAM1 with echogenic brain lesions</w:t>
            </w:r>
            <w:sdt>
              <w:sdtPr>
                <w:rPr>
                  <w:rFonts w:ascii="Arial" w:hAnsi="Arial" w:cs="Arial"/>
                  <w:color w:val="000000" w:themeColor="text1"/>
                  <w:sz w:val="20"/>
                  <w:szCs w:val="20"/>
                </w:rPr>
                <w:alias w:val="SmartCite Citation"/>
                <w:tag w:val="b8d563dd-7e2a-409b-873b-b5f8b6b54cc4:ab4a1b6a-199c-40aa-8ed6-32ffe31b614b+"/>
                <w:id w:val="-933425268"/>
                <w:placeholder>
                  <w:docPart w:val="296EC7857242BE41B6C54774F8278A84"/>
                </w:placeholder>
              </w:sdtPr>
              <w:sdtEndPr/>
              <w:sdtContent>
                <w:r w:rsidR="008616E4" w:rsidRPr="002F6F8A">
                  <w:rPr>
                    <w:rFonts w:ascii="Arial" w:hAnsi="Arial" w:cs="Arial"/>
                    <w:sz w:val="20"/>
                    <w:szCs w:val="20"/>
                  </w:rPr>
                  <w:t>[78]</w:t>
                </w:r>
              </w:sdtContent>
            </w:sdt>
            <w:r w:rsidRPr="002F6F8A">
              <w:rPr>
                <w:rFonts w:ascii="Arial" w:hAnsi="Arial" w:cs="Arial"/>
                <w:color w:val="000000" w:themeColor="text1"/>
                <w:sz w:val="20"/>
                <w:szCs w:val="20"/>
              </w:rPr>
              <w:t xml:space="preserve"> and an increased likelihood of ADHD symptoms</w:t>
            </w:r>
            <w:sdt>
              <w:sdtPr>
                <w:rPr>
                  <w:rFonts w:ascii="Arial" w:hAnsi="Arial" w:cs="Arial"/>
                  <w:color w:val="000000" w:themeColor="text1"/>
                  <w:sz w:val="20"/>
                  <w:szCs w:val="20"/>
                </w:rPr>
                <w:alias w:val="SmartCite Citation"/>
                <w:tag w:val="b8d563dd-7e2a-409b-873b-b5f8b6b54cc4:7d7702ae-0231-4a5a-a445-fc8a677a4e6f+"/>
                <w:id w:val="63686323"/>
                <w:placeholder>
                  <w:docPart w:val="296EC7857242BE41B6C54774F8278A84"/>
                </w:placeholder>
              </w:sdtPr>
              <w:sdtEndPr/>
              <w:sdtContent>
                <w:r w:rsidR="008616E4" w:rsidRPr="002F6F8A">
                  <w:rPr>
                    <w:rFonts w:ascii="Arial" w:hAnsi="Arial" w:cs="Arial"/>
                    <w:sz w:val="20"/>
                    <w:szCs w:val="20"/>
                  </w:rPr>
                  <w:t>[80]</w:t>
                </w:r>
              </w:sdtContent>
            </w:sdt>
            <w:r w:rsidRPr="002F6F8A">
              <w:rPr>
                <w:rFonts w:ascii="Arial" w:hAnsi="Arial" w:cs="Arial"/>
                <w:color w:val="000000" w:themeColor="text1"/>
                <w:sz w:val="20"/>
                <w:szCs w:val="20"/>
              </w:rPr>
              <w:t>, although not cerebral palsy</w:t>
            </w:r>
            <w:sdt>
              <w:sdtPr>
                <w:rPr>
                  <w:rFonts w:ascii="Arial" w:hAnsi="Arial" w:cs="Arial"/>
                  <w:color w:val="000000" w:themeColor="text1"/>
                  <w:sz w:val="20"/>
                  <w:szCs w:val="20"/>
                </w:rPr>
                <w:alias w:val="SmartCite Citation"/>
                <w:tag w:val="b8d563dd-7e2a-409b-873b-b5f8b6b54cc4:1ec41207-587d-4362-a714-77d58b42fea6+"/>
                <w:id w:val="-1061473079"/>
                <w:placeholder>
                  <w:docPart w:val="36E53DEE3DDC5D4CBCDE1B487F19B975"/>
                </w:placeholder>
              </w:sdtPr>
              <w:sdtEndPr/>
              <w:sdtContent>
                <w:r w:rsidR="008616E4" w:rsidRPr="002F6F8A">
                  <w:rPr>
                    <w:rFonts w:ascii="Arial" w:hAnsi="Arial" w:cs="Arial"/>
                    <w:sz w:val="20"/>
                    <w:szCs w:val="20"/>
                  </w:rPr>
                  <w:t>[81]</w:t>
                </w:r>
              </w:sdtContent>
            </w:sdt>
            <w:r w:rsidRPr="002F6F8A">
              <w:rPr>
                <w:rFonts w:ascii="Arial" w:hAnsi="Arial" w:cs="Arial"/>
                <w:color w:val="000000" w:themeColor="text1"/>
                <w:sz w:val="20"/>
                <w:szCs w:val="20"/>
              </w:rPr>
              <w:t>. In cord blood, increased VCAM1 is associated with an increased likelihood of autism</w:t>
            </w:r>
            <w:sdt>
              <w:sdtPr>
                <w:rPr>
                  <w:rFonts w:ascii="Arial" w:hAnsi="Arial" w:cs="Arial"/>
                  <w:color w:val="000000" w:themeColor="text1"/>
                  <w:sz w:val="20"/>
                  <w:szCs w:val="20"/>
                </w:rPr>
                <w:alias w:val="SmartCite Citation"/>
                <w:tag w:val="b8d563dd-7e2a-409b-873b-b5f8b6b54cc4:e33d5949-f95d-455c-bb86-f335bad11e04+"/>
                <w:id w:val="-425260622"/>
                <w:placeholder>
                  <w:docPart w:val="F1376AE26E9A1B45B00A56AA1484D63B"/>
                </w:placeholder>
              </w:sdtPr>
              <w:sdtEndPr/>
              <w:sdtContent>
                <w:r w:rsidR="008616E4" w:rsidRPr="002F6F8A">
                  <w:rPr>
                    <w:rFonts w:ascii="Arial" w:hAnsi="Arial" w:cs="Arial"/>
                    <w:sz w:val="20"/>
                    <w:szCs w:val="20"/>
                  </w:rPr>
                  <w:t>[104]</w:t>
                </w:r>
              </w:sdtContent>
            </w:sdt>
            <w:r w:rsidRPr="002F6F8A">
              <w:rPr>
                <w:rFonts w:ascii="Arial" w:hAnsi="Arial" w:cs="Arial"/>
                <w:color w:val="000000" w:themeColor="text1"/>
                <w:sz w:val="20"/>
                <w:szCs w:val="20"/>
              </w:rPr>
              <w:t>. VCAM1 EpiScore is associated with cardiovascular disease in adults</w:t>
            </w:r>
            <w:sdt>
              <w:sdtPr>
                <w:rPr>
                  <w:rFonts w:ascii="Arial" w:hAnsi="Arial" w:cs="Arial"/>
                  <w:color w:val="000000" w:themeColor="text1"/>
                  <w:sz w:val="20"/>
                  <w:szCs w:val="20"/>
                </w:rPr>
                <w:alias w:val="SmartCite Citation"/>
                <w:tag w:val="b8d563dd-7e2a-409b-873b-b5f8b6b54cc4:ff1154a4-4f17-45ec-8778-77b17333119c+"/>
                <w:id w:val="-1470279409"/>
                <w:placeholder>
                  <w:docPart w:val="A53F3B46BCF67547BBB3457A438970B5"/>
                </w:placeholder>
              </w:sdtPr>
              <w:sdtEndPr/>
              <w:sdtContent>
                <w:r w:rsidR="008616E4" w:rsidRPr="002F6F8A">
                  <w:rPr>
                    <w:rFonts w:ascii="Arial" w:hAnsi="Arial" w:cs="Arial"/>
                    <w:sz w:val="20"/>
                    <w:szCs w:val="20"/>
                  </w:rPr>
                  <w:t>[17]</w:t>
                </w:r>
              </w:sdtContent>
            </w:sdt>
            <w:r w:rsidRPr="002F6F8A">
              <w:rPr>
                <w:rFonts w:ascii="Arial" w:hAnsi="Arial" w:cs="Arial"/>
                <w:color w:val="000000" w:themeColor="text1"/>
                <w:sz w:val="20"/>
                <w:szCs w:val="20"/>
              </w:rPr>
              <w:t xml:space="preserve">. </w:t>
            </w:r>
          </w:p>
        </w:tc>
        <w:tc>
          <w:tcPr>
            <w:tcW w:w="1418" w:type="dxa"/>
          </w:tcPr>
          <w:p w14:paraId="71781DAA" w14:textId="6FA4EECD"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E61653" w:rsidRPr="002F6F8A" w14:paraId="33B07E63" w14:textId="281706C9" w:rsidTr="00E61653">
        <w:trPr>
          <w:trHeight w:val="69"/>
        </w:trPr>
        <w:tc>
          <w:tcPr>
            <w:tcW w:w="2004" w:type="dxa"/>
            <w:hideMark/>
          </w:tcPr>
          <w:p w14:paraId="642EC840" w14:textId="77777777" w:rsidR="00DD19C3" w:rsidRPr="002F6F8A" w:rsidRDefault="00DD19C3" w:rsidP="00645E83">
            <w:pPr>
              <w:rPr>
                <w:rFonts w:ascii="Arial" w:hAnsi="Arial" w:cs="Arial"/>
                <w:b/>
                <w:bCs/>
                <w:color w:val="000000" w:themeColor="text1"/>
                <w:sz w:val="20"/>
                <w:szCs w:val="20"/>
              </w:rPr>
            </w:pPr>
            <w:r w:rsidRPr="002F6F8A">
              <w:rPr>
                <w:rFonts w:ascii="Arial" w:hAnsi="Arial" w:cs="Arial"/>
                <w:color w:val="000000" w:themeColor="text1"/>
                <w:sz w:val="20"/>
                <w:szCs w:val="20"/>
              </w:rPr>
              <w:t>VEGFA (Vascular endothelial growth factor A)</w:t>
            </w:r>
          </w:p>
        </w:tc>
        <w:tc>
          <w:tcPr>
            <w:tcW w:w="11888" w:type="dxa"/>
            <w:hideMark/>
          </w:tcPr>
          <w:p w14:paraId="71C52886" w14:textId="05523650" w:rsidR="00DD19C3" w:rsidRPr="002F6F8A" w:rsidRDefault="00DD19C3" w:rsidP="00645E83">
            <w:pPr>
              <w:rPr>
                <w:rFonts w:ascii="Arial" w:hAnsi="Arial" w:cs="Arial"/>
                <w:color w:val="000000" w:themeColor="text1"/>
                <w:sz w:val="20"/>
                <w:szCs w:val="20"/>
              </w:rPr>
            </w:pPr>
            <w:r w:rsidRPr="002F6F8A">
              <w:rPr>
                <w:rFonts w:ascii="Arial" w:hAnsi="Arial" w:cs="Arial"/>
                <w:color w:val="000000" w:themeColor="text1"/>
                <w:sz w:val="20"/>
                <w:szCs w:val="20"/>
              </w:rPr>
              <w:t>VEGF is a proinflammatory protein involved in angiogenesis and vasculogenesis through endothelial cell proliferation and migration, as well as endothelial permeability, and is stimulated by proinflammatory cytokines</w:t>
            </w:r>
            <w:sdt>
              <w:sdtPr>
                <w:rPr>
                  <w:rFonts w:ascii="Arial" w:hAnsi="Arial" w:cs="Arial"/>
                  <w:color w:val="000000" w:themeColor="text1"/>
                  <w:sz w:val="20"/>
                  <w:szCs w:val="20"/>
                </w:rPr>
                <w:alias w:val="SmartCite Citation"/>
                <w:tag w:val="b8d563dd-7e2a-409b-873b-b5f8b6b54cc4:f8c90015-b2bd-4514-b366-f649ae35c46c,b8d563dd-7e2a-409b-873b-b5f8b6b54cc4:6a0b6135-9afa-4de9-92cb-647e5fb1513f+"/>
                <w:id w:val="1422608290"/>
                <w:placeholder>
                  <w:docPart w:val="B22A402BEA07734F8351C07F51DA431F"/>
                </w:placeholder>
              </w:sdtPr>
              <w:sdtEndPr/>
              <w:sdtContent>
                <w:r w:rsidR="008616E4" w:rsidRPr="002F6F8A">
                  <w:rPr>
                    <w:rFonts w:ascii="Arial" w:hAnsi="Arial" w:cs="Arial"/>
                    <w:sz w:val="20"/>
                    <w:szCs w:val="20"/>
                  </w:rPr>
                  <w:t>[218,219]</w:t>
                </w:r>
              </w:sdtContent>
            </w:sdt>
            <w:r w:rsidRPr="002F6F8A">
              <w:rPr>
                <w:rFonts w:ascii="Arial" w:hAnsi="Arial" w:cs="Arial"/>
                <w:color w:val="000000" w:themeColor="text1"/>
                <w:sz w:val="20"/>
                <w:szCs w:val="20"/>
              </w:rPr>
              <w:t>. VEGF concentrations vary by birth GA and chronological age but are not associated with placental inflammation</w:t>
            </w:r>
            <w:sdt>
              <w:sdtPr>
                <w:rPr>
                  <w:rFonts w:ascii="Arial" w:hAnsi="Arial" w:cs="Arial"/>
                  <w:color w:val="000000" w:themeColor="text1"/>
                  <w:sz w:val="20"/>
                  <w:szCs w:val="20"/>
                </w:rPr>
                <w:alias w:val="SmartCite Citation"/>
                <w:tag w:val="b8d563dd-7e2a-409b-873b-b5f8b6b54cc4:9729ee4c-0d40-45ba-99b0-2fbba689121f+"/>
                <w:id w:val="-1112900573"/>
                <w:placeholder>
                  <w:docPart w:val="F49D90051BCA844291991B4C28058FBE"/>
                </w:placeholder>
              </w:sdtPr>
              <w:sdtEndPr/>
              <w:sdtContent>
                <w:r w:rsidR="008616E4" w:rsidRPr="002F6F8A">
                  <w:rPr>
                    <w:rFonts w:ascii="Arial" w:hAnsi="Arial" w:cs="Arial"/>
                    <w:sz w:val="20"/>
                    <w:szCs w:val="20"/>
                  </w:rPr>
                  <w:t>[217]</w:t>
                </w:r>
              </w:sdtContent>
            </w:sdt>
            <w:r w:rsidRPr="002F6F8A">
              <w:rPr>
                <w:rFonts w:ascii="Arial" w:hAnsi="Arial" w:cs="Arial"/>
                <w:color w:val="000000" w:themeColor="text1"/>
                <w:sz w:val="20"/>
                <w:szCs w:val="20"/>
              </w:rPr>
              <w:t>. VEGFA gene expression is increased in umbilical cord tissue from preterm infants</w:t>
            </w:r>
            <w:sdt>
              <w:sdtPr>
                <w:rPr>
                  <w:rFonts w:ascii="Arial" w:hAnsi="Arial" w:cs="Arial"/>
                  <w:color w:val="000000" w:themeColor="text1"/>
                  <w:sz w:val="20"/>
                  <w:szCs w:val="20"/>
                </w:rPr>
                <w:alias w:val="SmartCite Citation"/>
                <w:tag w:val="b8d563dd-7e2a-409b-873b-b5f8b6b54cc4:a95f3feb-dc48-46fd-9322-211608ee6937+"/>
                <w:id w:val="-1695218252"/>
                <w:placeholder>
                  <w:docPart w:val="90819CC518853244AFEFD4EABE256724"/>
                </w:placeholder>
              </w:sdtPr>
              <w:sdtEndPr/>
              <w:sdtContent>
                <w:r w:rsidR="008616E4" w:rsidRPr="002F6F8A">
                  <w:rPr>
                    <w:rFonts w:ascii="Arial" w:hAnsi="Arial" w:cs="Arial"/>
                    <w:sz w:val="20"/>
                    <w:szCs w:val="20"/>
                  </w:rPr>
                  <w:t>[49]</w:t>
                </w:r>
              </w:sdtContent>
            </w:sdt>
            <w:r w:rsidRPr="002F6F8A">
              <w:rPr>
                <w:rFonts w:ascii="Arial" w:hAnsi="Arial" w:cs="Arial"/>
                <w:color w:val="000000" w:themeColor="text1"/>
                <w:sz w:val="20"/>
                <w:szCs w:val="20"/>
              </w:rPr>
              <w:t>. Raised cord blood VEGF is associated with a reduced likelihood of postnatal growth failure</w:t>
            </w:r>
            <w:sdt>
              <w:sdtPr>
                <w:rPr>
                  <w:rFonts w:ascii="Arial" w:hAnsi="Arial" w:cs="Arial"/>
                  <w:color w:val="000000" w:themeColor="text1"/>
                  <w:sz w:val="20"/>
                  <w:szCs w:val="20"/>
                </w:rPr>
                <w:alias w:val="SmartCite Citation"/>
                <w:tag w:val="b8d563dd-7e2a-409b-873b-b5f8b6b54cc4:30978cf7-db65-4822-8a58-f224e8e7e3b9+"/>
                <w:id w:val="753466756"/>
                <w:placeholder>
                  <w:docPart w:val="66EBAB431D7B9A4EBAEAB500089409FC"/>
                </w:placeholder>
              </w:sdtPr>
              <w:sdtEndPr/>
              <w:sdtContent>
                <w:r w:rsidR="008616E4" w:rsidRPr="002F6F8A">
                  <w:rPr>
                    <w:rFonts w:ascii="Arial" w:hAnsi="Arial" w:cs="Arial"/>
                    <w:sz w:val="20"/>
                    <w:szCs w:val="20"/>
                  </w:rPr>
                  <w:t>[220]</w:t>
                </w:r>
              </w:sdtContent>
            </w:sdt>
            <w:r w:rsidRPr="002F6F8A">
              <w:rPr>
                <w:rFonts w:ascii="Arial" w:hAnsi="Arial" w:cs="Arial"/>
                <w:color w:val="000000" w:themeColor="text1"/>
                <w:sz w:val="20"/>
                <w:szCs w:val="20"/>
              </w:rPr>
              <w:t>. VEGF is increased in blood, vitreous and tear samples of babies with ROP</w:t>
            </w:r>
            <w:sdt>
              <w:sdtPr>
                <w:rPr>
                  <w:rFonts w:ascii="Arial" w:hAnsi="Arial" w:cs="Arial"/>
                  <w:color w:val="000000" w:themeColor="text1"/>
                  <w:sz w:val="20"/>
                  <w:szCs w:val="20"/>
                </w:rPr>
                <w:alias w:val="SmartCite Citation"/>
                <w:tag w:val="b8d563dd-7e2a-409b-873b-b5f8b6b54cc4:db071b1b-9e93-4e6c-acea-e3622024828a,b8d563dd-7e2a-409b-873b-b5f8b6b54cc4:00f98a73-a4fb-4b27-b1d3-d088fc36bcc7+"/>
                <w:id w:val="-1327125464"/>
                <w:placeholder>
                  <w:docPart w:val="86387B0B9A42FF408D7585B6F4917325"/>
                </w:placeholder>
              </w:sdtPr>
              <w:sdtEndPr/>
              <w:sdtContent>
                <w:r w:rsidR="008616E4" w:rsidRPr="002F6F8A">
                  <w:rPr>
                    <w:rFonts w:ascii="Arial" w:hAnsi="Arial" w:cs="Arial"/>
                    <w:sz w:val="20"/>
                    <w:szCs w:val="20"/>
                  </w:rPr>
                  <w:t>[15,169]</w:t>
                </w:r>
              </w:sdtContent>
            </w:sdt>
            <w:r w:rsidRPr="002F6F8A">
              <w:rPr>
                <w:rFonts w:ascii="Arial" w:hAnsi="Arial" w:cs="Arial"/>
                <w:color w:val="000000" w:themeColor="text1"/>
                <w:sz w:val="20"/>
                <w:szCs w:val="20"/>
              </w:rPr>
              <w:t>, and indeed anti-VEGF monoclonal antibodies are used in the treatment of ROP</w:t>
            </w:r>
            <w:sdt>
              <w:sdtPr>
                <w:rPr>
                  <w:rFonts w:ascii="Arial" w:hAnsi="Arial" w:cs="Arial"/>
                  <w:color w:val="000000" w:themeColor="text1"/>
                  <w:sz w:val="20"/>
                  <w:szCs w:val="20"/>
                </w:rPr>
                <w:alias w:val="SmartCite Citation"/>
                <w:tag w:val="b8d563dd-7e2a-409b-873b-b5f8b6b54cc4:d820b908-2ba5-49d1-91bc-44537dbfb7fe+"/>
                <w:id w:val="1004398702"/>
                <w:placeholder>
                  <w:docPart w:val="66EBAB431D7B9A4EBAEAB500089409FC"/>
                </w:placeholder>
              </w:sdtPr>
              <w:sdtEndPr/>
              <w:sdtContent>
                <w:r w:rsidR="008616E4" w:rsidRPr="002F6F8A">
                  <w:rPr>
                    <w:rFonts w:ascii="Arial" w:hAnsi="Arial" w:cs="Arial"/>
                    <w:sz w:val="20"/>
                    <w:szCs w:val="20"/>
                  </w:rPr>
                  <w:t>[221]</w:t>
                </w:r>
              </w:sdtContent>
            </w:sdt>
            <w:r w:rsidRPr="002F6F8A">
              <w:rPr>
                <w:rFonts w:ascii="Arial" w:hAnsi="Arial" w:cs="Arial"/>
                <w:color w:val="000000" w:themeColor="text1"/>
                <w:sz w:val="20"/>
                <w:szCs w:val="20"/>
              </w:rPr>
              <w:t>. Lower serum VEGF is seen in preterm infants with respiratory distress syndrome</w:t>
            </w:r>
            <w:sdt>
              <w:sdtPr>
                <w:rPr>
                  <w:rFonts w:ascii="Arial" w:hAnsi="Arial" w:cs="Arial"/>
                  <w:color w:val="000000" w:themeColor="text1"/>
                  <w:sz w:val="20"/>
                  <w:szCs w:val="20"/>
                </w:rPr>
                <w:alias w:val="SmartCite Citation"/>
                <w:tag w:val="b8d563dd-7e2a-409b-873b-b5f8b6b54cc4:c7ccdade-3016-4d70-94ff-7e62671b2be1+"/>
                <w:id w:val="2010240313"/>
                <w:placeholder>
                  <w:docPart w:val="66EBAB431D7B9A4EBAEAB500089409FC"/>
                </w:placeholder>
              </w:sdtPr>
              <w:sdtEndPr/>
              <w:sdtContent>
                <w:r w:rsidR="008616E4" w:rsidRPr="002F6F8A">
                  <w:rPr>
                    <w:rFonts w:ascii="Arial" w:hAnsi="Arial" w:cs="Arial"/>
                    <w:sz w:val="20"/>
                    <w:szCs w:val="20"/>
                  </w:rPr>
                  <w:t>[222]</w:t>
                </w:r>
              </w:sdtContent>
            </w:sdt>
            <w:r w:rsidRPr="002F6F8A">
              <w:rPr>
                <w:rFonts w:ascii="Arial" w:hAnsi="Arial" w:cs="Arial"/>
                <w:color w:val="000000" w:themeColor="text1"/>
                <w:sz w:val="20"/>
                <w:szCs w:val="20"/>
              </w:rPr>
              <w:t>, and VEGF has also been linked to BPD, although primarily in animal studies</w:t>
            </w:r>
            <w:sdt>
              <w:sdtPr>
                <w:rPr>
                  <w:rFonts w:ascii="Arial" w:hAnsi="Arial" w:cs="Arial"/>
                  <w:color w:val="000000" w:themeColor="text1"/>
                  <w:sz w:val="20"/>
                  <w:szCs w:val="20"/>
                </w:rPr>
                <w:alias w:val="SmartCite Citation"/>
                <w:tag w:val="b8d563dd-7e2a-409b-873b-b5f8b6b54cc4:950a6359-5619-4dbf-969e-830c7822f912+"/>
                <w:id w:val="-783576402"/>
                <w:placeholder>
                  <w:docPart w:val="66EBAB431D7B9A4EBAEAB500089409FC"/>
                </w:placeholder>
              </w:sdtPr>
              <w:sdtEndPr/>
              <w:sdtContent>
                <w:r w:rsidR="008616E4" w:rsidRPr="002F6F8A">
                  <w:rPr>
                    <w:rFonts w:ascii="Arial" w:hAnsi="Arial" w:cs="Arial"/>
                    <w:sz w:val="20"/>
                    <w:szCs w:val="20"/>
                  </w:rPr>
                  <w:t>[223]</w:t>
                </w:r>
              </w:sdtContent>
            </w:sdt>
            <w:r w:rsidRPr="002F6F8A">
              <w:rPr>
                <w:rFonts w:ascii="Arial" w:hAnsi="Arial" w:cs="Arial"/>
                <w:color w:val="000000" w:themeColor="text1"/>
                <w:sz w:val="20"/>
                <w:szCs w:val="20"/>
              </w:rPr>
              <w:t>. Concentrations of VEGFR1 and VEGFR2, but not VEGF, in the first weeks of life are associated with ventriculomegaly</w:t>
            </w:r>
            <w:sdt>
              <w:sdtPr>
                <w:rPr>
                  <w:rFonts w:ascii="Arial" w:hAnsi="Arial" w:cs="Arial"/>
                  <w:color w:val="000000" w:themeColor="text1"/>
                  <w:sz w:val="20"/>
                  <w:szCs w:val="20"/>
                </w:rPr>
                <w:alias w:val="SmartCite Citation"/>
                <w:tag w:val="b8d563dd-7e2a-409b-873b-b5f8b6b54cc4:ab4a1b6a-199c-40aa-8ed6-32ffe31b614b+"/>
                <w:id w:val="-72127100"/>
                <w:placeholder>
                  <w:docPart w:val="659CB7922FEDCE4FB218D4E121914D16"/>
                </w:placeholder>
              </w:sdtPr>
              <w:sdtEndPr/>
              <w:sdtContent>
                <w:r w:rsidR="008616E4" w:rsidRPr="002F6F8A">
                  <w:rPr>
                    <w:rFonts w:ascii="Arial" w:hAnsi="Arial" w:cs="Arial"/>
                    <w:sz w:val="20"/>
                    <w:szCs w:val="20"/>
                  </w:rPr>
                  <w:t>[78]</w:t>
                </w:r>
              </w:sdtContent>
            </w:sdt>
            <w:r w:rsidRPr="002F6F8A">
              <w:rPr>
                <w:rFonts w:ascii="Arial" w:hAnsi="Arial" w:cs="Arial"/>
                <w:color w:val="000000" w:themeColor="text1"/>
                <w:sz w:val="20"/>
                <w:szCs w:val="20"/>
              </w:rPr>
              <w:t xml:space="preserve"> and increased likelihood of executive dysfunction at 10 years of age</w:t>
            </w:r>
            <w:sdt>
              <w:sdtPr>
                <w:rPr>
                  <w:rFonts w:ascii="Arial" w:hAnsi="Arial" w:cs="Arial"/>
                  <w:color w:val="000000" w:themeColor="text1"/>
                  <w:sz w:val="20"/>
                  <w:szCs w:val="20"/>
                </w:rPr>
                <w:alias w:val="SmartCite Citation"/>
                <w:tag w:val="b8d563dd-7e2a-409b-873b-b5f8b6b54cc4:265824b6-86ae-43db-a3dc-5de4df3fbb21+"/>
                <w:id w:val="1001385046"/>
                <w:placeholder>
                  <w:docPart w:val="54C0FCB79BB58B40B88BBA70145FF096"/>
                </w:placeholder>
              </w:sdtPr>
              <w:sdtEndPr/>
              <w:sdtContent>
                <w:r w:rsidR="008616E4" w:rsidRPr="002F6F8A">
                  <w:rPr>
                    <w:rFonts w:ascii="Arial" w:hAnsi="Arial" w:cs="Arial"/>
                    <w:sz w:val="20"/>
                    <w:szCs w:val="20"/>
                  </w:rPr>
                  <w:t>[79]</w:t>
                </w:r>
              </w:sdtContent>
            </w:sdt>
            <w:r w:rsidRPr="002F6F8A">
              <w:rPr>
                <w:rFonts w:ascii="Arial" w:hAnsi="Arial" w:cs="Arial"/>
                <w:color w:val="000000" w:themeColor="text1"/>
                <w:sz w:val="20"/>
                <w:szCs w:val="20"/>
              </w:rPr>
              <w:t>, although concentrations of VEGF, VEGFR1 and VEGFR2 are all associated with ADHD symptoms</w:t>
            </w:r>
            <w:sdt>
              <w:sdtPr>
                <w:rPr>
                  <w:rFonts w:ascii="Arial" w:hAnsi="Arial" w:cs="Arial"/>
                  <w:color w:val="000000" w:themeColor="text1"/>
                  <w:sz w:val="20"/>
                  <w:szCs w:val="20"/>
                </w:rPr>
                <w:alias w:val="SmartCite Citation"/>
                <w:tag w:val="b8d563dd-7e2a-409b-873b-b5f8b6b54cc4:7d7702ae-0231-4a5a-a445-fc8a677a4e6f+"/>
                <w:id w:val="-307162739"/>
                <w:placeholder>
                  <w:docPart w:val="659CB7922FEDCE4FB218D4E121914D16"/>
                </w:placeholder>
              </w:sdtPr>
              <w:sdtEndPr/>
              <w:sdtContent>
                <w:r w:rsidR="008616E4" w:rsidRPr="002F6F8A">
                  <w:rPr>
                    <w:rFonts w:ascii="Arial" w:hAnsi="Arial" w:cs="Arial"/>
                    <w:sz w:val="20"/>
                    <w:szCs w:val="20"/>
                  </w:rPr>
                  <w:t>[80]</w:t>
                </w:r>
              </w:sdtContent>
            </w:sdt>
            <w:r w:rsidRPr="002F6F8A">
              <w:rPr>
                <w:rFonts w:ascii="Arial" w:hAnsi="Arial" w:cs="Arial"/>
                <w:color w:val="000000" w:themeColor="text1"/>
                <w:sz w:val="20"/>
                <w:szCs w:val="20"/>
              </w:rPr>
              <w:t>. However, concentrations were not associated with cerebral palsy</w:t>
            </w:r>
            <w:sdt>
              <w:sdtPr>
                <w:rPr>
                  <w:rFonts w:ascii="Arial" w:hAnsi="Arial" w:cs="Arial"/>
                  <w:color w:val="000000" w:themeColor="text1"/>
                  <w:sz w:val="20"/>
                  <w:szCs w:val="20"/>
                </w:rPr>
                <w:alias w:val="SmartCite Citation"/>
                <w:tag w:val="b8d563dd-7e2a-409b-873b-b5f8b6b54cc4:1ec41207-587d-4362-a714-77d58b42fea6+"/>
                <w:id w:val="497999274"/>
                <w:placeholder>
                  <w:docPart w:val="0329BEFDAF1C754C8F4550C507C80727"/>
                </w:placeholder>
              </w:sdtPr>
              <w:sdtEndPr/>
              <w:sdtContent>
                <w:r w:rsidR="008616E4" w:rsidRPr="002F6F8A">
                  <w:rPr>
                    <w:rFonts w:ascii="Arial" w:hAnsi="Arial" w:cs="Arial"/>
                    <w:sz w:val="20"/>
                    <w:szCs w:val="20"/>
                  </w:rPr>
                  <w:t>[81]</w:t>
                </w:r>
              </w:sdtContent>
            </w:sdt>
            <w:r w:rsidRPr="002F6F8A">
              <w:rPr>
                <w:rFonts w:ascii="Arial" w:hAnsi="Arial" w:cs="Arial"/>
                <w:color w:val="000000" w:themeColor="text1"/>
                <w:sz w:val="20"/>
                <w:szCs w:val="20"/>
              </w:rPr>
              <w:t>. VEGFA EpiScore is associated with COPD, cardiovascular disease, and diabetes in adults</w:t>
            </w:r>
            <w:sdt>
              <w:sdtPr>
                <w:rPr>
                  <w:rFonts w:ascii="Arial" w:hAnsi="Arial" w:cs="Arial"/>
                  <w:color w:val="000000" w:themeColor="text1"/>
                  <w:sz w:val="20"/>
                  <w:szCs w:val="20"/>
                </w:rPr>
                <w:alias w:val="SmartCite Citation"/>
                <w:tag w:val="b8d563dd-7e2a-409b-873b-b5f8b6b54cc4:2bd4603d-6d72-4dda-85ef-06ea3b66c6d4,b8d563dd-7e2a-409b-873b-b5f8b6b54cc4:ff1154a4-4f17-45ec-8778-77b17333119c+"/>
                <w:id w:val="1056041191"/>
                <w:placeholder>
                  <w:docPart w:val="AFD0539EC3A1414882DD4022F8CF187D"/>
                </w:placeholder>
              </w:sdtPr>
              <w:sdtEndPr/>
              <w:sdtContent>
                <w:r w:rsidR="008616E4" w:rsidRPr="002F6F8A">
                  <w:rPr>
                    <w:rFonts w:ascii="Arial" w:hAnsi="Arial" w:cs="Arial"/>
                    <w:sz w:val="20"/>
                    <w:szCs w:val="20"/>
                  </w:rPr>
                  <w:t>[3,17]</w:t>
                </w:r>
              </w:sdtContent>
            </w:sdt>
            <w:r w:rsidRPr="002F6F8A">
              <w:rPr>
                <w:rFonts w:ascii="Arial" w:hAnsi="Arial" w:cs="Arial"/>
                <w:color w:val="000000" w:themeColor="text1"/>
                <w:sz w:val="20"/>
                <w:szCs w:val="20"/>
              </w:rPr>
              <w:t>, and methylation of the VEGFA gene region changed around the time of NEC diagnosis</w:t>
            </w:r>
            <w:sdt>
              <w:sdtPr>
                <w:rPr>
                  <w:rFonts w:ascii="Arial" w:hAnsi="Arial" w:cs="Arial"/>
                  <w:color w:val="000000" w:themeColor="text1"/>
                  <w:sz w:val="20"/>
                  <w:szCs w:val="20"/>
                </w:rPr>
                <w:alias w:val="SmartCite Citation"/>
                <w:tag w:val="b8d563dd-7e2a-409b-873b-b5f8b6b54cc4:10ad4fa2-a5b3-4fb5-91d0-eafddf82e5ff+"/>
                <w:id w:val="233439902"/>
                <w:placeholder>
                  <w:docPart w:val="66EBAB431D7B9A4EBAEAB500089409FC"/>
                </w:placeholder>
              </w:sdtPr>
              <w:sdtEndPr/>
              <w:sdtContent>
                <w:r w:rsidR="008616E4" w:rsidRPr="002F6F8A">
                  <w:rPr>
                    <w:rFonts w:ascii="Arial" w:hAnsi="Arial" w:cs="Arial"/>
                    <w:sz w:val="20"/>
                    <w:szCs w:val="20"/>
                  </w:rPr>
                  <w:t>[224]</w:t>
                </w:r>
              </w:sdtContent>
            </w:sdt>
            <w:r w:rsidRPr="002F6F8A">
              <w:rPr>
                <w:rFonts w:ascii="Arial" w:hAnsi="Arial" w:cs="Arial"/>
                <w:color w:val="000000" w:themeColor="text1"/>
                <w:sz w:val="20"/>
                <w:szCs w:val="20"/>
              </w:rPr>
              <w:t xml:space="preserve">. </w:t>
            </w:r>
          </w:p>
        </w:tc>
        <w:tc>
          <w:tcPr>
            <w:tcW w:w="1418" w:type="dxa"/>
          </w:tcPr>
          <w:p w14:paraId="166C0272" w14:textId="36512905" w:rsidR="00DD19C3" w:rsidRPr="002F6F8A" w:rsidRDefault="00EE051F" w:rsidP="00645E83">
            <w:pPr>
              <w:rPr>
                <w:rFonts w:ascii="Arial" w:hAnsi="Arial" w:cs="Arial"/>
                <w:color w:val="000000" w:themeColor="text1"/>
                <w:sz w:val="20"/>
                <w:szCs w:val="20"/>
              </w:rPr>
            </w:pPr>
            <w:r w:rsidRPr="002F6F8A">
              <w:rPr>
                <w:rFonts w:ascii="Arial" w:hAnsi="Arial" w:cs="Arial"/>
                <w:color w:val="000000" w:themeColor="text1"/>
                <w:sz w:val="20"/>
                <w:szCs w:val="20"/>
              </w:rPr>
              <w:t>Negative</w:t>
            </w:r>
          </w:p>
        </w:tc>
      </w:tr>
      <w:tr w:rsidR="00202202" w:rsidRPr="002F6F8A" w14:paraId="21BA1D92" w14:textId="77777777" w:rsidTr="00E61653">
        <w:trPr>
          <w:trHeight w:val="69"/>
        </w:trPr>
        <w:tc>
          <w:tcPr>
            <w:tcW w:w="2004" w:type="dxa"/>
          </w:tcPr>
          <w:p w14:paraId="32BD52F2" w14:textId="4C7028D4" w:rsidR="00202202" w:rsidRPr="002F6F8A" w:rsidRDefault="00202202" w:rsidP="00202202">
            <w:pPr>
              <w:rPr>
                <w:rFonts w:ascii="Arial" w:hAnsi="Arial" w:cs="Arial"/>
                <w:color w:val="000000" w:themeColor="text1"/>
                <w:sz w:val="20"/>
                <w:szCs w:val="20"/>
              </w:rPr>
            </w:pPr>
            <w:r w:rsidRPr="002F6F8A">
              <w:rPr>
                <w:rFonts w:ascii="Arial" w:hAnsi="Arial" w:cs="Arial"/>
                <w:color w:val="000000" w:themeColor="text1"/>
                <w:sz w:val="20"/>
                <w:szCs w:val="20"/>
              </w:rPr>
              <w:t xml:space="preserve">WFIKKN2 (WAP, Kazal, immunoglobulin, Kunitz and NTR domain-containing protein 2, GASP1, Growth and differentiation </w:t>
            </w:r>
            <w:r w:rsidRPr="002F6F8A">
              <w:rPr>
                <w:rFonts w:ascii="Arial" w:hAnsi="Arial" w:cs="Arial"/>
                <w:color w:val="000000" w:themeColor="text1"/>
                <w:sz w:val="20"/>
                <w:szCs w:val="20"/>
              </w:rPr>
              <w:lastRenderedPageBreak/>
              <w:t>factor-associated serum protein 1)</w:t>
            </w:r>
          </w:p>
        </w:tc>
        <w:tc>
          <w:tcPr>
            <w:tcW w:w="11888" w:type="dxa"/>
          </w:tcPr>
          <w:p w14:paraId="2423D267" w14:textId="50CBB890" w:rsidR="00202202" w:rsidRPr="002F6F8A" w:rsidRDefault="00202202" w:rsidP="00202202">
            <w:pPr>
              <w:rPr>
                <w:rFonts w:ascii="Arial" w:hAnsi="Arial" w:cs="Arial"/>
                <w:color w:val="000000" w:themeColor="text1"/>
                <w:sz w:val="20"/>
                <w:szCs w:val="20"/>
              </w:rPr>
            </w:pPr>
            <w:r w:rsidRPr="002F6F8A">
              <w:rPr>
                <w:rFonts w:ascii="Arial" w:hAnsi="Arial" w:cs="Arial"/>
                <w:color w:val="000000" w:themeColor="text1"/>
                <w:sz w:val="20"/>
                <w:szCs w:val="20"/>
              </w:rPr>
              <w:lastRenderedPageBreak/>
              <w:t>WFIKKN2 is involved in changing the presentation of transforming growth factor beta family proteins to their receptors</w:t>
            </w:r>
            <w:sdt>
              <w:sdtPr>
                <w:rPr>
                  <w:rFonts w:ascii="Arial" w:hAnsi="Arial" w:cs="Arial"/>
                  <w:color w:val="000000" w:themeColor="text1"/>
                  <w:sz w:val="20"/>
                  <w:szCs w:val="20"/>
                </w:rPr>
                <w:alias w:val="SmartCite Citation"/>
                <w:tag w:val="b8d563dd-7e2a-409b-873b-b5f8b6b54cc4:f1a43fbf-2bfa-42ea-953b-12807b3ea544+"/>
                <w:id w:val="162051341"/>
                <w:placeholder>
                  <w:docPart w:val="022257339E4BE84BA7485B5E30807C1F"/>
                </w:placeholder>
              </w:sdtPr>
              <w:sdtEndPr/>
              <w:sdtContent>
                <w:r w:rsidR="008616E4" w:rsidRPr="002F6F8A">
                  <w:rPr>
                    <w:rFonts w:ascii="Arial" w:hAnsi="Arial" w:cs="Arial"/>
                    <w:sz w:val="20"/>
                    <w:szCs w:val="20"/>
                  </w:rPr>
                  <w:t>[225]</w:t>
                </w:r>
              </w:sdtContent>
            </w:sdt>
            <w:r w:rsidRPr="002F6F8A">
              <w:rPr>
                <w:rFonts w:ascii="Arial" w:hAnsi="Arial" w:cs="Arial"/>
                <w:color w:val="000000" w:themeColor="text1"/>
                <w:sz w:val="20"/>
                <w:szCs w:val="20"/>
              </w:rPr>
              <w:t>, including binding to GDF8 and GDF11</w:t>
            </w:r>
            <w:sdt>
              <w:sdtPr>
                <w:rPr>
                  <w:rFonts w:ascii="Arial" w:hAnsi="Arial" w:cs="Arial"/>
                  <w:color w:val="000000" w:themeColor="text1"/>
                  <w:sz w:val="20"/>
                  <w:szCs w:val="20"/>
                </w:rPr>
                <w:alias w:val="SmartCite Citation"/>
                <w:tag w:val="b8d563dd-7e2a-409b-873b-b5f8b6b54cc4:03b9ab0c-7763-47f3-ae36-a3137cf91518+"/>
                <w:id w:val="-1748026569"/>
                <w:placeholder>
                  <w:docPart w:val="1612C3C1923A1F4EA5E22E927A7228C1"/>
                </w:placeholder>
              </w:sdtPr>
              <w:sdtEndPr/>
              <w:sdtContent>
                <w:r w:rsidR="008616E4" w:rsidRPr="002F6F8A">
                  <w:rPr>
                    <w:rFonts w:ascii="Arial" w:hAnsi="Arial" w:cs="Arial"/>
                    <w:sz w:val="20"/>
                    <w:szCs w:val="20"/>
                  </w:rPr>
                  <w:t>[226]</w:t>
                </w:r>
              </w:sdtContent>
            </w:sdt>
            <w:r w:rsidRPr="002F6F8A">
              <w:rPr>
                <w:rFonts w:ascii="Arial" w:hAnsi="Arial" w:cs="Arial"/>
                <w:color w:val="000000" w:themeColor="text1"/>
                <w:sz w:val="20"/>
                <w:szCs w:val="20"/>
              </w:rPr>
              <w:t>. There is a bidirectional relationship between WFIKKN2 and obesity in adults</w:t>
            </w:r>
            <w:sdt>
              <w:sdtPr>
                <w:rPr>
                  <w:rFonts w:ascii="Arial" w:hAnsi="Arial" w:cs="Arial"/>
                  <w:color w:val="000000" w:themeColor="text1"/>
                  <w:sz w:val="20"/>
                  <w:szCs w:val="20"/>
                </w:rPr>
                <w:alias w:val="SmartCite Citation"/>
                <w:tag w:val="b8d563dd-7e2a-409b-873b-b5f8b6b54cc4:01ca3413-65ee-42a1-bd22-4ac857208fa5+"/>
                <w:id w:val="751861787"/>
                <w:placeholder>
                  <w:docPart w:val="F3AEB3F4401EA0479129026FA0ECACB4"/>
                </w:placeholder>
              </w:sdtPr>
              <w:sdtEndPr/>
              <w:sdtContent>
                <w:r w:rsidR="008616E4" w:rsidRPr="002F6F8A">
                  <w:rPr>
                    <w:rFonts w:ascii="Arial" w:hAnsi="Arial" w:cs="Arial"/>
                    <w:sz w:val="20"/>
                    <w:szCs w:val="20"/>
                  </w:rPr>
                  <w:t>[137]</w:t>
                </w:r>
              </w:sdtContent>
            </w:sdt>
            <w:r w:rsidRPr="002F6F8A">
              <w:rPr>
                <w:rFonts w:ascii="Arial" w:hAnsi="Arial" w:cs="Arial"/>
                <w:color w:val="000000" w:themeColor="text1"/>
                <w:sz w:val="20"/>
                <w:szCs w:val="20"/>
              </w:rPr>
              <w:t>, and correlates with BMI</w:t>
            </w:r>
            <w:sdt>
              <w:sdtPr>
                <w:rPr>
                  <w:rFonts w:ascii="Arial" w:hAnsi="Arial" w:cs="Arial"/>
                  <w:color w:val="000000" w:themeColor="text1"/>
                  <w:sz w:val="20"/>
                  <w:szCs w:val="20"/>
                </w:rPr>
                <w:alias w:val="SmartCite Citation"/>
                <w:tag w:val="b8d563dd-7e2a-409b-873b-b5f8b6b54cc4:01ca3413-65ee-42a1-bd22-4ac857208fa5+"/>
                <w:id w:val="1734119574"/>
                <w:placeholder>
                  <w:docPart w:val="8AC3201B7CA2414896742EEFAF7D5D88"/>
                </w:placeholder>
              </w:sdtPr>
              <w:sdtEndPr/>
              <w:sdtContent>
                <w:r w:rsidR="008616E4" w:rsidRPr="002F6F8A">
                  <w:rPr>
                    <w:rFonts w:ascii="Arial" w:hAnsi="Arial" w:cs="Arial"/>
                    <w:sz w:val="20"/>
                    <w:szCs w:val="20"/>
                  </w:rPr>
                  <w:t>[137]</w:t>
                </w:r>
              </w:sdtContent>
            </w:sdt>
            <w:r w:rsidRPr="002F6F8A">
              <w:rPr>
                <w:rFonts w:ascii="Arial" w:hAnsi="Arial" w:cs="Arial"/>
                <w:color w:val="000000" w:themeColor="text1"/>
                <w:sz w:val="20"/>
                <w:szCs w:val="20"/>
              </w:rPr>
              <w:t xml:space="preserve">. WFIKKN2 </w:t>
            </w:r>
            <w:r w:rsidRPr="002F6F8A">
              <w:rPr>
                <w:rStyle w:val="current-selection"/>
                <w:rFonts w:ascii="Arial" w:hAnsi="Arial" w:cs="Arial"/>
                <w:color w:val="000000" w:themeColor="text1"/>
                <w:sz w:val="20"/>
                <w:szCs w:val="20"/>
                <w:shd w:val="clear" w:color="auto" w:fill="FFFFFF"/>
              </w:rPr>
              <w:t>decreases between birth and term corrected GA in preterm infants</w:t>
            </w:r>
            <w:sdt>
              <w:sdtPr>
                <w:rPr>
                  <w:rStyle w:val="current-selection"/>
                  <w:rFonts w:ascii="Arial" w:hAnsi="Arial" w:cs="Arial"/>
                  <w:color w:val="000000" w:themeColor="text1"/>
                  <w:sz w:val="20"/>
                  <w:szCs w:val="20"/>
                  <w:shd w:val="clear" w:color="auto" w:fill="FFFFFF"/>
                </w:rPr>
                <w:alias w:val="SmartCite Citation"/>
                <w:tag w:val="b8d563dd-7e2a-409b-873b-b5f8b6b54cc4:49a2255b-dddb-4558-b8ed-8d4dd934611d+"/>
                <w:id w:val="209616441"/>
                <w:placeholder>
                  <w:docPart w:val="95F33269ECBCDB459000E2C83D4DB843"/>
                </w:placeholder>
              </w:sdtPr>
              <w:sdtEndPr>
                <w:rPr>
                  <w:rStyle w:val="current-selection"/>
                </w:rPr>
              </w:sdtEndPr>
              <w:sdtContent>
                <w:r w:rsidR="008616E4" w:rsidRPr="002F6F8A">
                  <w:rPr>
                    <w:rFonts w:ascii="Arial" w:hAnsi="Arial" w:cs="Arial"/>
                    <w:sz w:val="20"/>
                    <w:szCs w:val="20"/>
                  </w:rPr>
                  <w:t>[20]</w:t>
                </w:r>
              </w:sdtContent>
            </w:sdt>
            <w:r w:rsidRPr="002F6F8A">
              <w:rPr>
                <w:rStyle w:val="current-selection"/>
                <w:rFonts w:ascii="Arial" w:hAnsi="Arial" w:cs="Arial"/>
                <w:color w:val="000000" w:themeColor="text1"/>
                <w:sz w:val="20"/>
                <w:szCs w:val="20"/>
                <w:shd w:val="clear" w:color="auto" w:fill="FFFFFF"/>
              </w:rPr>
              <w:t xml:space="preserve">. </w:t>
            </w:r>
          </w:p>
        </w:tc>
        <w:tc>
          <w:tcPr>
            <w:tcW w:w="1418" w:type="dxa"/>
          </w:tcPr>
          <w:p w14:paraId="0D4B6DA5" w14:textId="1731478C" w:rsidR="00202202" w:rsidRPr="002F6F8A" w:rsidRDefault="00202202" w:rsidP="00202202">
            <w:pPr>
              <w:rPr>
                <w:rFonts w:ascii="Arial" w:hAnsi="Arial" w:cs="Arial"/>
                <w:color w:val="000000" w:themeColor="text1"/>
                <w:sz w:val="20"/>
                <w:szCs w:val="20"/>
              </w:rPr>
            </w:pPr>
            <w:r w:rsidRPr="002F6F8A">
              <w:rPr>
                <w:rFonts w:ascii="Arial" w:hAnsi="Arial" w:cs="Arial"/>
                <w:color w:val="000000" w:themeColor="text1"/>
                <w:sz w:val="20"/>
                <w:szCs w:val="20"/>
              </w:rPr>
              <w:t>Positive</w:t>
            </w:r>
          </w:p>
        </w:tc>
      </w:tr>
    </w:tbl>
    <w:p w14:paraId="545922F3" w14:textId="38FF833F" w:rsidR="0033729B" w:rsidRPr="002F6F8A" w:rsidRDefault="0033729B" w:rsidP="0033729B">
      <w:pPr>
        <w:pStyle w:val="Bibliography43"/>
        <w:spacing w:before="0" w:beforeAutospacing="0" w:after="0" w:afterAutospacing="0"/>
        <w:rPr>
          <w:rFonts w:ascii="Arial" w:eastAsiaTheme="minorHAnsi" w:hAnsi="Arial" w:cs="Arial"/>
          <w:color w:val="000000" w:themeColor="text1"/>
          <w:sz w:val="20"/>
          <w:szCs w:val="20"/>
          <w:lang w:eastAsia="en-US"/>
        </w:rPr>
      </w:pPr>
    </w:p>
    <w:p w14:paraId="5B2A1E92" w14:textId="7F7733C2" w:rsidR="002771FB" w:rsidRPr="002F6F8A" w:rsidRDefault="00186277" w:rsidP="0033729B">
      <w:pPr>
        <w:pStyle w:val="Bibliography43"/>
        <w:spacing w:before="0" w:beforeAutospacing="0" w:after="0" w:afterAutospacing="0"/>
        <w:rPr>
          <w:rFonts w:ascii="Arial" w:hAnsi="Arial" w:cs="Arial"/>
          <w:color w:val="000000" w:themeColor="text1"/>
          <w:sz w:val="20"/>
          <w:szCs w:val="20"/>
        </w:rPr>
      </w:pPr>
      <w:r w:rsidRPr="002F6F8A">
        <w:rPr>
          <w:rFonts w:ascii="Arial" w:hAnsi="Arial" w:cs="Arial"/>
          <w:color w:val="000000" w:themeColor="text1"/>
          <w:sz w:val="20"/>
          <w:szCs w:val="20"/>
        </w:rPr>
        <w:t>43 EpiScores associated with birth GA in regression models adjusted for socioeconomic status. Roles adapted from the STRING database</w:t>
      </w:r>
      <w:sdt>
        <w:sdtPr>
          <w:rPr>
            <w:rFonts w:ascii="Arial" w:hAnsi="Arial" w:cs="Arial"/>
            <w:color w:val="000000" w:themeColor="text1"/>
            <w:sz w:val="20"/>
            <w:szCs w:val="20"/>
          </w:rPr>
          <w:alias w:val="SmartCite Citation"/>
          <w:tag w:val="b8d563dd-7e2a-409b-873b-b5f8b6b54cc4:79e00b22-e1ed-4a93-831f-8dbab3227cf0+"/>
          <w:id w:val="315465925"/>
          <w:placeholder>
            <w:docPart w:val="7088C0341D972445AEE9C610138F9FE8"/>
          </w:placeholder>
        </w:sdtPr>
        <w:sdtEndPr/>
        <w:sdtContent>
          <w:r w:rsidR="008616E4" w:rsidRPr="002F6F8A">
            <w:rPr>
              <w:rFonts w:ascii="Arial" w:eastAsia="Times New Roman" w:hAnsi="Arial" w:cs="Arial"/>
              <w:sz w:val="20"/>
              <w:szCs w:val="20"/>
            </w:rPr>
            <w:t>[227]</w:t>
          </w:r>
        </w:sdtContent>
      </w:sdt>
      <w:r w:rsidRPr="002F6F8A">
        <w:rPr>
          <w:rFonts w:ascii="Arial" w:hAnsi="Arial" w:cs="Arial"/>
          <w:color w:val="000000" w:themeColor="text1"/>
          <w:sz w:val="20"/>
          <w:szCs w:val="20"/>
        </w:rPr>
        <w:t xml:space="preserve"> with additional references as required.</w:t>
      </w:r>
    </w:p>
    <w:p w14:paraId="29735620" w14:textId="77777777" w:rsidR="00186277" w:rsidRPr="002F6F8A" w:rsidRDefault="00186277" w:rsidP="0033729B">
      <w:pPr>
        <w:pStyle w:val="Bibliography43"/>
        <w:spacing w:before="0" w:beforeAutospacing="0" w:after="0" w:afterAutospacing="0"/>
        <w:rPr>
          <w:rFonts w:ascii="Arial" w:eastAsiaTheme="minorHAnsi" w:hAnsi="Arial" w:cs="Arial"/>
          <w:color w:val="000000" w:themeColor="text1"/>
          <w:sz w:val="20"/>
          <w:szCs w:val="20"/>
          <w:lang w:eastAsia="en-US"/>
        </w:rPr>
      </w:pPr>
    </w:p>
    <w:p w14:paraId="30515EDD" w14:textId="12D01DF5" w:rsidR="002771FB" w:rsidRPr="002F6F8A" w:rsidRDefault="002771FB">
      <w:pPr>
        <w:rPr>
          <w:rFonts w:ascii="Arial" w:hAnsi="Arial" w:cs="Arial"/>
          <w:color w:val="000000" w:themeColor="text1"/>
          <w:sz w:val="20"/>
          <w:szCs w:val="20"/>
        </w:rPr>
      </w:pPr>
      <w:r w:rsidRPr="002F6F8A">
        <w:rPr>
          <w:rFonts w:ascii="Arial" w:hAnsi="Arial" w:cs="Arial"/>
          <w:color w:val="000000" w:themeColor="text1"/>
          <w:sz w:val="20"/>
          <w:szCs w:val="20"/>
        </w:rPr>
        <w:br w:type="page"/>
      </w:r>
    </w:p>
    <w:p w14:paraId="5D798EB4" w14:textId="77777777" w:rsidR="00DD19C3" w:rsidRPr="002F6F8A" w:rsidRDefault="00DD19C3" w:rsidP="002771FB">
      <w:pPr>
        <w:rPr>
          <w:rFonts w:ascii="Arial" w:hAnsi="Arial" w:cs="Arial"/>
          <w:b/>
          <w:bCs/>
          <w:color w:val="000000" w:themeColor="text1"/>
          <w:sz w:val="20"/>
          <w:szCs w:val="20"/>
        </w:rPr>
        <w:sectPr w:rsidR="00DD19C3" w:rsidRPr="002F6F8A" w:rsidSect="001A7210">
          <w:pgSz w:w="16838" w:h="11906" w:orient="landscape"/>
          <w:pgMar w:top="1440" w:right="1440" w:bottom="1440" w:left="1440" w:header="708" w:footer="708" w:gutter="0"/>
          <w:cols w:space="708"/>
          <w:docGrid w:linePitch="360"/>
        </w:sectPr>
      </w:pPr>
    </w:p>
    <w:p w14:paraId="7C9E4066" w14:textId="58612C8A" w:rsidR="002771FB" w:rsidRPr="002F6F8A" w:rsidRDefault="006F058C" w:rsidP="0033729B">
      <w:pPr>
        <w:pStyle w:val="Bibliography43"/>
        <w:spacing w:before="0" w:beforeAutospacing="0" w:after="0" w:afterAutospacing="0"/>
        <w:rPr>
          <w:rFonts w:ascii="Arial" w:eastAsiaTheme="minorHAnsi" w:hAnsi="Arial" w:cs="Arial"/>
          <w:b/>
          <w:bCs/>
          <w:color w:val="000000" w:themeColor="text1"/>
          <w:sz w:val="20"/>
          <w:szCs w:val="20"/>
          <w:lang w:eastAsia="en-US"/>
        </w:rPr>
      </w:pPr>
      <w:r w:rsidRPr="002F6F8A">
        <w:rPr>
          <w:rFonts w:ascii="Arial" w:eastAsiaTheme="minorHAnsi" w:hAnsi="Arial" w:cs="Arial"/>
          <w:b/>
          <w:bCs/>
          <w:color w:val="000000" w:themeColor="text1"/>
          <w:sz w:val="20"/>
          <w:szCs w:val="20"/>
          <w:lang w:eastAsia="en-US"/>
        </w:rPr>
        <w:lastRenderedPageBreak/>
        <w:t>Supplementary Figure 1</w:t>
      </w:r>
      <w:r w:rsidR="00510B48" w:rsidRPr="002F6F8A">
        <w:rPr>
          <w:rFonts w:ascii="Arial" w:eastAsiaTheme="minorHAnsi" w:hAnsi="Arial" w:cs="Arial"/>
          <w:b/>
          <w:bCs/>
          <w:color w:val="000000" w:themeColor="text1"/>
          <w:sz w:val="20"/>
          <w:szCs w:val="20"/>
          <w:lang w:eastAsia="en-US"/>
        </w:rPr>
        <w:t>0</w:t>
      </w:r>
      <w:r w:rsidRPr="002F6F8A">
        <w:rPr>
          <w:rFonts w:ascii="Arial" w:eastAsiaTheme="minorHAnsi" w:hAnsi="Arial" w:cs="Arial"/>
          <w:b/>
          <w:bCs/>
          <w:color w:val="000000" w:themeColor="text1"/>
          <w:sz w:val="20"/>
          <w:szCs w:val="20"/>
          <w:lang w:eastAsia="en-US"/>
        </w:rPr>
        <w:t xml:space="preserve">. Interaction between </w:t>
      </w:r>
      <w:r w:rsidR="00C36433" w:rsidRPr="002F6F8A">
        <w:rPr>
          <w:rFonts w:ascii="Arial" w:eastAsiaTheme="minorHAnsi" w:hAnsi="Arial" w:cs="Arial"/>
          <w:b/>
          <w:bCs/>
          <w:color w:val="000000" w:themeColor="text1"/>
          <w:sz w:val="20"/>
          <w:szCs w:val="20"/>
          <w:lang w:eastAsia="en-US"/>
        </w:rPr>
        <w:t>a</w:t>
      </w:r>
      <w:r w:rsidRPr="002F6F8A">
        <w:rPr>
          <w:rFonts w:ascii="Arial" w:eastAsiaTheme="minorHAnsi" w:hAnsi="Arial" w:cs="Arial"/>
          <w:b/>
          <w:bCs/>
          <w:color w:val="000000" w:themeColor="text1"/>
          <w:sz w:val="20"/>
          <w:szCs w:val="20"/>
          <w:lang w:eastAsia="en-US"/>
        </w:rPr>
        <w:t>famin EpiScore, birth gestational age, and maternal education</w:t>
      </w:r>
    </w:p>
    <w:p w14:paraId="577A29A0" w14:textId="3C5686D7" w:rsidR="006F058C" w:rsidRPr="002F6F8A" w:rsidRDefault="006F058C" w:rsidP="0033729B">
      <w:pPr>
        <w:pStyle w:val="Bibliography43"/>
        <w:spacing w:before="0" w:beforeAutospacing="0" w:after="0" w:afterAutospacing="0"/>
        <w:rPr>
          <w:rFonts w:ascii="Arial" w:eastAsiaTheme="minorHAnsi" w:hAnsi="Arial" w:cs="Arial"/>
          <w:color w:val="000000" w:themeColor="text1"/>
          <w:sz w:val="20"/>
          <w:szCs w:val="20"/>
          <w:lang w:eastAsia="en-US"/>
        </w:rPr>
      </w:pPr>
      <w:r w:rsidRPr="002F6F8A">
        <w:rPr>
          <w:rFonts w:ascii="Arial" w:eastAsiaTheme="minorHAnsi" w:hAnsi="Arial" w:cs="Arial"/>
          <w:noProof/>
          <w:color w:val="000000" w:themeColor="text1"/>
          <w:sz w:val="20"/>
          <w:szCs w:val="20"/>
          <w:lang w:val="en-IN" w:eastAsia="en-IN"/>
          <w14:ligatures w14:val="standardContextual"/>
        </w:rPr>
        <w:drawing>
          <wp:inline distT="0" distB="0" distL="0" distR="0" wp14:anchorId="5E7FC38A" wp14:editId="3A850932">
            <wp:extent cx="5674936" cy="3761258"/>
            <wp:effectExtent l="0" t="0" r="2540" b="0"/>
            <wp:docPr id="7575883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588326" name="Picture 757588326"/>
                    <pic:cNvPicPr/>
                  </pic:nvPicPr>
                  <pic:blipFill rotWithShape="1">
                    <a:blip r:embed="rId15">
                      <a:extLst>
                        <a:ext uri="{28A0092B-C50C-407E-A947-70E740481C1C}">
                          <a14:useLocalDpi xmlns:a14="http://schemas.microsoft.com/office/drawing/2010/main" val="0"/>
                        </a:ext>
                      </a:extLst>
                    </a:blip>
                    <a:srcRect l="9870" r="5263"/>
                    <a:stretch/>
                  </pic:blipFill>
                  <pic:spPr bwMode="auto">
                    <a:xfrm>
                      <a:off x="0" y="0"/>
                      <a:ext cx="5691380" cy="3772157"/>
                    </a:xfrm>
                    <a:prstGeom prst="rect">
                      <a:avLst/>
                    </a:prstGeom>
                    <a:ln>
                      <a:noFill/>
                    </a:ln>
                    <a:extLst>
                      <a:ext uri="{53640926-AAD7-44D8-BBD7-CCE9431645EC}">
                        <a14:shadowObscured xmlns:a14="http://schemas.microsoft.com/office/drawing/2010/main"/>
                      </a:ext>
                    </a:extLst>
                  </pic:spPr>
                </pic:pic>
              </a:graphicData>
            </a:graphic>
          </wp:inline>
        </w:drawing>
      </w:r>
    </w:p>
    <w:p w14:paraId="02148464" w14:textId="1B263F58" w:rsidR="00DC569C" w:rsidRPr="002F6F8A" w:rsidRDefault="00DC569C" w:rsidP="0033729B">
      <w:pPr>
        <w:pStyle w:val="Bibliography43"/>
        <w:spacing w:before="0" w:beforeAutospacing="0" w:after="0" w:afterAutospacing="0"/>
        <w:rPr>
          <w:rFonts w:ascii="Arial" w:eastAsiaTheme="minorHAnsi" w:hAnsi="Arial" w:cs="Arial"/>
          <w:color w:val="000000" w:themeColor="text1"/>
          <w:sz w:val="20"/>
          <w:szCs w:val="20"/>
          <w:lang w:eastAsia="en-US"/>
        </w:rPr>
      </w:pPr>
      <w:r w:rsidRPr="002F6F8A">
        <w:rPr>
          <w:rFonts w:ascii="Arial" w:eastAsiaTheme="minorHAnsi" w:hAnsi="Arial" w:cs="Arial"/>
          <w:color w:val="000000" w:themeColor="text1"/>
          <w:sz w:val="20"/>
          <w:szCs w:val="20"/>
          <w:lang w:eastAsia="en-US"/>
        </w:rPr>
        <w:t>Relationship between Afamin EpiScore and birth gestational age by maternal education. n=323.</w:t>
      </w:r>
    </w:p>
    <w:p w14:paraId="3EC44774" w14:textId="77777777" w:rsidR="00DC569C" w:rsidRPr="002F6F8A" w:rsidRDefault="00DC569C" w:rsidP="0033729B">
      <w:pPr>
        <w:pStyle w:val="Bibliography43"/>
        <w:spacing w:before="0" w:beforeAutospacing="0" w:after="0" w:afterAutospacing="0"/>
        <w:rPr>
          <w:rFonts w:ascii="Arial" w:eastAsiaTheme="minorHAnsi" w:hAnsi="Arial" w:cs="Arial"/>
          <w:color w:val="000000" w:themeColor="text1"/>
          <w:sz w:val="20"/>
          <w:szCs w:val="20"/>
          <w:lang w:eastAsia="en-US"/>
        </w:rPr>
      </w:pPr>
    </w:p>
    <w:p w14:paraId="65EE2392" w14:textId="0B316C4D" w:rsidR="006F058C" w:rsidRPr="002F6F8A" w:rsidRDefault="008B0110" w:rsidP="0033729B">
      <w:pPr>
        <w:pStyle w:val="Bibliography43"/>
        <w:spacing w:before="0" w:beforeAutospacing="0" w:after="0" w:afterAutospacing="0"/>
        <w:rPr>
          <w:rFonts w:ascii="Arial" w:eastAsiaTheme="minorHAnsi" w:hAnsi="Arial" w:cs="Arial"/>
          <w:color w:val="000000" w:themeColor="text1"/>
          <w:sz w:val="20"/>
          <w:szCs w:val="20"/>
          <w:lang w:eastAsia="en-US"/>
        </w:rPr>
      </w:pPr>
      <w:r w:rsidRPr="002F6F8A">
        <w:rPr>
          <w:rFonts w:ascii="Arial" w:eastAsiaTheme="minorHAnsi" w:hAnsi="Arial" w:cs="Arial"/>
          <w:color w:val="000000" w:themeColor="text1"/>
          <w:sz w:val="20"/>
          <w:szCs w:val="20"/>
          <w:lang w:eastAsia="en-US"/>
        </w:rPr>
        <w:t>GA – gestational age</w:t>
      </w:r>
    </w:p>
    <w:p w14:paraId="17F59FD6" w14:textId="77777777" w:rsidR="006F058C" w:rsidRPr="002F6F8A" w:rsidRDefault="006F058C" w:rsidP="0033729B">
      <w:pPr>
        <w:pStyle w:val="Bibliography43"/>
        <w:spacing w:before="0" w:beforeAutospacing="0" w:after="0" w:afterAutospacing="0"/>
        <w:rPr>
          <w:rFonts w:ascii="Arial" w:eastAsiaTheme="minorHAnsi" w:hAnsi="Arial" w:cs="Arial"/>
          <w:color w:val="000000" w:themeColor="text1"/>
          <w:sz w:val="20"/>
          <w:szCs w:val="20"/>
          <w:lang w:eastAsia="en-US"/>
        </w:rPr>
      </w:pPr>
    </w:p>
    <w:p w14:paraId="6A99728F" w14:textId="77777777" w:rsidR="006F058C" w:rsidRPr="002F6F8A" w:rsidRDefault="006F058C" w:rsidP="0033729B">
      <w:pPr>
        <w:pStyle w:val="Bibliography43"/>
        <w:spacing w:before="0" w:beforeAutospacing="0" w:after="0" w:afterAutospacing="0"/>
        <w:rPr>
          <w:rFonts w:ascii="Arial" w:eastAsiaTheme="minorHAnsi" w:hAnsi="Arial" w:cs="Arial"/>
          <w:color w:val="000000" w:themeColor="text1"/>
          <w:sz w:val="20"/>
          <w:szCs w:val="20"/>
          <w:lang w:eastAsia="en-US"/>
        </w:rPr>
      </w:pPr>
    </w:p>
    <w:p w14:paraId="1BF1E8D3" w14:textId="77777777" w:rsidR="006F058C" w:rsidRPr="002F6F8A" w:rsidRDefault="006F058C" w:rsidP="0033729B">
      <w:pPr>
        <w:pStyle w:val="Bibliography43"/>
        <w:spacing w:before="0" w:beforeAutospacing="0" w:after="0" w:afterAutospacing="0"/>
        <w:rPr>
          <w:rFonts w:ascii="Arial" w:eastAsiaTheme="minorHAnsi" w:hAnsi="Arial" w:cs="Arial"/>
          <w:color w:val="000000" w:themeColor="text1"/>
          <w:sz w:val="20"/>
          <w:szCs w:val="20"/>
          <w:lang w:eastAsia="en-US"/>
        </w:rPr>
      </w:pPr>
    </w:p>
    <w:p w14:paraId="3418016A" w14:textId="77777777" w:rsidR="006F058C" w:rsidRPr="002F6F8A" w:rsidRDefault="006F058C" w:rsidP="0033729B">
      <w:pPr>
        <w:pStyle w:val="Bibliography43"/>
        <w:spacing w:before="0" w:beforeAutospacing="0" w:after="0" w:afterAutospacing="0"/>
        <w:rPr>
          <w:rFonts w:ascii="Arial" w:eastAsiaTheme="minorHAnsi" w:hAnsi="Arial" w:cs="Arial"/>
          <w:color w:val="000000" w:themeColor="text1"/>
          <w:sz w:val="20"/>
          <w:szCs w:val="20"/>
          <w:lang w:eastAsia="en-US"/>
        </w:rPr>
      </w:pPr>
    </w:p>
    <w:p w14:paraId="14AC982A" w14:textId="77777777" w:rsidR="006F058C" w:rsidRPr="002F6F8A" w:rsidRDefault="006F058C" w:rsidP="0033729B">
      <w:pPr>
        <w:pStyle w:val="Bibliography43"/>
        <w:spacing w:before="0" w:beforeAutospacing="0" w:after="0" w:afterAutospacing="0"/>
        <w:rPr>
          <w:rFonts w:ascii="Arial" w:eastAsiaTheme="minorHAnsi" w:hAnsi="Arial" w:cs="Arial"/>
          <w:color w:val="000000" w:themeColor="text1"/>
          <w:sz w:val="20"/>
          <w:szCs w:val="20"/>
          <w:lang w:eastAsia="en-US"/>
        </w:rPr>
      </w:pPr>
    </w:p>
    <w:p w14:paraId="55A377C2" w14:textId="77777777" w:rsidR="006F058C" w:rsidRPr="002F6F8A" w:rsidRDefault="006F058C" w:rsidP="0033729B">
      <w:pPr>
        <w:pStyle w:val="Bibliography43"/>
        <w:spacing w:before="0" w:beforeAutospacing="0" w:after="0" w:afterAutospacing="0"/>
        <w:rPr>
          <w:rFonts w:ascii="Arial" w:eastAsiaTheme="minorHAnsi" w:hAnsi="Arial" w:cs="Arial"/>
          <w:color w:val="000000" w:themeColor="text1"/>
          <w:sz w:val="20"/>
          <w:szCs w:val="20"/>
          <w:lang w:eastAsia="en-US"/>
        </w:rPr>
      </w:pPr>
    </w:p>
    <w:p w14:paraId="39CBF051" w14:textId="77777777" w:rsidR="00265E7C" w:rsidRPr="002F6F8A" w:rsidRDefault="00265E7C">
      <w:pPr>
        <w:rPr>
          <w:rFonts w:ascii="Arial" w:hAnsi="Arial" w:cs="Arial"/>
          <w:b/>
          <w:bCs/>
          <w:color w:val="000000" w:themeColor="text1"/>
          <w:sz w:val="20"/>
          <w:szCs w:val="20"/>
        </w:rPr>
      </w:pPr>
      <w:r w:rsidRPr="002F6F8A">
        <w:rPr>
          <w:rFonts w:ascii="Arial" w:hAnsi="Arial" w:cs="Arial"/>
          <w:b/>
          <w:bCs/>
          <w:color w:val="000000" w:themeColor="text1"/>
          <w:sz w:val="20"/>
          <w:szCs w:val="20"/>
        </w:rPr>
        <w:br w:type="page"/>
      </w:r>
    </w:p>
    <w:p w14:paraId="670AE60B" w14:textId="67D5663F" w:rsidR="006F058C" w:rsidRPr="002F6F8A" w:rsidRDefault="006F058C" w:rsidP="0033729B">
      <w:pPr>
        <w:pStyle w:val="Bibliography43"/>
        <w:spacing w:before="0" w:beforeAutospacing="0" w:after="0" w:afterAutospacing="0"/>
        <w:rPr>
          <w:rFonts w:ascii="Arial" w:eastAsiaTheme="minorHAnsi" w:hAnsi="Arial" w:cs="Arial"/>
          <w:b/>
          <w:bCs/>
          <w:color w:val="000000" w:themeColor="text1"/>
          <w:sz w:val="20"/>
          <w:szCs w:val="20"/>
          <w:lang w:eastAsia="en-US"/>
        </w:rPr>
      </w:pPr>
      <w:r w:rsidRPr="002F6F8A">
        <w:rPr>
          <w:rFonts w:ascii="Arial" w:eastAsiaTheme="minorHAnsi" w:hAnsi="Arial" w:cs="Arial"/>
          <w:b/>
          <w:bCs/>
          <w:color w:val="000000" w:themeColor="text1"/>
          <w:sz w:val="20"/>
          <w:szCs w:val="20"/>
          <w:lang w:eastAsia="en-US"/>
        </w:rPr>
        <w:lastRenderedPageBreak/>
        <w:t>Supplementary Figure 1</w:t>
      </w:r>
      <w:r w:rsidR="00510B48" w:rsidRPr="002F6F8A">
        <w:rPr>
          <w:rFonts w:ascii="Arial" w:eastAsiaTheme="minorHAnsi" w:hAnsi="Arial" w:cs="Arial"/>
          <w:b/>
          <w:bCs/>
          <w:color w:val="000000" w:themeColor="text1"/>
          <w:sz w:val="20"/>
          <w:szCs w:val="20"/>
          <w:lang w:eastAsia="en-US"/>
        </w:rPr>
        <w:t>1</w:t>
      </w:r>
      <w:r w:rsidRPr="002F6F8A">
        <w:rPr>
          <w:rFonts w:ascii="Arial" w:eastAsiaTheme="minorHAnsi" w:hAnsi="Arial" w:cs="Arial"/>
          <w:b/>
          <w:bCs/>
          <w:color w:val="000000" w:themeColor="text1"/>
          <w:sz w:val="20"/>
          <w:szCs w:val="20"/>
          <w:lang w:eastAsia="en-US"/>
        </w:rPr>
        <w:t>. Interaction between HGFI EpiScore, birth gestational age, and maternal occupation</w:t>
      </w:r>
    </w:p>
    <w:p w14:paraId="1291534C" w14:textId="7956962D" w:rsidR="006F058C" w:rsidRPr="002F6F8A" w:rsidRDefault="006F058C" w:rsidP="0033729B">
      <w:pPr>
        <w:pStyle w:val="Bibliography43"/>
        <w:spacing w:before="0" w:beforeAutospacing="0" w:after="0" w:afterAutospacing="0"/>
        <w:rPr>
          <w:rFonts w:ascii="Arial" w:eastAsiaTheme="minorHAnsi" w:hAnsi="Arial" w:cs="Arial"/>
          <w:color w:val="000000" w:themeColor="text1"/>
          <w:sz w:val="20"/>
          <w:szCs w:val="20"/>
          <w:lang w:eastAsia="en-US"/>
        </w:rPr>
      </w:pPr>
      <w:r w:rsidRPr="002F6F8A">
        <w:rPr>
          <w:rFonts w:ascii="Arial" w:eastAsiaTheme="minorHAnsi" w:hAnsi="Arial" w:cs="Arial"/>
          <w:noProof/>
          <w:color w:val="000000" w:themeColor="text1"/>
          <w:sz w:val="20"/>
          <w:szCs w:val="20"/>
          <w:lang w:val="en-IN" w:eastAsia="en-IN"/>
          <w14:ligatures w14:val="standardContextual"/>
        </w:rPr>
        <w:drawing>
          <wp:inline distT="0" distB="0" distL="0" distR="0" wp14:anchorId="09CC2E18" wp14:editId="06FC8A7C">
            <wp:extent cx="5458120" cy="3980065"/>
            <wp:effectExtent l="0" t="0" r="3175" b="0"/>
            <wp:docPr id="21140133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013391" name="Picture 2114013391"/>
                    <pic:cNvPicPr/>
                  </pic:nvPicPr>
                  <pic:blipFill rotWithShape="1">
                    <a:blip r:embed="rId16">
                      <a:extLst>
                        <a:ext uri="{28A0092B-C50C-407E-A947-70E740481C1C}">
                          <a14:useLocalDpi xmlns:a14="http://schemas.microsoft.com/office/drawing/2010/main" val="0"/>
                        </a:ext>
                      </a:extLst>
                    </a:blip>
                    <a:srcRect l="12830" r="10033"/>
                    <a:stretch/>
                  </pic:blipFill>
                  <pic:spPr bwMode="auto">
                    <a:xfrm>
                      <a:off x="0" y="0"/>
                      <a:ext cx="5499339" cy="4010122"/>
                    </a:xfrm>
                    <a:prstGeom prst="rect">
                      <a:avLst/>
                    </a:prstGeom>
                    <a:ln>
                      <a:noFill/>
                    </a:ln>
                    <a:extLst>
                      <a:ext uri="{53640926-AAD7-44D8-BBD7-CCE9431645EC}">
                        <a14:shadowObscured xmlns:a14="http://schemas.microsoft.com/office/drawing/2010/main"/>
                      </a:ext>
                    </a:extLst>
                  </pic:spPr>
                </pic:pic>
              </a:graphicData>
            </a:graphic>
          </wp:inline>
        </w:drawing>
      </w:r>
    </w:p>
    <w:p w14:paraId="270825C0" w14:textId="5290338F" w:rsidR="00DC569C" w:rsidRPr="002F6F8A" w:rsidRDefault="00DC569C" w:rsidP="00DC569C">
      <w:pPr>
        <w:pStyle w:val="Bibliography43"/>
        <w:spacing w:before="0" w:beforeAutospacing="0" w:after="0" w:afterAutospacing="0"/>
        <w:rPr>
          <w:rFonts w:ascii="Arial" w:eastAsiaTheme="minorHAnsi" w:hAnsi="Arial" w:cs="Arial"/>
          <w:color w:val="000000" w:themeColor="text1"/>
          <w:sz w:val="20"/>
          <w:szCs w:val="20"/>
          <w:lang w:eastAsia="en-US"/>
        </w:rPr>
      </w:pPr>
      <w:r w:rsidRPr="002F6F8A">
        <w:rPr>
          <w:rFonts w:ascii="Arial" w:eastAsiaTheme="minorHAnsi" w:hAnsi="Arial" w:cs="Arial"/>
          <w:color w:val="000000" w:themeColor="text1"/>
          <w:sz w:val="20"/>
          <w:szCs w:val="20"/>
          <w:lang w:eastAsia="en-US"/>
        </w:rPr>
        <w:t>Relationship between HGFI EpiScore and birth gestational age by maternal occupation. n=328.</w:t>
      </w:r>
    </w:p>
    <w:p w14:paraId="68F45526" w14:textId="77777777" w:rsidR="00DC569C" w:rsidRPr="002F6F8A" w:rsidRDefault="00DC569C" w:rsidP="008B0110">
      <w:pPr>
        <w:pStyle w:val="Bibliography43"/>
        <w:spacing w:before="0" w:beforeAutospacing="0" w:after="0" w:afterAutospacing="0"/>
        <w:rPr>
          <w:rFonts w:ascii="Arial" w:eastAsiaTheme="minorHAnsi" w:hAnsi="Arial" w:cs="Arial"/>
          <w:color w:val="000000" w:themeColor="text1"/>
          <w:sz w:val="20"/>
          <w:szCs w:val="20"/>
          <w:lang w:eastAsia="en-US"/>
        </w:rPr>
      </w:pPr>
    </w:p>
    <w:p w14:paraId="3B7B27D9" w14:textId="7E9D05CC" w:rsidR="008B0110" w:rsidRPr="002F6F8A" w:rsidRDefault="008B0110" w:rsidP="008B0110">
      <w:pPr>
        <w:pStyle w:val="Bibliography43"/>
        <w:spacing w:before="0" w:beforeAutospacing="0" w:after="0" w:afterAutospacing="0"/>
        <w:rPr>
          <w:rFonts w:ascii="Arial" w:eastAsiaTheme="minorHAnsi" w:hAnsi="Arial" w:cs="Arial"/>
          <w:color w:val="000000" w:themeColor="text1"/>
          <w:sz w:val="20"/>
          <w:szCs w:val="20"/>
          <w:lang w:eastAsia="en-US"/>
        </w:rPr>
      </w:pPr>
      <w:r w:rsidRPr="002F6F8A">
        <w:rPr>
          <w:rFonts w:ascii="Arial" w:eastAsiaTheme="minorHAnsi" w:hAnsi="Arial" w:cs="Arial"/>
          <w:color w:val="000000" w:themeColor="text1"/>
          <w:sz w:val="20"/>
          <w:szCs w:val="20"/>
          <w:lang w:eastAsia="en-US"/>
        </w:rPr>
        <w:t>GA – gestational age, HGFI – hepatocyte growth factor-like protein</w:t>
      </w:r>
    </w:p>
    <w:p w14:paraId="54F15D41" w14:textId="77777777" w:rsidR="006F058C" w:rsidRPr="002F6F8A" w:rsidRDefault="006F058C" w:rsidP="0033729B">
      <w:pPr>
        <w:pStyle w:val="Bibliography43"/>
        <w:spacing w:before="0" w:beforeAutospacing="0" w:after="0" w:afterAutospacing="0"/>
        <w:rPr>
          <w:rFonts w:ascii="Arial" w:eastAsiaTheme="minorHAnsi" w:hAnsi="Arial" w:cs="Arial"/>
          <w:color w:val="000000" w:themeColor="text1"/>
          <w:sz w:val="20"/>
          <w:szCs w:val="20"/>
          <w:lang w:eastAsia="en-US"/>
        </w:rPr>
      </w:pPr>
    </w:p>
    <w:p w14:paraId="13668E20" w14:textId="77777777" w:rsidR="006F058C" w:rsidRPr="002F6F8A" w:rsidRDefault="006F058C" w:rsidP="0033729B">
      <w:pPr>
        <w:pStyle w:val="Bibliography43"/>
        <w:spacing w:before="0" w:beforeAutospacing="0" w:after="0" w:afterAutospacing="0"/>
        <w:rPr>
          <w:rFonts w:ascii="Arial" w:eastAsiaTheme="minorHAnsi" w:hAnsi="Arial" w:cs="Arial"/>
          <w:color w:val="000000" w:themeColor="text1"/>
          <w:sz w:val="20"/>
          <w:szCs w:val="20"/>
          <w:lang w:eastAsia="en-US"/>
        </w:rPr>
      </w:pPr>
    </w:p>
    <w:p w14:paraId="51713A38" w14:textId="77777777" w:rsidR="006A4DE5" w:rsidRPr="002F6F8A" w:rsidRDefault="006A4DE5" w:rsidP="0033729B">
      <w:pPr>
        <w:pStyle w:val="Bibliography43"/>
        <w:spacing w:before="0" w:beforeAutospacing="0" w:after="0" w:afterAutospacing="0"/>
        <w:rPr>
          <w:rFonts w:ascii="Arial" w:eastAsiaTheme="minorHAnsi" w:hAnsi="Arial" w:cs="Arial"/>
          <w:color w:val="000000" w:themeColor="text1"/>
          <w:sz w:val="20"/>
          <w:szCs w:val="20"/>
          <w:lang w:eastAsia="en-US"/>
        </w:rPr>
      </w:pPr>
    </w:p>
    <w:p w14:paraId="7070E825" w14:textId="77777777" w:rsidR="008A7EF6" w:rsidRPr="002F6F8A" w:rsidRDefault="006A4DE5">
      <w:pPr>
        <w:rPr>
          <w:rFonts w:ascii="Arial" w:eastAsiaTheme="minorHAnsi" w:hAnsi="Arial" w:cs="Arial"/>
          <w:color w:val="000000" w:themeColor="text1"/>
          <w:sz w:val="20"/>
          <w:szCs w:val="20"/>
          <w:lang w:eastAsia="en-US"/>
        </w:rPr>
        <w:sectPr w:rsidR="008A7EF6" w:rsidRPr="002F6F8A" w:rsidSect="001A7210">
          <w:pgSz w:w="11906" w:h="16838"/>
          <w:pgMar w:top="1440" w:right="1440" w:bottom="1440" w:left="1440" w:header="708" w:footer="708" w:gutter="0"/>
          <w:cols w:space="708"/>
          <w:docGrid w:linePitch="360"/>
        </w:sectPr>
      </w:pPr>
      <w:r w:rsidRPr="002F6F8A">
        <w:rPr>
          <w:rFonts w:ascii="Arial" w:eastAsiaTheme="minorHAnsi" w:hAnsi="Arial" w:cs="Arial"/>
          <w:color w:val="000000" w:themeColor="text1"/>
          <w:sz w:val="20"/>
          <w:szCs w:val="20"/>
          <w:lang w:eastAsia="en-US"/>
        </w:rPr>
        <w:br w:type="page"/>
      </w:r>
    </w:p>
    <w:p w14:paraId="611F52C0" w14:textId="1ECDB592" w:rsidR="006A4DE5" w:rsidRPr="002F6F8A" w:rsidRDefault="006A4DE5" w:rsidP="006A4DE5">
      <w:pPr>
        <w:pStyle w:val="Bibliography43"/>
        <w:spacing w:before="0" w:beforeAutospacing="0" w:after="0" w:afterAutospacing="0"/>
        <w:rPr>
          <w:rFonts w:ascii="Arial" w:eastAsiaTheme="minorHAnsi" w:hAnsi="Arial" w:cs="Arial"/>
          <w:b/>
          <w:bCs/>
          <w:color w:val="000000" w:themeColor="text1"/>
          <w:sz w:val="20"/>
          <w:szCs w:val="20"/>
          <w:lang w:eastAsia="en-US"/>
        </w:rPr>
      </w:pPr>
      <w:r w:rsidRPr="002F6F8A">
        <w:rPr>
          <w:rFonts w:ascii="Arial" w:eastAsiaTheme="minorHAnsi" w:hAnsi="Arial" w:cs="Arial"/>
          <w:b/>
          <w:bCs/>
          <w:color w:val="000000" w:themeColor="text1"/>
          <w:sz w:val="20"/>
          <w:szCs w:val="20"/>
          <w:lang w:eastAsia="en-US"/>
        </w:rPr>
        <w:lastRenderedPageBreak/>
        <w:t xml:space="preserve">Supplementary Table 5. Relationship between EpiScores and socioeconomic status measure </w:t>
      </w:r>
      <w:r w:rsidR="000D1844" w:rsidRPr="002F6F8A">
        <w:rPr>
          <w:rFonts w:ascii="Arial" w:eastAsiaTheme="minorHAnsi" w:hAnsi="Arial" w:cs="Arial"/>
          <w:b/>
          <w:bCs/>
          <w:color w:val="000000" w:themeColor="text1"/>
          <w:sz w:val="20"/>
          <w:szCs w:val="20"/>
          <w:lang w:eastAsia="en-US"/>
        </w:rPr>
        <w:t xml:space="preserve">in unadjusted </w:t>
      </w:r>
      <w:r w:rsidR="001C7EDE" w:rsidRPr="002F6F8A">
        <w:rPr>
          <w:rFonts w:ascii="Arial" w:eastAsiaTheme="minorHAnsi" w:hAnsi="Arial" w:cs="Arial"/>
          <w:b/>
          <w:bCs/>
          <w:color w:val="000000" w:themeColor="text1"/>
          <w:sz w:val="20"/>
          <w:szCs w:val="20"/>
          <w:lang w:eastAsia="en-US"/>
        </w:rPr>
        <w:t xml:space="preserve">models </w:t>
      </w:r>
      <w:r w:rsidR="000D1844" w:rsidRPr="002F6F8A">
        <w:rPr>
          <w:rFonts w:ascii="Arial" w:eastAsiaTheme="minorHAnsi" w:hAnsi="Arial" w:cs="Arial"/>
          <w:b/>
          <w:bCs/>
          <w:color w:val="000000" w:themeColor="text1"/>
          <w:sz w:val="20"/>
          <w:szCs w:val="20"/>
          <w:lang w:eastAsia="en-US"/>
        </w:rPr>
        <w:t>and models</w:t>
      </w:r>
      <w:r w:rsidR="001C7EDE" w:rsidRPr="002F6F8A">
        <w:rPr>
          <w:rFonts w:ascii="Arial" w:eastAsiaTheme="minorHAnsi" w:hAnsi="Arial" w:cs="Arial"/>
          <w:b/>
          <w:bCs/>
          <w:color w:val="000000" w:themeColor="text1"/>
          <w:sz w:val="20"/>
          <w:szCs w:val="20"/>
          <w:lang w:eastAsia="en-US"/>
        </w:rPr>
        <w:t xml:space="preserve"> adjusted for perinatal inflammatory exposures</w:t>
      </w:r>
    </w:p>
    <w:p w14:paraId="0675CF6E" w14:textId="77777777" w:rsidR="008A7EF6" w:rsidRPr="002F6F8A" w:rsidRDefault="008A7EF6" w:rsidP="00231136">
      <w:pPr>
        <w:rPr>
          <w:rFonts w:ascii="Arial" w:hAnsi="Arial" w:cs="Arial"/>
          <w:color w:val="000000" w:themeColor="text1"/>
          <w:sz w:val="20"/>
          <w:szCs w:val="20"/>
        </w:rPr>
      </w:pPr>
    </w:p>
    <w:tbl>
      <w:tblPr>
        <w:tblpPr w:leftFromText="181" w:rightFromText="181" w:vertAnchor="text" w:horzAnchor="margin" w:tblpY="-22"/>
        <w:tblOverlap w:val="neve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2031"/>
        <w:gridCol w:w="2835"/>
        <w:gridCol w:w="992"/>
        <w:gridCol w:w="1418"/>
        <w:gridCol w:w="2835"/>
        <w:gridCol w:w="992"/>
        <w:gridCol w:w="1417"/>
      </w:tblGrid>
      <w:tr w:rsidR="008A7EF6" w:rsidRPr="002F6F8A" w14:paraId="17C09176" w14:textId="6D8EC72A" w:rsidTr="00A5461B">
        <w:trPr>
          <w:trHeight w:val="320"/>
        </w:trPr>
        <w:tc>
          <w:tcPr>
            <w:tcW w:w="1083" w:type="dxa"/>
            <w:vMerge w:val="restart"/>
            <w:shd w:val="clear" w:color="auto" w:fill="auto"/>
            <w:noWrap/>
            <w:vAlign w:val="bottom"/>
            <w:hideMark/>
          </w:tcPr>
          <w:p w14:paraId="45469877" w14:textId="77777777" w:rsidR="008A7EF6" w:rsidRPr="002F6F8A" w:rsidRDefault="008A7EF6" w:rsidP="008A7EF6">
            <w:pPr>
              <w:rPr>
                <w:rFonts w:ascii="Arial" w:hAnsi="Arial" w:cs="Arial"/>
                <w:sz w:val="20"/>
                <w:szCs w:val="20"/>
              </w:rPr>
            </w:pPr>
            <w:r w:rsidRPr="002F6F8A">
              <w:rPr>
                <w:rFonts w:ascii="Arial" w:hAnsi="Arial" w:cs="Arial"/>
                <w:b/>
                <w:bCs/>
                <w:color w:val="000000"/>
                <w:sz w:val="20"/>
                <w:szCs w:val="20"/>
              </w:rPr>
              <w:t>EpiScore</w:t>
            </w:r>
          </w:p>
        </w:tc>
        <w:tc>
          <w:tcPr>
            <w:tcW w:w="2031" w:type="dxa"/>
            <w:vMerge w:val="restart"/>
            <w:shd w:val="clear" w:color="auto" w:fill="auto"/>
            <w:noWrap/>
            <w:vAlign w:val="bottom"/>
            <w:hideMark/>
          </w:tcPr>
          <w:p w14:paraId="4053E7F8" w14:textId="77777777" w:rsidR="008A7EF6" w:rsidRPr="002F6F8A" w:rsidRDefault="008A7EF6" w:rsidP="008A7EF6">
            <w:pPr>
              <w:rPr>
                <w:rFonts w:ascii="Arial" w:hAnsi="Arial" w:cs="Arial"/>
                <w:sz w:val="20"/>
                <w:szCs w:val="20"/>
              </w:rPr>
            </w:pPr>
            <w:r w:rsidRPr="002F6F8A">
              <w:rPr>
                <w:rFonts w:ascii="Arial" w:hAnsi="Arial" w:cs="Arial"/>
                <w:b/>
                <w:bCs/>
                <w:color w:val="000000"/>
                <w:sz w:val="20"/>
                <w:szCs w:val="20"/>
              </w:rPr>
              <w:t>Socioeconomic status measure</w:t>
            </w:r>
          </w:p>
        </w:tc>
        <w:tc>
          <w:tcPr>
            <w:tcW w:w="5245" w:type="dxa"/>
            <w:gridSpan w:val="3"/>
            <w:shd w:val="clear" w:color="auto" w:fill="auto"/>
            <w:noWrap/>
            <w:vAlign w:val="bottom"/>
            <w:hideMark/>
          </w:tcPr>
          <w:p w14:paraId="07454FA2" w14:textId="267A5319" w:rsidR="008A7EF6" w:rsidRPr="002F6F8A" w:rsidRDefault="008A7EF6" w:rsidP="008A7EF6">
            <w:pPr>
              <w:rPr>
                <w:rFonts w:ascii="Arial" w:hAnsi="Arial" w:cs="Arial"/>
                <w:b/>
                <w:bCs/>
                <w:color w:val="000000"/>
                <w:sz w:val="20"/>
                <w:szCs w:val="20"/>
              </w:rPr>
            </w:pPr>
            <w:r w:rsidRPr="002F6F8A">
              <w:rPr>
                <w:rFonts w:ascii="Arial" w:hAnsi="Arial" w:cs="Arial"/>
                <w:b/>
                <w:bCs/>
                <w:color w:val="000000"/>
                <w:sz w:val="20"/>
                <w:szCs w:val="20"/>
              </w:rPr>
              <w:t>Unadjusted</w:t>
            </w:r>
          </w:p>
        </w:tc>
        <w:tc>
          <w:tcPr>
            <w:tcW w:w="5244" w:type="dxa"/>
            <w:gridSpan w:val="3"/>
            <w:shd w:val="clear" w:color="auto" w:fill="auto"/>
            <w:noWrap/>
            <w:vAlign w:val="bottom"/>
            <w:hideMark/>
          </w:tcPr>
          <w:p w14:paraId="197B89BA" w14:textId="662D6D46" w:rsidR="008A7EF6" w:rsidRPr="002F6F8A" w:rsidRDefault="008A7EF6" w:rsidP="008A7EF6">
            <w:pPr>
              <w:rPr>
                <w:rFonts w:ascii="Arial" w:hAnsi="Arial" w:cs="Arial"/>
                <w:b/>
                <w:bCs/>
                <w:color w:val="000000"/>
                <w:sz w:val="20"/>
                <w:szCs w:val="20"/>
              </w:rPr>
            </w:pPr>
            <w:r w:rsidRPr="002F6F8A">
              <w:rPr>
                <w:rFonts w:ascii="Arial" w:hAnsi="Arial" w:cs="Arial"/>
                <w:b/>
                <w:bCs/>
                <w:color w:val="000000"/>
                <w:sz w:val="20"/>
                <w:szCs w:val="20"/>
              </w:rPr>
              <w:t>Adjusted</w:t>
            </w:r>
          </w:p>
        </w:tc>
      </w:tr>
      <w:tr w:rsidR="008A7EF6" w:rsidRPr="002F6F8A" w14:paraId="158B0038" w14:textId="335F549A" w:rsidTr="00A5461B">
        <w:trPr>
          <w:trHeight w:val="340"/>
        </w:trPr>
        <w:tc>
          <w:tcPr>
            <w:tcW w:w="1083" w:type="dxa"/>
            <w:vMerge/>
            <w:shd w:val="clear" w:color="auto" w:fill="auto"/>
            <w:vAlign w:val="bottom"/>
            <w:hideMark/>
          </w:tcPr>
          <w:p w14:paraId="51992AB1" w14:textId="77777777" w:rsidR="008A7EF6" w:rsidRPr="002F6F8A" w:rsidRDefault="008A7EF6" w:rsidP="008A7EF6">
            <w:pPr>
              <w:rPr>
                <w:rFonts w:ascii="Arial" w:hAnsi="Arial" w:cs="Arial"/>
                <w:b/>
                <w:bCs/>
                <w:color w:val="000000"/>
                <w:sz w:val="20"/>
                <w:szCs w:val="20"/>
              </w:rPr>
            </w:pPr>
          </w:p>
        </w:tc>
        <w:tc>
          <w:tcPr>
            <w:tcW w:w="2031" w:type="dxa"/>
            <w:vMerge/>
            <w:shd w:val="clear" w:color="auto" w:fill="auto"/>
            <w:vAlign w:val="bottom"/>
            <w:hideMark/>
          </w:tcPr>
          <w:p w14:paraId="7C07A56F" w14:textId="77777777" w:rsidR="008A7EF6" w:rsidRPr="002F6F8A" w:rsidRDefault="008A7EF6" w:rsidP="008A7EF6">
            <w:pPr>
              <w:rPr>
                <w:rFonts w:ascii="Arial" w:hAnsi="Arial" w:cs="Arial"/>
                <w:b/>
                <w:bCs/>
                <w:color w:val="000000"/>
                <w:sz w:val="20"/>
                <w:szCs w:val="20"/>
              </w:rPr>
            </w:pPr>
          </w:p>
        </w:tc>
        <w:tc>
          <w:tcPr>
            <w:tcW w:w="2835" w:type="dxa"/>
            <w:shd w:val="clear" w:color="auto" w:fill="auto"/>
            <w:vAlign w:val="bottom"/>
            <w:hideMark/>
          </w:tcPr>
          <w:p w14:paraId="4C628B0F" w14:textId="77777777" w:rsidR="008A7EF6" w:rsidRPr="002F6F8A" w:rsidRDefault="008A7EF6" w:rsidP="008A7EF6">
            <w:pPr>
              <w:rPr>
                <w:rFonts w:ascii="Arial" w:hAnsi="Arial" w:cs="Arial"/>
                <w:b/>
                <w:bCs/>
                <w:color w:val="000000"/>
                <w:sz w:val="20"/>
                <w:szCs w:val="20"/>
              </w:rPr>
            </w:pPr>
            <w:r w:rsidRPr="002F6F8A">
              <w:rPr>
                <w:rFonts w:ascii="Arial" w:hAnsi="Arial" w:cs="Arial"/>
                <w:b/>
                <w:bCs/>
                <w:color w:val="000000"/>
                <w:sz w:val="20"/>
                <w:szCs w:val="20"/>
              </w:rPr>
              <w:t>Standardised beta (95% CI)</w:t>
            </w:r>
          </w:p>
        </w:tc>
        <w:tc>
          <w:tcPr>
            <w:tcW w:w="992" w:type="dxa"/>
            <w:shd w:val="clear" w:color="auto" w:fill="auto"/>
            <w:vAlign w:val="bottom"/>
            <w:hideMark/>
          </w:tcPr>
          <w:p w14:paraId="7B7DA253" w14:textId="68824D90" w:rsidR="008A7EF6" w:rsidRPr="002F6F8A" w:rsidRDefault="008A7EF6" w:rsidP="008A7EF6">
            <w:pPr>
              <w:rPr>
                <w:rFonts w:ascii="Arial" w:hAnsi="Arial" w:cs="Arial"/>
                <w:b/>
                <w:bCs/>
                <w:color w:val="000000"/>
                <w:sz w:val="20"/>
                <w:szCs w:val="20"/>
              </w:rPr>
            </w:pPr>
            <w:r w:rsidRPr="002F6F8A">
              <w:rPr>
                <w:rFonts w:ascii="Arial" w:hAnsi="Arial" w:cs="Arial"/>
                <w:b/>
                <w:bCs/>
                <w:i/>
                <w:iCs/>
                <w:color w:val="000000"/>
                <w:sz w:val="20"/>
                <w:szCs w:val="20"/>
              </w:rPr>
              <w:t>p</w:t>
            </w:r>
            <w:r w:rsidR="0003245D" w:rsidRPr="002F6F8A">
              <w:rPr>
                <w:rFonts w:ascii="Arial" w:hAnsi="Arial" w:cs="Arial"/>
                <w:b/>
                <w:bCs/>
                <w:i/>
                <w:iCs/>
                <w:color w:val="000000"/>
                <w:sz w:val="20"/>
                <w:szCs w:val="20"/>
              </w:rPr>
              <w:t>-</w:t>
            </w:r>
            <w:r w:rsidRPr="002F6F8A">
              <w:rPr>
                <w:rFonts w:ascii="Arial" w:hAnsi="Arial" w:cs="Arial"/>
                <w:b/>
                <w:bCs/>
                <w:color w:val="000000"/>
                <w:sz w:val="20"/>
                <w:szCs w:val="20"/>
              </w:rPr>
              <w:t>value</w:t>
            </w:r>
          </w:p>
        </w:tc>
        <w:tc>
          <w:tcPr>
            <w:tcW w:w="1418" w:type="dxa"/>
            <w:vAlign w:val="bottom"/>
          </w:tcPr>
          <w:p w14:paraId="454E4D9A" w14:textId="5153C746" w:rsidR="008A7EF6" w:rsidRPr="002F6F8A" w:rsidRDefault="00A5461B" w:rsidP="008A7EF6">
            <w:pPr>
              <w:rPr>
                <w:rFonts w:ascii="Arial" w:hAnsi="Arial" w:cs="Arial"/>
                <w:b/>
                <w:bCs/>
                <w:color w:val="000000"/>
                <w:sz w:val="20"/>
                <w:szCs w:val="20"/>
              </w:rPr>
            </w:pPr>
            <w:r>
              <w:rPr>
                <w:rFonts w:ascii="Arial" w:hAnsi="Arial" w:cs="Arial"/>
                <w:b/>
                <w:bCs/>
                <w:color w:val="000000"/>
                <w:sz w:val="20"/>
                <w:szCs w:val="20"/>
              </w:rPr>
              <w:t xml:space="preserve">Adjusted </w:t>
            </w:r>
            <w:r w:rsidR="008A7EF6" w:rsidRPr="002F6F8A">
              <w:rPr>
                <w:rFonts w:ascii="Arial" w:hAnsi="Arial" w:cs="Arial"/>
                <w:b/>
                <w:bCs/>
                <w:color w:val="000000"/>
                <w:sz w:val="20"/>
                <w:szCs w:val="20"/>
              </w:rPr>
              <w:t>R</w:t>
            </w:r>
            <w:r w:rsidR="008A7EF6" w:rsidRPr="002F6F8A">
              <w:rPr>
                <w:rFonts w:ascii="Arial" w:hAnsi="Arial" w:cs="Arial"/>
                <w:b/>
                <w:bCs/>
                <w:color w:val="000000"/>
                <w:sz w:val="20"/>
                <w:szCs w:val="20"/>
                <w:vertAlign w:val="superscript"/>
              </w:rPr>
              <w:t>2</w:t>
            </w:r>
          </w:p>
        </w:tc>
        <w:tc>
          <w:tcPr>
            <w:tcW w:w="2835" w:type="dxa"/>
            <w:shd w:val="clear" w:color="auto" w:fill="auto"/>
            <w:vAlign w:val="bottom"/>
            <w:hideMark/>
          </w:tcPr>
          <w:p w14:paraId="1DC94F3A" w14:textId="090CA623" w:rsidR="008A7EF6" w:rsidRPr="002F6F8A" w:rsidRDefault="008A7EF6" w:rsidP="008A7EF6">
            <w:pPr>
              <w:rPr>
                <w:rFonts w:ascii="Arial" w:hAnsi="Arial" w:cs="Arial"/>
                <w:b/>
                <w:bCs/>
                <w:color w:val="000000"/>
                <w:sz w:val="20"/>
                <w:szCs w:val="20"/>
              </w:rPr>
            </w:pPr>
            <w:r w:rsidRPr="002F6F8A">
              <w:rPr>
                <w:rFonts w:ascii="Arial" w:hAnsi="Arial" w:cs="Arial"/>
                <w:b/>
                <w:bCs/>
                <w:color w:val="000000"/>
                <w:sz w:val="20"/>
                <w:szCs w:val="20"/>
              </w:rPr>
              <w:t>Standardised beta (95% CI)</w:t>
            </w:r>
          </w:p>
        </w:tc>
        <w:tc>
          <w:tcPr>
            <w:tcW w:w="992" w:type="dxa"/>
            <w:shd w:val="clear" w:color="auto" w:fill="auto"/>
            <w:vAlign w:val="bottom"/>
            <w:hideMark/>
          </w:tcPr>
          <w:p w14:paraId="4EF12E53" w14:textId="42766253" w:rsidR="008A7EF6" w:rsidRPr="002F6F8A" w:rsidRDefault="008A7EF6" w:rsidP="008A7EF6">
            <w:pPr>
              <w:rPr>
                <w:rFonts w:ascii="Arial" w:hAnsi="Arial" w:cs="Arial"/>
                <w:b/>
                <w:bCs/>
                <w:color w:val="000000"/>
                <w:sz w:val="20"/>
                <w:szCs w:val="20"/>
              </w:rPr>
            </w:pPr>
            <w:r w:rsidRPr="002F6F8A">
              <w:rPr>
                <w:rFonts w:ascii="Arial" w:hAnsi="Arial" w:cs="Arial"/>
                <w:b/>
                <w:bCs/>
                <w:i/>
                <w:iCs/>
                <w:color w:val="000000"/>
                <w:sz w:val="20"/>
                <w:szCs w:val="20"/>
              </w:rPr>
              <w:t>p</w:t>
            </w:r>
            <w:r w:rsidR="0003245D" w:rsidRPr="002F6F8A">
              <w:rPr>
                <w:rFonts w:ascii="Arial" w:hAnsi="Arial" w:cs="Arial"/>
                <w:b/>
                <w:bCs/>
                <w:i/>
                <w:iCs/>
                <w:color w:val="000000"/>
                <w:sz w:val="20"/>
                <w:szCs w:val="20"/>
              </w:rPr>
              <w:t>-v</w:t>
            </w:r>
            <w:r w:rsidRPr="002F6F8A">
              <w:rPr>
                <w:rFonts w:ascii="Arial" w:hAnsi="Arial" w:cs="Arial"/>
                <w:b/>
                <w:bCs/>
                <w:color w:val="000000"/>
                <w:sz w:val="20"/>
                <w:szCs w:val="20"/>
              </w:rPr>
              <w:t>alue</w:t>
            </w:r>
          </w:p>
        </w:tc>
        <w:tc>
          <w:tcPr>
            <w:tcW w:w="1417" w:type="dxa"/>
            <w:vAlign w:val="bottom"/>
          </w:tcPr>
          <w:p w14:paraId="6B3D5BFA" w14:textId="31377328" w:rsidR="008A7EF6" w:rsidRPr="002F6F8A" w:rsidRDefault="00A5461B" w:rsidP="008A7EF6">
            <w:pPr>
              <w:rPr>
                <w:rFonts w:ascii="Arial" w:hAnsi="Arial" w:cs="Arial"/>
                <w:b/>
                <w:bCs/>
                <w:color w:val="000000"/>
                <w:sz w:val="20"/>
                <w:szCs w:val="20"/>
              </w:rPr>
            </w:pPr>
            <w:r>
              <w:rPr>
                <w:rFonts w:ascii="Arial" w:hAnsi="Arial" w:cs="Arial"/>
                <w:b/>
                <w:bCs/>
                <w:color w:val="000000"/>
                <w:sz w:val="20"/>
                <w:szCs w:val="20"/>
              </w:rPr>
              <w:t xml:space="preserve">Adjusted </w:t>
            </w:r>
            <w:r w:rsidR="008A7EF6" w:rsidRPr="002F6F8A">
              <w:rPr>
                <w:rFonts w:ascii="Arial" w:hAnsi="Arial" w:cs="Arial"/>
                <w:b/>
                <w:bCs/>
                <w:color w:val="000000"/>
                <w:sz w:val="20"/>
                <w:szCs w:val="20"/>
              </w:rPr>
              <w:t>R</w:t>
            </w:r>
            <w:r w:rsidR="008A7EF6" w:rsidRPr="002F6F8A">
              <w:rPr>
                <w:rFonts w:ascii="Arial" w:hAnsi="Arial" w:cs="Arial"/>
                <w:b/>
                <w:bCs/>
                <w:color w:val="000000"/>
                <w:sz w:val="20"/>
                <w:szCs w:val="20"/>
                <w:vertAlign w:val="superscript"/>
              </w:rPr>
              <w:t>2</w:t>
            </w:r>
          </w:p>
        </w:tc>
      </w:tr>
      <w:tr w:rsidR="008A7EF6" w:rsidRPr="002F6F8A" w14:paraId="11859604" w14:textId="2BFE8354" w:rsidTr="00A5461B">
        <w:trPr>
          <w:trHeight w:val="320"/>
        </w:trPr>
        <w:tc>
          <w:tcPr>
            <w:tcW w:w="1083" w:type="dxa"/>
            <w:shd w:val="clear" w:color="auto" w:fill="auto"/>
            <w:noWrap/>
            <w:vAlign w:val="bottom"/>
            <w:hideMark/>
          </w:tcPr>
          <w:p w14:paraId="1094248F" w14:textId="77777777" w:rsidR="008A7EF6" w:rsidRPr="002F6F8A" w:rsidRDefault="008A7EF6" w:rsidP="008A7EF6">
            <w:pPr>
              <w:rPr>
                <w:rFonts w:ascii="Arial" w:hAnsi="Arial" w:cs="Arial"/>
                <w:color w:val="000000"/>
                <w:sz w:val="20"/>
                <w:szCs w:val="20"/>
              </w:rPr>
            </w:pPr>
            <w:r w:rsidRPr="002F6F8A">
              <w:rPr>
                <w:rFonts w:ascii="Arial" w:hAnsi="Arial" w:cs="Arial"/>
                <w:color w:val="000000"/>
                <w:sz w:val="20"/>
                <w:szCs w:val="20"/>
              </w:rPr>
              <w:t>ICAM5</w:t>
            </w:r>
          </w:p>
        </w:tc>
        <w:tc>
          <w:tcPr>
            <w:tcW w:w="2031" w:type="dxa"/>
            <w:shd w:val="clear" w:color="auto" w:fill="auto"/>
            <w:noWrap/>
            <w:vAlign w:val="bottom"/>
            <w:hideMark/>
          </w:tcPr>
          <w:p w14:paraId="1E4B4EFA" w14:textId="77777777" w:rsidR="008A7EF6" w:rsidRPr="002F6F8A" w:rsidRDefault="008A7EF6" w:rsidP="008A7EF6">
            <w:pPr>
              <w:rPr>
                <w:rFonts w:ascii="Arial" w:hAnsi="Arial" w:cs="Arial"/>
                <w:color w:val="000000"/>
                <w:sz w:val="20"/>
                <w:szCs w:val="20"/>
              </w:rPr>
            </w:pPr>
            <w:r w:rsidRPr="002F6F8A">
              <w:rPr>
                <w:rFonts w:ascii="Arial" w:hAnsi="Arial" w:cs="Arial"/>
                <w:color w:val="000000"/>
                <w:sz w:val="20"/>
                <w:szCs w:val="20"/>
              </w:rPr>
              <w:t>SIMD</w:t>
            </w:r>
          </w:p>
        </w:tc>
        <w:tc>
          <w:tcPr>
            <w:tcW w:w="2835" w:type="dxa"/>
            <w:shd w:val="clear" w:color="auto" w:fill="auto"/>
            <w:noWrap/>
            <w:vAlign w:val="bottom"/>
            <w:hideMark/>
          </w:tcPr>
          <w:p w14:paraId="4A219C2B" w14:textId="77777777" w:rsidR="008A7EF6" w:rsidRPr="002F6F8A" w:rsidRDefault="008A7EF6" w:rsidP="008A7EF6">
            <w:pPr>
              <w:rPr>
                <w:rFonts w:ascii="Arial" w:hAnsi="Arial" w:cs="Arial"/>
                <w:color w:val="000000"/>
                <w:sz w:val="20"/>
                <w:szCs w:val="20"/>
              </w:rPr>
            </w:pPr>
            <w:r w:rsidRPr="002F6F8A">
              <w:rPr>
                <w:rFonts w:ascii="Arial" w:hAnsi="Arial" w:cs="Arial"/>
                <w:color w:val="000000"/>
                <w:sz w:val="20"/>
                <w:szCs w:val="20"/>
              </w:rPr>
              <w:t>0.132 (0.035-0.229)</w:t>
            </w:r>
          </w:p>
        </w:tc>
        <w:tc>
          <w:tcPr>
            <w:tcW w:w="992" w:type="dxa"/>
            <w:shd w:val="clear" w:color="auto" w:fill="auto"/>
            <w:noWrap/>
            <w:vAlign w:val="bottom"/>
            <w:hideMark/>
          </w:tcPr>
          <w:p w14:paraId="0671052D" w14:textId="77777777" w:rsidR="008A7EF6" w:rsidRPr="002F6F8A" w:rsidRDefault="008A7EF6" w:rsidP="008A7EF6">
            <w:pPr>
              <w:jc w:val="right"/>
              <w:rPr>
                <w:rFonts w:ascii="Arial" w:hAnsi="Arial" w:cs="Arial"/>
                <w:color w:val="000000"/>
                <w:sz w:val="20"/>
                <w:szCs w:val="20"/>
              </w:rPr>
            </w:pPr>
            <w:r w:rsidRPr="002F6F8A">
              <w:rPr>
                <w:rFonts w:ascii="Arial" w:hAnsi="Arial" w:cs="Arial"/>
                <w:color w:val="000000"/>
                <w:sz w:val="20"/>
                <w:szCs w:val="20"/>
              </w:rPr>
              <w:t>0.0079</w:t>
            </w:r>
          </w:p>
        </w:tc>
        <w:tc>
          <w:tcPr>
            <w:tcW w:w="1418" w:type="dxa"/>
            <w:vAlign w:val="bottom"/>
          </w:tcPr>
          <w:p w14:paraId="7A742AC6" w14:textId="54BB5E35" w:rsidR="008A7EF6" w:rsidRPr="002F6F8A" w:rsidRDefault="00A5461B" w:rsidP="00E6193C">
            <w:pPr>
              <w:jc w:val="right"/>
              <w:rPr>
                <w:rFonts w:ascii="Arial" w:hAnsi="Arial" w:cs="Arial"/>
                <w:color w:val="000000"/>
                <w:sz w:val="20"/>
                <w:szCs w:val="20"/>
              </w:rPr>
            </w:pPr>
            <w:r w:rsidRPr="00A5461B">
              <w:rPr>
                <w:rFonts w:ascii="Arial" w:hAnsi="Arial" w:cs="Arial"/>
                <w:color w:val="000000"/>
                <w:sz w:val="20"/>
                <w:szCs w:val="20"/>
              </w:rPr>
              <w:t>0.24</w:t>
            </w:r>
            <w:r>
              <w:rPr>
                <w:rFonts w:ascii="Arial" w:hAnsi="Arial" w:cs="Arial"/>
                <w:color w:val="000000"/>
                <w:sz w:val="20"/>
                <w:szCs w:val="20"/>
              </w:rPr>
              <w:t>6</w:t>
            </w:r>
          </w:p>
        </w:tc>
        <w:tc>
          <w:tcPr>
            <w:tcW w:w="2835" w:type="dxa"/>
            <w:shd w:val="clear" w:color="auto" w:fill="auto"/>
            <w:noWrap/>
            <w:vAlign w:val="bottom"/>
            <w:hideMark/>
          </w:tcPr>
          <w:p w14:paraId="38E043E0" w14:textId="6803F252" w:rsidR="008A7EF6" w:rsidRPr="002F6F8A" w:rsidRDefault="008A7EF6" w:rsidP="008A7EF6">
            <w:pPr>
              <w:rPr>
                <w:rFonts w:ascii="Arial" w:hAnsi="Arial" w:cs="Arial"/>
                <w:color w:val="000000"/>
                <w:sz w:val="20"/>
                <w:szCs w:val="20"/>
              </w:rPr>
            </w:pPr>
            <w:r w:rsidRPr="002F6F8A">
              <w:rPr>
                <w:rFonts w:ascii="Arial" w:hAnsi="Arial" w:cs="Arial"/>
                <w:color w:val="000000"/>
                <w:sz w:val="20"/>
                <w:szCs w:val="20"/>
              </w:rPr>
              <w:t>0.134 (0.002-0.266)</w:t>
            </w:r>
          </w:p>
        </w:tc>
        <w:tc>
          <w:tcPr>
            <w:tcW w:w="992" w:type="dxa"/>
            <w:shd w:val="clear" w:color="auto" w:fill="auto"/>
            <w:noWrap/>
            <w:vAlign w:val="bottom"/>
            <w:hideMark/>
          </w:tcPr>
          <w:p w14:paraId="0E98A884" w14:textId="77777777" w:rsidR="008A7EF6" w:rsidRPr="002F6F8A" w:rsidRDefault="008A7EF6" w:rsidP="008A7EF6">
            <w:pPr>
              <w:jc w:val="right"/>
              <w:rPr>
                <w:rFonts w:ascii="Arial" w:hAnsi="Arial" w:cs="Arial"/>
                <w:color w:val="000000"/>
                <w:sz w:val="20"/>
                <w:szCs w:val="20"/>
              </w:rPr>
            </w:pPr>
            <w:r w:rsidRPr="002F6F8A">
              <w:rPr>
                <w:rFonts w:ascii="Arial" w:hAnsi="Arial" w:cs="Arial"/>
                <w:color w:val="000000"/>
                <w:sz w:val="20"/>
                <w:szCs w:val="20"/>
              </w:rPr>
              <w:t>0.0454</w:t>
            </w:r>
          </w:p>
        </w:tc>
        <w:tc>
          <w:tcPr>
            <w:tcW w:w="1417" w:type="dxa"/>
            <w:vAlign w:val="bottom"/>
          </w:tcPr>
          <w:p w14:paraId="5E00EA95" w14:textId="3319EBA0" w:rsidR="008A7EF6" w:rsidRPr="002F6F8A" w:rsidRDefault="00A5461B" w:rsidP="00E6193C">
            <w:pPr>
              <w:jc w:val="right"/>
              <w:rPr>
                <w:rFonts w:ascii="Arial" w:hAnsi="Arial" w:cs="Arial"/>
                <w:color w:val="000000"/>
                <w:sz w:val="20"/>
                <w:szCs w:val="20"/>
              </w:rPr>
            </w:pPr>
            <w:r w:rsidRPr="00A5461B">
              <w:rPr>
                <w:rFonts w:ascii="Arial" w:hAnsi="Arial" w:cs="Arial"/>
                <w:color w:val="000000"/>
                <w:sz w:val="20"/>
                <w:szCs w:val="20"/>
              </w:rPr>
              <w:t>0.325</w:t>
            </w:r>
          </w:p>
        </w:tc>
      </w:tr>
      <w:tr w:rsidR="008A7EF6" w:rsidRPr="002F6F8A" w14:paraId="09A26C5D" w14:textId="64343164" w:rsidTr="00A5461B">
        <w:trPr>
          <w:trHeight w:val="320"/>
        </w:trPr>
        <w:tc>
          <w:tcPr>
            <w:tcW w:w="1083" w:type="dxa"/>
            <w:shd w:val="clear" w:color="auto" w:fill="auto"/>
            <w:noWrap/>
            <w:vAlign w:val="bottom"/>
            <w:hideMark/>
          </w:tcPr>
          <w:p w14:paraId="4CD8C48F" w14:textId="77777777" w:rsidR="008A7EF6" w:rsidRPr="002F6F8A" w:rsidRDefault="008A7EF6" w:rsidP="008A7EF6">
            <w:pPr>
              <w:rPr>
                <w:rFonts w:ascii="Arial" w:hAnsi="Arial" w:cs="Arial"/>
                <w:color w:val="000000"/>
                <w:sz w:val="20"/>
                <w:szCs w:val="20"/>
              </w:rPr>
            </w:pPr>
            <w:r w:rsidRPr="002F6F8A">
              <w:rPr>
                <w:rFonts w:ascii="Arial" w:hAnsi="Arial" w:cs="Arial"/>
                <w:color w:val="000000"/>
                <w:sz w:val="20"/>
                <w:szCs w:val="20"/>
              </w:rPr>
              <w:t>Afamin</w:t>
            </w:r>
          </w:p>
        </w:tc>
        <w:tc>
          <w:tcPr>
            <w:tcW w:w="2031" w:type="dxa"/>
            <w:shd w:val="clear" w:color="auto" w:fill="auto"/>
            <w:noWrap/>
            <w:vAlign w:val="bottom"/>
            <w:hideMark/>
          </w:tcPr>
          <w:p w14:paraId="32F98920" w14:textId="77777777" w:rsidR="008A7EF6" w:rsidRPr="002F6F8A" w:rsidRDefault="008A7EF6" w:rsidP="008A7EF6">
            <w:pPr>
              <w:rPr>
                <w:rFonts w:ascii="Arial" w:hAnsi="Arial" w:cs="Arial"/>
                <w:color w:val="000000"/>
                <w:sz w:val="20"/>
                <w:szCs w:val="20"/>
              </w:rPr>
            </w:pPr>
            <w:r w:rsidRPr="002F6F8A">
              <w:rPr>
                <w:rFonts w:ascii="Arial" w:hAnsi="Arial" w:cs="Arial"/>
                <w:color w:val="000000"/>
                <w:sz w:val="20"/>
                <w:szCs w:val="20"/>
              </w:rPr>
              <w:t>Maternal occupation</w:t>
            </w:r>
          </w:p>
        </w:tc>
        <w:tc>
          <w:tcPr>
            <w:tcW w:w="2835" w:type="dxa"/>
            <w:shd w:val="clear" w:color="auto" w:fill="auto"/>
            <w:noWrap/>
            <w:vAlign w:val="bottom"/>
            <w:hideMark/>
          </w:tcPr>
          <w:p w14:paraId="2A0E6F09" w14:textId="77777777" w:rsidR="008A7EF6" w:rsidRPr="002F6F8A" w:rsidRDefault="008A7EF6" w:rsidP="008A7EF6">
            <w:pPr>
              <w:rPr>
                <w:rFonts w:ascii="Arial" w:hAnsi="Arial" w:cs="Arial"/>
                <w:color w:val="000000"/>
                <w:sz w:val="20"/>
                <w:szCs w:val="20"/>
              </w:rPr>
            </w:pPr>
            <w:r w:rsidRPr="002F6F8A">
              <w:rPr>
                <w:rFonts w:ascii="Arial" w:hAnsi="Arial" w:cs="Arial"/>
                <w:color w:val="000000"/>
                <w:sz w:val="20"/>
                <w:szCs w:val="20"/>
              </w:rPr>
              <w:t>0.061 (0.016-0.107)</w:t>
            </w:r>
          </w:p>
        </w:tc>
        <w:tc>
          <w:tcPr>
            <w:tcW w:w="992" w:type="dxa"/>
            <w:shd w:val="clear" w:color="auto" w:fill="auto"/>
            <w:noWrap/>
            <w:vAlign w:val="bottom"/>
            <w:hideMark/>
          </w:tcPr>
          <w:p w14:paraId="06C68104" w14:textId="77777777" w:rsidR="008A7EF6" w:rsidRPr="002F6F8A" w:rsidRDefault="008A7EF6" w:rsidP="008A7EF6">
            <w:pPr>
              <w:jc w:val="right"/>
              <w:rPr>
                <w:rFonts w:ascii="Arial" w:hAnsi="Arial" w:cs="Arial"/>
                <w:color w:val="000000"/>
                <w:sz w:val="20"/>
                <w:szCs w:val="20"/>
              </w:rPr>
            </w:pPr>
            <w:r w:rsidRPr="002F6F8A">
              <w:rPr>
                <w:rFonts w:ascii="Arial" w:hAnsi="Arial" w:cs="Arial"/>
                <w:color w:val="000000"/>
                <w:sz w:val="20"/>
                <w:szCs w:val="20"/>
              </w:rPr>
              <w:t>0.0082</w:t>
            </w:r>
          </w:p>
        </w:tc>
        <w:tc>
          <w:tcPr>
            <w:tcW w:w="1418" w:type="dxa"/>
            <w:vAlign w:val="bottom"/>
          </w:tcPr>
          <w:p w14:paraId="0A2104D5" w14:textId="047120D6" w:rsidR="008A7EF6" w:rsidRPr="002F6F8A" w:rsidRDefault="00A5461B" w:rsidP="00E6193C">
            <w:pPr>
              <w:jc w:val="right"/>
              <w:rPr>
                <w:rFonts w:ascii="Arial" w:hAnsi="Arial" w:cs="Arial"/>
                <w:color w:val="000000"/>
                <w:sz w:val="20"/>
                <w:szCs w:val="20"/>
              </w:rPr>
            </w:pPr>
            <w:r w:rsidRPr="00A5461B">
              <w:rPr>
                <w:rFonts w:ascii="Arial" w:hAnsi="Arial" w:cs="Arial"/>
                <w:color w:val="000000"/>
                <w:sz w:val="20"/>
                <w:szCs w:val="20"/>
              </w:rPr>
              <w:t>0.2</w:t>
            </w:r>
            <w:r>
              <w:rPr>
                <w:rFonts w:ascii="Arial" w:hAnsi="Arial" w:cs="Arial"/>
                <w:color w:val="000000"/>
                <w:sz w:val="20"/>
                <w:szCs w:val="20"/>
              </w:rPr>
              <w:t>60</w:t>
            </w:r>
          </w:p>
        </w:tc>
        <w:tc>
          <w:tcPr>
            <w:tcW w:w="2835" w:type="dxa"/>
            <w:shd w:val="clear" w:color="auto" w:fill="auto"/>
            <w:noWrap/>
            <w:vAlign w:val="bottom"/>
            <w:hideMark/>
          </w:tcPr>
          <w:p w14:paraId="08503AA4" w14:textId="5599D8DA" w:rsidR="008A7EF6" w:rsidRPr="002F6F8A" w:rsidRDefault="008A7EF6" w:rsidP="008A7EF6">
            <w:pPr>
              <w:rPr>
                <w:rFonts w:ascii="Arial" w:hAnsi="Arial" w:cs="Arial"/>
                <w:color w:val="000000"/>
                <w:sz w:val="20"/>
                <w:szCs w:val="20"/>
              </w:rPr>
            </w:pPr>
            <w:r w:rsidRPr="002F6F8A">
              <w:rPr>
                <w:rFonts w:ascii="Arial" w:hAnsi="Arial" w:cs="Arial"/>
                <w:color w:val="000000"/>
                <w:sz w:val="20"/>
                <w:szCs w:val="20"/>
              </w:rPr>
              <w:t>0.045 (-0.006-0.096)</w:t>
            </w:r>
          </w:p>
        </w:tc>
        <w:tc>
          <w:tcPr>
            <w:tcW w:w="992" w:type="dxa"/>
            <w:shd w:val="clear" w:color="auto" w:fill="auto"/>
            <w:noWrap/>
            <w:vAlign w:val="bottom"/>
            <w:hideMark/>
          </w:tcPr>
          <w:p w14:paraId="08E6644C" w14:textId="77777777" w:rsidR="008A7EF6" w:rsidRPr="002F6F8A" w:rsidRDefault="008A7EF6" w:rsidP="008A7EF6">
            <w:pPr>
              <w:jc w:val="right"/>
              <w:rPr>
                <w:rFonts w:ascii="Arial" w:hAnsi="Arial" w:cs="Arial"/>
                <w:color w:val="000000"/>
                <w:sz w:val="20"/>
                <w:szCs w:val="20"/>
              </w:rPr>
            </w:pPr>
            <w:r w:rsidRPr="002F6F8A">
              <w:rPr>
                <w:rFonts w:ascii="Arial" w:hAnsi="Arial" w:cs="Arial"/>
                <w:color w:val="000000"/>
                <w:sz w:val="20"/>
                <w:szCs w:val="20"/>
              </w:rPr>
              <w:t>0.0827</w:t>
            </w:r>
          </w:p>
        </w:tc>
        <w:tc>
          <w:tcPr>
            <w:tcW w:w="1417" w:type="dxa"/>
            <w:vAlign w:val="bottom"/>
          </w:tcPr>
          <w:p w14:paraId="4157AC4F" w14:textId="000ED245" w:rsidR="008A7EF6" w:rsidRPr="002F6F8A" w:rsidRDefault="00A5461B" w:rsidP="00E6193C">
            <w:pPr>
              <w:jc w:val="right"/>
              <w:rPr>
                <w:rFonts w:ascii="Arial" w:hAnsi="Arial" w:cs="Arial"/>
                <w:color w:val="000000"/>
                <w:sz w:val="20"/>
                <w:szCs w:val="20"/>
              </w:rPr>
            </w:pPr>
            <w:r>
              <w:rPr>
                <w:rFonts w:ascii="Arial" w:hAnsi="Arial" w:cs="Arial"/>
                <w:color w:val="000000"/>
                <w:sz w:val="20"/>
                <w:szCs w:val="20"/>
              </w:rPr>
              <w:t>0.</w:t>
            </w:r>
            <w:r w:rsidRPr="00A5461B">
              <w:rPr>
                <w:rFonts w:ascii="Arial" w:hAnsi="Arial" w:cs="Arial"/>
                <w:color w:val="000000"/>
                <w:sz w:val="20"/>
                <w:szCs w:val="20"/>
              </w:rPr>
              <w:t>391</w:t>
            </w:r>
          </w:p>
        </w:tc>
      </w:tr>
      <w:tr w:rsidR="008A7EF6" w:rsidRPr="002F6F8A" w14:paraId="41EBF5FF" w14:textId="5B7A2A84" w:rsidTr="00A5461B">
        <w:trPr>
          <w:trHeight w:val="320"/>
        </w:trPr>
        <w:tc>
          <w:tcPr>
            <w:tcW w:w="1083" w:type="dxa"/>
            <w:shd w:val="clear" w:color="auto" w:fill="auto"/>
            <w:noWrap/>
            <w:vAlign w:val="bottom"/>
            <w:hideMark/>
          </w:tcPr>
          <w:p w14:paraId="3723DA77" w14:textId="77777777" w:rsidR="008A7EF6" w:rsidRPr="002F6F8A" w:rsidRDefault="008A7EF6" w:rsidP="008A7EF6">
            <w:pPr>
              <w:rPr>
                <w:rFonts w:ascii="Arial" w:hAnsi="Arial" w:cs="Arial"/>
                <w:color w:val="000000"/>
                <w:sz w:val="20"/>
                <w:szCs w:val="20"/>
              </w:rPr>
            </w:pPr>
            <w:r w:rsidRPr="002F6F8A">
              <w:rPr>
                <w:rFonts w:ascii="Arial" w:hAnsi="Arial" w:cs="Arial"/>
                <w:color w:val="000000"/>
                <w:sz w:val="20"/>
                <w:szCs w:val="20"/>
              </w:rPr>
              <w:t>Afamin</w:t>
            </w:r>
          </w:p>
        </w:tc>
        <w:tc>
          <w:tcPr>
            <w:tcW w:w="2031" w:type="dxa"/>
            <w:shd w:val="clear" w:color="auto" w:fill="auto"/>
            <w:noWrap/>
            <w:vAlign w:val="bottom"/>
            <w:hideMark/>
          </w:tcPr>
          <w:p w14:paraId="7580E749" w14:textId="77777777" w:rsidR="008A7EF6" w:rsidRPr="002F6F8A" w:rsidRDefault="008A7EF6" w:rsidP="008A7EF6">
            <w:pPr>
              <w:rPr>
                <w:rFonts w:ascii="Arial" w:hAnsi="Arial" w:cs="Arial"/>
                <w:color w:val="000000"/>
                <w:sz w:val="20"/>
                <w:szCs w:val="20"/>
              </w:rPr>
            </w:pPr>
            <w:r w:rsidRPr="002F6F8A">
              <w:rPr>
                <w:rFonts w:ascii="Arial" w:hAnsi="Arial" w:cs="Arial"/>
                <w:color w:val="000000"/>
                <w:sz w:val="20"/>
                <w:szCs w:val="20"/>
              </w:rPr>
              <w:t>Birth GA* maternal education</w:t>
            </w:r>
          </w:p>
        </w:tc>
        <w:tc>
          <w:tcPr>
            <w:tcW w:w="2835" w:type="dxa"/>
            <w:shd w:val="clear" w:color="auto" w:fill="auto"/>
            <w:noWrap/>
            <w:vAlign w:val="bottom"/>
            <w:hideMark/>
          </w:tcPr>
          <w:p w14:paraId="6D35D679" w14:textId="77777777" w:rsidR="008A7EF6" w:rsidRPr="002F6F8A" w:rsidRDefault="008A7EF6" w:rsidP="008A7EF6">
            <w:pPr>
              <w:rPr>
                <w:rFonts w:ascii="Arial" w:hAnsi="Arial" w:cs="Arial"/>
                <w:color w:val="000000"/>
                <w:sz w:val="20"/>
                <w:szCs w:val="20"/>
              </w:rPr>
            </w:pPr>
            <w:r w:rsidRPr="002F6F8A">
              <w:rPr>
                <w:rFonts w:ascii="Arial" w:hAnsi="Arial" w:cs="Arial"/>
                <w:color w:val="000000"/>
                <w:sz w:val="20"/>
                <w:szCs w:val="20"/>
              </w:rPr>
              <w:t>-0.11 (-0.198- -0.038)</w:t>
            </w:r>
          </w:p>
        </w:tc>
        <w:tc>
          <w:tcPr>
            <w:tcW w:w="992" w:type="dxa"/>
            <w:shd w:val="clear" w:color="auto" w:fill="auto"/>
            <w:noWrap/>
            <w:vAlign w:val="bottom"/>
            <w:hideMark/>
          </w:tcPr>
          <w:p w14:paraId="4571E302" w14:textId="77777777" w:rsidR="008A7EF6" w:rsidRPr="002F6F8A" w:rsidRDefault="008A7EF6" w:rsidP="008A7EF6">
            <w:pPr>
              <w:jc w:val="right"/>
              <w:rPr>
                <w:rFonts w:ascii="Arial" w:hAnsi="Arial" w:cs="Arial"/>
                <w:color w:val="000000"/>
                <w:sz w:val="20"/>
                <w:szCs w:val="20"/>
              </w:rPr>
            </w:pPr>
            <w:r w:rsidRPr="002F6F8A">
              <w:rPr>
                <w:rFonts w:ascii="Arial" w:hAnsi="Arial" w:cs="Arial"/>
                <w:color w:val="000000"/>
                <w:sz w:val="20"/>
                <w:szCs w:val="20"/>
              </w:rPr>
              <w:t>0.0041</w:t>
            </w:r>
          </w:p>
        </w:tc>
        <w:tc>
          <w:tcPr>
            <w:tcW w:w="1418" w:type="dxa"/>
            <w:vAlign w:val="bottom"/>
          </w:tcPr>
          <w:p w14:paraId="67DCE291" w14:textId="53A5615B" w:rsidR="008A7EF6" w:rsidRPr="002F6F8A" w:rsidRDefault="00A5461B" w:rsidP="00E6193C">
            <w:pPr>
              <w:jc w:val="right"/>
              <w:rPr>
                <w:rFonts w:ascii="Arial" w:hAnsi="Arial" w:cs="Arial"/>
                <w:color w:val="000000"/>
                <w:sz w:val="20"/>
                <w:szCs w:val="20"/>
              </w:rPr>
            </w:pPr>
            <w:r w:rsidRPr="00A5461B">
              <w:rPr>
                <w:rFonts w:ascii="Arial" w:hAnsi="Arial" w:cs="Arial"/>
                <w:color w:val="000000"/>
                <w:sz w:val="20"/>
                <w:szCs w:val="20"/>
              </w:rPr>
              <w:t>0.262</w:t>
            </w:r>
          </w:p>
        </w:tc>
        <w:tc>
          <w:tcPr>
            <w:tcW w:w="2835" w:type="dxa"/>
            <w:shd w:val="clear" w:color="auto" w:fill="auto"/>
            <w:noWrap/>
            <w:vAlign w:val="bottom"/>
            <w:hideMark/>
          </w:tcPr>
          <w:p w14:paraId="3D1E91BA" w14:textId="2FC3067E" w:rsidR="008A7EF6" w:rsidRPr="002F6F8A" w:rsidRDefault="008A7EF6" w:rsidP="008A7EF6">
            <w:pPr>
              <w:rPr>
                <w:rFonts w:ascii="Arial" w:hAnsi="Arial" w:cs="Arial"/>
                <w:color w:val="000000"/>
                <w:sz w:val="20"/>
                <w:szCs w:val="20"/>
              </w:rPr>
            </w:pPr>
            <w:r w:rsidRPr="002F6F8A">
              <w:rPr>
                <w:rFonts w:ascii="Arial" w:hAnsi="Arial" w:cs="Arial"/>
                <w:color w:val="000000"/>
                <w:sz w:val="20"/>
                <w:szCs w:val="20"/>
              </w:rPr>
              <w:t>0.014 (-0.082-0.110)</w:t>
            </w:r>
          </w:p>
        </w:tc>
        <w:tc>
          <w:tcPr>
            <w:tcW w:w="992" w:type="dxa"/>
            <w:shd w:val="clear" w:color="auto" w:fill="auto"/>
            <w:noWrap/>
            <w:vAlign w:val="bottom"/>
            <w:hideMark/>
          </w:tcPr>
          <w:p w14:paraId="58C969C8" w14:textId="77777777" w:rsidR="008A7EF6" w:rsidRPr="002F6F8A" w:rsidRDefault="008A7EF6" w:rsidP="008A7EF6">
            <w:pPr>
              <w:jc w:val="right"/>
              <w:rPr>
                <w:rFonts w:ascii="Arial" w:hAnsi="Arial" w:cs="Arial"/>
                <w:color w:val="000000"/>
                <w:sz w:val="20"/>
                <w:szCs w:val="20"/>
              </w:rPr>
            </w:pPr>
            <w:r w:rsidRPr="002F6F8A">
              <w:rPr>
                <w:rFonts w:ascii="Arial" w:hAnsi="Arial" w:cs="Arial"/>
                <w:color w:val="000000"/>
                <w:sz w:val="20"/>
                <w:szCs w:val="20"/>
              </w:rPr>
              <w:t>0.7745</w:t>
            </w:r>
          </w:p>
        </w:tc>
        <w:tc>
          <w:tcPr>
            <w:tcW w:w="1417" w:type="dxa"/>
            <w:vAlign w:val="bottom"/>
          </w:tcPr>
          <w:p w14:paraId="78BDDF4B" w14:textId="0A94CB0E" w:rsidR="008A7EF6" w:rsidRPr="002F6F8A" w:rsidRDefault="00A5461B" w:rsidP="00E6193C">
            <w:pPr>
              <w:jc w:val="right"/>
              <w:rPr>
                <w:rFonts w:ascii="Arial" w:hAnsi="Arial" w:cs="Arial"/>
                <w:color w:val="000000"/>
                <w:sz w:val="20"/>
                <w:szCs w:val="20"/>
              </w:rPr>
            </w:pPr>
            <w:r w:rsidRPr="00A5461B">
              <w:rPr>
                <w:rFonts w:ascii="Arial" w:hAnsi="Arial" w:cs="Arial"/>
                <w:color w:val="000000"/>
                <w:sz w:val="20"/>
                <w:szCs w:val="20"/>
              </w:rPr>
              <w:t>0.392</w:t>
            </w:r>
          </w:p>
        </w:tc>
      </w:tr>
      <w:tr w:rsidR="008A7EF6" w:rsidRPr="002F6F8A" w14:paraId="012C7F37" w14:textId="272C3C2E" w:rsidTr="00A5461B">
        <w:trPr>
          <w:trHeight w:val="320"/>
        </w:trPr>
        <w:tc>
          <w:tcPr>
            <w:tcW w:w="1083" w:type="dxa"/>
            <w:shd w:val="clear" w:color="auto" w:fill="auto"/>
            <w:noWrap/>
            <w:vAlign w:val="bottom"/>
            <w:hideMark/>
          </w:tcPr>
          <w:p w14:paraId="14491766" w14:textId="77777777" w:rsidR="008A7EF6" w:rsidRPr="002F6F8A" w:rsidRDefault="008A7EF6" w:rsidP="008A7EF6">
            <w:pPr>
              <w:rPr>
                <w:rFonts w:ascii="Arial" w:hAnsi="Arial" w:cs="Arial"/>
                <w:color w:val="000000"/>
                <w:sz w:val="20"/>
                <w:szCs w:val="20"/>
              </w:rPr>
            </w:pPr>
            <w:r w:rsidRPr="002F6F8A">
              <w:rPr>
                <w:rFonts w:ascii="Arial" w:hAnsi="Arial" w:cs="Arial"/>
                <w:color w:val="000000"/>
                <w:sz w:val="20"/>
                <w:szCs w:val="20"/>
              </w:rPr>
              <w:t>HGFI</w:t>
            </w:r>
          </w:p>
        </w:tc>
        <w:tc>
          <w:tcPr>
            <w:tcW w:w="2031" w:type="dxa"/>
            <w:shd w:val="clear" w:color="auto" w:fill="auto"/>
            <w:noWrap/>
            <w:vAlign w:val="bottom"/>
            <w:hideMark/>
          </w:tcPr>
          <w:p w14:paraId="53135CC6" w14:textId="77777777" w:rsidR="008A7EF6" w:rsidRPr="002F6F8A" w:rsidRDefault="008A7EF6" w:rsidP="008A7EF6">
            <w:pPr>
              <w:rPr>
                <w:rFonts w:ascii="Arial" w:hAnsi="Arial" w:cs="Arial"/>
                <w:color w:val="000000"/>
                <w:sz w:val="20"/>
                <w:szCs w:val="20"/>
              </w:rPr>
            </w:pPr>
            <w:r w:rsidRPr="002F6F8A">
              <w:rPr>
                <w:rFonts w:ascii="Arial" w:hAnsi="Arial" w:cs="Arial"/>
                <w:color w:val="000000"/>
                <w:sz w:val="20"/>
                <w:szCs w:val="20"/>
              </w:rPr>
              <w:t>Birth GA*</w:t>
            </w:r>
          </w:p>
          <w:p w14:paraId="28DB0507" w14:textId="77777777" w:rsidR="008A7EF6" w:rsidRPr="002F6F8A" w:rsidRDefault="008A7EF6" w:rsidP="008A7EF6">
            <w:pPr>
              <w:rPr>
                <w:rFonts w:ascii="Arial" w:hAnsi="Arial" w:cs="Arial"/>
                <w:color w:val="000000"/>
                <w:sz w:val="20"/>
                <w:szCs w:val="20"/>
              </w:rPr>
            </w:pPr>
            <w:r w:rsidRPr="002F6F8A">
              <w:rPr>
                <w:rFonts w:ascii="Arial" w:hAnsi="Arial" w:cs="Arial"/>
                <w:color w:val="000000"/>
                <w:sz w:val="20"/>
                <w:szCs w:val="20"/>
              </w:rPr>
              <w:t>maternal occupation</w:t>
            </w:r>
          </w:p>
        </w:tc>
        <w:tc>
          <w:tcPr>
            <w:tcW w:w="2835" w:type="dxa"/>
            <w:shd w:val="clear" w:color="auto" w:fill="auto"/>
            <w:noWrap/>
            <w:vAlign w:val="bottom"/>
            <w:hideMark/>
          </w:tcPr>
          <w:p w14:paraId="755CA300" w14:textId="77777777" w:rsidR="008A7EF6" w:rsidRPr="002F6F8A" w:rsidRDefault="008A7EF6" w:rsidP="008A7EF6">
            <w:pPr>
              <w:rPr>
                <w:rFonts w:ascii="Arial" w:hAnsi="Arial" w:cs="Arial"/>
                <w:color w:val="000000"/>
                <w:sz w:val="20"/>
                <w:szCs w:val="20"/>
              </w:rPr>
            </w:pPr>
            <w:r w:rsidRPr="002F6F8A">
              <w:rPr>
                <w:rFonts w:ascii="Arial" w:hAnsi="Arial" w:cs="Arial"/>
                <w:color w:val="000000"/>
                <w:sz w:val="20"/>
                <w:szCs w:val="20"/>
              </w:rPr>
              <w:t>0.097 (-0.159- -0.036)</w:t>
            </w:r>
          </w:p>
        </w:tc>
        <w:tc>
          <w:tcPr>
            <w:tcW w:w="992" w:type="dxa"/>
            <w:shd w:val="clear" w:color="auto" w:fill="auto"/>
            <w:noWrap/>
            <w:vAlign w:val="bottom"/>
            <w:hideMark/>
          </w:tcPr>
          <w:p w14:paraId="7DE61F72" w14:textId="77777777" w:rsidR="008A7EF6" w:rsidRPr="002F6F8A" w:rsidRDefault="008A7EF6" w:rsidP="008A7EF6">
            <w:pPr>
              <w:jc w:val="right"/>
              <w:rPr>
                <w:rFonts w:ascii="Arial" w:hAnsi="Arial" w:cs="Arial"/>
                <w:color w:val="000000"/>
                <w:sz w:val="20"/>
                <w:szCs w:val="20"/>
              </w:rPr>
            </w:pPr>
            <w:r w:rsidRPr="002F6F8A">
              <w:rPr>
                <w:rFonts w:ascii="Arial" w:hAnsi="Arial" w:cs="Arial"/>
                <w:color w:val="000000"/>
                <w:sz w:val="20"/>
                <w:szCs w:val="20"/>
              </w:rPr>
              <w:t>0.0021</w:t>
            </w:r>
          </w:p>
        </w:tc>
        <w:tc>
          <w:tcPr>
            <w:tcW w:w="1418" w:type="dxa"/>
            <w:vAlign w:val="bottom"/>
          </w:tcPr>
          <w:p w14:paraId="5A09006B" w14:textId="093E8951" w:rsidR="008A7EF6" w:rsidRPr="002F6F8A" w:rsidRDefault="00A5461B" w:rsidP="00E6193C">
            <w:pPr>
              <w:jc w:val="right"/>
              <w:rPr>
                <w:rFonts w:ascii="Arial" w:hAnsi="Arial" w:cs="Arial"/>
                <w:color w:val="000000"/>
                <w:sz w:val="20"/>
                <w:szCs w:val="20"/>
              </w:rPr>
            </w:pPr>
            <w:r w:rsidRPr="00A5461B">
              <w:rPr>
                <w:rFonts w:ascii="Arial" w:hAnsi="Arial" w:cs="Arial"/>
                <w:color w:val="000000"/>
                <w:sz w:val="20"/>
                <w:szCs w:val="20"/>
              </w:rPr>
              <w:t>0.03</w:t>
            </w:r>
            <w:r>
              <w:rPr>
                <w:rFonts w:ascii="Arial" w:hAnsi="Arial" w:cs="Arial"/>
                <w:color w:val="000000"/>
                <w:sz w:val="20"/>
                <w:szCs w:val="20"/>
              </w:rPr>
              <w:t>2</w:t>
            </w:r>
          </w:p>
        </w:tc>
        <w:tc>
          <w:tcPr>
            <w:tcW w:w="2835" w:type="dxa"/>
            <w:shd w:val="clear" w:color="auto" w:fill="auto"/>
            <w:noWrap/>
            <w:vAlign w:val="bottom"/>
            <w:hideMark/>
          </w:tcPr>
          <w:p w14:paraId="00516090" w14:textId="1FECC9DE" w:rsidR="008A7EF6" w:rsidRPr="002F6F8A" w:rsidRDefault="008A7EF6" w:rsidP="008A7EF6">
            <w:pPr>
              <w:rPr>
                <w:rFonts w:ascii="Arial" w:hAnsi="Arial" w:cs="Arial"/>
                <w:color w:val="000000"/>
                <w:sz w:val="20"/>
                <w:szCs w:val="20"/>
              </w:rPr>
            </w:pPr>
            <w:r w:rsidRPr="002F6F8A">
              <w:rPr>
                <w:rFonts w:ascii="Arial" w:hAnsi="Arial" w:cs="Arial"/>
                <w:color w:val="000000"/>
                <w:sz w:val="20"/>
                <w:szCs w:val="20"/>
              </w:rPr>
              <w:t>-0.013 (-0.077-0.051)</w:t>
            </w:r>
          </w:p>
        </w:tc>
        <w:tc>
          <w:tcPr>
            <w:tcW w:w="992" w:type="dxa"/>
            <w:shd w:val="clear" w:color="auto" w:fill="auto"/>
            <w:noWrap/>
            <w:vAlign w:val="bottom"/>
            <w:hideMark/>
          </w:tcPr>
          <w:p w14:paraId="4CF22970" w14:textId="77777777" w:rsidR="008A7EF6" w:rsidRPr="002F6F8A" w:rsidRDefault="008A7EF6" w:rsidP="008A7EF6">
            <w:pPr>
              <w:jc w:val="right"/>
              <w:rPr>
                <w:rFonts w:ascii="Arial" w:hAnsi="Arial" w:cs="Arial"/>
                <w:color w:val="000000"/>
                <w:sz w:val="20"/>
                <w:szCs w:val="20"/>
              </w:rPr>
            </w:pPr>
            <w:r w:rsidRPr="002F6F8A">
              <w:rPr>
                <w:rFonts w:ascii="Arial" w:hAnsi="Arial" w:cs="Arial"/>
                <w:color w:val="000000"/>
                <w:sz w:val="20"/>
                <w:szCs w:val="20"/>
              </w:rPr>
              <w:t>0.6810</w:t>
            </w:r>
          </w:p>
        </w:tc>
        <w:tc>
          <w:tcPr>
            <w:tcW w:w="1417" w:type="dxa"/>
            <w:vAlign w:val="bottom"/>
          </w:tcPr>
          <w:p w14:paraId="670D74D2" w14:textId="3F26A8DD" w:rsidR="008A7EF6" w:rsidRPr="002F6F8A" w:rsidRDefault="00A5461B" w:rsidP="00E6193C">
            <w:pPr>
              <w:jc w:val="right"/>
              <w:rPr>
                <w:rFonts w:ascii="Arial" w:hAnsi="Arial" w:cs="Arial"/>
                <w:color w:val="000000"/>
                <w:sz w:val="20"/>
                <w:szCs w:val="20"/>
              </w:rPr>
            </w:pPr>
            <w:r w:rsidRPr="00A5461B">
              <w:rPr>
                <w:rFonts w:ascii="Arial" w:hAnsi="Arial" w:cs="Arial"/>
                <w:color w:val="000000"/>
                <w:sz w:val="20"/>
                <w:szCs w:val="20"/>
              </w:rPr>
              <w:t>0.047</w:t>
            </w:r>
          </w:p>
        </w:tc>
      </w:tr>
    </w:tbl>
    <w:p w14:paraId="0A4E69D9" w14:textId="32A94CB0" w:rsidR="00231136" w:rsidRPr="002F6F8A" w:rsidRDefault="00231136" w:rsidP="00231136">
      <w:pPr>
        <w:rPr>
          <w:rFonts w:ascii="Arial" w:hAnsi="Arial" w:cs="Arial"/>
          <w:color w:val="000000" w:themeColor="text1"/>
          <w:sz w:val="20"/>
          <w:szCs w:val="20"/>
        </w:rPr>
      </w:pPr>
      <w:r w:rsidRPr="002F6F8A">
        <w:rPr>
          <w:rFonts w:ascii="Arial" w:hAnsi="Arial" w:cs="Arial"/>
          <w:color w:val="000000" w:themeColor="text1"/>
          <w:sz w:val="20"/>
          <w:szCs w:val="20"/>
        </w:rPr>
        <w:t>EpiScores associated with socioeconomic status (Scottish Index of Multiple Deprivation, maternal education, or maternal occupation), or with an interaction between socioeconomic status and birth gestational age. Unadjusted regression models</w:t>
      </w:r>
      <w:r w:rsidR="00DF67A0" w:rsidRPr="002F6F8A">
        <w:rPr>
          <w:rFonts w:ascii="Arial" w:hAnsi="Arial" w:cs="Arial"/>
          <w:color w:val="000000" w:themeColor="text1"/>
          <w:sz w:val="20"/>
          <w:szCs w:val="20"/>
        </w:rPr>
        <w:t xml:space="preserve"> are for all included infants (n=332), and</w:t>
      </w:r>
      <w:r w:rsidRPr="002F6F8A">
        <w:rPr>
          <w:rFonts w:ascii="Arial" w:hAnsi="Arial" w:cs="Arial"/>
          <w:color w:val="000000" w:themeColor="text1"/>
          <w:sz w:val="20"/>
          <w:szCs w:val="20"/>
        </w:rPr>
        <w:t xml:space="preserve"> include GA at sample, birthweight z-score, sex, and methylation processing batch. Adjusted regression models </w:t>
      </w:r>
      <w:r w:rsidR="00DF67A0" w:rsidRPr="002F6F8A">
        <w:rPr>
          <w:rFonts w:ascii="Arial" w:hAnsi="Arial" w:cs="Arial"/>
          <w:color w:val="000000" w:themeColor="text1"/>
          <w:sz w:val="20"/>
          <w:szCs w:val="20"/>
        </w:rPr>
        <w:t xml:space="preserve">are for preterm infants only (n=115), and </w:t>
      </w:r>
      <w:r w:rsidRPr="002F6F8A">
        <w:rPr>
          <w:rFonts w:ascii="Arial" w:hAnsi="Arial" w:cs="Arial"/>
          <w:color w:val="000000" w:themeColor="text1"/>
          <w:sz w:val="20"/>
          <w:szCs w:val="20"/>
        </w:rPr>
        <w:t xml:space="preserve">additionally include </w:t>
      </w:r>
      <w:r w:rsidR="004322D6" w:rsidRPr="002F6F8A">
        <w:rPr>
          <w:rFonts w:ascii="Arial" w:hAnsi="Arial" w:cs="Arial"/>
          <w:color w:val="000000" w:themeColor="text1"/>
          <w:sz w:val="20"/>
          <w:szCs w:val="20"/>
        </w:rPr>
        <w:t>inflammatory exposures; sepsis, histological chorioamnionitis, necrotising enterocolitis, and bronchopulmonary dysplasia.</w:t>
      </w:r>
      <w:r w:rsidR="00DF67A0" w:rsidRPr="002F6F8A">
        <w:rPr>
          <w:rFonts w:ascii="Arial" w:hAnsi="Arial" w:cs="Arial"/>
          <w:color w:val="000000" w:themeColor="text1"/>
          <w:sz w:val="20"/>
          <w:szCs w:val="20"/>
        </w:rPr>
        <w:t xml:space="preserve"> Adjusted </w:t>
      </w:r>
      <w:r w:rsidR="00DF67A0" w:rsidRPr="002F6F8A">
        <w:rPr>
          <w:rFonts w:ascii="Arial" w:hAnsi="Arial" w:cs="Arial"/>
          <w:i/>
          <w:iCs/>
          <w:color w:val="000000" w:themeColor="text1"/>
          <w:sz w:val="20"/>
          <w:szCs w:val="20"/>
        </w:rPr>
        <w:t>p</w:t>
      </w:r>
      <w:r w:rsidR="0003245D" w:rsidRPr="002F6F8A">
        <w:rPr>
          <w:rFonts w:ascii="Arial" w:hAnsi="Arial" w:cs="Arial"/>
          <w:i/>
          <w:iCs/>
          <w:color w:val="000000" w:themeColor="text1"/>
          <w:sz w:val="20"/>
          <w:szCs w:val="20"/>
        </w:rPr>
        <w:t>-</w:t>
      </w:r>
      <w:r w:rsidR="00DF67A0" w:rsidRPr="002F6F8A">
        <w:rPr>
          <w:rFonts w:ascii="Arial" w:hAnsi="Arial" w:cs="Arial"/>
          <w:color w:val="000000" w:themeColor="text1"/>
          <w:sz w:val="20"/>
          <w:szCs w:val="20"/>
        </w:rPr>
        <w:t>value &lt;8.3x10</w:t>
      </w:r>
      <w:r w:rsidR="00DF67A0" w:rsidRPr="002F6F8A">
        <w:rPr>
          <w:rFonts w:ascii="Arial" w:hAnsi="Arial" w:cs="Arial"/>
          <w:color w:val="000000" w:themeColor="text1"/>
          <w:sz w:val="20"/>
          <w:szCs w:val="20"/>
          <w:vertAlign w:val="superscript"/>
        </w:rPr>
        <w:t>-3</w:t>
      </w:r>
      <w:r w:rsidR="00DF67A0" w:rsidRPr="002F6F8A">
        <w:rPr>
          <w:rFonts w:ascii="Arial" w:hAnsi="Arial" w:cs="Arial"/>
          <w:color w:val="000000" w:themeColor="text1"/>
          <w:sz w:val="20"/>
          <w:szCs w:val="20"/>
        </w:rPr>
        <w:t>.</w:t>
      </w:r>
    </w:p>
    <w:p w14:paraId="1128B08E" w14:textId="77777777" w:rsidR="00DF67A0" w:rsidRPr="002F6F8A" w:rsidRDefault="00DF67A0" w:rsidP="00231136">
      <w:pPr>
        <w:rPr>
          <w:rFonts w:ascii="Arial" w:hAnsi="Arial" w:cs="Arial"/>
          <w:color w:val="000000" w:themeColor="text1"/>
          <w:sz w:val="20"/>
          <w:szCs w:val="20"/>
        </w:rPr>
      </w:pPr>
    </w:p>
    <w:p w14:paraId="1E995A0A" w14:textId="44519F05" w:rsidR="00231136" w:rsidRPr="002F6F8A" w:rsidRDefault="00231136" w:rsidP="00231136">
      <w:pPr>
        <w:rPr>
          <w:rFonts w:ascii="Arial" w:hAnsi="Arial" w:cs="Arial"/>
          <w:color w:val="000000" w:themeColor="text1"/>
          <w:sz w:val="20"/>
          <w:szCs w:val="20"/>
        </w:rPr>
      </w:pPr>
      <w:r w:rsidRPr="002F6F8A">
        <w:rPr>
          <w:rFonts w:ascii="Arial" w:hAnsi="Arial" w:cs="Arial"/>
          <w:color w:val="000000" w:themeColor="text1"/>
          <w:sz w:val="20"/>
          <w:szCs w:val="20"/>
        </w:rPr>
        <w:t>CI – confidence interval, GA – gestational age, HGFI – Hepatocyte growth factor-like protein alpha chain, ICAM5 – Intercellular adhesion molecule 5, SIMD – Scottish Index of Multiple Deprivation.</w:t>
      </w:r>
    </w:p>
    <w:p w14:paraId="707C06D7" w14:textId="77777777" w:rsidR="006A4DE5" w:rsidRPr="002F6F8A" w:rsidRDefault="006A4DE5" w:rsidP="0033729B">
      <w:pPr>
        <w:pStyle w:val="Bibliography43"/>
        <w:spacing w:before="0" w:beforeAutospacing="0" w:after="0" w:afterAutospacing="0"/>
        <w:rPr>
          <w:rFonts w:ascii="Arial" w:eastAsiaTheme="minorHAnsi" w:hAnsi="Arial" w:cs="Arial"/>
          <w:color w:val="000000" w:themeColor="text1"/>
          <w:sz w:val="20"/>
          <w:szCs w:val="20"/>
          <w:lang w:eastAsia="en-US"/>
        </w:rPr>
      </w:pPr>
    </w:p>
    <w:p w14:paraId="3830FE2E" w14:textId="0292E83D" w:rsidR="00273286" w:rsidRPr="002F6F8A" w:rsidRDefault="00273286">
      <w:pPr>
        <w:rPr>
          <w:rFonts w:ascii="Arial" w:eastAsiaTheme="minorHAnsi" w:hAnsi="Arial" w:cs="Arial"/>
          <w:color w:val="000000" w:themeColor="text1"/>
          <w:sz w:val="20"/>
          <w:szCs w:val="20"/>
          <w:lang w:eastAsia="en-US"/>
        </w:rPr>
      </w:pPr>
      <w:r w:rsidRPr="002F6F8A">
        <w:rPr>
          <w:rFonts w:ascii="Arial" w:eastAsiaTheme="minorHAnsi" w:hAnsi="Arial" w:cs="Arial"/>
          <w:color w:val="000000" w:themeColor="text1"/>
          <w:sz w:val="20"/>
          <w:szCs w:val="20"/>
          <w:lang w:eastAsia="en-US"/>
        </w:rPr>
        <w:br w:type="page"/>
      </w:r>
    </w:p>
    <w:p w14:paraId="58E423E8" w14:textId="30FA8F42" w:rsidR="006A4DE5" w:rsidRPr="007B78B9" w:rsidRDefault="00273286" w:rsidP="0033729B">
      <w:pPr>
        <w:pStyle w:val="Bibliography43"/>
        <w:spacing w:before="0" w:beforeAutospacing="0" w:after="0" w:afterAutospacing="0"/>
        <w:rPr>
          <w:rFonts w:ascii="Arial" w:eastAsiaTheme="minorHAnsi" w:hAnsi="Arial" w:cs="Arial"/>
          <w:b/>
          <w:bCs/>
          <w:color w:val="000000" w:themeColor="text1"/>
          <w:sz w:val="20"/>
          <w:szCs w:val="20"/>
          <w:lang w:eastAsia="en-US"/>
        </w:rPr>
      </w:pPr>
      <w:r w:rsidRPr="007B78B9">
        <w:rPr>
          <w:rFonts w:ascii="Arial" w:eastAsiaTheme="minorHAnsi" w:hAnsi="Arial" w:cs="Arial"/>
          <w:b/>
          <w:bCs/>
          <w:color w:val="000000" w:themeColor="text1"/>
          <w:sz w:val="20"/>
          <w:szCs w:val="20"/>
          <w:lang w:eastAsia="en-US"/>
        </w:rPr>
        <w:lastRenderedPageBreak/>
        <w:t>Supplementary Table 6. Sensitivity analysis comparing EpiScore models with and without adjustment for maternal factors</w:t>
      </w:r>
    </w:p>
    <w:p w14:paraId="61EA8931" w14:textId="77777777" w:rsidR="00273286" w:rsidRPr="002F6F8A" w:rsidRDefault="00273286" w:rsidP="0033729B">
      <w:pPr>
        <w:pStyle w:val="Bibliography43"/>
        <w:spacing w:before="0" w:beforeAutospacing="0" w:after="0" w:afterAutospacing="0"/>
        <w:rPr>
          <w:rFonts w:ascii="Arial" w:eastAsiaTheme="minorHAnsi" w:hAnsi="Arial" w:cs="Arial"/>
          <w:color w:val="000000" w:themeColor="text1"/>
          <w:sz w:val="20"/>
          <w:szCs w:val="20"/>
          <w:lang w:eastAsia="en-US"/>
        </w:rPr>
      </w:pPr>
    </w:p>
    <w:tbl>
      <w:tblPr>
        <w:tblStyle w:val="TableGrid"/>
        <w:tblW w:w="0" w:type="auto"/>
        <w:tblLook w:val="04A0" w:firstRow="1" w:lastRow="0" w:firstColumn="1" w:lastColumn="0" w:noHBand="0" w:noVBand="1"/>
      </w:tblPr>
      <w:tblGrid>
        <w:gridCol w:w="2112"/>
        <w:gridCol w:w="1828"/>
        <w:gridCol w:w="2805"/>
        <w:gridCol w:w="1127"/>
        <w:gridCol w:w="1072"/>
        <w:gridCol w:w="2805"/>
        <w:gridCol w:w="1127"/>
        <w:gridCol w:w="1072"/>
      </w:tblGrid>
      <w:tr w:rsidR="002F6F8A" w:rsidRPr="00605613" w14:paraId="3319BDEC" w14:textId="77777777" w:rsidTr="00605613">
        <w:tc>
          <w:tcPr>
            <w:tcW w:w="2122" w:type="dxa"/>
            <w:vMerge w:val="restart"/>
            <w:vAlign w:val="bottom"/>
          </w:tcPr>
          <w:p w14:paraId="41481E6A" w14:textId="77777777" w:rsidR="002F6F8A" w:rsidRPr="00605613" w:rsidRDefault="002F6F8A" w:rsidP="00CF3B63">
            <w:pPr>
              <w:rPr>
                <w:rFonts w:ascii="Arial" w:hAnsi="Arial" w:cs="Arial"/>
                <w:b/>
                <w:bCs/>
                <w:sz w:val="20"/>
                <w:szCs w:val="20"/>
              </w:rPr>
            </w:pPr>
            <w:r w:rsidRPr="00605613">
              <w:rPr>
                <w:rFonts w:ascii="Arial" w:hAnsi="Arial" w:cs="Arial"/>
                <w:b/>
                <w:sz w:val="20"/>
                <w:szCs w:val="20"/>
              </w:rPr>
              <w:t>EpiScore</w:t>
            </w:r>
          </w:p>
        </w:tc>
        <w:tc>
          <w:tcPr>
            <w:tcW w:w="1842" w:type="dxa"/>
            <w:vMerge w:val="restart"/>
            <w:vAlign w:val="bottom"/>
          </w:tcPr>
          <w:p w14:paraId="06C3A1D3" w14:textId="77777777" w:rsidR="002F6F8A" w:rsidRPr="00605613" w:rsidRDefault="002F6F8A" w:rsidP="00CF3B63">
            <w:pPr>
              <w:rPr>
                <w:rFonts w:ascii="Arial" w:hAnsi="Arial" w:cs="Arial"/>
                <w:b/>
                <w:bCs/>
                <w:sz w:val="20"/>
                <w:szCs w:val="20"/>
              </w:rPr>
            </w:pPr>
            <w:r w:rsidRPr="00605613">
              <w:rPr>
                <w:rFonts w:ascii="Arial" w:hAnsi="Arial" w:cs="Arial"/>
                <w:b/>
                <w:bCs/>
                <w:sz w:val="20"/>
                <w:szCs w:val="20"/>
              </w:rPr>
              <w:t>Predictor</w:t>
            </w:r>
          </w:p>
        </w:tc>
        <w:tc>
          <w:tcPr>
            <w:tcW w:w="4962" w:type="dxa"/>
            <w:gridSpan w:val="3"/>
          </w:tcPr>
          <w:p w14:paraId="1A23E2E9" w14:textId="77777777" w:rsidR="002F6F8A" w:rsidRPr="00605613" w:rsidRDefault="002F6F8A" w:rsidP="00CF3B63">
            <w:pPr>
              <w:rPr>
                <w:rFonts w:ascii="Arial" w:hAnsi="Arial" w:cs="Arial"/>
                <w:b/>
                <w:bCs/>
                <w:sz w:val="20"/>
                <w:szCs w:val="20"/>
              </w:rPr>
            </w:pPr>
            <w:r w:rsidRPr="00605613">
              <w:rPr>
                <w:rFonts w:ascii="Arial" w:hAnsi="Arial" w:cs="Arial"/>
                <w:b/>
                <w:sz w:val="20"/>
                <w:szCs w:val="20"/>
              </w:rPr>
              <w:t>Unadjusted</w:t>
            </w:r>
          </w:p>
        </w:tc>
        <w:tc>
          <w:tcPr>
            <w:tcW w:w="4819" w:type="dxa"/>
            <w:gridSpan w:val="3"/>
          </w:tcPr>
          <w:p w14:paraId="6DC4D484" w14:textId="77777777" w:rsidR="002F6F8A" w:rsidRPr="00605613" w:rsidRDefault="002F6F8A" w:rsidP="00CF3B63">
            <w:pPr>
              <w:rPr>
                <w:rFonts w:ascii="Arial" w:hAnsi="Arial" w:cs="Arial"/>
                <w:b/>
                <w:bCs/>
                <w:sz w:val="20"/>
                <w:szCs w:val="20"/>
              </w:rPr>
            </w:pPr>
            <w:r w:rsidRPr="00605613">
              <w:rPr>
                <w:rFonts w:ascii="Arial" w:hAnsi="Arial" w:cs="Arial"/>
                <w:b/>
                <w:sz w:val="20"/>
                <w:szCs w:val="20"/>
              </w:rPr>
              <w:t>Adjusted</w:t>
            </w:r>
          </w:p>
        </w:tc>
      </w:tr>
      <w:tr w:rsidR="00A5461B" w:rsidRPr="00605613" w14:paraId="466CE030" w14:textId="77777777" w:rsidTr="00605613">
        <w:tc>
          <w:tcPr>
            <w:tcW w:w="2122" w:type="dxa"/>
            <w:vMerge/>
          </w:tcPr>
          <w:p w14:paraId="7D97C4D9" w14:textId="77777777" w:rsidR="002F6F8A" w:rsidRPr="00605613" w:rsidRDefault="002F6F8A" w:rsidP="00CF3B63">
            <w:pPr>
              <w:rPr>
                <w:rFonts w:ascii="Arial" w:hAnsi="Arial" w:cs="Arial"/>
                <w:b/>
                <w:bCs/>
                <w:sz w:val="20"/>
                <w:szCs w:val="20"/>
              </w:rPr>
            </w:pPr>
          </w:p>
        </w:tc>
        <w:tc>
          <w:tcPr>
            <w:tcW w:w="1842" w:type="dxa"/>
            <w:vMerge/>
          </w:tcPr>
          <w:p w14:paraId="4267A8ED" w14:textId="77777777" w:rsidR="002F6F8A" w:rsidRPr="00605613" w:rsidRDefault="002F6F8A" w:rsidP="00CF3B63">
            <w:pPr>
              <w:rPr>
                <w:rFonts w:ascii="Arial" w:hAnsi="Arial" w:cs="Arial"/>
                <w:b/>
                <w:bCs/>
                <w:sz w:val="20"/>
                <w:szCs w:val="20"/>
              </w:rPr>
            </w:pPr>
          </w:p>
        </w:tc>
        <w:tc>
          <w:tcPr>
            <w:tcW w:w="2835" w:type="dxa"/>
            <w:vAlign w:val="bottom"/>
          </w:tcPr>
          <w:p w14:paraId="1DC85BC0" w14:textId="77777777" w:rsidR="002F6F8A" w:rsidRPr="00605613" w:rsidRDefault="002F6F8A" w:rsidP="00CF3B63">
            <w:pPr>
              <w:rPr>
                <w:rFonts w:ascii="Arial" w:hAnsi="Arial" w:cs="Arial"/>
                <w:b/>
                <w:bCs/>
                <w:sz w:val="20"/>
                <w:szCs w:val="20"/>
              </w:rPr>
            </w:pPr>
            <w:r w:rsidRPr="00605613">
              <w:rPr>
                <w:rFonts w:ascii="Arial" w:hAnsi="Arial" w:cs="Arial"/>
                <w:b/>
                <w:color w:val="000000"/>
                <w:sz w:val="20"/>
                <w:szCs w:val="20"/>
              </w:rPr>
              <w:t>Standardised beta (95% CI)</w:t>
            </w:r>
          </w:p>
        </w:tc>
        <w:tc>
          <w:tcPr>
            <w:tcW w:w="1134" w:type="dxa"/>
            <w:vAlign w:val="bottom"/>
          </w:tcPr>
          <w:p w14:paraId="2A748B73" w14:textId="77777777" w:rsidR="002F6F8A" w:rsidRPr="00605613" w:rsidRDefault="002F6F8A" w:rsidP="00CF3B63">
            <w:pPr>
              <w:rPr>
                <w:rFonts w:ascii="Arial" w:hAnsi="Arial" w:cs="Arial"/>
                <w:b/>
                <w:bCs/>
                <w:sz w:val="20"/>
                <w:szCs w:val="20"/>
              </w:rPr>
            </w:pPr>
            <w:r w:rsidRPr="00605613">
              <w:rPr>
                <w:rFonts w:ascii="Arial" w:hAnsi="Arial" w:cs="Arial"/>
                <w:b/>
                <w:i/>
                <w:iCs/>
                <w:color w:val="000000"/>
                <w:sz w:val="20"/>
                <w:szCs w:val="20"/>
              </w:rPr>
              <w:t>p-</w:t>
            </w:r>
            <w:r w:rsidRPr="00605613">
              <w:rPr>
                <w:rFonts w:ascii="Arial" w:hAnsi="Arial" w:cs="Arial"/>
                <w:b/>
                <w:color w:val="000000"/>
                <w:sz w:val="20"/>
                <w:szCs w:val="20"/>
              </w:rPr>
              <w:t>value</w:t>
            </w:r>
          </w:p>
        </w:tc>
        <w:tc>
          <w:tcPr>
            <w:tcW w:w="993" w:type="dxa"/>
            <w:vAlign w:val="bottom"/>
          </w:tcPr>
          <w:p w14:paraId="5416852E" w14:textId="4E84277F" w:rsidR="002F6F8A" w:rsidRPr="00605613" w:rsidRDefault="00A5461B" w:rsidP="00CF3B63">
            <w:pPr>
              <w:rPr>
                <w:rFonts w:ascii="Arial" w:hAnsi="Arial" w:cs="Arial"/>
                <w:b/>
                <w:bCs/>
                <w:sz w:val="20"/>
                <w:szCs w:val="20"/>
              </w:rPr>
            </w:pPr>
            <w:r>
              <w:rPr>
                <w:rFonts w:ascii="Arial" w:hAnsi="Arial" w:cs="Arial"/>
                <w:b/>
                <w:color w:val="000000"/>
                <w:sz w:val="20"/>
                <w:szCs w:val="20"/>
              </w:rPr>
              <w:t xml:space="preserve">Adjusted </w:t>
            </w:r>
            <w:r w:rsidR="002F6F8A" w:rsidRPr="00605613">
              <w:rPr>
                <w:rFonts w:ascii="Arial" w:hAnsi="Arial" w:cs="Arial"/>
                <w:b/>
                <w:color w:val="000000"/>
                <w:sz w:val="20"/>
                <w:szCs w:val="20"/>
              </w:rPr>
              <w:t>R</w:t>
            </w:r>
            <w:r w:rsidR="002F6F8A" w:rsidRPr="00605613">
              <w:rPr>
                <w:rFonts w:ascii="Arial" w:hAnsi="Arial" w:cs="Arial"/>
                <w:b/>
                <w:color w:val="000000"/>
                <w:sz w:val="20"/>
                <w:szCs w:val="20"/>
                <w:vertAlign w:val="superscript"/>
              </w:rPr>
              <w:t>2</w:t>
            </w:r>
          </w:p>
        </w:tc>
        <w:tc>
          <w:tcPr>
            <w:tcW w:w="2835" w:type="dxa"/>
            <w:vAlign w:val="bottom"/>
          </w:tcPr>
          <w:p w14:paraId="7F001DB5" w14:textId="77777777" w:rsidR="002F6F8A" w:rsidRPr="00605613" w:rsidRDefault="002F6F8A" w:rsidP="00CF3B63">
            <w:pPr>
              <w:rPr>
                <w:rFonts w:ascii="Arial" w:hAnsi="Arial" w:cs="Arial"/>
                <w:b/>
                <w:bCs/>
                <w:sz w:val="20"/>
                <w:szCs w:val="20"/>
              </w:rPr>
            </w:pPr>
            <w:r w:rsidRPr="00605613">
              <w:rPr>
                <w:rFonts w:ascii="Arial" w:hAnsi="Arial" w:cs="Arial"/>
                <w:b/>
                <w:color w:val="000000"/>
                <w:sz w:val="20"/>
                <w:szCs w:val="20"/>
              </w:rPr>
              <w:t>Standardised beta (95% CI)</w:t>
            </w:r>
          </w:p>
        </w:tc>
        <w:tc>
          <w:tcPr>
            <w:tcW w:w="1134" w:type="dxa"/>
            <w:vAlign w:val="bottom"/>
          </w:tcPr>
          <w:p w14:paraId="4280AD74" w14:textId="77777777" w:rsidR="002F6F8A" w:rsidRPr="00605613" w:rsidRDefault="002F6F8A" w:rsidP="00CF3B63">
            <w:pPr>
              <w:rPr>
                <w:rFonts w:ascii="Arial" w:hAnsi="Arial" w:cs="Arial"/>
                <w:b/>
                <w:bCs/>
                <w:sz w:val="20"/>
                <w:szCs w:val="20"/>
              </w:rPr>
            </w:pPr>
            <w:r w:rsidRPr="00605613">
              <w:rPr>
                <w:rFonts w:ascii="Arial" w:hAnsi="Arial" w:cs="Arial"/>
                <w:b/>
                <w:i/>
                <w:iCs/>
                <w:color w:val="000000"/>
                <w:sz w:val="20"/>
                <w:szCs w:val="20"/>
              </w:rPr>
              <w:t>p-v</w:t>
            </w:r>
            <w:r w:rsidRPr="00605613">
              <w:rPr>
                <w:rFonts w:ascii="Arial" w:hAnsi="Arial" w:cs="Arial"/>
                <w:b/>
                <w:color w:val="000000"/>
                <w:sz w:val="20"/>
                <w:szCs w:val="20"/>
              </w:rPr>
              <w:t>alue</w:t>
            </w:r>
          </w:p>
        </w:tc>
        <w:tc>
          <w:tcPr>
            <w:tcW w:w="850" w:type="dxa"/>
            <w:vAlign w:val="bottom"/>
          </w:tcPr>
          <w:p w14:paraId="5D8B08FD" w14:textId="614FA8E5" w:rsidR="002F6F8A" w:rsidRPr="00605613" w:rsidRDefault="00A5461B" w:rsidP="00CF3B63">
            <w:pPr>
              <w:rPr>
                <w:rFonts w:ascii="Arial" w:hAnsi="Arial" w:cs="Arial"/>
                <w:b/>
                <w:bCs/>
                <w:sz w:val="20"/>
                <w:szCs w:val="20"/>
              </w:rPr>
            </w:pPr>
            <w:r>
              <w:rPr>
                <w:rFonts w:ascii="Arial" w:hAnsi="Arial" w:cs="Arial"/>
                <w:b/>
                <w:color w:val="000000"/>
                <w:sz w:val="20"/>
                <w:szCs w:val="20"/>
              </w:rPr>
              <w:t xml:space="preserve">Adjusted </w:t>
            </w:r>
            <w:r w:rsidR="002F6F8A" w:rsidRPr="00605613">
              <w:rPr>
                <w:rFonts w:ascii="Arial" w:hAnsi="Arial" w:cs="Arial"/>
                <w:b/>
                <w:color w:val="000000"/>
                <w:sz w:val="20"/>
                <w:szCs w:val="20"/>
              </w:rPr>
              <w:t>R</w:t>
            </w:r>
            <w:r w:rsidR="002F6F8A" w:rsidRPr="00605613">
              <w:rPr>
                <w:rFonts w:ascii="Arial" w:hAnsi="Arial" w:cs="Arial"/>
                <w:b/>
                <w:color w:val="000000"/>
                <w:sz w:val="20"/>
                <w:szCs w:val="20"/>
                <w:vertAlign w:val="superscript"/>
              </w:rPr>
              <w:t>2</w:t>
            </w:r>
          </w:p>
        </w:tc>
      </w:tr>
      <w:tr w:rsidR="002F6F8A" w:rsidRPr="00605613" w14:paraId="74AAD193" w14:textId="77777777" w:rsidTr="00CF3B63">
        <w:trPr>
          <w:trHeight w:val="96"/>
        </w:trPr>
        <w:tc>
          <w:tcPr>
            <w:tcW w:w="13745" w:type="dxa"/>
            <w:gridSpan w:val="8"/>
          </w:tcPr>
          <w:p w14:paraId="18C82672" w14:textId="77777777" w:rsidR="002F6F8A" w:rsidRPr="00605613" w:rsidRDefault="002F6F8A" w:rsidP="00CF3B63">
            <w:pPr>
              <w:rPr>
                <w:rFonts w:ascii="Arial" w:hAnsi="Arial" w:cs="Arial"/>
                <w:i/>
                <w:iCs/>
                <w:sz w:val="20"/>
                <w:szCs w:val="20"/>
              </w:rPr>
            </w:pPr>
          </w:p>
          <w:p w14:paraId="51779C0F" w14:textId="77777777" w:rsidR="002F6F8A" w:rsidRPr="00605613" w:rsidRDefault="002F6F8A" w:rsidP="00CF3B63">
            <w:pPr>
              <w:rPr>
                <w:rFonts w:ascii="Arial" w:hAnsi="Arial" w:cs="Arial"/>
                <w:i/>
                <w:iCs/>
                <w:sz w:val="20"/>
                <w:szCs w:val="20"/>
              </w:rPr>
            </w:pPr>
            <w:r w:rsidRPr="00605613">
              <w:rPr>
                <w:rFonts w:ascii="Arial" w:hAnsi="Arial" w:cs="Arial"/>
                <w:i/>
                <w:iCs/>
                <w:sz w:val="20"/>
                <w:szCs w:val="20"/>
              </w:rPr>
              <w:t>Regression models with SIMD as SES measure</w:t>
            </w:r>
          </w:p>
        </w:tc>
      </w:tr>
      <w:tr w:rsidR="00A5461B" w:rsidRPr="00605613" w14:paraId="79C9A437" w14:textId="77777777" w:rsidTr="00605613">
        <w:tc>
          <w:tcPr>
            <w:tcW w:w="2122" w:type="dxa"/>
            <w:vAlign w:val="bottom"/>
          </w:tcPr>
          <w:p w14:paraId="5836E45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CCL11</w:t>
            </w:r>
          </w:p>
        </w:tc>
        <w:tc>
          <w:tcPr>
            <w:tcW w:w="1842" w:type="dxa"/>
          </w:tcPr>
          <w:p w14:paraId="4CE2EC0B"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3886474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-0.325 (-0.444 - -0.207)</w:t>
            </w:r>
          </w:p>
        </w:tc>
        <w:tc>
          <w:tcPr>
            <w:tcW w:w="1134" w:type="dxa"/>
            <w:vAlign w:val="bottom"/>
          </w:tcPr>
          <w:p w14:paraId="126A1EA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0C25CF2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0.140</w:t>
            </w:r>
          </w:p>
        </w:tc>
        <w:tc>
          <w:tcPr>
            <w:tcW w:w="2835" w:type="dxa"/>
            <w:vAlign w:val="bottom"/>
          </w:tcPr>
          <w:p w14:paraId="218985C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-0.33 (-0.449 - -0.211)</w:t>
            </w:r>
          </w:p>
        </w:tc>
        <w:tc>
          <w:tcPr>
            <w:tcW w:w="1134" w:type="dxa"/>
            <w:vAlign w:val="bottom"/>
          </w:tcPr>
          <w:p w14:paraId="33DEF9D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0C247ED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0.147</w:t>
            </w:r>
          </w:p>
        </w:tc>
      </w:tr>
      <w:tr w:rsidR="00A5461B" w:rsidRPr="00605613" w14:paraId="48C0347A" w14:textId="77777777" w:rsidTr="00605613">
        <w:tc>
          <w:tcPr>
            <w:tcW w:w="2122" w:type="dxa"/>
            <w:vAlign w:val="bottom"/>
          </w:tcPr>
          <w:p w14:paraId="76C8793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CCL18</w:t>
            </w:r>
          </w:p>
        </w:tc>
        <w:tc>
          <w:tcPr>
            <w:tcW w:w="1842" w:type="dxa"/>
          </w:tcPr>
          <w:p w14:paraId="03DE4D28"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0242B0D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-0.188 (-0.314 - -0.063)</w:t>
            </w:r>
          </w:p>
        </w:tc>
        <w:tc>
          <w:tcPr>
            <w:tcW w:w="1134" w:type="dxa"/>
            <w:vAlign w:val="bottom"/>
          </w:tcPr>
          <w:p w14:paraId="5387734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0.003</w:t>
            </w:r>
          </w:p>
        </w:tc>
        <w:tc>
          <w:tcPr>
            <w:tcW w:w="993" w:type="dxa"/>
            <w:vAlign w:val="bottom"/>
          </w:tcPr>
          <w:p w14:paraId="0E5F8EE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0.039</w:t>
            </w:r>
          </w:p>
        </w:tc>
        <w:tc>
          <w:tcPr>
            <w:tcW w:w="2835" w:type="dxa"/>
            <w:vAlign w:val="bottom"/>
          </w:tcPr>
          <w:p w14:paraId="02FAA97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 (-0.329 - -0.072)</w:t>
            </w:r>
          </w:p>
        </w:tc>
        <w:tc>
          <w:tcPr>
            <w:tcW w:w="1134" w:type="dxa"/>
            <w:vAlign w:val="bottom"/>
          </w:tcPr>
          <w:p w14:paraId="6543D06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0.002</w:t>
            </w:r>
          </w:p>
        </w:tc>
        <w:tc>
          <w:tcPr>
            <w:tcW w:w="850" w:type="dxa"/>
            <w:vAlign w:val="bottom"/>
          </w:tcPr>
          <w:p w14:paraId="759F1CF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0.041</w:t>
            </w:r>
          </w:p>
        </w:tc>
      </w:tr>
      <w:tr w:rsidR="00A5461B" w:rsidRPr="00605613" w14:paraId="005E0BB7" w14:textId="77777777" w:rsidTr="00605613">
        <w:tc>
          <w:tcPr>
            <w:tcW w:w="2122" w:type="dxa"/>
            <w:vAlign w:val="bottom"/>
          </w:tcPr>
          <w:p w14:paraId="4449413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CCL21</w:t>
            </w:r>
          </w:p>
        </w:tc>
        <w:tc>
          <w:tcPr>
            <w:tcW w:w="1842" w:type="dxa"/>
          </w:tcPr>
          <w:p w14:paraId="49581D92"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5473392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-0.249 (-0.353 - -0.145)</w:t>
            </w:r>
          </w:p>
        </w:tc>
        <w:tc>
          <w:tcPr>
            <w:tcW w:w="1134" w:type="dxa"/>
            <w:vAlign w:val="bottom"/>
          </w:tcPr>
          <w:p w14:paraId="6364D2E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2DFBCF2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0.335</w:t>
            </w:r>
          </w:p>
        </w:tc>
        <w:tc>
          <w:tcPr>
            <w:tcW w:w="2835" w:type="dxa"/>
            <w:vAlign w:val="bottom"/>
          </w:tcPr>
          <w:p w14:paraId="30478A0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-0.247 (-0.353 - -0.141)</w:t>
            </w:r>
          </w:p>
        </w:tc>
        <w:tc>
          <w:tcPr>
            <w:tcW w:w="1134" w:type="dxa"/>
            <w:vAlign w:val="bottom"/>
          </w:tcPr>
          <w:p w14:paraId="4385F29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04B9A8B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0.333</w:t>
            </w:r>
          </w:p>
        </w:tc>
      </w:tr>
      <w:tr w:rsidR="00A5461B" w:rsidRPr="00605613" w14:paraId="0EDB03D0" w14:textId="77777777" w:rsidTr="00605613">
        <w:tc>
          <w:tcPr>
            <w:tcW w:w="2122" w:type="dxa"/>
            <w:vAlign w:val="bottom"/>
          </w:tcPr>
          <w:p w14:paraId="651595D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CCL22</w:t>
            </w:r>
          </w:p>
        </w:tc>
        <w:tc>
          <w:tcPr>
            <w:tcW w:w="1842" w:type="dxa"/>
          </w:tcPr>
          <w:p w14:paraId="0822EFD8"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3F57D98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-0.268 (-0.392 - -0.145)</w:t>
            </w:r>
          </w:p>
        </w:tc>
        <w:tc>
          <w:tcPr>
            <w:tcW w:w="1134" w:type="dxa"/>
            <w:vAlign w:val="bottom"/>
          </w:tcPr>
          <w:p w14:paraId="2841FD3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069D198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0.068</w:t>
            </w:r>
          </w:p>
        </w:tc>
        <w:tc>
          <w:tcPr>
            <w:tcW w:w="2835" w:type="dxa"/>
            <w:vAlign w:val="bottom"/>
          </w:tcPr>
          <w:p w14:paraId="53E8258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-0.248 (-0.375 - -0.122)</w:t>
            </w:r>
          </w:p>
        </w:tc>
        <w:tc>
          <w:tcPr>
            <w:tcW w:w="1134" w:type="dxa"/>
            <w:vAlign w:val="bottom"/>
          </w:tcPr>
          <w:p w14:paraId="0BF3B62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1FA0E74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0.061</w:t>
            </w:r>
          </w:p>
        </w:tc>
      </w:tr>
      <w:tr w:rsidR="00A5461B" w:rsidRPr="00605613" w14:paraId="234C676B" w14:textId="77777777" w:rsidTr="00605613">
        <w:tc>
          <w:tcPr>
            <w:tcW w:w="2122" w:type="dxa"/>
            <w:vAlign w:val="bottom"/>
          </w:tcPr>
          <w:p w14:paraId="557DF6F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CCL25</w:t>
            </w:r>
          </w:p>
        </w:tc>
        <w:tc>
          <w:tcPr>
            <w:tcW w:w="1842" w:type="dxa"/>
          </w:tcPr>
          <w:p w14:paraId="5C777F59"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6F5D669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0.212 (0.105 - 0.319)</w:t>
            </w:r>
          </w:p>
        </w:tc>
        <w:tc>
          <w:tcPr>
            <w:tcW w:w="1134" w:type="dxa"/>
            <w:vAlign w:val="bottom"/>
          </w:tcPr>
          <w:p w14:paraId="6D350F2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2793782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0.295</w:t>
            </w:r>
          </w:p>
        </w:tc>
        <w:tc>
          <w:tcPr>
            <w:tcW w:w="2835" w:type="dxa"/>
            <w:vAlign w:val="bottom"/>
          </w:tcPr>
          <w:p w14:paraId="5F763FE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0.214 (0.105 - 0.323)</w:t>
            </w:r>
          </w:p>
        </w:tc>
        <w:tc>
          <w:tcPr>
            <w:tcW w:w="1134" w:type="dxa"/>
            <w:vAlign w:val="bottom"/>
          </w:tcPr>
          <w:p w14:paraId="567F17F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64C6AF9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0.293</w:t>
            </w:r>
          </w:p>
        </w:tc>
      </w:tr>
      <w:tr w:rsidR="00A5461B" w:rsidRPr="00605613" w14:paraId="2FFE3172" w14:textId="77777777" w:rsidTr="00605613">
        <w:tc>
          <w:tcPr>
            <w:tcW w:w="2122" w:type="dxa"/>
            <w:vAlign w:val="bottom"/>
          </w:tcPr>
          <w:p w14:paraId="2B25A16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CD163</w:t>
            </w:r>
          </w:p>
        </w:tc>
        <w:tc>
          <w:tcPr>
            <w:tcW w:w="1842" w:type="dxa"/>
          </w:tcPr>
          <w:p w14:paraId="5DACB3CB"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457A5D5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-0.297 (-0.421 - -0.174)</w:t>
            </w:r>
          </w:p>
        </w:tc>
        <w:tc>
          <w:tcPr>
            <w:tcW w:w="1134" w:type="dxa"/>
            <w:vAlign w:val="bottom"/>
          </w:tcPr>
          <w:p w14:paraId="025CCB3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3CEC142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0.064</w:t>
            </w:r>
          </w:p>
        </w:tc>
        <w:tc>
          <w:tcPr>
            <w:tcW w:w="2835" w:type="dxa"/>
            <w:vAlign w:val="bottom"/>
          </w:tcPr>
          <w:p w14:paraId="47CE17F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-0.314 (-0.44 - -0.187)</w:t>
            </w:r>
          </w:p>
        </w:tc>
        <w:tc>
          <w:tcPr>
            <w:tcW w:w="1134" w:type="dxa"/>
            <w:vAlign w:val="bottom"/>
          </w:tcPr>
          <w:p w14:paraId="4879B8D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00B4073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0.074</w:t>
            </w:r>
          </w:p>
        </w:tc>
      </w:tr>
      <w:tr w:rsidR="00A5461B" w:rsidRPr="00605613" w14:paraId="4D4FFEA2" w14:textId="77777777" w:rsidTr="00605613">
        <w:tc>
          <w:tcPr>
            <w:tcW w:w="2122" w:type="dxa"/>
            <w:vAlign w:val="bottom"/>
          </w:tcPr>
          <w:p w14:paraId="3DD63CB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CD209</w:t>
            </w:r>
          </w:p>
        </w:tc>
        <w:tc>
          <w:tcPr>
            <w:tcW w:w="1842" w:type="dxa"/>
          </w:tcPr>
          <w:p w14:paraId="5EE4E341"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0DEF2CE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0.193 (0.089 - 0.296)</w:t>
            </w:r>
          </w:p>
        </w:tc>
        <w:tc>
          <w:tcPr>
            <w:tcW w:w="1134" w:type="dxa"/>
            <w:vAlign w:val="bottom"/>
          </w:tcPr>
          <w:p w14:paraId="2B99554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346A799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0.340</w:t>
            </w:r>
          </w:p>
        </w:tc>
        <w:tc>
          <w:tcPr>
            <w:tcW w:w="2835" w:type="dxa"/>
            <w:vAlign w:val="bottom"/>
          </w:tcPr>
          <w:p w14:paraId="73C6563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0.204 (0.098 - 0.311)</w:t>
            </w:r>
          </w:p>
        </w:tc>
        <w:tc>
          <w:tcPr>
            <w:tcW w:w="1134" w:type="dxa"/>
            <w:vAlign w:val="bottom"/>
          </w:tcPr>
          <w:p w14:paraId="1AE5573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6B4FA27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0.334</w:t>
            </w:r>
          </w:p>
        </w:tc>
      </w:tr>
      <w:tr w:rsidR="00A5461B" w:rsidRPr="00605613" w14:paraId="274DD1A4" w14:textId="77777777" w:rsidTr="00605613">
        <w:tc>
          <w:tcPr>
            <w:tcW w:w="2122" w:type="dxa"/>
            <w:vAlign w:val="bottom"/>
          </w:tcPr>
          <w:p w14:paraId="0B24D19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CD48</w:t>
            </w:r>
          </w:p>
        </w:tc>
        <w:tc>
          <w:tcPr>
            <w:tcW w:w="1842" w:type="dxa"/>
          </w:tcPr>
          <w:p w14:paraId="1E897D80"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1BA063B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-0.236 (-0.361 - -0.112)</w:t>
            </w:r>
          </w:p>
        </w:tc>
        <w:tc>
          <w:tcPr>
            <w:tcW w:w="1134" w:type="dxa"/>
            <w:vAlign w:val="bottom"/>
          </w:tcPr>
          <w:p w14:paraId="731DBFD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57547D1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0.048</w:t>
            </w:r>
          </w:p>
        </w:tc>
        <w:tc>
          <w:tcPr>
            <w:tcW w:w="2835" w:type="dxa"/>
            <w:vAlign w:val="bottom"/>
          </w:tcPr>
          <w:p w14:paraId="5F4F657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-0.236 (-0.364 - -0.108)</w:t>
            </w:r>
          </w:p>
        </w:tc>
        <w:tc>
          <w:tcPr>
            <w:tcW w:w="1134" w:type="dxa"/>
            <w:vAlign w:val="bottom"/>
          </w:tcPr>
          <w:p w14:paraId="03F49A7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59D59F7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0.044</w:t>
            </w:r>
          </w:p>
        </w:tc>
      </w:tr>
      <w:tr w:rsidR="00A5461B" w:rsidRPr="00605613" w14:paraId="791EA7C1" w14:textId="77777777" w:rsidTr="00605613">
        <w:tc>
          <w:tcPr>
            <w:tcW w:w="2122" w:type="dxa"/>
            <w:vAlign w:val="bottom"/>
          </w:tcPr>
          <w:p w14:paraId="650F39E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CD6</w:t>
            </w:r>
          </w:p>
        </w:tc>
        <w:tc>
          <w:tcPr>
            <w:tcW w:w="1842" w:type="dxa"/>
          </w:tcPr>
          <w:p w14:paraId="142D57EB"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2A9295A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-0.174 (-0.302 - -0.047)</w:t>
            </w:r>
          </w:p>
        </w:tc>
        <w:tc>
          <w:tcPr>
            <w:tcW w:w="1134" w:type="dxa"/>
            <w:vAlign w:val="bottom"/>
          </w:tcPr>
          <w:p w14:paraId="54842C3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0.007</w:t>
            </w:r>
          </w:p>
        </w:tc>
        <w:tc>
          <w:tcPr>
            <w:tcW w:w="993" w:type="dxa"/>
            <w:vAlign w:val="bottom"/>
          </w:tcPr>
          <w:p w14:paraId="6DA1202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0.007</w:t>
            </w:r>
          </w:p>
        </w:tc>
        <w:tc>
          <w:tcPr>
            <w:tcW w:w="2835" w:type="dxa"/>
            <w:vAlign w:val="bottom"/>
          </w:tcPr>
          <w:p w14:paraId="595C7B9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 (-0.311 - -0.048)</w:t>
            </w:r>
          </w:p>
        </w:tc>
        <w:tc>
          <w:tcPr>
            <w:tcW w:w="1134" w:type="dxa"/>
            <w:vAlign w:val="bottom"/>
          </w:tcPr>
          <w:p w14:paraId="4BFF66C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0.007</w:t>
            </w:r>
          </w:p>
        </w:tc>
        <w:tc>
          <w:tcPr>
            <w:tcW w:w="850" w:type="dxa"/>
            <w:vAlign w:val="bottom"/>
          </w:tcPr>
          <w:p w14:paraId="2017400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0.001</w:t>
            </w:r>
          </w:p>
        </w:tc>
      </w:tr>
      <w:tr w:rsidR="00A5461B" w:rsidRPr="00605613" w14:paraId="52396A2C" w14:textId="77777777" w:rsidTr="00605613">
        <w:tc>
          <w:tcPr>
            <w:tcW w:w="2122" w:type="dxa"/>
            <w:vAlign w:val="bottom"/>
          </w:tcPr>
          <w:p w14:paraId="1DFAF63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Complement C9</w:t>
            </w:r>
          </w:p>
        </w:tc>
        <w:tc>
          <w:tcPr>
            <w:tcW w:w="1842" w:type="dxa"/>
          </w:tcPr>
          <w:p w14:paraId="3FC3489C"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41C552D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-0.231 (-0.351 - -0.112)</w:t>
            </w:r>
          </w:p>
        </w:tc>
        <w:tc>
          <w:tcPr>
            <w:tcW w:w="1134" w:type="dxa"/>
            <w:vAlign w:val="bottom"/>
          </w:tcPr>
          <w:p w14:paraId="4A08484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3ACA299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0.117</w:t>
            </w:r>
          </w:p>
        </w:tc>
        <w:tc>
          <w:tcPr>
            <w:tcW w:w="2835" w:type="dxa"/>
            <w:vAlign w:val="bottom"/>
          </w:tcPr>
          <w:p w14:paraId="78AA05C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-0.229 (-0.353 - -0.106)</w:t>
            </w:r>
          </w:p>
        </w:tc>
        <w:tc>
          <w:tcPr>
            <w:tcW w:w="1134" w:type="dxa"/>
            <w:vAlign w:val="bottom"/>
          </w:tcPr>
          <w:p w14:paraId="2DAC9C8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51FDBCD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0.110</w:t>
            </w:r>
          </w:p>
        </w:tc>
      </w:tr>
      <w:tr w:rsidR="00A5461B" w:rsidRPr="00605613" w14:paraId="63AD805E" w14:textId="77777777" w:rsidTr="00605613">
        <w:tc>
          <w:tcPr>
            <w:tcW w:w="2122" w:type="dxa"/>
            <w:vAlign w:val="bottom"/>
          </w:tcPr>
          <w:p w14:paraId="1D3B823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Contactin-4</w:t>
            </w:r>
          </w:p>
        </w:tc>
        <w:tc>
          <w:tcPr>
            <w:tcW w:w="1842" w:type="dxa"/>
          </w:tcPr>
          <w:p w14:paraId="0EFFA511"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006C474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0.477 (0.362 - 0.592)</w:t>
            </w:r>
          </w:p>
        </w:tc>
        <w:tc>
          <w:tcPr>
            <w:tcW w:w="1134" w:type="dxa"/>
            <w:vAlign w:val="bottom"/>
          </w:tcPr>
          <w:p w14:paraId="54F7614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315BF5F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0.194</w:t>
            </w:r>
          </w:p>
        </w:tc>
        <w:tc>
          <w:tcPr>
            <w:tcW w:w="2835" w:type="dxa"/>
            <w:vAlign w:val="bottom"/>
          </w:tcPr>
          <w:p w14:paraId="2FF84F9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0.462 (0.343 - 0.58)</w:t>
            </w:r>
          </w:p>
        </w:tc>
        <w:tc>
          <w:tcPr>
            <w:tcW w:w="1134" w:type="dxa"/>
            <w:vAlign w:val="bottom"/>
          </w:tcPr>
          <w:p w14:paraId="641115B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7E79DAA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0.184</w:t>
            </w:r>
          </w:p>
        </w:tc>
      </w:tr>
      <w:tr w:rsidR="00A5461B" w:rsidRPr="00605613" w14:paraId="1EBED252" w14:textId="77777777" w:rsidTr="00605613">
        <w:tc>
          <w:tcPr>
            <w:tcW w:w="2122" w:type="dxa"/>
            <w:vAlign w:val="bottom"/>
          </w:tcPr>
          <w:p w14:paraId="5AF26A5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CRP</w:t>
            </w:r>
          </w:p>
        </w:tc>
        <w:tc>
          <w:tcPr>
            <w:tcW w:w="1842" w:type="dxa"/>
          </w:tcPr>
          <w:p w14:paraId="20E65915"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3FF44D6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-0.301 (-0.421 - -0.182)</w:t>
            </w:r>
          </w:p>
        </w:tc>
        <w:tc>
          <w:tcPr>
            <w:tcW w:w="1134" w:type="dxa"/>
            <w:vAlign w:val="bottom"/>
          </w:tcPr>
          <w:p w14:paraId="1A4B1D6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4EB4955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0.126</w:t>
            </w:r>
          </w:p>
        </w:tc>
        <w:tc>
          <w:tcPr>
            <w:tcW w:w="2835" w:type="dxa"/>
            <w:vAlign w:val="bottom"/>
          </w:tcPr>
          <w:p w14:paraId="00D32EE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-0.286 (-0.408 - -0.164)</w:t>
            </w:r>
          </w:p>
        </w:tc>
        <w:tc>
          <w:tcPr>
            <w:tcW w:w="1134" w:type="dxa"/>
            <w:vAlign w:val="bottom"/>
          </w:tcPr>
          <w:p w14:paraId="40BA77F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4C99B6E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0.112</w:t>
            </w:r>
          </w:p>
        </w:tc>
      </w:tr>
      <w:tr w:rsidR="00A5461B" w:rsidRPr="00605613" w14:paraId="0076147C" w14:textId="77777777" w:rsidTr="00605613">
        <w:tc>
          <w:tcPr>
            <w:tcW w:w="2122" w:type="dxa"/>
            <w:vAlign w:val="bottom"/>
          </w:tcPr>
          <w:p w14:paraId="650270B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CRTAM</w:t>
            </w:r>
          </w:p>
        </w:tc>
        <w:tc>
          <w:tcPr>
            <w:tcW w:w="1842" w:type="dxa"/>
          </w:tcPr>
          <w:p w14:paraId="29AA0C2C"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7BA1AD9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-0.166 (-0.278 - -0.053)</w:t>
            </w:r>
          </w:p>
        </w:tc>
        <w:tc>
          <w:tcPr>
            <w:tcW w:w="1134" w:type="dxa"/>
            <w:vAlign w:val="bottom"/>
          </w:tcPr>
          <w:p w14:paraId="048DE0F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0.004</w:t>
            </w:r>
          </w:p>
        </w:tc>
        <w:tc>
          <w:tcPr>
            <w:tcW w:w="993" w:type="dxa"/>
            <w:vAlign w:val="bottom"/>
          </w:tcPr>
          <w:p w14:paraId="51FB118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0.219</w:t>
            </w:r>
          </w:p>
        </w:tc>
        <w:tc>
          <w:tcPr>
            <w:tcW w:w="2835" w:type="dxa"/>
            <w:vAlign w:val="bottom"/>
          </w:tcPr>
          <w:p w14:paraId="27DD618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-0.153 (-0.269 - -0.037)</w:t>
            </w:r>
          </w:p>
        </w:tc>
        <w:tc>
          <w:tcPr>
            <w:tcW w:w="1134" w:type="dxa"/>
            <w:vAlign w:val="bottom"/>
          </w:tcPr>
          <w:p w14:paraId="72F37C4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0.010</w:t>
            </w:r>
          </w:p>
        </w:tc>
        <w:tc>
          <w:tcPr>
            <w:tcW w:w="850" w:type="dxa"/>
            <w:vAlign w:val="bottom"/>
          </w:tcPr>
          <w:p w14:paraId="01F4139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0.212</w:t>
            </w:r>
          </w:p>
        </w:tc>
      </w:tr>
      <w:tr w:rsidR="00A5461B" w:rsidRPr="00605613" w14:paraId="34CECE0D" w14:textId="77777777" w:rsidTr="00605613">
        <w:tc>
          <w:tcPr>
            <w:tcW w:w="2122" w:type="dxa"/>
            <w:vAlign w:val="bottom"/>
          </w:tcPr>
          <w:p w14:paraId="0CE5B7C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CXCL10</w:t>
            </w:r>
          </w:p>
        </w:tc>
        <w:tc>
          <w:tcPr>
            <w:tcW w:w="1842" w:type="dxa"/>
          </w:tcPr>
          <w:p w14:paraId="63C8580D"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17E6C49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-0.247 (-0.371 - -0.122)</w:t>
            </w:r>
          </w:p>
        </w:tc>
        <w:tc>
          <w:tcPr>
            <w:tcW w:w="1134" w:type="dxa"/>
            <w:vAlign w:val="bottom"/>
          </w:tcPr>
          <w:p w14:paraId="0B10ADF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19EDF5A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0.046</w:t>
            </w:r>
          </w:p>
        </w:tc>
        <w:tc>
          <w:tcPr>
            <w:tcW w:w="2835" w:type="dxa"/>
            <w:vAlign w:val="bottom"/>
          </w:tcPr>
          <w:p w14:paraId="58F4FDB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-0.253 (-0.379 - -0.127)</w:t>
            </w:r>
          </w:p>
        </w:tc>
        <w:tc>
          <w:tcPr>
            <w:tcW w:w="1134" w:type="dxa"/>
            <w:vAlign w:val="bottom"/>
          </w:tcPr>
          <w:p w14:paraId="49B6930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7C34225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0.057</w:t>
            </w:r>
          </w:p>
        </w:tc>
      </w:tr>
      <w:tr w:rsidR="00A5461B" w:rsidRPr="00605613" w14:paraId="59B7761F" w14:textId="77777777" w:rsidTr="00605613">
        <w:tc>
          <w:tcPr>
            <w:tcW w:w="2122" w:type="dxa"/>
            <w:vAlign w:val="bottom"/>
          </w:tcPr>
          <w:p w14:paraId="1A0F361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CXCL9</w:t>
            </w:r>
          </w:p>
        </w:tc>
        <w:tc>
          <w:tcPr>
            <w:tcW w:w="1842" w:type="dxa"/>
          </w:tcPr>
          <w:p w14:paraId="549AAEDA"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4D32B84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-0.246 (-0.371 - -0.12)</w:t>
            </w:r>
          </w:p>
        </w:tc>
        <w:tc>
          <w:tcPr>
            <w:tcW w:w="1134" w:type="dxa"/>
            <w:vAlign w:val="bottom"/>
          </w:tcPr>
          <w:p w14:paraId="2DD3BEB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2F48BDF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0.039</w:t>
            </w:r>
          </w:p>
        </w:tc>
        <w:tc>
          <w:tcPr>
            <w:tcW w:w="2835" w:type="dxa"/>
            <w:vAlign w:val="bottom"/>
          </w:tcPr>
          <w:p w14:paraId="14AD534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-0.234 (-0.362 - -0.106)</w:t>
            </w:r>
          </w:p>
        </w:tc>
        <w:tc>
          <w:tcPr>
            <w:tcW w:w="1134" w:type="dxa"/>
            <w:vAlign w:val="bottom"/>
          </w:tcPr>
          <w:p w14:paraId="58607F6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09040CC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0.042</w:t>
            </w:r>
          </w:p>
        </w:tc>
      </w:tr>
      <w:tr w:rsidR="00A5461B" w:rsidRPr="00605613" w14:paraId="1371B3B7" w14:textId="77777777" w:rsidTr="00605613">
        <w:tc>
          <w:tcPr>
            <w:tcW w:w="2122" w:type="dxa"/>
            <w:vAlign w:val="bottom"/>
          </w:tcPr>
          <w:p w14:paraId="730D4DF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FAP</w:t>
            </w:r>
          </w:p>
        </w:tc>
        <w:tc>
          <w:tcPr>
            <w:tcW w:w="1842" w:type="dxa"/>
          </w:tcPr>
          <w:p w14:paraId="6075C6A3"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2152526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-0.216 (-0.328 - -0.104)</w:t>
            </w:r>
          </w:p>
        </w:tc>
        <w:tc>
          <w:tcPr>
            <w:tcW w:w="1134" w:type="dxa"/>
            <w:vAlign w:val="bottom"/>
          </w:tcPr>
          <w:p w14:paraId="6E30F90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67CFB00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0.236</w:t>
            </w:r>
          </w:p>
        </w:tc>
        <w:tc>
          <w:tcPr>
            <w:tcW w:w="2835" w:type="dxa"/>
            <w:vAlign w:val="bottom"/>
          </w:tcPr>
          <w:p w14:paraId="25A0046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-0.216 (-0.331 - -0.102)</w:t>
            </w:r>
          </w:p>
        </w:tc>
        <w:tc>
          <w:tcPr>
            <w:tcW w:w="1134" w:type="dxa"/>
            <w:vAlign w:val="bottom"/>
          </w:tcPr>
          <w:p w14:paraId="06D6E9A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7DCE382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0.232</w:t>
            </w:r>
          </w:p>
        </w:tc>
      </w:tr>
      <w:tr w:rsidR="00A5461B" w:rsidRPr="00605613" w14:paraId="3B100768" w14:textId="77777777" w:rsidTr="00605613">
        <w:tc>
          <w:tcPr>
            <w:tcW w:w="2122" w:type="dxa"/>
            <w:vAlign w:val="bottom"/>
          </w:tcPr>
          <w:p w14:paraId="2FAF7AC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FCGR3B</w:t>
            </w:r>
          </w:p>
        </w:tc>
        <w:tc>
          <w:tcPr>
            <w:tcW w:w="1842" w:type="dxa"/>
          </w:tcPr>
          <w:p w14:paraId="7A0615F5"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568546E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-0.196 (-0.321 - -0.07)</w:t>
            </w:r>
          </w:p>
        </w:tc>
        <w:tc>
          <w:tcPr>
            <w:tcW w:w="1134" w:type="dxa"/>
            <w:vAlign w:val="bottom"/>
          </w:tcPr>
          <w:p w14:paraId="51FDB8C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0.002</w:t>
            </w:r>
          </w:p>
        </w:tc>
        <w:tc>
          <w:tcPr>
            <w:tcW w:w="993" w:type="dxa"/>
            <w:vAlign w:val="bottom"/>
          </w:tcPr>
          <w:p w14:paraId="0DA762B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0.031</w:t>
            </w:r>
          </w:p>
        </w:tc>
        <w:tc>
          <w:tcPr>
            <w:tcW w:w="2835" w:type="dxa"/>
            <w:vAlign w:val="bottom"/>
          </w:tcPr>
          <w:p w14:paraId="6983FDC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-0.205 (-0.333 - -0.077)</w:t>
            </w:r>
          </w:p>
        </w:tc>
        <w:tc>
          <w:tcPr>
            <w:tcW w:w="1134" w:type="dxa"/>
            <w:vAlign w:val="bottom"/>
          </w:tcPr>
          <w:p w14:paraId="07AC4EB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0.002</w:t>
            </w:r>
          </w:p>
        </w:tc>
        <w:tc>
          <w:tcPr>
            <w:tcW w:w="850" w:type="dxa"/>
            <w:vAlign w:val="bottom"/>
          </w:tcPr>
          <w:p w14:paraId="78552AA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0.038</w:t>
            </w:r>
          </w:p>
        </w:tc>
      </w:tr>
      <w:tr w:rsidR="00A5461B" w:rsidRPr="00605613" w14:paraId="2B2F7691" w14:textId="77777777" w:rsidTr="00605613">
        <w:tc>
          <w:tcPr>
            <w:tcW w:w="2122" w:type="dxa"/>
            <w:vAlign w:val="bottom"/>
          </w:tcPr>
          <w:p w14:paraId="7573BB8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FGF21</w:t>
            </w:r>
          </w:p>
        </w:tc>
        <w:tc>
          <w:tcPr>
            <w:tcW w:w="1842" w:type="dxa"/>
          </w:tcPr>
          <w:p w14:paraId="73ED9A88"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7D4E3CA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-0.208 (-0.333 - -0.083)</w:t>
            </w:r>
          </w:p>
        </w:tc>
        <w:tc>
          <w:tcPr>
            <w:tcW w:w="1134" w:type="dxa"/>
            <w:vAlign w:val="bottom"/>
          </w:tcPr>
          <w:p w14:paraId="3D7AC0F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0.001</w:t>
            </w:r>
          </w:p>
        </w:tc>
        <w:tc>
          <w:tcPr>
            <w:tcW w:w="993" w:type="dxa"/>
            <w:vAlign w:val="bottom"/>
          </w:tcPr>
          <w:p w14:paraId="294AABC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0.048</w:t>
            </w:r>
          </w:p>
        </w:tc>
        <w:tc>
          <w:tcPr>
            <w:tcW w:w="2835" w:type="dxa"/>
            <w:vAlign w:val="bottom"/>
          </w:tcPr>
          <w:p w14:paraId="30AC295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 (-0.328 - -0.072)</w:t>
            </w:r>
          </w:p>
        </w:tc>
        <w:tc>
          <w:tcPr>
            <w:tcW w:w="1134" w:type="dxa"/>
            <w:vAlign w:val="bottom"/>
          </w:tcPr>
          <w:p w14:paraId="57BBA03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0.002</w:t>
            </w:r>
          </w:p>
        </w:tc>
        <w:tc>
          <w:tcPr>
            <w:tcW w:w="850" w:type="dxa"/>
            <w:vAlign w:val="bottom"/>
          </w:tcPr>
          <w:p w14:paraId="53FF1AA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0.042</w:t>
            </w:r>
          </w:p>
        </w:tc>
      </w:tr>
      <w:tr w:rsidR="00A5461B" w:rsidRPr="00605613" w14:paraId="0D2D5B15" w14:textId="77777777" w:rsidTr="00605613">
        <w:tc>
          <w:tcPr>
            <w:tcW w:w="2122" w:type="dxa"/>
            <w:vAlign w:val="bottom"/>
          </w:tcPr>
          <w:p w14:paraId="21E87DC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GDF15</w:t>
            </w:r>
          </w:p>
        </w:tc>
        <w:tc>
          <w:tcPr>
            <w:tcW w:w="1842" w:type="dxa"/>
          </w:tcPr>
          <w:p w14:paraId="6F2EB879"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6E67F11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-0.278 (-0.399 - -0.157)</w:t>
            </w:r>
          </w:p>
        </w:tc>
        <w:tc>
          <w:tcPr>
            <w:tcW w:w="1134" w:type="dxa"/>
            <w:vAlign w:val="bottom"/>
          </w:tcPr>
          <w:p w14:paraId="2498F83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1B772F5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0.102</w:t>
            </w:r>
          </w:p>
        </w:tc>
        <w:tc>
          <w:tcPr>
            <w:tcW w:w="2835" w:type="dxa"/>
            <w:vAlign w:val="bottom"/>
          </w:tcPr>
          <w:p w14:paraId="46611DB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-0.257 (-0.382 - -0.133)</w:t>
            </w:r>
          </w:p>
        </w:tc>
        <w:tc>
          <w:tcPr>
            <w:tcW w:w="1134" w:type="dxa"/>
            <w:vAlign w:val="bottom"/>
          </w:tcPr>
          <w:p w14:paraId="16BEA76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2B29597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0.097</w:t>
            </w:r>
          </w:p>
        </w:tc>
      </w:tr>
      <w:tr w:rsidR="00A5461B" w:rsidRPr="00605613" w14:paraId="061267F3" w14:textId="77777777" w:rsidTr="00605613">
        <w:tc>
          <w:tcPr>
            <w:tcW w:w="2122" w:type="dxa"/>
            <w:vAlign w:val="bottom"/>
          </w:tcPr>
          <w:p w14:paraId="7227E0F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GHR</w:t>
            </w:r>
          </w:p>
        </w:tc>
        <w:tc>
          <w:tcPr>
            <w:tcW w:w="1842" w:type="dxa"/>
          </w:tcPr>
          <w:p w14:paraId="7EEED2D3"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2B1ADA2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0.211 (0.086 - 0.336)</w:t>
            </w:r>
          </w:p>
        </w:tc>
        <w:tc>
          <w:tcPr>
            <w:tcW w:w="1134" w:type="dxa"/>
            <w:vAlign w:val="bottom"/>
          </w:tcPr>
          <w:p w14:paraId="403084A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0.001</w:t>
            </w:r>
          </w:p>
        </w:tc>
        <w:tc>
          <w:tcPr>
            <w:tcW w:w="993" w:type="dxa"/>
            <w:vAlign w:val="bottom"/>
          </w:tcPr>
          <w:p w14:paraId="205DDD2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0.036</w:t>
            </w:r>
          </w:p>
        </w:tc>
        <w:tc>
          <w:tcPr>
            <w:tcW w:w="2835" w:type="dxa"/>
            <w:vAlign w:val="bottom"/>
          </w:tcPr>
          <w:p w14:paraId="4BF8E20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0.195 (0.066 - 0.324)</w:t>
            </w:r>
          </w:p>
        </w:tc>
        <w:tc>
          <w:tcPr>
            <w:tcW w:w="1134" w:type="dxa"/>
            <w:vAlign w:val="bottom"/>
          </w:tcPr>
          <w:p w14:paraId="2603F25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0.003</w:t>
            </w:r>
          </w:p>
        </w:tc>
        <w:tc>
          <w:tcPr>
            <w:tcW w:w="850" w:type="dxa"/>
            <w:vAlign w:val="bottom"/>
          </w:tcPr>
          <w:p w14:paraId="0075F97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0.029</w:t>
            </w:r>
          </w:p>
        </w:tc>
      </w:tr>
      <w:tr w:rsidR="00A5461B" w:rsidRPr="00605613" w14:paraId="2A6E50FD" w14:textId="77777777" w:rsidTr="00605613">
        <w:tc>
          <w:tcPr>
            <w:tcW w:w="2122" w:type="dxa"/>
            <w:vAlign w:val="bottom"/>
          </w:tcPr>
          <w:p w14:paraId="3495379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HCII</w:t>
            </w:r>
          </w:p>
        </w:tc>
        <w:tc>
          <w:tcPr>
            <w:tcW w:w="1842" w:type="dxa"/>
          </w:tcPr>
          <w:p w14:paraId="5B82C62B"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42F9347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-0.222 (-0.338 - -0.106)</w:t>
            </w:r>
          </w:p>
        </w:tc>
        <w:tc>
          <w:tcPr>
            <w:tcW w:w="1134" w:type="dxa"/>
            <w:vAlign w:val="bottom"/>
          </w:tcPr>
          <w:p w14:paraId="6D5D9E3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3B8B11D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0.186</w:t>
            </w:r>
          </w:p>
        </w:tc>
        <w:tc>
          <w:tcPr>
            <w:tcW w:w="2835" w:type="dxa"/>
            <w:vAlign w:val="bottom"/>
          </w:tcPr>
          <w:p w14:paraId="61388D5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-0.225 (-0.343 - -0.108)</w:t>
            </w:r>
          </w:p>
        </w:tc>
        <w:tc>
          <w:tcPr>
            <w:tcW w:w="1134" w:type="dxa"/>
            <w:vAlign w:val="bottom"/>
          </w:tcPr>
          <w:p w14:paraId="5192544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75B94C8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0.198</w:t>
            </w:r>
          </w:p>
        </w:tc>
      </w:tr>
      <w:tr w:rsidR="00A5461B" w:rsidRPr="00605613" w14:paraId="6084C71F" w14:textId="77777777" w:rsidTr="00605613">
        <w:tc>
          <w:tcPr>
            <w:tcW w:w="2122" w:type="dxa"/>
            <w:vAlign w:val="bottom"/>
          </w:tcPr>
          <w:p w14:paraId="3D030C3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HGF</w:t>
            </w:r>
          </w:p>
        </w:tc>
        <w:tc>
          <w:tcPr>
            <w:tcW w:w="1842" w:type="dxa"/>
          </w:tcPr>
          <w:p w14:paraId="38F9532E"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4FF8EF7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-0.242 (-0.364 - -0.119)</w:t>
            </w:r>
          </w:p>
        </w:tc>
        <w:tc>
          <w:tcPr>
            <w:tcW w:w="1134" w:type="dxa"/>
            <w:vAlign w:val="bottom"/>
          </w:tcPr>
          <w:p w14:paraId="1C0692D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433B7B2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0.078</w:t>
            </w:r>
          </w:p>
        </w:tc>
        <w:tc>
          <w:tcPr>
            <w:tcW w:w="2835" w:type="dxa"/>
            <w:vAlign w:val="bottom"/>
          </w:tcPr>
          <w:p w14:paraId="5BF03A1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-0.249 (-0.374 - -0.124)</w:t>
            </w:r>
          </w:p>
        </w:tc>
        <w:tc>
          <w:tcPr>
            <w:tcW w:w="1134" w:type="dxa"/>
            <w:vAlign w:val="bottom"/>
          </w:tcPr>
          <w:p w14:paraId="29F27E8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56EC843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0.082</w:t>
            </w:r>
          </w:p>
        </w:tc>
      </w:tr>
      <w:tr w:rsidR="00A5461B" w:rsidRPr="00605613" w14:paraId="617A6A53" w14:textId="77777777" w:rsidTr="00605613">
        <w:tc>
          <w:tcPr>
            <w:tcW w:w="2122" w:type="dxa"/>
            <w:vAlign w:val="bottom"/>
          </w:tcPr>
          <w:p w14:paraId="47C6AED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IGFBP4</w:t>
            </w:r>
          </w:p>
        </w:tc>
        <w:tc>
          <w:tcPr>
            <w:tcW w:w="1842" w:type="dxa"/>
          </w:tcPr>
          <w:p w14:paraId="2C2D976A"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6C16914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-0.262 (-0.385 - -0.138)</w:t>
            </w:r>
          </w:p>
        </w:tc>
        <w:tc>
          <w:tcPr>
            <w:tcW w:w="1134" w:type="dxa"/>
            <w:vAlign w:val="bottom"/>
          </w:tcPr>
          <w:p w14:paraId="38D02D7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256D95B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0.070</w:t>
            </w:r>
          </w:p>
        </w:tc>
        <w:tc>
          <w:tcPr>
            <w:tcW w:w="2835" w:type="dxa"/>
            <w:vAlign w:val="bottom"/>
          </w:tcPr>
          <w:p w14:paraId="781437C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-0.263 (-0.39 - -0.135)</w:t>
            </w:r>
          </w:p>
        </w:tc>
        <w:tc>
          <w:tcPr>
            <w:tcW w:w="1134" w:type="dxa"/>
            <w:vAlign w:val="bottom"/>
          </w:tcPr>
          <w:p w14:paraId="3AACF25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17DA934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0.057</w:t>
            </w:r>
          </w:p>
        </w:tc>
      </w:tr>
      <w:tr w:rsidR="00A5461B" w:rsidRPr="00605613" w14:paraId="6EA43FEA" w14:textId="77777777" w:rsidTr="00605613">
        <w:tc>
          <w:tcPr>
            <w:tcW w:w="2122" w:type="dxa"/>
            <w:vAlign w:val="bottom"/>
          </w:tcPr>
          <w:p w14:paraId="14B604B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L-selectin</w:t>
            </w:r>
          </w:p>
        </w:tc>
        <w:tc>
          <w:tcPr>
            <w:tcW w:w="1842" w:type="dxa"/>
          </w:tcPr>
          <w:p w14:paraId="25E06622"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2CBAE4E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0.193 (0.074 - 0.313)</w:t>
            </w:r>
          </w:p>
        </w:tc>
        <w:tc>
          <w:tcPr>
            <w:tcW w:w="1134" w:type="dxa"/>
            <w:vAlign w:val="bottom"/>
          </w:tcPr>
          <w:p w14:paraId="18ECD88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0.002</w:t>
            </w:r>
          </w:p>
        </w:tc>
        <w:tc>
          <w:tcPr>
            <w:tcW w:w="993" w:type="dxa"/>
            <w:vAlign w:val="bottom"/>
          </w:tcPr>
          <w:p w14:paraId="513C502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0.131</w:t>
            </w:r>
          </w:p>
        </w:tc>
        <w:tc>
          <w:tcPr>
            <w:tcW w:w="2835" w:type="dxa"/>
            <w:vAlign w:val="bottom"/>
          </w:tcPr>
          <w:p w14:paraId="11DB7AC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0.182 (0.059 - 0.305)</w:t>
            </w:r>
          </w:p>
        </w:tc>
        <w:tc>
          <w:tcPr>
            <w:tcW w:w="1134" w:type="dxa"/>
            <w:vAlign w:val="bottom"/>
          </w:tcPr>
          <w:p w14:paraId="2C00F36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0.004</w:t>
            </w:r>
          </w:p>
        </w:tc>
        <w:tc>
          <w:tcPr>
            <w:tcW w:w="850" w:type="dxa"/>
            <w:vAlign w:val="bottom"/>
          </w:tcPr>
          <w:p w14:paraId="3B85FC6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0.120</w:t>
            </w:r>
          </w:p>
        </w:tc>
      </w:tr>
      <w:tr w:rsidR="00A5461B" w:rsidRPr="00605613" w14:paraId="48F335AA" w14:textId="77777777" w:rsidTr="00605613">
        <w:tc>
          <w:tcPr>
            <w:tcW w:w="2122" w:type="dxa"/>
            <w:vAlign w:val="bottom"/>
          </w:tcPr>
          <w:p w14:paraId="718C706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Lactotransferrin</w:t>
            </w:r>
          </w:p>
        </w:tc>
        <w:tc>
          <w:tcPr>
            <w:tcW w:w="1842" w:type="dxa"/>
          </w:tcPr>
          <w:p w14:paraId="33C17CD5"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20DEC7A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0.232 (0.107 - 0.356)</w:t>
            </w:r>
          </w:p>
        </w:tc>
        <w:tc>
          <w:tcPr>
            <w:tcW w:w="1134" w:type="dxa"/>
            <w:vAlign w:val="bottom"/>
          </w:tcPr>
          <w:p w14:paraId="1D9D339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32D037D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0.060</w:t>
            </w:r>
          </w:p>
        </w:tc>
        <w:tc>
          <w:tcPr>
            <w:tcW w:w="2835" w:type="dxa"/>
            <w:vAlign w:val="bottom"/>
          </w:tcPr>
          <w:p w14:paraId="78FAF7B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0.234 (0.104 - 0.363)</w:t>
            </w:r>
          </w:p>
        </w:tc>
        <w:tc>
          <w:tcPr>
            <w:tcW w:w="1134" w:type="dxa"/>
            <w:vAlign w:val="bottom"/>
          </w:tcPr>
          <w:p w14:paraId="4EFEF62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263751E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0.051</w:t>
            </w:r>
          </w:p>
        </w:tc>
      </w:tr>
      <w:tr w:rsidR="00A5461B" w:rsidRPr="00605613" w14:paraId="7649F3E1" w14:textId="77777777" w:rsidTr="00605613">
        <w:tc>
          <w:tcPr>
            <w:tcW w:w="2122" w:type="dxa"/>
            <w:vAlign w:val="bottom"/>
          </w:tcPr>
          <w:p w14:paraId="493792B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MMP9</w:t>
            </w:r>
          </w:p>
        </w:tc>
        <w:tc>
          <w:tcPr>
            <w:tcW w:w="1842" w:type="dxa"/>
          </w:tcPr>
          <w:p w14:paraId="740502B9"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7F46578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-0.294 (-0.4 - -0.188)</w:t>
            </w:r>
          </w:p>
        </w:tc>
        <w:tc>
          <w:tcPr>
            <w:tcW w:w="1134" w:type="dxa"/>
            <w:vAlign w:val="bottom"/>
          </w:tcPr>
          <w:p w14:paraId="4899050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3161AFE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0.313</w:t>
            </w:r>
          </w:p>
        </w:tc>
        <w:tc>
          <w:tcPr>
            <w:tcW w:w="2835" w:type="dxa"/>
            <w:vAlign w:val="bottom"/>
          </w:tcPr>
          <w:p w14:paraId="0BA742F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-0.289 (-0.396 - -0.182)</w:t>
            </w:r>
          </w:p>
        </w:tc>
        <w:tc>
          <w:tcPr>
            <w:tcW w:w="1134" w:type="dxa"/>
            <w:vAlign w:val="bottom"/>
          </w:tcPr>
          <w:p w14:paraId="2AC18B4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5E07D79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0.331</w:t>
            </w:r>
          </w:p>
        </w:tc>
      </w:tr>
      <w:tr w:rsidR="00A5461B" w:rsidRPr="00605613" w14:paraId="40BAB21D" w14:textId="77777777" w:rsidTr="00605613">
        <w:tc>
          <w:tcPr>
            <w:tcW w:w="2122" w:type="dxa"/>
            <w:vAlign w:val="bottom"/>
          </w:tcPr>
          <w:p w14:paraId="3E88C7B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NCAM1</w:t>
            </w:r>
          </w:p>
        </w:tc>
        <w:tc>
          <w:tcPr>
            <w:tcW w:w="1842" w:type="dxa"/>
          </w:tcPr>
          <w:p w14:paraId="206171BF"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555578D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0.202 (0.101 - 0.304)</w:t>
            </w:r>
          </w:p>
        </w:tc>
        <w:tc>
          <w:tcPr>
            <w:tcW w:w="1134" w:type="dxa"/>
            <w:vAlign w:val="bottom"/>
          </w:tcPr>
          <w:p w14:paraId="4B08A7E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261DB7F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0.364</w:t>
            </w:r>
          </w:p>
        </w:tc>
        <w:tc>
          <w:tcPr>
            <w:tcW w:w="2835" w:type="dxa"/>
            <w:vAlign w:val="bottom"/>
          </w:tcPr>
          <w:p w14:paraId="5D28167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0.194 (0.089 - 0.298)</w:t>
            </w:r>
          </w:p>
        </w:tc>
        <w:tc>
          <w:tcPr>
            <w:tcW w:w="1134" w:type="dxa"/>
            <w:vAlign w:val="bottom"/>
          </w:tcPr>
          <w:p w14:paraId="65F1A2F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0207087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0.356</w:t>
            </w:r>
          </w:p>
        </w:tc>
      </w:tr>
      <w:tr w:rsidR="00A5461B" w:rsidRPr="00605613" w14:paraId="1941230B" w14:textId="77777777" w:rsidTr="00605613">
        <w:tc>
          <w:tcPr>
            <w:tcW w:w="2122" w:type="dxa"/>
            <w:vAlign w:val="bottom"/>
          </w:tcPr>
          <w:p w14:paraId="296A2CE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PIGR</w:t>
            </w:r>
          </w:p>
        </w:tc>
        <w:tc>
          <w:tcPr>
            <w:tcW w:w="1842" w:type="dxa"/>
          </w:tcPr>
          <w:p w14:paraId="694A8817"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6B53CE3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-0.378 (-0.492 - -0.265)</w:t>
            </w:r>
          </w:p>
        </w:tc>
        <w:tc>
          <w:tcPr>
            <w:tcW w:w="1134" w:type="dxa"/>
            <w:vAlign w:val="bottom"/>
          </w:tcPr>
          <w:p w14:paraId="091A26F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4B557A4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0.223</w:t>
            </w:r>
          </w:p>
        </w:tc>
        <w:tc>
          <w:tcPr>
            <w:tcW w:w="2835" w:type="dxa"/>
            <w:vAlign w:val="bottom"/>
          </w:tcPr>
          <w:p w14:paraId="294066C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-0.379 (-0.494 - -0.264)</w:t>
            </w:r>
          </w:p>
        </w:tc>
        <w:tc>
          <w:tcPr>
            <w:tcW w:w="1134" w:type="dxa"/>
            <w:vAlign w:val="bottom"/>
          </w:tcPr>
          <w:p w14:paraId="26B4E07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0413800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0.240</w:t>
            </w:r>
          </w:p>
        </w:tc>
      </w:tr>
      <w:tr w:rsidR="00A5461B" w:rsidRPr="00605613" w14:paraId="75ACAE05" w14:textId="77777777" w:rsidTr="00605613">
        <w:tc>
          <w:tcPr>
            <w:tcW w:w="2122" w:type="dxa"/>
            <w:vAlign w:val="bottom"/>
          </w:tcPr>
          <w:p w14:paraId="1E0F0AB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S100A9</w:t>
            </w:r>
          </w:p>
        </w:tc>
        <w:tc>
          <w:tcPr>
            <w:tcW w:w="1842" w:type="dxa"/>
          </w:tcPr>
          <w:p w14:paraId="421B83DF"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349ED6F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0.176 (0.051 - 0.301)</w:t>
            </w:r>
          </w:p>
        </w:tc>
        <w:tc>
          <w:tcPr>
            <w:tcW w:w="1134" w:type="dxa"/>
            <w:vAlign w:val="bottom"/>
          </w:tcPr>
          <w:p w14:paraId="4CAA344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0.006</w:t>
            </w:r>
          </w:p>
        </w:tc>
        <w:tc>
          <w:tcPr>
            <w:tcW w:w="993" w:type="dxa"/>
            <w:vAlign w:val="bottom"/>
          </w:tcPr>
          <w:p w14:paraId="38A43A2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0.035</w:t>
            </w:r>
          </w:p>
        </w:tc>
        <w:tc>
          <w:tcPr>
            <w:tcW w:w="2835" w:type="dxa"/>
            <w:vAlign w:val="bottom"/>
          </w:tcPr>
          <w:p w14:paraId="0F5779A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 (0.051 - 0.31)</w:t>
            </w:r>
          </w:p>
        </w:tc>
        <w:tc>
          <w:tcPr>
            <w:tcW w:w="1134" w:type="dxa"/>
            <w:vAlign w:val="bottom"/>
          </w:tcPr>
          <w:p w14:paraId="29E3D2B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0.007</w:t>
            </w:r>
          </w:p>
        </w:tc>
        <w:tc>
          <w:tcPr>
            <w:tcW w:w="850" w:type="dxa"/>
            <w:vAlign w:val="bottom"/>
          </w:tcPr>
          <w:p w14:paraId="241698E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0.027</w:t>
            </w:r>
          </w:p>
        </w:tc>
      </w:tr>
      <w:tr w:rsidR="00A5461B" w:rsidRPr="00605613" w14:paraId="06F8A3C9" w14:textId="77777777" w:rsidTr="00605613">
        <w:tc>
          <w:tcPr>
            <w:tcW w:w="2122" w:type="dxa"/>
            <w:vAlign w:val="bottom"/>
          </w:tcPr>
          <w:p w14:paraId="78D5944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SCGF alpha</w:t>
            </w:r>
          </w:p>
        </w:tc>
        <w:tc>
          <w:tcPr>
            <w:tcW w:w="1842" w:type="dxa"/>
          </w:tcPr>
          <w:p w14:paraId="34A69FAB"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7748333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0.167 (0.052 - 0.282)</w:t>
            </w:r>
          </w:p>
        </w:tc>
        <w:tc>
          <w:tcPr>
            <w:tcW w:w="1134" w:type="dxa"/>
            <w:vAlign w:val="bottom"/>
          </w:tcPr>
          <w:p w14:paraId="27E1CBD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0.005</w:t>
            </w:r>
          </w:p>
        </w:tc>
        <w:tc>
          <w:tcPr>
            <w:tcW w:w="993" w:type="dxa"/>
            <w:vAlign w:val="bottom"/>
          </w:tcPr>
          <w:p w14:paraId="1C56423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0.186</w:t>
            </w:r>
          </w:p>
        </w:tc>
        <w:tc>
          <w:tcPr>
            <w:tcW w:w="2835" w:type="dxa"/>
            <w:vAlign w:val="bottom"/>
          </w:tcPr>
          <w:p w14:paraId="3437E20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0.168 (0.05 - 0.286)</w:t>
            </w:r>
          </w:p>
        </w:tc>
        <w:tc>
          <w:tcPr>
            <w:tcW w:w="1134" w:type="dxa"/>
            <w:vAlign w:val="bottom"/>
          </w:tcPr>
          <w:p w14:paraId="5EE7AF9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0.005</w:t>
            </w:r>
          </w:p>
        </w:tc>
        <w:tc>
          <w:tcPr>
            <w:tcW w:w="850" w:type="dxa"/>
            <w:vAlign w:val="bottom"/>
          </w:tcPr>
          <w:p w14:paraId="794712E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0.180</w:t>
            </w:r>
          </w:p>
        </w:tc>
      </w:tr>
      <w:tr w:rsidR="00A5461B" w:rsidRPr="00605613" w14:paraId="092678A9" w14:textId="77777777" w:rsidTr="00605613">
        <w:tc>
          <w:tcPr>
            <w:tcW w:w="2122" w:type="dxa"/>
            <w:vAlign w:val="bottom"/>
          </w:tcPr>
          <w:p w14:paraId="30B747A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lastRenderedPageBreak/>
              <w:t>SCGF beta</w:t>
            </w:r>
          </w:p>
        </w:tc>
        <w:tc>
          <w:tcPr>
            <w:tcW w:w="1842" w:type="dxa"/>
          </w:tcPr>
          <w:p w14:paraId="0244D94B"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2650BCE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0.174 (0.062 - 0.285)</w:t>
            </w:r>
          </w:p>
        </w:tc>
        <w:tc>
          <w:tcPr>
            <w:tcW w:w="1134" w:type="dxa"/>
            <w:vAlign w:val="bottom"/>
          </w:tcPr>
          <w:p w14:paraId="026AEB2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0.002</w:t>
            </w:r>
          </w:p>
        </w:tc>
        <w:tc>
          <w:tcPr>
            <w:tcW w:w="993" w:type="dxa"/>
            <w:vAlign w:val="bottom"/>
          </w:tcPr>
          <w:p w14:paraId="5ACBA80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0.227</w:t>
            </w:r>
          </w:p>
        </w:tc>
        <w:tc>
          <w:tcPr>
            <w:tcW w:w="2835" w:type="dxa"/>
            <w:vAlign w:val="bottom"/>
          </w:tcPr>
          <w:p w14:paraId="51FA209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0.168 (0.053 - 0.283)</w:t>
            </w:r>
          </w:p>
        </w:tc>
        <w:tc>
          <w:tcPr>
            <w:tcW w:w="1134" w:type="dxa"/>
            <w:vAlign w:val="bottom"/>
          </w:tcPr>
          <w:p w14:paraId="03C0F7A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0.004</w:t>
            </w:r>
          </w:p>
        </w:tc>
        <w:tc>
          <w:tcPr>
            <w:tcW w:w="850" w:type="dxa"/>
            <w:vAlign w:val="bottom"/>
          </w:tcPr>
          <w:p w14:paraId="1CE8ACD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0.219</w:t>
            </w:r>
          </w:p>
        </w:tc>
      </w:tr>
      <w:tr w:rsidR="00A5461B" w:rsidRPr="00605613" w14:paraId="1953A7F7" w14:textId="77777777" w:rsidTr="00605613">
        <w:tc>
          <w:tcPr>
            <w:tcW w:w="2122" w:type="dxa"/>
            <w:vAlign w:val="bottom"/>
          </w:tcPr>
          <w:p w14:paraId="1701322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Semaphorin-3E</w:t>
            </w:r>
          </w:p>
        </w:tc>
        <w:tc>
          <w:tcPr>
            <w:tcW w:w="1842" w:type="dxa"/>
          </w:tcPr>
          <w:p w14:paraId="23EEFF55"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22C6139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0.383 (0.274 - 0.492)</w:t>
            </w:r>
          </w:p>
        </w:tc>
        <w:tc>
          <w:tcPr>
            <w:tcW w:w="1134" w:type="dxa"/>
            <w:vAlign w:val="bottom"/>
          </w:tcPr>
          <w:p w14:paraId="23E9FB5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625C2BF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0.286</w:t>
            </w:r>
          </w:p>
        </w:tc>
        <w:tc>
          <w:tcPr>
            <w:tcW w:w="2835" w:type="dxa"/>
            <w:vAlign w:val="bottom"/>
          </w:tcPr>
          <w:p w14:paraId="0510A4F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0.391 (0.279 - 0.503)</w:t>
            </w:r>
          </w:p>
        </w:tc>
        <w:tc>
          <w:tcPr>
            <w:tcW w:w="1134" w:type="dxa"/>
            <w:vAlign w:val="bottom"/>
          </w:tcPr>
          <w:p w14:paraId="6A963F1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20FF7CF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0.288</w:t>
            </w:r>
          </w:p>
        </w:tc>
      </w:tr>
      <w:tr w:rsidR="00A5461B" w:rsidRPr="00605613" w14:paraId="073EDBD5" w14:textId="77777777" w:rsidTr="00605613">
        <w:tc>
          <w:tcPr>
            <w:tcW w:w="2122" w:type="dxa"/>
            <w:vAlign w:val="bottom"/>
          </w:tcPr>
          <w:p w14:paraId="75D7DFA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Sialoadhesin</w:t>
            </w:r>
          </w:p>
        </w:tc>
        <w:tc>
          <w:tcPr>
            <w:tcW w:w="1842" w:type="dxa"/>
          </w:tcPr>
          <w:p w14:paraId="75AB6A0C"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4C10358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-0.359 (-0.478 - -0.24)</w:t>
            </w:r>
          </w:p>
        </w:tc>
        <w:tc>
          <w:tcPr>
            <w:tcW w:w="1134" w:type="dxa"/>
            <w:vAlign w:val="bottom"/>
          </w:tcPr>
          <w:p w14:paraId="24E2A74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2637445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0.131</w:t>
            </w:r>
          </w:p>
        </w:tc>
        <w:tc>
          <w:tcPr>
            <w:tcW w:w="2835" w:type="dxa"/>
            <w:vAlign w:val="bottom"/>
          </w:tcPr>
          <w:p w14:paraId="31450A9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-0.355 (-0.477 - -0.232)</w:t>
            </w:r>
          </w:p>
        </w:tc>
        <w:tc>
          <w:tcPr>
            <w:tcW w:w="1134" w:type="dxa"/>
            <w:vAlign w:val="bottom"/>
          </w:tcPr>
          <w:p w14:paraId="40B3B53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493BFCE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0.118</w:t>
            </w:r>
          </w:p>
        </w:tc>
      </w:tr>
      <w:tr w:rsidR="00A5461B" w:rsidRPr="00605613" w14:paraId="3550E9C0" w14:textId="77777777" w:rsidTr="00605613">
        <w:tc>
          <w:tcPr>
            <w:tcW w:w="2122" w:type="dxa"/>
            <w:vAlign w:val="bottom"/>
          </w:tcPr>
          <w:p w14:paraId="0426330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SKR3</w:t>
            </w:r>
          </w:p>
        </w:tc>
        <w:tc>
          <w:tcPr>
            <w:tcW w:w="1842" w:type="dxa"/>
          </w:tcPr>
          <w:p w14:paraId="4881896F"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2C82500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-0.27 (-0.391 - -0.149)</w:t>
            </w:r>
          </w:p>
        </w:tc>
        <w:tc>
          <w:tcPr>
            <w:tcW w:w="1134" w:type="dxa"/>
            <w:vAlign w:val="bottom"/>
          </w:tcPr>
          <w:p w14:paraId="1E43E05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2D019F3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0.100</w:t>
            </w:r>
          </w:p>
        </w:tc>
        <w:tc>
          <w:tcPr>
            <w:tcW w:w="2835" w:type="dxa"/>
            <w:vAlign w:val="bottom"/>
          </w:tcPr>
          <w:p w14:paraId="3245599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-0.284 (-0.407 - -0.161)</w:t>
            </w:r>
          </w:p>
        </w:tc>
        <w:tc>
          <w:tcPr>
            <w:tcW w:w="1134" w:type="dxa"/>
            <w:vAlign w:val="bottom"/>
          </w:tcPr>
          <w:p w14:paraId="2989FB0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2D70E05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0.106</w:t>
            </w:r>
          </w:p>
        </w:tc>
      </w:tr>
      <w:tr w:rsidR="00A5461B" w:rsidRPr="00605613" w14:paraId="40698660" w14:textId="77777777" w:rsidTr="00605613">
        <w:tc>
          <w:tcPr>
            <w:tcW w:w="2122" w:type="dxa"/>
            <w:vAlign w:val="bottom"/>
          </w:tcPr>
          <w:p w14:paraId="0FDB3AA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SLITRK5</w:t>
            </w:r>
          </w:p>
        </w:tc>
        <w:tc>
          <w:tcPr>
            <w:tcW w:w="1842" w:type="dxa"/>
          </w:tcPr>
          <w:p w14:paraId="6864EBCE"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02B73C5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0.186 (0.086 - 0.286)</w:t>
            </w:r>
          </w:p>
        </w:tc>
        <w:tc>
          <w:tcPr>
            <w:tcW w:w="1134" w:type="dxa"/>
            <w:vAlign w:val="bottom"/>
          </w:tcPr>
          <w:p w14:paraId="4A91BA4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53A4213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0.388</w:t>
            </w:r>
          </w:p>
        </w:tc>
        <w:tc>
          <w:tcPr>
            <w:tcW w:w="2835" w:type="dxa"/>
            <w:vAlign w:val="bottom"/>
          </w:tcPr>
          <w:p w14:paraId="5A9C242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0.193 (0.09 - 0.296)</w:t>
            </w:r>
          </w:p>
        </w:tc>
        <w:tc>
          <w:tcPr>
            <w:tcW w:w="1134" w:type="dxa"/>
            <w:vAlign w:val="bottom"/>
          </w:tcPr>
          <w:p w14:paraId="332319A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649CB5D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0.379</w:t>
            </w:r>
          </w:p>
        </w:tc>
      </w:tr>
      <w:tr w:rsidR="00A5461B" w:rsidRPr="00605613" w14:paraId="6796797A" w14:textId="77777777" w:rsidTr="00605613">
        <w:tc>
          <w:tcPr>
            <w:tcW w:w="2122" w:type="dxa"/>
            <w:vAlign w:val="bottom"/>
          </w:tcPr>
          <w:p w14:paraId="7297174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Thrombopoietin receptor</w:t>
            </w:r>
          </w:p>
        </w:tc>
        <w:tc>
          <w:tcPr>
            <w:tcW w:w="1842" w:type="dxa"/>
          </w:tcPr>
          <w:p w14:paraId="2964CFA4"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1B7EA01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0.143 (0.042 - 0.245)</w:t>
            </w:r>
          </w:p>
        </w:tc>
        <w:tc>
          <w:tcPr>
            <w:tcW w:w="1134" w:type="dxa"/>
            <w:vAlign w:val="bottom"/>
          </w:tcPr>
          <w:p w14:paraId="63D17B0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0.006</w:t>
            </w:r>
          </w:p>
        </w:tc>
        <w:tc>
          <w:tcPr>
            <w:tcW w:w="993" w:type="dxa"/>
            <w:vAlign w:val="bottom"/>
          </w:tcPr>
          <w:p w14:paraId="766AD85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0.368</w:t>
            </w:r>
          </w:p>
        </w:tc>
        <w:tc>
          <w:tcPr>
            <w:tcW w:w="2835" w:type="dxa"/>
            <w:vAlign w:val="bottom"/>
          </w:tcPr>
          <w:p w14:paraId="7BF9B4E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0.133 (0.029 - 0.236)</w:t>
            </w:r>
          </w:p>
        </w:tc>
        <w:tc>
          <w:tcPr>
            <w:tcW w:w="1134" w:type="dxa"/>
            <w:vAlign w:val="bottom"/>
          </w:tcPr>
          <w:p w14:paraId="359CF59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0.012</w:t>
            </w:r>
          </w:p>
        </w:tc>
        <w:tc>
          <w:tcPr>
            <w:tcW w:w="850" w:type="dxa"/>
            <w:vAlign w:val="bottom"/>
          </w:tcPr>
          <w:p w14:paraId="6186008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0.360</w:t>
            </w:r>
          </w:p>
        </w:tc>
      </w:tr>
      <w:tr w:rsidR="00A5461B" w:rsidRPr="00605613" w14:paraId="4198E401" w14:textId="77777777" w:rsidTr="00605613">
        <w:tc>
          <w:tcPr>
            <w:tcW w:w="2122" w:type="dxa"/>
            <w:vAlign w:val="bottom"/>
          </w:tcPr>
          <w:p w14:paraId="495C116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Trypsin-2</w:t>
            </w:r>
          </w:p>
        </w:tc>
        <w:tc>
          <w:tcPr>
            <w:tcW w:w="1842" w:type="dxa"/>
          </w:tcPr>
          <w:p w14:paraId="6C13A8CD"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493FB64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-0.185 (-0.309 - -0.061)</w:t>
            </w:r>
          </w:p>
        </w:tc>
        <w:tc>
          <w:tcPr>
            <w:tcW w:w="1134" w:type="dxa"/>
            <w:vAlign w:val="bottom"/>
          </w:tcPr>
          <w:p w14:paraId="2C3FF07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0.004</w:t>
            </w:r>
          </w:p>
        </w:tc>
        <w:tc>
          <w:tcPr>
            <w:tcW w:w="993" w:type="dxa"/>
            <w:vAlign w:val="bottom"/>
          </w:tcPr>
          <w:p w14:paraId="2BFA0EE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0.060</w:t>
            </w:r>
          </w:p>
        </w:tc>
        <w:tc>
          <w:tcPr>
            <w:tcW w:w="2835" w:type="dxa"/>
            <w:vAlign w:val="bottom"/>
          </w:tcPr>
          <w:p w14:paraId="331A9AC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-0.163 (-0.29 - -0.035)</w:t>
            </w:r>
          </w:p>
        </w:tc>
        <w:tc>
          <w:tcPr>
            <w:tcW w:w="1134" w:type="dxa"/>
            <w:vAlign w:val="bottom"/>
          </w:tcPr>
          <w:p w14:paraId="1EB146A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0.013</w:t>
            </w:r>
          </w:p>
        </w:tc>
        <w:tc>
          <w:tcPr>
            <w:tcW w:w="850" w:type="dxa"/>
            <w:vAlign w:val="bottom"/>
          </w:tcPr>
          <w:p w14:paraId="11F00D2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0.048</w:t>
            </w:r>
          </w:p>
        </w:tc>
      </w:tr>
      <w:tr w:rsidR="00A5461B" w:rsidRPr="00605613" w14:paraId="48ADC876" w14:textId="77777777" w:rsidTr="00605613">
        <w:tc>
          <w:tcPr>
            <w:tcW w:w="2122" w:type="dxa"/>
            <w:vAlign w:val="bottom"/>
          </w:tcPr>
          <w:p w14:paraId="529D7A4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VCAM1</w:t>
            </w:r>
          </w:p>
        </w:tc>
        <w:tc>
          <w:tcPr>
            <w:tcW w:w="1842" w:type="dxa"/>
          </w:tcPr>
          <w:p w14:paraId="7E692353"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227D1B1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-0.251 (-0.374 - -0.128)</w:t>
            </w:r>
          </w:p>
        </w:tc>
        <w:tc>
          <w:tcPr>
            <w:tcW w:w="1134" w:type="dxa"/>
            <w:vAlign w:val="bottom"/>
          </w:tcPr>
          <w:p w14:paraId="3484350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4EF2AC2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0.071</w:t>
            </w:r>
          </w:p>
        </w:tc>
        <w:tc>
          <w:tcPr>
            <w:tcW w:w="2835" w:type="dxa"/>
            <w:vAlign w:val="bottom"/>
          </w:tcPr>
          <w:p w14:paraId="4EC2210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-0.261 (-0.386 - -0.135)</w:t>
            </w:r>
          </w:p>
        </w:tc>
        <w:tc>
          <w:tcPr>
            <w:tcW w:w="1134" w:type="dxa"/>
            <w:vAlign w:val="bottom"/>
          </w:tcPr>
          <w:p w14:paraId="087964A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341832F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0.066</w:t>
            </w:r>
          </w:p>
        </w:tc>
      </w:tr>
      <w:tr w:rsidR="00A5461B" w:rsidRPr="00605613" w14:paraId="33170DD7" w14:textId="77777777" w:rsidTr="00605613">
        <w:trPr>
          <w:trHeight w:val="153"/>
        </w:trPr>
        <w:tc>
          <w:tcPr>
            <w:tcW w:w="2122" w:type="dxa"/>
            <w:vAlign w:val="bottom"/>
          </w:tcPr>
          <w:p w14:paraId="72E375A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VEGFA</w:t>
            </w:r>
          </w:p>
        </w:tc>
        <w:tc>
          <w:tcPr>
            <w:tcW w:w="1842" w:type="dxa"/>
          </w:tcPr>
          <w:p w14:paraId="1B24C2BD"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6C4F7BF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-0.246 (-0.365 - -0.127)</w:t>
            </w:r>
          </w:p>
        </w:tc>
        <w:tc>
          <w:tcPr>
            <w:tcW w:w="1134" w:type="dxa"/>
            <w:vAlign w:val="bottom"/>
          </w:tcPr>
          <w:p w14:paraId="405297A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3B8FD57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0.135</w:t>
            </w:r>
          </w:p>
        </w:tc>
        <w:tc>
          <w:tcPr>
            <w:tcW w:w="2835" w:type="dxa"/>
            <w:vAlign w:val="bottom"/>
          </w:tcPr>
          <w:p w14:paraId="17FD88E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-0.243 (-0.366 - -0.12)</w:t>
            </w:r>
          </w:p>
        </w:tc>
        <w:tc>
          <w:tcPr>
            <w:tcW w:w="1134" w:type="dxa"/>
            <w:vAlign w:val="bottom"/>
          </w:tcPr>
          <w:p w14:paraId="747AE39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297AA6A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0.122</w:t>
            </w:r>
          </w:p>
        </w:tc>
      </w:tr>
      <w:tr w:rsidR="00A5461B" w:rsidRPr="00605613" w14:paraId="4D32E26C" w14:textId="77777777" w:rsidTr="00605613">
        <w:tc>
          <w:tcPr>
            <w:tcW w:w="2122" w:type="dxa"/>
            <w:vAlign w:val="bottom"/>
          </w:tcPr>
          <w:p w14:paraId="0612A996" w14:textId="77777777" w:rsidR="002F6F8A" w:rsidRPr="00605613" w:rsidRDefault="002F6F8A" w:rsidP="00CF3B63">
            <w:pPr>
              <w:rPr>
                <w:rFonts w:ascii="Arial" w:hAnsi="Arial" w:cs="Arial"/>
                <w:sz w:val="20"/>
                <w:szCs w:val="20"/>
              </w:rPr>
            </w:pPr>
            <w:r w:rsidRPr="00605613">
              <w:rPr>
                <w:rFonts w:ascii="Arial" w:hAnsi="Arial" w:cs="Arial"/>
                <w:sz w:val="20"/>
                <w:szCs w:val="20"/>
              </w:rPr>
              <w:t>ICAM5</w:t>
            </w:r>
          </w:p>
        </w:tc>
        <w:tc>
          <w:tcPr>
            <w:tcW w:w="1842" w:type="dxa"/>
          </w:tcPr>
          <w:p w14:paraId="15009DC3" w14:textId="77777777" w:rsidR="002F6F8A" w:rsidRPr="00605613" w:rsidRDefault="002F6F8A" w:rsidP="00CF3B63">
            <w:pPr>
              <w:rPr>
                <w:rFonts w:ascii="Arial" w:hAnsi="Arial" w:cs="Arial"/>
                <w:sz w:val="20"/>
                <w:szCs w:val="20"/>
              </w:rPr>
            </w:pPr>
            <w:r w:rsidRPr="00605613">
              <w:rPr>
                <w:rFonts w:ascii="Arial" w:hAnsi="Arial" w:cs="Arial"/>
                <w:sz w:val="20"/>
                <w:szCs w:val="20"/>
              </w:rPr>
              <w:t>SIMD</w:t>
            </w:r>
          </w:p>
        </w:tc>
        <w:tc>
          <w:tcPr>
            <w:tcW w:w="2835" w:type="dxa"/>
            <w:vAlign w:val="bottom"/>
          </w:tcPr>
          <w:p w14:paraId="53B0F32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0.132 (0.035 - 0.23)</w:t>
            </w:r>
          </w:p>
        </w:tc>
        <w:tc>
          <w:tcPr>
            <w:tcW w:w="1134" w:type="dxa"/>
            <w:vAlign w:val="bottom"/>
          </w:tcPr>
          <w:p w14:paraId="466C99D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0.008</w:t>
            </w:r>
          </w:p>
        </w:tc>
        <w:tc>
          <w:tcPr>
            <w:tcW w:w="993" w:type="dxa"/>
            <w:vAlign w:val="bottom"/>
          </w:tcPr>
          <w:p w14:paraId="4F56F7A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0.246</w:t>
            </w:r>
          </w:p>
        </w:tc>
        <w:tc>
          <w:tcPr>
            <w:tcW w:w="2835" w:type="dxa"/>
            <w:vAlign w:val="bottom"/>
          </w:tcPr>
          <w:p w14:paraId="5667384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0.12 (0.014 - 0.226)</w:t>
            </w:r>
          </w:p>
        </w:tc>
        <w:tc>
          <w:tcPr>
            <w:tcW w:w="1134" w:type="dxa"/>
            <w:vAlign w:val="bottom"/>
          </w:tcPr>
          <w:p w14:paraId="50E7C72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0.027</w:t>
            </w:r>
          </w:p>
        </w:tc>
        <w:tc>
          <w:tcPr>
            <w:tcW w:w="850" w:type="dxa"/>
            <w:vAlign w:val="bottom"/>
          </w:tcPr>
          <w:p w14:paraId="66CEF8B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0.243</w:t>
            </w:r>
          </w:p>
        </w:tc>
      </w:tr>
      <w:tr w:rsidR="002F6F8A" w:rsidRPr="00605613" w14:paraId="1D830B71" w14:textId="77777777" w:rsidTr="00CF3B63">
        <w:tc>
          <w:tcPr>
            <w:tcW w:w="13745" w:type="dxa"/>
            <w:gridSpan w:val="8"/>
          </w:tcPr>
          <w:p w14:paraId="73E1B547" w14:textId="77777777" w:rsidR="002F6F8A" w:rsidRPr="00605613" w:rsidRDefault="002F6F8A" w:rsidP="00CF3B63">
            <w:pPr>
              <w:rPr>
                <w:rFonts w:ascii="Arial" w:hAnsi="Arial" w:cs="Arial"/>
                <w:i/>
                <w:iCs/>
                <w:sz w:val="20"/>
                <w:szCs w:val="20"/>
              </w:rPr>
            </w:pPr>
          </w:p>
          <w:p w14:paraId="34F45C3B" w14:textId="77777777" w:rsidR="002F6F8A" w:rsidRPr="00605613" w:rsidRDefault="002F6F8A" w:rsidP="00CF3B63">
            <w:pPr>
              <w:rPr>
                <w:rFonts w:ascii="Arial" w:hAnsi="Arial" w:cs="Arial"/>
                <w:sz w:val="20"/>
                <w:szCs w:val="20"/>
              </w:rPr>
            </w:pPr>
            <w:r w:rsidRPr="00605613">
              <w:rPr>
                <w:rFonts w:ascii="Arial" w:hAnsi="Arial" w:cs="Arial"/>
                <w:i/>
                <w:iCs/>
                <w:sz w:val="20"/>
                <w:szCs w:val="20"/>
              </w:rPr>
              <w:t>Regression models with maternal education as SES measure</w:t>
            </w:r>
          </w:p>
        </w:tc>
      </w:tr>
      <w:tr w:rsidR="00A5461B" w:rsidRPr="00605613" w14:paraId="127EC14A" w14:textId="77777777" w:rsidTr="00605613">
        <w:tc>
          <w:tcPr>
            <w:tcW w:w="2122" w:type="dxa"/>
            <w:vAlign w:val="bottom"/>
          </w:tcPr>
          <w:p w14:paraId="475AB6E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CCL11</w:t>
            </w:r>
          </w:p>
        </w:tc>
        <w:tc>
          <w:tcPr>
            <w:tcW w:w="1842" w:type="dxa"/>
          </w:tcPr>
          <w:p w14:paraId="7E26C4DA"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305AEDB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-0.288 (-0.408 - -0.167)</w:t>
            </w:r>
          </w:p>
        </w:tc>
        <w:tc>
          <w:tcPr>
            <w:tcW w:w="1134" w:type="dxa"/>
            <w:vAlign w:val="bottom"/>
          </w:tcPr>
          <w:p w14:paraId="2B5E250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55BF431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0.129</w:t>
            </w:r>
          </w:p>
        </w:tc>
        <w:tc>
          <w:tcPr>
            <w:tcW w:w="2835" w:type="dxa"/>
            <w:vAlign w:val="bottom"/>
          </w:tcPr>
          <w:p w14:paraId="257D1F5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-0.303 (-0.424 - -0.182)</w:t>
            </w:r>
          </w:p>
        </w:tc>
        <w:tc>
          <w:tcPr>
            <w:tcW w:w="1134" w:type="dxa"/>
            <w:vAlign w:val="bottom"/>
          </w:tcPr>
          <w:p w14:paraId="4C276A7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1F2B999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0.141</w:t>
            </w:r>
          </w:p>
        </w:tc>
      </w:tr>
      <w:tr w:rsidR="00A5461B" w:rsidRPr="00605613" w14:paraId="58688884" w14:textId="77777777" w:rsidTr="00605613">
        <w:tc>
          <w:tcPr>
            <w:tcW w:w="2122" w:type="dxa"/>
            <w:vAlign w:val="bottom"/>
          </w:tcPr>
          <w:p w14:paraId="6606FF1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CCL18</w:t>
            </w:r>
          </w:p>
        </w:tc>
        <w:tc>
          <w:tcPr>
            <w:tcW w:w="1842" w:type="dxa"/>
          </w:tcPr>
          <w:p w14:paraId="3574C6F5"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5C01884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-0.174 (-0.301 - -0.047)</w:t>
            </w:r>
          </w:p>
        </w:tc>
        <w:tc>
          <w:tcPr>
            <w:tcW w:w="1134" w:type="dxa"/>
            <w:vAlign w:val="bottom"/>
          </w:tcPr>
          <w:p w14:paraId="41D625D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0.007</w:t>
            </w:r>
          </w:p>
        </w:tc>
        <w:tc>
          <w:tcPr>
            <w:tcW w:w="993" w:type="dxa"/>
            <w:vAlign w:val="bottom"/>
          </w:tcPr>
          <w:p w14:paraId="4F76BAB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0.038</w:t>
            </w:r>
          </w:p>
        </w:tc>
        <w:tc>
          <w:tcPr>
            <w:tcW w:w="2835" w:type="dxa"/>
            <w:vAlign w:val="bottom"/>
          </w:tcPr>
          <w:p w14:paraId="18E4EF5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-0.186 (-0.316 - -0.056)</w:t>
            </w:r>
          </w:p>
        </w:tc>
        <w:tc>
          <w:tcPr>
            <w:tcW w:w="1134" w:type="dxa"/>
            <w:vAlign w:val="bottom"/>
          </w:tcPr>
          <w:p w14:paraId="21BFC58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0.005</w:t>
            </w:r>
          </w:p>
        </w:tc>
        <w:tc>
          <w:tcPr>
            <w:tcW w:w="850" w:type="dxa"/>
            <w:vAlign w:val="bottom"/>
          </w:tcPr>
          <w:p w14:paraId="5509F12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0.046</w:t>
            </w:r>
          </w:p>
        </w:tc>
      </w:tr>
      <w:tr w:rsidR="00A5461B" w:rsidRPr="00605613" w14:paraId="7BE2D9EA" w14:textId="77777777" w:rsidTr="00605613">
        <w:tc>
          <w:tcPr>
            <w:tcW w:w="2122" w:type="dxa"/>
            <w:vAlign w:val="bottom"/>
          </w:tcPr>
          <w:p w14:paraId="51EB596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CCL21</w:t>
            </w:r>
          </w:p>
        </w:tc>
        <w:tc>
          <w:tcPr>
            <w:tcW w:w="1842" w:type="dxa"/>
          </w:tcPr>
          <w:p w14:paraId="4CD2E4CB"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51A0280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-0.242 (-0.348 - -0.135)</w:t>
            </w:r>
          </w:p>
        </w:tc>
        <w:tc>
          <w:tcPr>
            <w:tcW w:w="1134" w:type="dxa"/>
            <w:vAlign w:val="bottom"/>
          </w:tcPr>
          <w:p w14:paraId="082D283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476C368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0.332</w:t>
            </w:r>
          </w:p>
        </w:tc>
        <w:tc>
          <w:tcPr>
            <w:tcW w:w="2835" w:type="dxa"/>
            <w:vAlign w:val="bottom"/>
          </w:tcPr>
          <w:p w14:paraId="1D7562A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-0.233 (-0.342 - -0.124)</w:t>
            </w:r>
          </w:p>
        </w:tc>
        <w:tc>
          <w:tcPr>
            <w:tcW w:w="1134" w:type="dxa"/>
            <w:vAlign w:val="bottom"/>
          </w:tcPr>
          <w:p w14:paraId="3B56EA6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106A3DD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0.332</w:t>
            </w:r>
          </w:p>
        </w:tc>
      </w:tr>
      <w:tr w:rsidR="00A5461B" w:rsidRPr="00605613" w14:paraId="408672E1" w14:textId="77777777" w:rsidTr="00605613">
        <w:tc>
          <w:tcPr>
            <w:tcW w:w="2122" w:type="dxa"/>
            <w:vAlign w:val="bottom"/>
          </w:tcPr>
          <w:p w14:paraId="5BC8EED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CCL22</w:t>
            </w:r>
          </w:p>
        </w:tc>
        <w:tc>
          <w:tcPr>
            <w:tcW w:w="1842" w:type="dxa"/>
          </w:tcPr>
          <w:p w14:paraId="4680AABE"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51230AA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-0.266 (-0.392 - -0.14)</w:t>
            </w:r>
          </w:p>
        </w:tc>
        <w:tc>
          <w:tcPr>
            <w:tcW w:w="1134" w:type="dxa"/>
            <w:vAlign w:val="bottom"/>
          </w:tcPr>
          <w:p w14:paraId="485D458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3D41D64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0.070</w:t>
            </w:r>
          </w:p>
        </w:tc>
        <w:tc>
          <w:tcPr>
            <w:tcW w:w="2835" w:type="dxa"/>
            <w:vAlign w:val="bottom"/>
          </w:tcPr>
          <w:p w14:paraId="21C5B05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-0.244 (-0.373 - -0.115)</w:t>
            </w:r>
          </w:p>
        </w:tc>
        <w:tc>
          <w:tcPr>
            <w:tcW w:w="1134" w:type="dxa"/>
            <w:vAlign w:val="bottom"/>
          </w:tcPr>
          <w:p w14:paraId="380AD7F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130B065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0.065</w:t>
            </w:r>
          </w:p>
        </w:tc>
      </w:tr>
      <w:tr w:rsidR="00A5461B" w:rsidRPr="00605613" w14:paraId="1BD4A056" w14:textId="77777777" w:rsidTr="00605613">
        <w:tc>
          <w:tcPr>
            <w:tcW w:w="2122" w:type="dxa"/>
            <w:vAlign w:val="bottom"/>
          </w:tcPr>
          <w:p w14:paraId="486D38F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CCL25</w:t>
            </w:r>
          </w:p>
        </w:tc>
        <w:tc>
          <w:tcPr>
            <w:tcW w:w="1842" w:type="dxa"/>
          </w:tcPr>
          <w:p w14:paraId="213046E9"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541D1BE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0.234 (0.124 - 0.344)</w:t>
            </w:r>
          </w:p>
        </w:tc>
        <w:tc>
          <w:tcPr>
            <w:tcW w:w="1134" w:type="dxa"/>
            <w:vAlign w:val="bottom"/>
          </w:tcPr>
          <w:p w14:paraId="7BC557A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5CC03B2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0.300</w:t>
            </w:r>
          </w:p>
        </w:tc>
        <w:tc>
          <w:tcPr>
            <w:tcW w:w="2835" w:type="dxa"/>
            <w:vAlign w:val="bottom"/>
          </w:tcPr>
          <w:p w14:paraId="55A9CAF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0.229 (0.117 - 0.341)</w:t>
            </w:r>
          </w:p>
        </w:tc>
        <w:tc>
          <w:tcPr>
            <w:tcW w:w="1134" w:type="dxa"/>
            <w:vAlign w:val="bottom"/>
          </w:tcPr>
          <w:p w14:paraId="6DDD2FD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598216F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0.296</w:t>
            </w:r>
          </w:p>
        </w:tc>
      </w:tr>
      <w:tr w:rsidR="00A5461B" w:rsidRPr="00605613" w14:paraId="113CDD0E" w14:textId="77777777" w:rsidTr="00605613">
        <w:tc>
          <w:tcPr>
            <w:tcW w:w="2122" w:type="dxa"/>
            <w:vAlign w:val="bottom"/>
          </w:tcPr>
          <w:p w14:paraId="1B7E239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CD163</w:t>
            </w:r>
          </w:p>
        </w:tc>
        <w:tc>
          <w:tcPr>
            <w:tcW w:w="1842" w:type="dxa"/>
          </w:tcPr>
          <w:p w14:paraId="51285D27"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148A805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-0.302 (-0.429 - -0.176)</w:t>
            </w:r>
          </w:p>
        </w:tc>
        <w:tc>
          <w:tcPr>
            <w:tcW w:w="1134" w:type="dxa"/>
            <w:vAlign w:val="bottom"/>
          </w:tcPr>
          <w:p w14:paraId="2069E43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1964F9A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0.062</w:t>
            </w:r>
          </w:p>
        </w:tc>
        <w:tc>
          <w:tcPr>
            <w:tcW w:w="2835" w:type="dxa"/>
            <w:vAlign w:val="bottom"/>
          </w:tcPr>
          <w:p w14:paraId="51CB710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-0.315 (-0.444 - -0.186)</w:t>
            </w:r>
          </w:p>
        </w:tc>
        <w:tc>
          <w:tcPr>
            <w:tcW w:w="1134" w:type="dxa"/>
            <w:vAlign w:val="bottom"/>
          </w:tcPr>
          <w:p w14:paraId="04BC448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459DDC3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0.072</w:t>
            </w:r>
          </w:p>
        </w:tc>
      </w:tr>
      <w:tr w:rsidR="00A5461B" w:rsidRPr="00605613" w14:paraId="6BC2A369" w14:textId="77777777" w:rsidTr="00605613">
        <w:tc>
          <w:tcPr>
            <w:tcW w:w="2122" w:type="dxa"/>
            <w:vAlign w:val="bottom"/>
          </w:tcPr>
          <w:p w14:paraId="699AD81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CD209</w:t>
            </w:r>
          </w:p>
        </w:tc>
        <w:tc>
          <w:tcPr>
            <w:tcW w:w="1842" w:type="dxa"/>
          </w:tcPr>
          <w:p w14:paraId="74618C53"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5D514A6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0.218 (0.111 - 0.325)</w:t>
            </w:r>
          </w:p>
        </w:tc>
        <w:tc>
          <w:tcPr>
            <w:tcW w:w="1134" w:type="dxa"/>
            <w:vAlign w:val="bottom"/>
          </w:tcPr>
          <w:p w14:paraId="12A0542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2BC9CE0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0.326</w:t>
            </w:r>
          </w:p>
        </w:tc>
        <w:tc>
          <w:tcPr>
            <w:tcW w:w="2835" w:type="dxa"/>
            <w:vAlign w:val="bottom"/>
          </w:tcPr>
          <w:p w14:paraId="77F215F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0.223 (0.113 - 0.332)</w:t>
            </w:r>
          </w:p>
        </w:tc>
        <w:tc>
          <w:tcPr>
            <w:tcW w:w="1134" w:type="dxa"/>
            <w:vAlign w:val="bottom"/>
          </w:tcPr>
          <w:p w14:paraId="1D42B29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22CA850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0.319</w:t>
            </w:r>
          </w:p>
        </w:tc>
      </w:tr>
      <w:tr w:rsidR="00A5461B" w:rsidRPr="00605613" w14:paraId="7EA268FB" w14:textId="77777777" w:rsidTr="00605613">
        <w:tc>
          <w:tcPr>
            <w:tcW w:w="2122" w:type="dxa"/>
            <w:vAlign w:val="bottom"/>
          </w:tcPr>
          <w:p w14:paraId="3428B60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CD48</w:t>
            </w:r>
          </w:p>
        </w:tc>
        <w:tc>
          <w:tcPr>
            <w:tcW w:w="1842" w:type="dxa"/>
          </w:tcPr>
          <w:p w14:paraId="18DBE7D6"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4759C68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-0.235 (-0.363 - -0.107)</w:t>
            </w:r>
          </w:p>
        </w:tc>
        <w:tc>
          <w:tcPr>
            <w:tcW w:w="1134" w:type="dxa"/>
            <w:vAlign w:val="bottom"/>
          </w:tcPr>
          <w:p w14:paraId="5A22BF7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0218844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0.047</w:t>
            </w:r>
          </w:p>
        </w:tc>
        <w:tc>
          <w:tcPr>
            <w:tcW w:w="2835" w:type="dxa"/>
            <w:vAlign w:val="bottom"/>
          </w:tcPr>
          <w:p w14:paraId="0196C91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-0.228 (-0.358 - -0.098)</w:t>
            </w:r>
          </w:p>
        </w:tc>
        <w:tc>
          <w:tcPr>
            <w:tcW w:w="1134" w:type="dxa"/>
            <w:vAlign w:val="bottom"/>
          </w:tcPr>
          <w:p w14:paraId="10AE686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0DE731F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0.045</w:t>
            </w:r>
          </w:p>
        </w:tc>
      </w:tr>
      <w:tr w:rsidR="00A5461B" w:rsidRPr="00605613" w14:paraId="43ED821D" w14:textId="77777777" w:rsidTr="00605613">
        <w:tc>
          <w:tcPr>
            <w:tcW w:w="2122" w:type="dxa"/>
            <w:vAlign w:val="bottom"/>
          </w:tcPr>
          <w:p w14:paraId="0BBFBCB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CD5L</w:t>
            </w:r>
          </w:p>
        </w:tc>
        <w:tc>
          <w:tcPr>
            <w:tcW w:w="1842" w:type="dxa"/>
          </w:tcPr>
          <w:p w14:paraId="55B8A90D"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283A445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-0.135 (-0.236 - -0.035)</w:t>
            </w:r>
          </w:p>
        </w:tc>
        <w:tc>
          <w:tcPr>
            <w:tcW w:w="1134" w:type="dxa"/>
            <w:vAlign w:val="bottom"/>
          </w:tcPr>
          <w:p w14:paraId="5E5DB28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0.008</w:t>
            </w:r>
          </w:p>
        </w:tc>
        <w:tc>
          <w:tcPr>
            <w:tcW w:w="993" w:type="dxa"/>
            <w:vAlign w:val="bottom"/>
          </w:tcPr>
          <w:p w14:paraId="4B96997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0.411</w:t>
            </w:r>
          </w:p>
        </w:tc>
        <w:tc>
          <w:tcPr>
            <w:tcW w:w="2835" w:type="dxa"/>
            <w:vAlign w:val="bottom"/>
          </w:tcPr>
          <w:p w14:paraId="6B8B564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-0.133 (-0.236 - -0.031)</w:t>
            </w:r>
          </w:p>
        </w:tc>
        <w:tc>
          <w:tcPr>
            <w:tcW w:w="1134" w:type="dxa"/>
            <w:vAlign w:val="bottom"/>
          </w:tcPr>
          <w:p w14:paraId="5B7ADEE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0.011</w:t>
            </w:r>
          </w:p>
        </w:tc>
        <w:tc>
          <w:tcPr>
            <w:tcW w:w="850" w:type="dxa"/>
            <w:vAlign w:val="bottom"/>
          </w:tcPr>
          <w:p w14:paraId="13C530D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0.406</w:t>
            </w:r>
          </w:p>
        </w:tc>
      </w:tr>
      <w:tr w:rsidR="00A5461B" w:rsidRPr="00605613" w14:paraId="037D65E3" w14:textId="77777777" w:rsidTr="00605613">
        <w:tc>
          <w:tcPr>
            <w:tcW w:w="2122" w:type="dxa"/>
            <w:vAlign w:val="bottom"/>
          </w:tcPr>
          <w:p w14:paraId="0C6039E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Complement C9</w:t>
            </w:r>
          </w:p>
        </w:tc>
        <w:tc>
          <w:tcPr>
            <w:tcW w:w="1842" w:type="dxa"/>
          </w:tcPr>
          <w:p w14:paraId="629ABF3D"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65A7835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-0.211 (-0.335 - -0.088)</w:t>
            </w:r>
          </w:p>
        </w:tc>
        <w:tc>
          <w:tcPr>
            <w:tcW w:w="1134" w:type="dxa"/>
            <w:vAlign w:val="bottom"/>
          </w:tcPr>
          <w:p w14:paraId="6665937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61D627C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0.151</w:t>
            </w:r>
          </w:p>
        </w:tc>
        <w:tc>
          <w:tcPr>
            <w:tcW w:w="2835" w:type="dxa"/>
            <w:vAlign w:val="bottom"/>
          </w:tcPr>
          <w:p w14:paraId="6FC19D7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-0.217 (-0.344 - -0.09)</w:t>
            </w:r>
          </w:p>
        </w:tc>
        <w:tc>
          <w:tcPr>
            <w:tcW w:w="1134" w:type="dxa"/>
            <w:vAlign w:val="bottom"/>
          </w:tcPr>
          <w:p w14:paraId="71C2CEB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5980753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0.100</w:t>
            </w:r>
          </w:p>
        </w:tc>
      </w:tr>
      <w:tr w:rsidR="00A5461B" w:rsidRPr="00605613" w14:paraId="004F66F9" w14:textId="77777777" w:rsidTr="00605613">
        <w:tc>
          <w:tcPr>
            <w:tcW w:w="2122" w:type="dxa"/>
            <w:vAlign w:val="bottom"/>
          </w:tcPr>
          <w:p w14:paraId="0FEECAF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Contactin-4</w:t>
            </w:r>
          </w:p>
        </w:tc>
        <w:tc>
          <w:tcPr>
            <w:tcW w:w="1842" w:type="dxa"/>
          </w:tcPr>
          <w:p w14:paraId="56EC9EEC"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4E99AAF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0.448 (0.332 - 0.563)</w:t>
            </w:r>
          </w:p>
        </w:tc>
        <w:tc>
          <w:tcPr>
            <w:tcW w:w="1134" w:type="dxa"/>
            <w:vAlign w:val="bottom"/>
          </w:tcPr>
          <w:p w14:paraId="78416AE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00AFD6B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0.183</w:t>
            </w:r>
          </w:p>
        </w:tc>
        <w:tc>
          <w:tcPr>
            <w:tcW w:w="2835" w:type="dxa"/>
            <w:vAlign w:val="bottom"/>
          </w:tcPr>
          <w:p w14:paraId="74CD3BC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0.436 (0.317 - 0.555)</w:t>
            </w:r>
          </w:p>
        </w:tc>
        <w:tc>
          <w:tcPr>
            <w:tcW w:w="1134" w:type="dxa"/>
            <w:vAlign w:val="bottom"/>
          </w:tcPr>
          <w:p w14:paraId="007AAFC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7DB59DE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0.171</w:t>
            </w:r>
          </w:p>
        </w:tc>
      </w:tr>
      <w:tr w:rsidR="00A5461B" w:rsidRPr="00605613" w14:paraId="4292C001" w14:textId="77777777" w:rsidTr="00605613">
        <w:tc>
          <w:tcPr>
            <w:tcW w:w="2122" w:type="dxa"/>
            <w:vAlign w:val="bottom"/>
          </w:tcPr>
          <w:p w14:paraId="5AFC1F6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CRP</w:t>
            </w:r>
          </w:p>
        </w:tc>
        <w:tc>
          <w:tcPr>
            <w:tcW w:w="1842" w:type="dxa"/>
          </w:tcPr>
          <w:p w14:paraId="154D7EFF"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590DC88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-0.285 (-0.405 - -0.165)</w:t>
            </w:r>
          </w:p>
        </w:tc>
        <w:tc>
          <w:tcPr>
            <w:tcW w:w="1134" w:type="dxa"/>
            <w:vAlign w:val="bottom"/>
          </w:tcPr>
          <w:p w14:paraId="00D3300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40E7150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0.124</w:t>
            </w:r>
          </w:p>
        </w:tc>
        <w:tc>
          <w:tcPr>
            <w:tcW w:w="2835" w:type="dxa"/>
            <w:vAlign w:val="bottom"/>
          </w:tcPr>
          <w:p w14:paraId="7C1D764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-0.282 (-0.405 - -0.159)</w:t>
            </w:r>
          </w:p>
        </w:tc>
        <w:tc>
          <w:tcPr>
            <w:tcW w:w="1134" w:type="dxa"/>
            <w:vAlign w:val="bottom"/>
          </w:tcPr>
          <w:p w14:paraId="114F0F2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21044B9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0.108</w:t>
            </w:r>
          </w:p>
        </w:tc>
      </w:tr>
      <w:tr w:rsidR="00A5461B" w:rsidRPr="00605613" w14:paraId="71A0D13B" w14:textId="77777777" w:rsidTr="00605613">
        <w:tc>
          <w:tcPr>
            <w:tcW w:w="2122" w:type="dxa"/>
            <w:vAlign w:val="bottom"/>
          </w:tcPr>
          <w:p w14:paraId="237AB6B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CXCL10</w:t>
            </w:r>
          </w:p>
        </w:tc>
        <w:tc>
          <w:tcPr>
            <w:tcW w:w="1842" w:type="dxa"/>
          </w:tcPr>
          <w:p w14:paraId="35C15836"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5561EA8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-0.234 (-0.362 - -0.106)</w:t>
            </w:r>
          </w:p>
        </w:tc>
        <w:tc>
          <w:tcPr>
            <w:tcW w:w="1134" w:type="dxa"/>
            <w:vAlign w:val="bottom"/>
          </w:tcPr>
          <w:p w14:paraId="286E3D5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2835053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0.042</w:t>
            </w:r>
          </w:p>
        </w:tc>
        <w:tc>
          <w:tcPr>
            <w:tcW w:w="2835" w:type="dxa"/>
            <w:vAlign w:val="bottom"/>
          </w:tcPr>
          <w:p w14:paraId="151595B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-0.244 (-0.373 - -0.115)</w:t>
            </w:r>
          </w:p>
        </w:tc>
        <w:tc>
          <w:tcPr>
            <w:tcW w:w="1134" w:type="dxa"/>
            <w:vAlign w:val="bottom"/>
          </w:tcPr>
          <w:p w14:paraId="781DC16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2890AB0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0.052</w:t>
            </w:r>
          </w:p>
        </w:tc>
      </w:tr>
      <w:tr w:rsidR="00A5461B" w:rsidRPr="00605613" w14:paraId="65E375B7" w14:textId="77777777" w:rsidTr="00605613">
        <w:tc>
          <w:tcPr>
            <w:tcW w:w="2122" w:type="dxa"/>
            <w:vAlign w:val="bottom"/>
          </w:tcPr>
          <w:p w14:paraId="245EE3E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CXCL9</w:t>
            </w:r>
          </w:p>
        </w:tc>
        <w:tc>
          <w:tcPr>
            <w:tcW w:w="1842" w:type="dxa"/>
          </w:tcPr>
          <w:p w14:paraId="675AE02D"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2456F97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-0.215 (-0.342 - -0.087)</w:t>
            </w:r>
          </w:p>
        </w:tc>
        <w:tc>
          <w:tcPr>
            <w:tcW w:w="1134" w:type="dxa"/>
            <w:vAlign w:val="bottom"/>
          </w:tcPr>
          <w:p w14:paraId="37ACF8E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0.001</w:t>
            </w:r>
          </w:p>
        </w:tc>
        <w:tc>
          <w:tcPr>
            <w:tcW w:w="993" w:type="dxa"/>
            <w:vAlign w:val="bottom"/>
          </w:tcPr>
          <w:p w14:paraId="01D5E2B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0.039</w:t>
            </w:r>
          </w:p>
        </w:tc>
        <w:tc>
          <w:tcPr>
            <w:tcW w:w="2835" w:type="dxa"/>
            <w:vAlign w:val="bottom"/>
          </w:tcPr>
          <w:p w14:paraId="0566E7F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-0.208 (-0.339 - -0.078)</w:t>
            </w:r>
          </w:p>
        </w:tc>
        <w:tc>
          <w:tcPr>
            <w:tcW w:w="1134" w:type="dxa"/>
            <w:vAlign w:val="bottom"/>
          </w:tcPr>
          <w:p w14:paraId="57DE8B2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0.002</w:t>
            </w:r>
          </w:p>
        </w:tc>
        <w:tc>
          <w:tcPr>
            <w:tcW w:w="850" w:type="dxa"/>
            <w:vAlign w:val="bottom"/>
          </w:tcPr>
          <w:p w14:paraId="0F8D81D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0.045</w:t>
            </w:r>
          </w:p>
        </w:tc>
      </w:tr>
      <w:tr w:rsidR="00A5461B" w:rsidRPr="00605613" w14:paraId="140FE29B" w14:textId="77777777" w:rsidTr="00605613">
        <w:tc>
          <w:tcPr>
            <w:tcW w:w="2122" w:type="dxa"/>
            <w:vAlign w:val="bottom"/>
          </w:tcPr>
          <w:p w14:paraId="273FE0E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FAP</w:t>
            </w:r>
          </w:p>
        </w:tc>
        <w:tc>
          <w:tcPr>
            <w:tcW w:w="1842" w:type="dxa"/>
          </w:tcPr>
          <w:p w14:paraId="58A2D28E"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797481F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-0.171 (-0.285 - -0.057)</w:t>
            </w:r>
          </w:p>
        </w:tc>
        <w:tc>
          <w:tcPr>
            <w:tcW w:w="1134" w:type="dxa"/>
            <w:vAlign w:val="bottom"/>
          </w:tcPr>
          <w:p w14:paraId="05AB3F5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0.003</w:t>
            </w:r>
          </w:p>
        </w:tc>
        <w:tc>
          <w:tcPr>
            <w:tcW w:w="993" w:type="dxa"/>
            <w:vAlign w:val="bottom"/>
          </w:tcPr>
          <w:p w14:paraId="15A9DFA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0.232</w:t>
            </w:r>
          </w:p>
        </w:tc>
        <w:tc>
          <w:tcPr>
            <w:tcW w:w="2835" w:type="dxa"/>
            <w:vAlign w:val="bottom"/>
          </w:tcPr>
          <w:p w14:paraId="30F4A9A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 (-0.297 - -0.063)</w:t>
            </w:r>
          </w:p>
        </w:tc>
        <w:tc>
          <w:tcPr>
            <w:tcW w:w="1134" w:type="dxa"/>
            <w:vAlign w:val="bottom"/>
          </w:tcPr>
          <w:p w14:paraId="351C81A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0.003</w:t>
            </w:r>
          </w:p>
        </w:tc>
        <w:tc>
          <w:tcPr>
            <w:tcW w:w="850" w:type="dxa"/>
            <w:vAlign w:val="bottom"/>
          </w:tcPr>
          <w:p w14:paraId="21A66FF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0.230</w:t>
            </w:r>
          </w:p>
        </w:tc>
      </w:tr>
      <w:tr w:rsidR="00A5461B" w:rsidRPr="00605613" w14:paraId="00862B94" w14:textId="77777777" w:rsidTr="00605613">
        <w:tc>
          <w:tcPr>
            <w:tcW w:w="2122" w:type="dxa"/>
            <w:vAlign w:val="bottom"/>
          </w:tcPr>
          <w:p w14:paraId="72F8351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FCGR3B</w:t>
            </w:r>
          </w:p>
        </w:tc>
        <w:tc>
          <w:tcPr>
            <w:tcW w:w="1842" w:type="dxa"/>
          </w:tcPr>
          <w:p w14:paraId="371A3D47"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04AD990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-0.187 (-0.316 - -0.058)</w:t>
            </w:r>
          </w:p>
        </w:tc>
        <w:tc>
          <w:tcPr>
            <w:tcW w:w="1134" w:type="dxa"/>
            <w:vAlign w:val="bottom"/>
          </w:tcPr>
          <w:p w14:paraId="12D33E1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0.005</w:t>
            </w:r>
          </w:p>
        </w:tc>
        <w:tc>
          <w:tcPr>
            <w:tcW w:w="993" w:type="dxa"/>
            <w:vAlign w:val="bottom"/>
          </w:tcPr>
          <w:p w14:paraId="4D00B3F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0.028</w:t>
            </w:r>
          </w:p>
        </w:tc>
        <w:tc>
          <w:tcPr>
            <w:tcW w:w="2835" w:type="dxa"/>
            <w:vAlign w:val="bottom"/>
          </w:tcPr>
          <w:p w14:paraId="2F0507D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-0.189 (-0.319 - -0.058)</w:t>
            </w:r>
          </w:p>
        </w:tc>
        <w:tc>
          <w:tcPr>
            <w:tcW w:w="1134" w:type="dxa"/>
            <w:vAlign w:val="bottom"/>
          </w:tcPr>
          <w:p w14:paraId="6F0B69C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0.005</w:t>
            </w:r>
          </w:p>
        </w:tc>
        <w:tc>
          <w:tcPr>
            <w:tcW w:w="850" w:type="dxa"/>
            <w:vAlign w:val="bottom"/>
          </w:tcPr>
          <w:p w14:paraId="23E6A00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0.040</w:t>
            </w:r>
          </w:p>
        </w:tc>
      </w:tr>
      <w:tr w:rsidR="00A5461B" w:rsidRPr="00605613" w14:paraId="241845E9" w14:textId="77777777" w:rsidTr="00605613">
        <w:tc>
          <w:tcPr>
            <w:tcW w:w="2122" w:type="dxa"/>
            <w:vAlign w:val="bottom"/>
          </w:tcPr>
          <w:p w14:paraId="3875E6B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FGF21</w:t>
            </w:r>
          </w:p>
        </w:tc>
        <w:tc>
          <w:tcPr>
            <w:tcW w:w="1842" w:type="dxa"/>
          </w:tcPr>
          <w:p w14:paraId="1E1FE11B"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480B834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-0.197 (-0.324 - -0.07)</w:t>
            </w:r>
          </w:p>
        </w:tc>
        <w:tc>
          <w:tcPr>
            <w:tcW w:w="1134" w:type="dxa"/>
            <w:vAlign w:val="bottom"/>
          </w:tcPr>
          <w:p w14:paraId="7CB7222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0.002</w:t>
            </w:r>
          </w:p>
        </w:tc>
        <w:tc>
          <w:tcPr>
            <w:tcW w:w="993" w:type="dxa"/>
            <w:vAlign w:val="bottom"/>
          </w:tcPr>
          <w:p w14:paraId="18A67F0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0.041</w:t>
            </w:r>
          </w:p>
        </w:tc>
        <w:tc>
          <w:tcPr>
            <w:tcW w:w="2835" w:type="dxa"/>
            <w:vAlign w:val="bottom"/>
          </w:tcPr>
          <w:p w14:paraId="4663D3E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-0.186 (-0.316 - -0.057)</w:t>
            </w:r>
          </w:p>
        </w:tc>
        <w:tc>
          <w:tcPr>
            <w:tcW w:w="1134" w:type="dxa"/>
            <w:vAlign w:val="bottom"/>
          </w:tcPr>
          <w:p w14:paraId="7EC4629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0.005</w:t>
            </w:r>
          </w:p>
        </w:tc>
        <w:tc>
          <w:tcPr>
            <w:tcW w:w="850" w:type="dxa"/>
            <w:vAlign w:val="bottom"/>
          </w:tcPr>
          <w:p w14:paraId="4F07EEE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0.036</w:t>
            </w:r>
          </w:p>
        </w:tc>
      </w:tr>
      <w:tr w:rsidR="00A5461B" w:rsidRPr="00605613" w14:paraId="0392E56C" w14:textId="77777777" w:rsidTr="00605613">
        <w:tc>
          <w:tcPr>
            <w:tcW w:w="2122" w:type="dxa"/>
            <w:vAlign w:val="bottom"/>
          </w:tcPr>
          <w:p w14:paraId="6870981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GDF15</w:t>
            </w:r>
          </w:p>
        </w:tc>
        <w:tc>
          <w:tcPr>
            <w:tcW w:w="1842" w:type="dxa"/>
          </w:tcPr>
          <w:p w14:paraId="42886B6C"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068DF4B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-0.238 (-0.361 - -0.116)</w:t>
            </w:r>
          </w:p>
        </w:tc>
        <w:tc>
          <w:tcPr>
            <w:tcW w:w="1134" w:type="dxa"/>
            <w:vAlign w:val="bottom"/>
          </w:tcPr>
          <w:p w14:paraId="0EF2BCB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113EB25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0.104</w:t>
            </w:r>
          </w:p>
        </w:tc>
        <w:tc>
          <w:tcPr>
            <w:tcW w:w="2835" w:type="dxa"/>
            <w:vAlign w:val="bottom"/>
          </w:tcPr>
          <w:p w14:paraId="2D4B8E3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-0.235 (-0.361 - -0.109)</w:t>
            </w:r>
          </w:p>
        </w:tc>
        <w:tc>
          <w:tcPr>
            <w:tcW w:w="1134" w:type="dxa"/>
            <w:vAlign w:val="bottom"/>
          </w:tcPr>
          <w:p w14:paraId="469C989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0095EDC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0.090</w:t>
            </w:r>
          </w:p>
        </w:tc>
      </w:tr>
      <w:tr w:rsidR="00A5461B" w:rsidRPr="00605613" w14:paraId="0F3856F2" w14:textId="77777777" w:rsidTr="00605613">
        <w:tc>
          <w:tcPr>
            <w:tcW w:w="2122" w:type="dxa"/>
            <w:vAlign w:val="bottom"/>
          </w:tcPr>
          <w:p w14:paraId="500B3BF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GHR</w:t>
            </w:r>
          </w:p>
        </w:tc>
        <w:tc>
          <w:tcPr>
            <w:tcW w:w="1842" w:type="dxa"/>
          </w:tcPr>
          <w:p w14:paraId="5A087FB5"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1318267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0.197 (0.069 - 0.325)</w:t>
            </w:r>
          </w:p>
        </w:tc>
        <w:tc>
          <w:tcPr>
            <w:tcW w:w="1134" w:type="dxa"/>
            <w:vAlign w:val="bottom"/>
          </w:tcPr>
          <w:p w14:paraId="208933D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0.003</w:t>
            </w:r>
          </w:p>
        </w:tc>
        <w:tc>
          <w:tcPr>
            <w:tcW w:w="993" w:type="dxa"/>
            <w:vAlign w:val="bottom"/>
          </w:tcPr>
          <w:p w14:paraId="4A95D1C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0.038</w:t>
            </w:r>
          </w:p>
        </w:tc>
        <w:tc>
          <w:tcPr>
            <w:tcW w:w="2835" w:type="dxa"/>
            <w:vAlign w:val="bottom"/>
          </w:tcPr>
          <w:p w14:paraId="709DE55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 (0.059 - 0.321)</w:t>
            </w:r>
          </w:p>
        </w:tc>
        <w:tc>
          <w:tcPr>
            <w:tcW w:w="1134" w:type="dxa"/>
            <w:vAlign w:val="bottom"/>
          </w:tcPr>
          <w:p w14:paraId="7473DB7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0.005</w:t>
            </w:r>
          </w:p>
        </w:tc>
        <w:tc>
          <w:tcPr>
            <w:tcW w:w="850" w:type="dxa"/>
            <w:vAlign w:val="bottom"/>
          </w:tcPr>
          <w:p w14:paraId="1BB88D7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0.035</w:t>
            </w:r>
          </w:p>
        </w:tc>
      </w:tr>
      <w:tr w:rsidR="00A5461B" w:rsidRPr="00605613" w14:paraId="36BB3413" w14:textId="77777777" w:rsidTr="00605613">
        <w:tc>
          <w:tcPr>
            <w:tcW w:w="2122" w:type="dxa"/>
            <w:vAlign w:val="bottom"/>
          </w:tcPr>
          <w:p w14:paraId="221BE17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HCII</w:t>
            </w:r>
          </w:p>
        </w:tc>
        <w:tc>
          <w:tcPr>
            <w:tcW w:w="1842" w:type="dxa"/>
          </w:tcPr>
          <w:p w14:paraId="22A6376D"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5DA9213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-0.176 (-0.295 - -0.057)</w:t>
            </w:r>
          </w:p>
        </w:tc>
        <w:tc>
          <w:tcPr>
            <w:tcW w:w="1134" w:type="dxa"/>
            <w:vAlign w:val="bottom"/>
          </w:tcPr>
          <w:p w14:paraId="3C6C4C4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0.004</w:t>
            </w:r>
          </w:p>
        </w:tc>
        <w:tc>
          <w:tcPr>
            <w:tcW w:w="993" w:type="dxa"/>
            <w:vAlign w:val="bottom"/>
          </w:tcPr>
          <w:p w14:paraId="21B6AE4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0.156</w:t>
            </w:r>
          </w:p>
        </w:tc>
        <w:tc>
          <w:tcPr>
            <w:tcW w:w="2835" w:type="dxa"/>
            <w:vAlign w:val="bottom"/>
          </w:tcPr>
          <w:p w14:paraId="784806D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-0.187 (-0.307 - -0.067)</w:t>
            </w:r>
          </w:p>
        </w:tc>
        <w:tc>
          <w:tcPr>
            <w:tcW w:w="1134" w:type="dxa"/>
            <w:vAlign w:val="bottom"/>
          </w:tcPr>
          <w:p w14:paraId="7E3B89B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0.002</w:t>
            </w:r>
          </w:p>
        </w:tc>
        <w:tc>
          <w:tcPr>
            <w:tcW w:w="850" w:type="dxa"/>
            <w:vAlign w:val="bottom"/>
          </w:tcPr>
          <w:p w14:paraId="4D20593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0.170</w:t>
            </w:r>
          </w:p>
        </w:tc>
      </w:tr>
      <w:tr w:rsidR="00A5461B" w:rsidRPr="00605613" w14:paraId="6306F1F0" w14:textId="77777777" w:rsidTr="00605613">
        <w:tc>
          <w:tcPr>
            <w:tcW w:w="2122" w:type="dxa"/>
            <w:vAlign w:val="bottom"/>
          </w:tcPr>
          <w:p w14:paraId="546402E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HGF</w:t>
            </w:r>
          </w:p>
        </w:tc>
        <w:tc>
          <w:tcPr>
            <w:tcW w:w="1842" w:type="dxa"/>
          </w:tcPr>
          <w:p w14:paraId="1BD0F59F"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3A6B9F1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-0.215 (-0.339 - -0.091)</w:t>
            </w:r>
          </w:p>
        </w:tc>
        <w:tc>
          <w:tcPr>
            <w:tcW w:w="1134" w:type="dxa"/>
            <w:vAlign w:val="bottom"/>
          </w:tcPr>
          <w:p w14:paraId="4DC3166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503EB66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0.068</w:t>
            </w:r>
          </w:p>
        </w:tc>
        <w:tc>
          <w:tcPr>
            <w:tcW w:w="2835" w:type="dxa"/>
            <w:vAlign w:val="bottom"/>
          </w:tcPr>
          <w:p w14:paraId="10E91AA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-0.223 (-0.348 - -0.097)</w:t>
            </w:r>
          </w:p>
        </w:tc>
        <w:tc>
          <w:tcPr>
            <w:tcW w:w="1134" w:type="dxa"/>
            <w:vAlign w:val="bottom"/>
          </w:tcPr>
          <w:p w14:paraId="59AFAB0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434197F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0.082</w:t>
            </w:r>
          </w:p>
        </w:tc>
      </w:tr>
      <w:tr w:rsidR="00A5461B" w:rsidRPr="00605613" w14:paraId="78C988F6" w14:textId="77777777" w:rsidTr="00605613">
        <w:tc>
          <w:tcPr>
            <w:tcW w:w="2122" w:type="dxa"/>
            <w:vAlign w:val="bottom"/>
          </w:tcPr>
          <w:p w14:paraId="24FA32F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IGFBP4</w:t>
            </w:r>
          </w:p>
        </w:tc>
        <w:tc>
          <w:tcPr>
            <w:tcW w:w="1842" w:type="dxa"/>
          </w:tcPr>
          <w:p w14:paraId="2D81B320"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63C1AF7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-0.267 (-0.391 - -0.142)</w:t>
            </w:r>
          </w:p>
        </w:tc>
        <w:tc>
          <w:tcPr>
            <w:tcW w:w="1134" w:type="dxa"/>
            <w:vAlign w:val="bottom"/>
          </w:tcPr>
          <w:p w14:paraId="18751DB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60025CE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0.065</w:t>
            </w:r>
          </w:p>
        </w:tc>
        <w:tc>
          <w:tcPr>
            <w:tcW w:w="2835" w:type="dxa"/>
            <w:vAlign w:val="bottom"/>
          </w:tcPr>
          <w:p w14:paraId="55B41A0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-0.266 (-0.394 - -0.137)</w:t>
            </w:r>
          </w:p>
        </w:tc>
        <w:tc>
          <w:tcPr>
            <w:tcW w:w="1134" w:type="dxa"/>
            <w:vAlign w:val="bottom"/>
          </w:tcPr>
          <w:p w14:paraId="7957A39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322C776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0.053</w:t>
            </w:r>
          </w:p>
        </w:tc>
      </w:tr>
      <w:tr w:rsidR="00A5461B" w:rsidRPr="00605613" w14:paraId="41CA6E73" w14:textId="77777777" w:rsidTr="00605613">
        <w:tc>
          <w:tcPr>
            <w:tcW w:w="2122" w:type="dxa"/>
            <w:vAlign w:val="bottom"/>
          </w:tcPr>
          <w:p w14:paraId="51FF111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L-selectin</w:t>
            </w:r>
          </w:p>
        </w:tc>
        <w:tc>
          <w:tcPr>
            <w:tcW w:w="1842" w:type="dxa"/>
          </w:tcPr>
          <w:p w14:paraId="413F8B2D"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3DCB25C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0.202 (0.08 - 0.325)</w:t>
            </w:r>
          </w:p>
        </w:tc>
        <w:tc>
          <w:tcPr>
            <w:tcW w:w="1134" w:type="dxa"/>
            <w:vAlign w:val="bottom"/>
          </w:tcPr>
          <w:p w14:paraId="3575E4E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0.001</w:t>
            </w:r>
          </w:p>
        </w:tc>
        <w:tc>
          <w:tcPr>
            <w:tcW w:w="993" w:type="dxa"/>
            <w:vAlign w:val="bottom"/>
          </w:tcPr>
          <w:p w14:paraId="06DADA3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0.127</w:t>
            </w:r>
          </w:p>
        </w:tc>
        <w:tc>
          <w:tcPr>
            <w:tcW w:w="2835" w:type="dxa"/>
            <w:vAlign w:val="bottom"/>
          </w:tcPr>
          <w:p w14:paraId="14F3471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 (0.063 - 0.317)</w:t>
            </w:r>
          </w:p>
        </w:tc>
        <w:tc>
          <w:tcPr>
            <w:tcW w:w="1134" w:type="dxa"/>
            <w:vAlign w:val="bottom"/>
          </w:tcPr>
          <w:p w14:paraId="53FA99D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0.003</w:t>
            </w:r>
          </w:p>
        </w:tc>
        <w:tc>
          <w:tcPr>
            <w:tcW w:w="850" w:type="dxa"/>
            <w:vAlign w:val="bottom"/>
          </w:tcPr>
          <w:p w14:paraId="4FECA33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0.117</w:t>
            </w:r>
          </w:p>
        </w:tc>
      </w:tr>
      <w:tr w:rsidR="00A5461B" w:rsidRPr="00605613" w14:paraId="1DAB5E21" w14:textId="77777777" w:rsidTr="00605613">
        <w:tc>
          <w:tcPr>
            <w:tcW w:w="2122" w:type="dxa"/>
            <w:vAlign w:val="bottom"/>
          </w:tcPr>
          <w:p w14:paraId="0CB19C5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Lactotransferrin</w:t>
            </w:r>
          </w:p>
        </w:tc>
        <w:tc>
          <w:tcPr>
            <w:tcW w:w="1842" w:type="dxa"/>
          </w:tcPr>
          <w:p w14:paraId="14C7E431"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5389E7D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0.197 (0.069 - 0.324)</w:t>
            </w:r>
          </w:p>
        </w:tc>
        <w:tc>
          <w:tcPr>
            <w:tcW w:w="1134" w:type="dxa"/>
            <w:vAlign w:val="bottom"/>
          </w:tcPr>
          <w:p w14:paraId="6C8F29B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0.003</w:t>
            </w:r>
          </w:p>
        </w:tc>
        <w:tc>
          <w:tcPr>
            <w:tcW w:w="993" w:type="dxa"/>
            <w:vAlign w:val="bottom"/>
          </w:tcPr>
          <w:p w14:paraId="4B406E2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0.042</w:t>
            </w:r>
          </w:p>
        </w:tc>
        <w:tc>
          <w:tcPr>
            <w:tcW w:w="2835" w:type="dxa"/>
            <w:vAlign w:val="bottom"/>
          </w:tcPr>
          <w:p w14:paraId="01CEC72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0.204 (0.072 - 0.335)</w:t>
            </w:r>
          </w:p>
        </w:tc>
        <w:tc>
          <w:tcPr>
            <w:tcW w:w="1134" w:type="dxa"/>
            <w:vAlign w:val="bottom"/>
          </w:tcPr>
          <w:p w14:paraId="74BBF09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0.003</w:t>
            </w:r>
          </w:p>
        </w:tc>
        <w:tc>
          <w:tcPr>
            <w:tcW w:w="850" w:type="dxa"/>
            <w:vAlign w:val="bottom"/>
          </w:tcPr>
          <w:p w14:paraId="690A02F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0.039</w:t>
            </w:r>
          </w:p>
        </w:tc>
      </w:tr>
      <w:tr w:rsidR="00A5461B" w:rsidRPr="00605613" w14:paraId="08C8EA00" w14:textId="77777777" w:rsidTr="00605613">
        <w:tc>
          <w:tcPr>
            <w:tcW w:w="2122" w:type="dxa"/>
            <w:vAlign w:val="bottom"/>
          </w:tcPr>
          <w:p w14:paraId="39B4B82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lastRenderedPageBreak/>
              <w:t>MMP9</w:t>
            </w:r>
          </w:p>
        </w:tc>
        <w:tc>
          <w:tcPr>
            <w:tcW w:w="1842" w:type="dxa"/>
          </w:tcPr>
          <w:p w14:paraId="6508AC5E"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18C97EF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-0.758 (-1.218 - -0.297)</w:t>
            </w:r>
          </w:p>
        </w:tc>
        <w:tc>
          <w:tcPr>
            <w:tcW w:w="1134" w:type="dxa"/>
            <w:vAlign w:val="bottom"/>
          </w:tcPr>
          <w:p w14:paraId="0517D9D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0.001</w:t>
            </w:r>
          </w:p>
        </w:tc>
        <w:tc>
          <w:tcPr>
            <w:tcW w:w="993" w:type="dxa"/>
            <w:vAlign w:val="bottom"/>
          </w:tcPr>
          <w:p w14:paraId="7F0DC5D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0.303</w:t>
            </w:r>
          </w:p>
        </w:tc>
        <w:tc>
          <w:tcPr>
            <w:tcW w:w="2835" w:type="dxa"/>
            <w:vAlign w:val="bottom"/>
          </w:tcPr>
          <w:p w14:paraId="4E6C42D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-0.73 (-1.198 - -0.263)</w:t>
            </w:r>
          </w:p>
        </w:tc>
        <w:tc>
          <w:tcPr>
            <w:tcW w:w="1134" w:type="dxa"/>
            <w:vAlign w:val="bottom"/>
          </w:tcPr>
          <w:p w14:paraId="2A4D1BA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0.002</w:t>
            </w:r>
          </w:p>
        </w:tc>
        <w:tc>
          <w:tcPr>
            <w:tcW w:w="850" w:type="dxa"/>
            <w:vAlign w:val="bottom"/>
          </w:tcPr>
          <w:p w14:paraId="6B2BB96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0.317</w:t>
            </w:r>
          </w:p>
        </w:tc>
      </w:tr>
      <w:tr w:rsidR="00A5461B" w:rsidRPr="00605613" w14:paraId="4D8F37DE" w14:textId="77777777" w:rsidTr="00605613">
        <w:tc>
          <w:tcPr>
            <w:tcW w:w="2122" w:type="dxa"/>
            <w:vAlign w:val="bottom"/>
          </w:tcPr>
          <w:p w14:paraId="401351F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NCAM1</w:t>
            </w:r>
          </w:p>
        </w:tc>
        <w:tc>
          <w:tcPr>
            <w:tcW w:w="1842" w:type="dxa"/>
          </w:tcPr>
          <w:p w14:paraId="403CF8A1"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7E1B084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0.197 (0.093 - 0.301)</w:t>
            </w:r>
          </w:p>
        </w:tc>
        <w:tc>
          <w:tcPr>
            <w:tcW w:w="1134" w:type="dxa"/>
            <w:vAlign w:val="bottom"/>
          </w:tcPr>
          <w:p w14:paraId="6E19C38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6D6E877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0.349</w:t>
            </w:r>
          </w:p>
        </w:tc>
        <w:tc>
          <w:tcPr>
            <w:tcW w:w="2835" w:type="dxa"/>
            <w:vAlign w:val="bottom"/>
          </w:tcPr>
          <w:p w14:paraId="44503C2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0.191 (0.085 - 0.297)</w:t>
            </w:r>
          </w:p>
        </w:tc>
        <w:tc>
          <w:tcPr>
            <w:tcW w:w="1134" w:type="dxa"/>
            <w:vAlign w:val="bottom"/>
          </w:tcPr>
          <w:p w14:paraId="552035C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4FBBE11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0.341</w:t>
            </w:r>
          </w:p>
        </w:tc>
      </w:tr>
      <w:tr w:rsidR="00A5461B" w:rsidRPr="00605613" w14:paraId="34B8E1A7" w14:textId="77777777" w:rsidTr="00605613">
        <w:tc>
          <w:tcPr>
            <w:tcW w:w="2122" w:type="dxa"/>
            <w:vAlign w:val="bottom"/>
          </w:tcPr>
          <w:p w14:paraId="6A893E2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PIGR</w:t>
            </w:r>
          </w:p>
        </w:tc>
        <w:tc>
          <w:tcPr>
            <w:tcW w:w="1842" w:type="dxa"/>
          </w:tcPr>
          <w:p w14:paraId="2E22FC9F"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0F42230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-0.327 (-0.44 - -0.214)</w:t>
            </w:r>
          </w:p>
        </w:tc>
        <w:tc>
          <w:tcPr>
            <w:tcW w:w="1134" w:type="dxa"/>
            <w:vAlign w:val="bottom"/>
          </w:tcPr>
          <w:p w14:paraId="7747618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0875F7B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0.198</w:t>
            </w:r>
          </w:p>
        </w:tc>
        <w:tc>
          <w:tcPr>
            <w:tcW w:w="2835" w:type="dxa"/>
            <w:vAlign w:val="bottom"/>
          </w:tcPr>
          <w:p w14:paraId="30AC5E9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-0.334 (-0.449 - -0.22)</w:t>
            </w:r>
          </w:p>
        </w:tc>
        <w:tc>
          <w:tcPr>
            <w:tcW w:w="1134" w:type="dxa"/>
            <w:vAlign w:val="bottom"/>
          </w:tcPr>
          <w:p w14:paraId="5FB5115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4067B5B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0.214</w:t>
            </w:r>
          </w:p>
        </w:tc>
      </w:tr>
      <w:tr w:rsidR="00A5461B" w:rsidRPr="00605613" w14:paraId="6D5635B7" w14:textId="77777777" w:rsidTr="00605613">
        <w:tc>
          <w:tcPr>
            <w:tcW w:w="2122" w:type="dxa"/>
            <w:vAlign w:val="bottom"/>
          </w:tcPr>
          <w:p w14:paraId="3FB71B2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SCGF alpha</w:t>
            </w:r>
          </w:p>
        </w:tc>
        <w:tc>
          <w:tcPr>
            <w:tcW w:w="1842" w:type="dxa"/>
          </w:tcPr>
          <w:p w14:paraId="6E9ABD20"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415679C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0.16 (0.044 - 0.276)</w:t>
            </w:r>
          </w:p>
        </w:tc>
        <w:tc>
          <w:tcPr>
            <w:tcW w:w="1134" w:type="dxa"/>
            <w:vAlign w:val="bottom"/>
          </w:tcPr>
          <w:p w14:paraId="2D8A723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0.007</w:t>
            </w:r>
          </w:p>
        </w:tc>
        <w:tc>
          <w:tcPr>
            <w:tcW w:w="993" w:type="dxa"/>
            <w:vAlign w:val="bottom"/>
          </w:tcPr>
          <w:p w14:paraId="334CF7F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0.174</w:t>
            </w:r>
          </w:p>
        </w:tc>
        <w:tc>
          <w:tcPr>
            <w:tcW w:w="2835" w:type="dxa"/>
            <w:vAlign w:val="bottom"/>
          </w:tcPr>
          <w:p w14:paraId="2AD23B0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0.156 (0.037 - 0.274)</w:t>
            </w:r>
          </w:p>
        </w:tc>
        <w:tc>
          <w:tcPr>
            <w:tcW w:w="1134" w:type="dxa"/>
            <w:vAlign w:val="bottom"/>
          </w:tcPr>
          <w:p w14:paraId="5E2ED25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0.010</w:t>
            </w:r>
          </w:p>
        </w:tc>
        <w:tc>
          <w:tcPr>
            <w:tcW w:w="850" w:type="dxa"/>
            <w:vAlign w:val="bottom"/>
          </w:tcPr>
          <w:p w14:paraId="4547E47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0.164</w:t>
            </w:r>
          </w:p>
        </w:tc>
      </w:tr>
      <w:tr w:rsidR="00A5461B" w:rsidRPr="00605613" w14:paraId="372DD33A" w14:textId="77777777" w:rsidTr="00605613">
        <w:tc>
          <w:tcPr>
            <w:tcW w:w="2122" w:type="dxa"/>
            <w:vAlign w:val="bottom"/>
          </w:tcPr>
          <w:p w14:paraId="173483E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SCGF beta</w:t>
            </w:r>
          </w:p>
        </w:tc>
        <w:tc>
          <w:tcPr>
            <w:tcW w:w="1842" w:type="dxa"/>
          </w:tcPr>
          <w:p w14:paraId="54B40968"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19D9BD3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0.161 (0.049 - 0.274)</w:t>
            </w:r>
          </w:p>
        </w:tc>
        <w:tc>
          <w:tcPr>
            <w:tcW w:w="1134" w:type="dxa"/>
            <w:vAlign w:val="bottom"/>
          </w:tcPr>
          <w:p w14:paraId="513D9A8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0.005</w:t>
            </w:r>
          </w:p>
        </w:tc>
        <w:tc>
          <w:tcPr>
            <w:tcW w:w="993" w:type="dxa"/>
            <w:vAlign w:val="bottom"/>
          </w:tcPr>
          <w:p w14:paraId="435F522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0.218</w:t>
            </w:r>
          </w:p>
        </w:tc>
        <w:tc>
          <w:tcPr>
            <w:tcW w:w="2835" w:type="dxa"/>
            <w:vAlign w:val="bottom"/>
          </w:tcPr>
          <w:p w14:paraId="3ADF020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0.151 (0.036 - 0.266)</w:t>
            </w:r>
          </w:p>
        </w:tc>
        <w:tc>
          <w:tcPr>
            <w:tcW w:w="1134" w:type="dxa"/>
            <w:vAlign w:val="bottom"/>
          </w:tcPr>
          <w:p w14:paraId="185D7CF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0.010</w:t>
            </w:r>
          </w:p>
        </w:tc>
        <w:tc>
          <w:tcPr>
            <w:tcW w:w="850" w:type="dxa"/>
            <w:vAlign w:val="bottom"/>
          </w:tcPr>
          <w:p w14:paraId="558EFE7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0.207</w:t>
            </w:r>
          </w:p>
        </w:tc>
      </w:tr>
      <w:tr w:rsidR="00605613" w:rsidRPr="00605613" w14:paraId="1DB8B318" w14:textId="77777777" w:rsidTr="00605613">
        <w:tc>
          <w:tcPr>
            <w:tcW w:w="2122" w:type="dxa"/>
            <w:vAlign w:val="bottom"/>
          </w:tcPr>
          <w:p w14:paraId="2613BD9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Semaphorin-3E</w:t>
            </w:r>
          </w:p>
        </w:tc>
        <w:tc>
          <w:tcPr>
            <w:tcW w:w="1842" w:type="dxa"/>
          </w:tcPr>
          <w:p w14:paraId="5E5DBF2B"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4D7BC8F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0.819 (0.349 - 1.289)</w:t>
            </w:r>
          </w:p>
        </w:tc>
        <w:tc>
          <w:tcPr>
            <w:tcW w:w="1134" w:type="dxa"/>
            <w:vAlign w:val="bottom"/>
          </w:tcPr>
          <w:p w14:paraId="20DA48C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712612D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0.265</w:t>
            </w:r>
          </w:p>
        </w:tc>
        <w:tc>
          <w:tcPr>
            <w:tcW w:w="2835" w:type="dxa"/>
            <w:vAlign w:val="bottom"/>
          </w:tcPr>
          <w:p w14:paraId="5CACBBA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0.823 (0.338 - 1.309)</w:t>
            </w:r>
          </w:p>
        </w:tc>
        <w:tc>
          <w:tcPr>
            <w:tcW w:w="1134" w:type="dxa"/>
            <w:vAlign w:val="bottom"/>
          </w:tcPr>
          <w:p w14:paraId="69A907A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1497A52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0.264</w:t>
            </w:r>
          </w:p>
        </w:tc>
      </w:tr>
      <w:tr w:rsidR="00605613" w:rsidRPr="00605613" w14:paraId="6E1710AC" w14:textId="77777777" w:rsidTr="00605613">
        <w:tc>
          <w:tcPr>
            <w:tcW w:w="2122" w:type="dxa"/>
            <w:vAlign w:val="bottom"/>
          </w:tcPr>
          <w:p w14:paraId="4C9905D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Sialoadhesin</w:t>
            </w:r>
          </w:p>
        </w:tc>
        <w:tc>
          <w:tcPr>
            <w:tcW w:w="1842" w:type="dxa"/>
          </w:tcPr>
          <w:p w14:paraId="2582D112"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269B549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-0.367 (-0.488 - -0.246)</w:t>
            </w:r>
          </w:p>
        </w:tc>
        <w:tc>
          <w:tcPr>
            <w:tcW w:w="1134" w:type="dxa"/>
            <w:vAlign w:val="bottom"/>
          </w:tcPr>
          <w:p w14:paraId="3008EF6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61D55EB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0.135</w:t>
            </w:r>
          </w:p>
        </w:tc>
        <w:tc>
          <w:tcPr>
            <w:tcW w:w="2835" w:type="dxa"/>
            <w:vAlign w:val="bottom"/>
          </w:tcPr>
          <w:p w14:paraId="519F8EF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-0.36 (-0.485 - -0.236)</w:t>
            </w:r>
          </w:p>
        </w:tc>
        <w:tc>
          <w:tcPr>
            <w:tcW w:w="1134" w:type="dxa"/>
            <w:vAlign w:val="bottom"/>
          </w:tcPr>
          <w:p w14:paraId="713B5BB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0D3A3CB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0.120</w:t>
            </w:r>
          </w:p>
        </w:tc>
      </w:tr>
      <w:tr w:rsidR="00605613" w:rsidRPr="00605613" w14:paraId="31147924" w14:textId="77777777" w:rsidTr="00605613">
        <w:tc>
          <w:tcPr>
            <w:tcW w:w="2122" w:type="dxa"/>
            <w:vAlign w:val="bottom"/>
          </w:tcPr>
          <w:p w14:paraId="419847F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SKR3</w:t>
            </w:r>
          </w:p>
        </w:tc>
        <w:tc>
          <w:tcPr>
            <w:tcW w:w="1842" w:type="dxa"/>
          </w:tcPr>
          <w:p w14:paraId="0A0E9D97"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6DC053D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-0.263 (-0.385 - -0.141)</w:t>
            </w:r>
          </w:p>
        </w:tc>
        <w:tc>
          <w:tcPr>
            <w:tcW w:w="1134" w:type="dxa"/>
            <w:vAlign w:val="bottom"/>
          </w:tcPr>
          <w:p w14:paraId="065C47F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1D420D9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0.089</w:t>
            </w:r>
          </w:p>
        </w:tc>
        <w:tc>
          <w:tcPr>
            <w:tcW w:w="2835" w:type="dxa"/>
            <w:vAlign w:val="bottom"/>
          </w:tcPr>
          <w:p w14:paraId="0A0F8C6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-0.276 (-0.4 - -0.153)</w:t>
            </w:r>
          </w:p>
        </w:tc>
        <w:tc>
          <w:tcPr>
            <w:tcW w:w="1134" w:type="dxa"/>
            <w:vAlign w:val="bottom"/>
          </w:tcPr>
          <w:p w14:paraId="1189462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5A53E7C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0.103</w:t>
            </w:r>
          </w:p>
        </w:tc>
      </w:tr>
      <w:tr w:rsidR="00605613" w:rsidRPr="00605613" w14:paraId="1F956C1A" w14:textId="77777777" w:rsidTr="00605613">
        <w:tc>
          <w:tcPr>
            <w:tcW w:w="2122" w:type="dxa"/>
            <w:vAlign w:val="bottom"/>
          </w:tcPr>
          <w:p w14:paraId="0AA48A0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SLITRK5</w:t>
            </w:r>
          </w:p>
        </w:tc>
        <w:tc>
          <w:tcPr>
            <w:tcW w:w="1842" w:type="dxa"/>
          </w:tcPr>
          <w:p w14:paraId="6550EEB6"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6CE29BB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0.187 (0.086 - 0.289)</w:t>
            </w:r>
          </w:p>
        </w:tc>
        <w:tc>
          <w:tcPr>
            <w:tcW w:w="1134" w:type="dxa"/>
            <w:vAlign w:val="bottom"/>
          </w:tcPr>
          <w:p w14:paraId="4C7CFFB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726B04E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0.369</w:t>
            </w:r>
          </w:p>
        </w:tc>
        <w:tc>
          <w:tcPr>
            <w:tcW w:w="2835" w:type="dxa"/>
            <w:vAlign w:val="bottom"/>
          </w:tcPr>
          <w:p w14:paraId="0EA790D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0.196 (0.0913 - 0.3)</w:t>
            </w:r>
          </w:p>
        </w:tc>
        <w:tc>
          <w:tcPr>
            <w:tcW w:w="1134" w:type="dxa"/>
            <w:vAlign w:val="bottom"/>
          </w:tcPr>
          <w:p w14:paraId="4D6D800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7CD524D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0.359</w:t>
            </w:r>
          </w:p>
        </w:tc>
      </w:tr>
      <w:tr w:rsidR="00605613" w:rsidRPr="00605613" w14:paraId="2E3569AD" w14:textId="77777777" w:rsidTr="00605613">
        <w:tc>
          <w:tcPr>
            <w:tcW w:w="2122" w:type="dxa"/>
            <w:vAlign w:val="bottom"/>
          </w:tcPr>
          <w:p w14:paraId="486A5B9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Thrombopoietin receptor</w:t>
            </w:r>
          </w:p>
        </w:tc>
        <w:tc>
          <w:tcPr>
            <w:tcW w:w="1842" w:type="dxa"/>
          </w:tcPr>
          <w:p w14:paraId="334789F7"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5A849CB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0.156 (0.052 - 0.26)</w:t>
            </w:r>
          </w:p>
        </w:tc>
        <w:tc>
          <w:tcPr>
            <w:tcW w:w="1134" w:type="dxa"/>
            <w:vAlign w:val="bottom"/>
          </w:tcPr>
          <w:p w14:paraId="2C7D56C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0.003</w:t>
            </w:r>
          </w:p>
        </w:tc>
        <w:tc>
          <w:tcPr>
            <w:tcW w:w="993" w:type="dxa"/>
            <w:vAlign w:val="bottom"/>
          </w:tcPr>
          <w:p w14:paraId="5F77B80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0.364</w:t>
            </w:r>
          </w:p>
        </w:tc>
        <w:tc>
          <w:tcPr>
            <w:tcW w:w="2835" w:type="dxa"/>
            <w:vAlign w:val="bottom"/>
          </w:tcPr>
          <w:p w14:paraId="0EDC08A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0.147 (0.042 - 0.253)</w:t>
            </w:r>
          </w:p>
        </w:tc>
        <w:tc>
          <w:tcPr>
            <w:tcW w:w="1134" w:type="dxa"/>
            <w:vAlign w:val="bottom"/>
          </w:tcPr>
          <w:p w14:paraId="2A44271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0.006</w:t>
            </w:r>
          </w:p>
        </w:tc>
        <w:tc>
          <w:tcPr>
            <w:tcW w:w="850" w:type="dxa"/>
            <w:vAlign w:val="bottom"/>
          </w:tcPr>
          <w:p w14:paraId="139D4B7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0.358</w:t>
            </w:r>
          </w:p>
        </w:tc>
      </w:tr>
      <w:tr w:rsidR="00605613" w:rsidRPr="00605613" w14:paraId="66A5749D" w14:textId="77777777" w:rsidTr="00605613">
        <w:tc>
          <w:tcPr>
            <w:tcW w:w="2122" w:type="dxa"/>
            <w:vAlign w:val="bottom"/>
          </w:tcPr>
          <w:p w14:paraId="0135E16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VEGFA</w:t>
            </w:r>
          </w:p>
        </w:tc>
        <w:tc>
          <w:tcPr>
            <w:tcW w:w="1842" w:type="dxa"/>
          </w:tcPr>
          <w:p w14:paraId="0B142E04"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203618E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-0.219 (-0.341 - -0.098)</w:t>
            </w:r>
          </w:p>
        </w:tc>
        <w:tc>
          <w:tcPr>
            <w:tcW w:w="1134" w:type="dxa"/>
            <w:vAlign w:val="bottom"/>
          </w:tcPr>
          <w:p w14:paraId="56657BB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0E48FDD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0.132</w:t>
            </w:r>
          </w:p>
        </w:tc>
        <w:tc>
          <w:tcPr>
            <w:tcW w:w="2835" w:type="dxa"/>
            <w:vAlign w:val="bottom"/>
          </w:tcPr>
          <w:p w14:paraId="213F83E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-0.224 (-0.35 - -0.099)</w:t>
            </w:r>
          </w:p>
        </w:tc>
        <w:tc>
          <w:tcPr>
            <w:tcW w:w="1134" w:type="dxa"/>
            <w:vAlign w:val="bottom"/>
          </w:tcPr>
          <w:p w14:paraId="1CB47B2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52E65F0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0.120</w:t>
            </w:r>
          </w:p>
        </w:tc>
      </w:tr>
      <w:tr w:rsidR="00605613" w:rsidRPr="00605613" w14:paraId="42FBFC8C" w14:textId="77777777" w:rsidTr="00605613">
        <w:tc>
          <w:tcPr>
            <w:tcW w:w="2122" w:type="dxa"/>
          </w:tcPr>
          <w:p w14:paraId="77786ACA" w14:textId="77777777" w:rsidR="002F6F8A" w:rsidRPr="00605613" w:rsidRDefault="002F6F8A" w:rsidP="00CF3B63">
            <w:pPr>
              <w:rPr>
                <w:rFonts w:ascii="Arial" w:hAnsi="Arial" w:cs="Arial"/>
                <w:sz w:val="20"/>
                <w:szCs w:val="20"/>
              </w:rPr>
            </w:pPr>
            <w:r w:rsidRPr="00605613">
              <w:rPr>
                <w:rFonts w:ascii="Arial" w:hAnsi="Arial" w:cs="Arial"/>
                <w:sz w:val="20"/>
                <w:szCs w:val="20"/>
              </w:rPr>
              <w:t>Afamin</w:t>
            </w:r>
          </w:p>
        </w:tc>
        <w:tc>
          <w:tcPr>
            <w:tcW w:w="1842" w:type="dxa"/>
          </w:tcPr>
          <w:p w14:paraId="61A5C017" w14:textId="77777777" w:rsidR="002F6F8A" w:rsidRPr="00605613" w:rsidRDefault="002F6F8A" w:rsidP="00CF3B63">
            <w:pPr>
              <w:rPr>
                <w:rFonts w:ascii="Arial" w:hAnsi="Arial" w:cs="Arial"/>
                <w:sz w:val="20"/>
                <w:szCs w:val="20"/>
              </w:rPr>
            </w:pPr>
            <w:r w:rsidRPr="00605613">
              <w:rPr>
                <w:rFonts w:ascii="Arial" w:hAnsi="Arial" w:cs="Arial"/>
                <w:sz w:val="20"/>
                <w:szCs w:val="20"/>
              </w:rPr>
              <w:t>Maternal education x birth GA</w:t>
            </w:r>
          </w:p>
        </w:tc>
        <w:tc>
          <w:tcPr>
            <w:tcW w:w="2835" w:type="dxa"/>
            <w:vAlign w:val="bottom"/>
          </w:tcPr>
          <w:p w14:paraId="2EC7242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-0.118 (-0.198 - -0.038)</w:t>
            </w:r>
          </w:p>
        </w:tc>
        <w:tc>
          <w:tcPr>
            <w:tcW w:w="1134" w:type="dxa"/>
            <w:vAlign w:val="bottom"/>
          </w:tcPr>
          <w:p w14:paraId="28C3827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0.004</w:t>
            </w:r>
          </w:p>
        </w:tc>
        <w:tc>
          <w:tcPr>
            <w:tcW w:w="993" w:type="dxa"/>
            <w:vAlign w:val="bottom"/>
          </w:tcPr>
          <w:p w14:paraId="6F70672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0.262</w:t>
            </w:r>
          </w:p>
        </w:tc>
        <w:tc>
          <w:tcPr>
            <w:tcW w:w="2835" w:type="dxa"/>
            <w:vAlign w:val="bottom"/>
          </w:tcPr>
          <w:p w14:paraId="4631C97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-0.108 (-0.189 - -0.026)</w:t>
            </w:r>
          </w:p>
        </w:tc>
        <w:tc>
          <w:tcPr>
            <w:tcW w:w="1134" w:type="dxa"/>
            <w:vAlign w:val="bottom"/>
          </w:tcPr>
          <w:p w14:paraId="7F0A979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0.010</w:t>
            </w:r>
          </w:p>
        </w:tc>
        <w:tc>
          <w:tcPr>
            <w:tcW w:w="850" w:type="dxa"/>
            <w:vAlign w:val="bottom"/>
          </w:tcPr>
          <w:p w14:paraId="5466995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0.265</w:t>
            </w:r>
          </w:p>
        </w:tc>
      </w:tr>
      <w:tr w:rsidR="002F6F8A" w:rsidRPr="00605613" w14:paraId="54F29138" w14:textId="77777777" w:rsidTr="00CF3B63">
        <w:tc>
          <w:tcPr>
            <w:tcW w:w="13745" w:type="dxa"/>
            <w:gridSpan w:val="8"/>
          </w:tcPr>
          <w:p w14:paraId="0B9FC2E7" w14:textId="77777777" w:rsidR="002F6F8A" w:rsidRPr="00605613" w:rsidRDefault="002F6F8A" w:rsidP="00CF3B63">
            <w:pPr>
              <w:rPr>
                <w:rFonts w:ascii="Arial" w:hAnsi="Arial" w:cs="Arial"/>
                <w:i/>
                <w:iCs/>
                <w:sz w:val="20"/>
                <w:szCs w:val="20"/>
              </w:rPr>
            </w:pPr>
          </w:p>
          <w:p w14:paraId="0B04DF2E" w14:textId="77777777" w:rsidR="002F6F8A" w:rsidRPr="00605613" w:rsidRDefault="002F6F8A" w:rsidP="00CF3B63">
            <w:pPr>
              <w:rPr>
                <w:rFonts w:ascii="Arial" w:hAnsi="Arial" w:cs="Arial"/>
                <w:sz w:val="20"/>
                <w:szCs w:val="20"/>
              </w:rPr>
            </w:pPr>
            <w:r w:rsidRPr="00605613">
              <w:rPr>
                <w:rFonts w:ascii="Arial" w:hAnsi="Arial" w:cs="Arial"/>
                <w:i/>
                <w:iCs/>
                <w:sz w:val="20"/>
                <w:szCs w:val="20"/>
              </w:rPr>
              <w:t>Regression models with maternal occupation as SES measure</w:t>
            </w:r>
          </w:p>
        </w:tc>
      </w:tr>
      <w:tr w:rsidR="00605613" w:rsidRPr="00605613" w14:paraId="41478C5E" w14:textId="77777777" w:rsidTr="00605613">
        <w:tc>
          <w:tcPr>
            <w:tcW w:w="2122" w:type="dxa"/>
            <w:vAlign w:val="bottom"/>
          </w:tcPr>
          <w:p w14:paraId="78BA034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Afamin</w:t>
            </w:r>
          </w:p>
        </w:tc>
        <w:tc>
          <w:tcPr>
            <w:tcW w:w="1842" w:type="dxa"/>
          </w:tcPr>
          <w:p w14:paraId="131DD21B"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7A12189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-0.149 (-0.259 - -0.039)</w:t>
            </w:r>
          </w:p>
        </w:tc>
        <w:tc>
          <w:tcPr>
            <w:tcW w:w="1134" w:type="dxa"/>
            <w:vAlign w:val="bottom"/>
          </w:tcPr>
          <w:p w14:paraId="23456CD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0.008</w:t>
            </w:r>
          </w:p>
        </w:tc>
        <w:tc>
          <w:tcPr>
            <w:tcW w:w="993" w:type="dxa"/>
            <w:vAlign w:val="bottom"/>
          </w:tcPr>
          <w:p w14:paraId="396C1DE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0.260</w:t>
            </w:r>
          </w:p>
        </w:tc>
        <w:tc>
          <w:tcPr>
            <w:tcW w:w="2835" w:type="dxa"/>
            <w:vAlign w:val="bottom"/>
          </w:tcPr>
          <w:p w14:paraId="03C35B6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-0.148 (-0.26 - -0.036)</w:t>
            </w:r>
          </w:p>
        </w:tc>
        <w:tc>
          <w:tcPr>
            <w:tcW w:w="1134" w:type="dxa"/>
            <w:vAlign w:val="bottom"/>
          </w:tcPr>
          <w:p w14:paraId="7895E19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0.010</w:t>
            </w:r>
          </w:p>
        </w:tc>
        <w:tc>
          <w:tcPr>
            <w:tcW w:w="850" w:type="dxa"/>
            <w:vAlign w:val="bottom"/>
          </w:tcPr>
          <w:p w14:paraId="28FB7A8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0.261</w:t>
            </w:r>
          </w:p>
        </w:tc>
      </w:tr>
      <w:tr w:rsidR="00605613" w:rsidRPr="00605613" w14:paraId="33D429CB" w14:textId="77777777" w:rsidTr="00605613">
        <w:tc>
          <w:tcPr>
            <w:tcW w:w="2122" w:type="dxa"/>
            <w:vAlign w:val="bottom"/>
          </w:tcPr>
          <w:p w14:paraId="144643B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CCL11</w:t>
            </w:r>
          </w:p>
        </w:tc>
        <w:tc>
          <w:tcPr>
            <w:tcW w:w="1842" w:type="dxa"/>
          </w:tcPr>
          <w:p w14:paraId="66A05217"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2F7A264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-0.294 (-0.413 - -0.175)</w:t>
            </w:r>
          </w:p>
        </w:tc>
        <w:tc>
          <w:tcPr>
            <w:tcW w:w="1134" w:type="dxa"/>
            <w:vAlign w:val="bottom"/>
          </w:tcPr>
          <w:p w14:paraId="7C1C520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6583D29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0.138</w:t>
            </w:r>
          </w:p>
        </w:tc>
        <w:tc>
          <w:tcPr>
            <w:tcW w:w="2835" w:type="dxa"/>
            <w:vAlign w:val="bottom"/>
          </w:tcPr>
          <w:p w14:paraId="0D34162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-0.315 (-0.434 - -0.195)</w:t>
            </w:r>
          </w:p>
        </w:tc>
        <w:tc>
          <w:tcPr>
            <w:tcW w:w="1134" w:type="dxa"/>
            <w:vAlign w:val="bottom"/>
          </w:tcPr>
          <w:p w14:paraId="22436BD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0F8D6A2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0.144</w:t>
            </w:r>
          </w:p>
        </w:tc>
      </w:tr>
      <w:tr w:rsidR="00605613" w:rsidRPr="00605613" w14:paraId="4206FE01" w14:textId="77777777" w:rsidTr="00605613">
        <w:tc>
          <w:tcPr>
            <w:tcW w:w="2122" w:type="dxa"/>
            <w:vAlign w:val="bottom"/>
          </w:tcPr>
          <w:p w14:paraId="10F7A7F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CCL18</w:t>
            </w:r>
          </w:p>
        </w:tc>
        <w:tc>
          <w:tcPr>
            <w:tcW w:w="1842" w:type="dxa"/>
          </w:tcPr>
          <w:p w14:paraId="07F3E868"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3327954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-0.186 (-0.312 - -0.06)</w:t>
            </w:r>
          </w:p>
        </w:tc>
        <w:tc>
          <w:tcPr>
            <w:tcW w:w="1134" w:type="dxa"/>
            <w:vAlign w:val="bottom"/>
          </w:tcPr>
          <w:p w14:paraId="10979BA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0.004</w:t>
            </w:r>
          </w:p>
        </w:tc>
        <w:tc>
          <w:tcPr>
            <w:tcW w:w="993" w:type="dxa"/>
            <w:vAlign w:val="bottom"/>
          </w:tcPr>
          <w:p w14:paraId="233BA9C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0.038</w:t>
            </w:r>
          </w:p>
        </w:tc>
        <w:tc>
          <w:tcPr>
            <w:tcW w:w="2835" w:type="dxa"/>
            <w:vAlign w:val="bottom"/>
          </w:tcPr>
          <w:p w14:paraId="42ED8CD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-0.197 (-0.326 - -0.067)</w:t>
            </w:r>
          </w:p>
        </w:tc>
        <w:tc>
          <w:tcPr>
            <w:tcW w:w="1134" w:type="dxa"/>
            <w:vAlign w:val="bottom"/>
          </w:tcPr>
          <w:p w14:paraId="2E40E18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0.003</w:t>
            </w:r>
          </w:p>
        </w:tc>
        <w:tc>
          <w:tcPr>
            <w:tcW w:w="850" w:type="dxa"/>
            <w:vAlign w:val="bottom"/>
          </w:tcPr>
          <w:p w14:paraId="0A18040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0.039</w:t>
            </w:r>
          </w:p>
        </w:tc>
      </w:tr>
      <w:tr w:rsidR="00605613" w:rsidRPr="00605613" w14:paraId="5A7EB8BD" w14:textId="77777777" w:rsidTr="00605613">
        <w:tc>
          <w:tcPr>
            <w:tcW w:w="2122" w:type="dxa"/>
            <w:vAlign w:val="bottom"/>
          </w:tcPr>
          <w:p w14:paraId="4A50EFA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CCL21</w:t>
            </w:r>
          </w:p>
        </w:tc>
        <w:tc>
          <w:tcPr>
            <w:tcW w:w="1842" w:type="dxa"/>
          </w:tcPr>
          <w:p w14:paraId="1E074804"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1862939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-0.244 (-0.349 - -0.14)</w:t>
            </w:r>
          </w:p>
        </w:tc>
        <w:tc>
          <w:tcPr>
            <w:tcW w:w="1134" w:type="dxa"/>
            <w:vAlign w:val="bottom"/>
          </w:tcPr>
          <w:p w14:paraId="18C44B3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3D873F0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0.325</w:t>
            </w:r>
          </w:p>
        </w:tc>
        <w:tc>
          <w:tcPr>
            <w:tcW w:w="2835" w:type="dxa"/>
            <w:vAlign w:val="bottom"/>
          </w:tcPr>
          <w:p w14:paraId="0889972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-0.239 (-0.346 - -0.133)</w:t>
            </w:r>
          </w:p>
        </w:tc>
        <w:tc>
          <w:tcPr>
            <w:tcW w:w="1134" w:type="dxa"/>
            <w:vAlign w:val="bottom"/>
          </w:tcPr>
          <w:p w14:paraId="21799CE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5185E21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0.325</w:t>
            </w:r>
          </w:p>
        </w:tc>
      </w:tr>
      <w:tr w:rsidR="00605613" w:rsidRPr="00605613" w14:paraId="1A2B56B5" w14:textId="77777777" w:rsidTr="00605613">
        <w:tc>
          <w:tcPr>
            <w:tcW w:w="2122" w:type="dxa"/>
            <w:vAlign w:val="bottom"/>
          </w:tcPr>
          <w:p w14:paraId="3D247C7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CCL22</w:t>
            </w:r>
          </w:p>
        </w:tc>
        <w:tc>
          <w:tcPr>
            <w:tcW w:w="1842" w:type="dxa"/>
          </w:tcPr>
          <w:p w14:paraId="3BC8416B"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0C826B5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-0.247 (-0.37 - -0.123)</w:t>
            </w:r>
          </w:p>
        </w:tc>
        <w:tc>
          <w:tcPr>
            <w:tcW w:w="1134" w:type="dxa"/>
            <w:vAlign w:val="bottom"/>
          </w:tcPr>
          <w:p w14:paraId="025C5DF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2C8DAE8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0.077</w:t>
            </w:r>
          </w:p>
        </w:tc>
        <w:tc>
          <w:tcPr>
            <w:tcW w:w="2835" w:type="dxa"/>
            <w:vAlign w:val="bottom"/>
          </w:tcPr>
          <w:p w14:paraId="526CB30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-0.236 (-0.362 - -0.109)</w:t>
            </w:r>
          </w:p>
        </w:tc>
        <w:tc>
          <w:tcPr>
            <w:tcW w:w="1134" w:type="dxa"/>
            <w:vAlign w:val="bottom"/>
          </w:tcPr>
          <w:p w14:paraId="2F1C0EE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62753A3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0.065</w:t>
            </w:r>
          </w:p>
        </w:tc>
      </w:tr>
      <w:tr w:rsidR="00605613" w:rsidRPr="00605613" w14:paraId="188B58EE" w14:textId="77777777" w:rsidTr="00605613">
        <w:tc>
          <w:tcPr>
            <w:tcW w:w="2122" w:type="dxa"/>
            <w:vAlign w:val="bottom"/>
          </w:tcPr>
          <w:p w14:paraId="5AEA448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CCL25</w:t>
            </w:r>
          </w:p>
        </w:tc>
        <w:tc>
          <w:tcPr>
            <w:tcW w:w="1842" w:type="dxa"/>
          </w:tcPr>
          <w:p w14:paraId="6852C328"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4A15BB8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0.219 (0.111 - 0.326)</w:t>
            </w:r>
          </w:p>
        </w:tc>
        <w:tc>
          <w:tcPr>
            <w:tcW w:w="1134" w:type="dxa"/>
            <w:vAlign w:val="bottom"/>
          </w:tcPr>
          <w:p w14:paraId="3EC74C3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7EC463B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0.301</w:t>
            </w:r>
          </w:p>
        </w:tc>
        <w:tc>
          <w:tcPr>
            <w:tcW w:w="2835" w:type="dxa"/>
            <w:vAlign w:val="bottom"/>
          </w:tcPr>
          <w:p w14:paraId="4F33A14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0.222 (0.112 - 0.331)</w:t>
            </w:r>
          </w:p>
        </w:tc>
        <w:tc>
          <w:tcPr>
            <w:tcW w:w="1134" w:type="dxa"/>
            <w:vAlign w:val="bottom"/>
          </w:tcPr>
          <w:p w14:paraId="0ABFFE0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02816AC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0.294</w:t>
            </w:r>
          </w:p>
        </w:tc>
      </w:tr>
      <w:tr w:rsidR="00605613" w:rsidRPr="00605613" w14:paraId="4C29FBCF" w14:textId="77777777" w:rsidTr="00605613">
        <w:tc>
          <w:tcPr>
            <w:tcW w:w="2122" w:type="dxa"/>
            <w:vAlign w:val="bottom"/>
          </w:tcPr>
          <w:p w14:paraId="05414EB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CD163</w:t>
            </w:r>
          </w:p>
        </w:tc>
        <w:tc>
          <w:tcPr>
            <w:tcW w:w="1842" w:type="dxa"/>
          </w:tcPr>
          <w:p w14:paraId="3576B96C"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26B43B6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-0.278 (-0.401 - -0.154)</w:t>
            </w:r>
          </w:p>
        </w:tc>
        <w:tc>
          <w:tcPr>
            <w:tcW w:w="1134" w:type="dxa"/>
            <w:vAlign w:val="bottom"/>
          </w:tcPr>
          <w:p w14:paraId="6B56B53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78736CB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0.058</w:t>
            </w:r>
          </w:p>
        </w:tc>
        <w:tc>
          <w:tcPr>
            <w:tcW w:w="2835" w:type="dxa"/>
            <w:vAlign w:val="bottom"/>
          </w:tcPr>
          <w:p w14:paraId="7F1F02B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-0.295 (-0.421 - -0.169)</w:t>
            </w:r>
          </w:p>
        </w:tc>
        <w:tc>
          <w:tcPr>
            <w:tcW w:w="1134" w:type="dxa"/>
            <w:vAlign w:val="bottom"/>
          </w:tcPr>
          <w:p w14:paraId="63B937D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53A141C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0.073</w:t>
            </w:r>
          </w:p>
        </w:tc>
      </w:tr>
      <w:tr w:rsidR="00605613" w:rsidRPr="00605613" w14:paraId="097BB4E6" w14:textId="77777777" w:rsidTr="00605613">
        <w:tc>
          <w:tcPr>
            <w:tcW w:w="2122" w:type="dxa"/>
            <w:vAlign w:val="bottom"/>
          </w:tcPr>
          <w:p w14:paraId="2460623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CD209</w:t>
            </w:r>
          </w:p>
        </w:tc>
        <w:tc>
          <w:tcPr>
            <w:tcW w:w="1842" w:type="dxa"/>
          </w:tcPr>
          <w:p w14:paraId="20A3F035"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4C42E52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0.214 (0.11 - 0.318)</w:t>
            </w:r>
          </w:p>
        </w:tc>
        <w:tc>
          <w:tcPr>
            <w:tcW w:w="1134" w:type="dxa"/>
            <w:vAlign w:val="bottom"/>
          </w:tcPr>
          <w:p w14:paraId="3D5D5F4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421D38C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0.331</w:t>
            </w:r>
          </w:p>
        </w:tc>
        <w:tc>
          <w:tcPr>
            <w:tcW w:w="2835" w:type="dxa"/>
            <w:vAlign w:val="bottom"/>
          </w:tcPr>
          <w:p w14:paraId="761717A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0.217 (0.109 - 0.324)</w:t>
            </w:r>
          </w:p>
        </w:tc>
        <w:tc>
          <w:tcPr>
            <w:tcW w:w="1134" w:type="dxa"/>
            <w:vAlign w:val="bottom"/>
          </w:tcPr>
          <w:p w14:paraId="6EF3762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0D0976A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0.325</w:t>
            </w:r>
          </w:p>
        </w:tc>
      </w:tr>
      <w:tr w:rsidR="00605613" w:rsidRPr="00605613" w14:paraId="18828D4A" w14:textId="77777777" w:rsidTr="00605613">
        <w:tc>
          <w:tcPr>
            <w:tcW w:w="2122" w:type="dxa"/>
            <w:vAlign w:val="bottom"/>
          </w:tcPr>
          <w:p w14:paraId="41FD23C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CD48</w:t>
            </w:r>
          </w:p>
        </w:tc>
        <w:tc>
          <w:tcPr>
            <w:tcW w:w="1842" w:type="dxa"/>
          </w:tcPr>
          <w:p w14:paraId="275255A6"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1CAC784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-0.216 (-0.34 - -0.091)</w:t>
            </w:r>
          </w:p>
        </w:tc>
        <w:tc>
          <w:tcPr>
            <w:tcW w:w="1134" w:type="dxa"/>
            <w:vAlign w:val="bottom"/>
          </w:tcPr>
          <w:p w14:paraId="1F90084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739956C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0.045</w:t>
            </w:r>
          </w:p>
        </w:tc>
        <w:tc>
          <w:tcPr>
            <w:tcW w:w="2835" w:type="dxa"/>
            <w:vAlign w:val="bottom"/>
          </w:tcPr>
          <w:p w14:paraId="5CA27D0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0.208 (-0.342 - -0.087)</w:t>
            </w:r>
          </w:p>
        </w:tc>
        <w:tc>
          <w:tcPr>
            <w:tcW w:w="1134" w:type="dxa"/>
            <w:vAlign w:val="bottom"/>
          </w:tcPr>
          <w:p w14:paraId="60A3A86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01801AA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0.046</w:t>
            </w:r>
          </w:p>
        </w:tc>
      </w:tr>
      <w:tr w:rsidR="00605613" w:rsidRPr="00605613" w14:paraId="4288B77B" w14:textId="77777777" w:rsidTr="00605613">
        <w:tc>
          <w:tcPr>
            <w:tcW w:w="2122" w:type="dxa"/>
            <w:vAlign w:val="bottom"/>
          </w:tcPr>
          <w:p w14:paraId="234C896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CD6</w:t>
            </w:r>
          </w:p>
        </w:tc>
        <w:tc>
          <w:tcPr>
            <w:tcW w:w="1842" w:type="dxa"/>
          </w:tcPr>
          <w:p w14:paraId="4A400993"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15BC23B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 (-0.306 - -0.053)</w:t>
            </w:r>
          </w:p>
        </w:tc>
        <w:tc>
          <w:tcPr>
            <w:tcW w:w="1134" w:type="dxa"/>
            <w:vAlign w:val="bottom"/>
          </w:tcPr>
          <w:p w14:paraId="6DB39E9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0.006</w:t>
            </w:r>
          </w:p>
        </w:tc>
        <w:tc>
          <w:tcPr>
            <w:tcW w:w="993" w:type="dxa"/>
            <w:vAlign w:val="bottom"/>
          </w:tcPr>
          <w:p w14:paraId="1ED6EE2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0.008</w:t>
            </w:r>
          </w:p>
        </w:tc>
        <w:tc>
          <w:tcPr>
            <w:tcW w:w="2835" w:type="dxa"/>
            <w:vAlign w:val="bottom"/>
          </w:tcPr>
          <w:p w14:paraId="367B20F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-0.186 (-0.317 - -0.055)</w:t>
            </w:r>
          </w:p>
        </w:tc>
        <w:tc>
          <w:tcPr>
            <w:tcW w:w="1134" w:type="dxa"/>
            <w:vAlign w:val="bottom"/>
          </w:tcPr>
          <w:p w14:paraId="2CAC728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0.006</w:t>
            </w:r>
          </w:p>
        </w:tc>
        <w:tc>
          <w:tcPr>
            <w:tcW w:w="850" w:type="dxa"/>
            <w:vAlign w:val="bottom"/>
          </w:tcPr>
          <w:p w14:paraId="6EB38EB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0.001</w:t>
            </w:r>
          </w:p>
        </w:tc>
      </w:tr>
      <w:tr w:rsidR="00605613" w:rsidRPr="00605613" w14:paraId="2E7F86B2" w14:textId="77777777" w:rsidTr="00605613">
        <w:tc>
          <w:tcPr>
            <w:tcW w:w="2122" w:type="dxa"/>
            <w:vAlign w:val="bottom"/>
          </w:tcPr>
          <w:p w14:paraId="6A29B1A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Complement C9</w:t>
            </w:r>
          </w:p>
        </w:tc>
        <w:tc>
          <w:tcPr>
            <w:tcW w:w="1842" w:type="dxa"/>
          </w:tcPr>
          <w:p w14:paraId="5C90E5B9"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3DC9E1C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-0.211 (-0.331 - -0.091)</w:t>
            </w:r>
          </w:p>
        </w:tc>
        <w:tc>
          <w:tcPr>
            <w:tcW w:w="1134" w:type="dxa"/>
            <w:vAlign w:val="bottom"/>
          </w:tcPr>
          <w:p w14:paraId="04E7FEB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53228CE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0.119</w:t>
            </w:r>
          </w:p>
        </w:tc>
        <w:tc>
          <w:tcPr>
            <w:tcW w:w="2835" w:type="dxa"/>
            <w:vAlign w:val="bottom"/>
          </w:tcPr>
          <w:p w14:paraId="6F83D05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-0.217 (-0.341 - -0.093)</w:t>
            </w:r>
          </w:p>
        </w:tc>
        <w:tc>
          <w:tcPr>
            <w:tcW w:w="1134" w:type="dxa"/>
            <w:vAlign w:val="bottom"/>
          </w:tcPr>
          <w:p w14:paraId="2EDC2DF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4FDD05F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0.112</w:t>
            </w:r>
          </w:p>
        </w:tc>
      </w:tr>
      <w:tr w:rsidR="00605613" w:rsidRPr="00605613" w14:paraId="27DA2AEE" w14:textId="77777777" w:rsidTr="00605613">
        <w:tc>
          <w:tcPr>
            <w:tcW w:w="2122" w:type="dxa"/>
            <w:vAlign w:val="bottom"/>
          </w:tcPr>
          <w:p w14:paraId="084C20D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Contactin-4</w:t>
            </w:r>
          </w:p>
        </w:tc>
        <w:tc>
          <w:tcPr>
            <w:tcW w:w="1842" w:type="dxa"/>
          </w:tcPr>
          <w:p w14:paraId="6B958DC8"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636D272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0.45 (0.337 - 0.563)</w:t>
            </w:r>
          </w:p>
        </w:tc>
        <w:tc>
          <w:tcPr>
            <w:tcW w:w="1134" w:type="dxa"/>
            <w:vAlign w:val="bottom"/>
          </w:tcPr>
          <w:p w14:paraId="6D83891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6A2EF83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0.195</w:t>
            </w:r>
          </w:p>
        </w:tc>
        <w:tc>
          <w:tcPr>
            <w:tcW w:w="2835" w:type="dxa"/>
            <w:vAlign w:val="bottom"/>
          </w:tcPr>
          <w:p w14:paraId="26F647E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0.44 (0.324 - 0.557)</w:t>
            </w:r>
          </w:p>
        </w:tc>
        <w:tc>
          <w:tcPr>
            <w:tcW w:w="1134" w:type="dxa"/>
            <w:vAlign w:val="bottom"/>
          </w:tcPr>
          <w:p w14:paraId="5131398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68794E0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0.185</w:t>
            </w:r>
          </w:p>
        </w:tc>
      </w:tr>
      <w:tr w:rsidR="00605613" w:rsidRPr="00605613" w14:paraId="2A00CCC2" w14:textId="77777777" w:rsidTr="00605613">
        <w:tc>
          <w:tcPr>
            <w:tcW w:w="2122" w:type="dxa"/>
            <w:vAlign w:val="bottom"/>
          </w:tcPr>
          <w:p w14:paraId="7086907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CRP</w:t>
            </w:r>
          </w:p>
        </w:tc>
        <w:tc>
          <w:tcPr>
            <w:tcW w:w="1842" w:type="dxa"/>
          </w:tcPr>
          <w:p w14:paraId="756062B1"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0DB7151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-0.277 (-0.395 - -0.159)</w:t>
            </w:r>
          </w:p>
        </w:tc>
        <w:tc>
          <w:tcPr>
            <w:tcW w:w="1134" w:type="dxa"/>
            <w:vAlign w:val="bottom"/>
          </w:tcPr>
          <w:p w14:paraId="43B1DA4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190F4FA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0.123</w:t>
            </w:r>
          </w:p>
        </w:tc>
        <w:tc>
          <w:tcPr>
            <w:tcW w:w="2835" w:type="dxa"/>
            <w:vAlign w:val="bottom"/>
          </w:tcPr>
          <w:p w14:paraId="7B6F713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-0.268 (-0.388 - -0.147)</w:t>
            </w:r>
          </w:p>
        </w:tc>
        <w:tc>
          <w:tcPr>
            <w:tcW w:w="1134" w:type="dxa"/>
            <w:vAlign w:val="bottom"/>
          </w:tcPr>
          <w:p w14:paraId="7D562F2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6E5AE60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0.107</w:t>
            </w:r>
          </w:p>
        </w:tc>
      </w:tr>
      <w:tr w:rsidR="00605613" w:rsidRPr="00605613" w14:paraId="46BE6A9C" w14:textId="77777777" w:rsidTr="00605613">
        <w:tc>
          <w:tcPr>
            <w:tcW w:w="2122" w:type="dxa"/>
            <w:vAlign w:val="bottom"/>
          </w:tcPr>
          <w:p w14:paraId="50469AC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CXCL10</w:t>
            </w:r>
          </w:p>
        </w:tc>
        <w:tc>
          <w:tcPr>
            <w:tcW w:w="1842" w:type="dxa"/>
          </w:tcPr>
          <w:p w14:paraId="3FAC92F8"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5A8F034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-0.204 (-0.328 - -0.08)</w:t>
            </w:r>
          </w:p>
        </w:tc>
        <w:tc>
          <w:tcPr>
            <w:tcW w:w="1134" w:type="dxa"/>
            <w:vAlign w:val="bottom"/>
          </w:tcPr>
          <w:p w14:paraId="3B7E2DD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0.001</w:t>
            </w:r>
          </w:p>
        </w:tc>
        <w:tc>
          <w:tcPr>
            <w:tcW w:w="993" w:type="dxa"/>
            <w:vAlign w:val="bottom"/>
          </w:tcPr>
          <w:p w14:paraId="72B2340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0.051</w:t>
            </w:r>
          </w:p>
        </w:tc>
        <w:tc>
          <w:tcPr>
            <w:tcW w:w="2835" w:type="dxa"/>
            <w:vAlign w:val="bottom"/>
          </w:tcPr>
          <w:p w14:paraId="3983BC7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-0.222 (-0.347 - -0.097)</w:t>
            </w:r>
          </w:p>
        </w:tc>
        <w:tc>
          <w:tcPr>
            <w:tcW w:w="1134" w:type="dxa"/>
            <w:vAlign w:val="bottom"/>
          </w:tcPr>
          <w:p w14:paraId="0DE2616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40C0428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0.067</w:t>
            </w:r>
          </w:p>
        </w:tc>
      </w:tr>
      <w:tr w:rsidR="00605613" w:rsidRPr="00605613" w14:paraId="4645C325" w14:textId="77777777" w:rsidTr="00605613">
        <w:tc>
          <w:tcPr>
            <w:tcW w:w="2122" w:type="dxa"/>
            <w:vAlign w:val="bottom"/>
          </w:tcPr>
          <w:p w14:paraId="08C727E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CXCL9</w:t>
            </w:r>
          </w:p>
        </w:tc>
        <w:tc>
          <w:tcPr>
            <w:tcW w:w="1842" w:type="dxa"/>
          </w:tcPr>
          <w:p w14:paraId="5B53B871"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35D79ED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-0.206 (-0.331 - -0.081)</w:t>
            </w:r>
          </w:p>
        </w:tc>
        <w:tc>
          <w:tcPr>
            <w:tcW w:w="1134" w:type="dxa"/>
            <w:vAlign w:val="bottom"/>
          </w:tcPr>
          <w:p w14:paraId="2BF67FF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0.001</w:t>
            </w:r>
          </w:p>
        </w:tc>
        <w:tc>
          <w:tcPr>
            <w:tcW w:w="993" w:type="dxa"/>
            <w:vAlign w:val="bottom"/>
          </w:tcPr>
          <w:p w14:paraId="2A9908D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0.036</w:t>
            </w:r>
          </w:p>
        </w:tc>
        <w:tc>
          <w:tcPr>
            <w:tcW w:w="2835" w:type="dxa"/>
            <w:vAlign w:val="bottom"/>
          </w:tcPr>
          <w:p w14:paraId="4BF50A9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-0.202 (-0.33 - -0.074)</w:t>
            </w:r>
          </w:p>
        </w:tc>
        <w:tc>
          <w:tcPr>
            <w:tcW w:w="1134" w:type="dxa"/>
            <w:vAlign w:val="bottom"/>
          </w:tcPr>
          <w:p w14:paraId="12A3ADE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0.002</w:t>
            </w:r>
          </w:p>
        </w:tc>
        <w:tc>
          <w:tcPr>
            <w:tcW w:w="850" w:type="dxa"/>
            <w:vAlign w:val="bottom"/>
          </w:tcPr>
          <w:p w14:paraId="2C52499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0.040</w:t>
            </w:r>
          </w:p>
        </w:tc>
      </w:tr>
      <w:tr w:rsidR="00605613" w:rsidRPr="00605613" w14:paraId="7976B7C1" w14:textId="77777777" w:rsidTr="00605613">
        <w:tc>
          <w:tcPr>
            <w:tcW w:w="2122" w:type="dxa"/>
            <w:vAlign w:val="bottom"/>
          </w:tcPr>
          <w:p w14:paraId="5A9F7F2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FAP</w:t>
            </w:r>
          </w:p>
        </w:tc>
        <w:tc>
          <w:tcPr>
            <w:tcW w:w="1842" w:type="dxa"/>
          </w:tcPr>
          <w:p w14:paraId="33DF1759"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108F930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-0.183 (-0.294 - -0.071)</w:t>
            </w:r>
          </w:p>
        </w:tc>
        <w:tc>
          <w:tcPr>
            <w:tcW w:w="1134" w:type="dxa"/>
            <w:vAlign w:val="bottom"/>
          </w:tcPr>
          <w:p w14:paraId="6F08BB1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0.001</w:t>
            </w:r>
          </w:p>
        </w:tc>
        <w:tc>
          <w:tcPr>
            <w:tcW w:w="993" w:type="dxa"/>
            <w:vAlign w:val="bottom"/>
          </w:tcPr>
          <w:p w14:paraId="3CFDBCF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0.229</w:t>
            </w:r>
          </w:p>
        </w:tc>
        <w:tc>
          <w:tcPr>
            <w:tcW w:w="2835" w:type="dxa"/>
            <w:vAlign w:val="bottom"/>
          </w:tcPr>
          <w:p w14:paraId="6D4638B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-0.191 (-0.307 - -0.076)</w:t>
            </w:r>
          </w:p>
        </w:tc>
        <w:tc>
          <w:tcPr>
            <w:tcW w:w="1134" w:type="dxa"/>
            <w:vAlign w:val="bottom"/>
          </w:tcPr>
          <w:p w14:paraId="39FBF75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0.001</w:t>
            </w:r>
          </w:p>
        </w:tc>
        <w:tc>
          <w:tcPr>
            <w:tcW w:w="850" w:type="dxa"/>
            <w:vAlign w:val="bottom"/>
          </w:tcPr>
          <w:p w14:paraId="124D8DE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0.225</w:t>
            </w:r>
          </w:p>
        </w:tc>
      </w:tr>
      <w:tr w:rsidR="00605613" w:rsidRPr="00605613" w14:paraId="2BBCC9A0" w14:textId="77777777" w:rsidTr="00605613">
        <w:tc>
          <w:tcPr>
            <w:tcW w:w="2122" w:type="dxa"/>
            <w:vAlign w:val="bottom"/>
          </w:tcPr>
          <w:p w14:paraId="6D1718F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FcRL2</w:t>
            </w:r>
          </w:p>
        </w:tc>
        <w:tc>
          <w:tcPr>
            <w:tcW w:w="1842" w:type="dxa"/>
          </w:tcPr>
          <w:p w14:paraId="2A24ABDF"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5BE2471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-0.171 (-0.298 - -0.045)</w:t>
            </w:r>
          </w:p>
        </w:tc>
        <w:tc>
          <w:tcPr>
            <w:tcW w:w="1134" w:type="dxa"/>
            <w:vAlign w:val="bottom"/>
          </w:tcPr>
          <w:p w14:paraId="12CDA58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0.008</w:t>
            </w:r>
          </w:p>
        </w:tc>
        <w:tc>
          <w:tcPr>
            <w:tcW w:w="993" w:type="dxa"/>
            <w:vAlign w:val="bottom"/>
          </w:tcPr>
          <w:p w14:paraId="76540F0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0.025</w:t>
            </w:r>
          </w:p>
        </w:tc>
        <w:tc>
          <w:tcPr>
            <w:tcW w:w="2835" w:type="dxa"/>
            <w:vAlign w:val="bottom"/>
          </w:tcPr>
          <w:p w14:paraId="11D1310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-0.178 (-0.31 - -0.047)</w:t>
            </w:r>
          </w:p>
        </w:tc>
        <w:tc>
          <w:tcPr>
            <w:tcW w:w="1134" w:type="dxa"/>
            <w:vAlign w:val="bottom"/>
          </w:tcPr>
          <w:p w14:paraId="21517BF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0.008</w:t>
            </w:r>
          </w:p>
        </w:tc>
        <w:tc>
          <w:tcPr>
            <w:tcW w:w="850" w:type="dxa"/>
            <w:vAlign w:val="bottom"/>
          </w:tcPr>
          <w:p w14:paraId="4E0E21C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0.015</w:t>
            </w:r>
          </w:p>
        </w:tc>
      </w:tr>
      <w:tr w:rsidR="00605613" w:rsidRPr="00605613" w14:paraId="713B418C" w14:textId="77777777" w:rsidTr="00605613">
        <w:tc>
          <w:tcPr>
            <w:tcW w:w="2122" w:type="dxa"/>
            <w:vAlign w:val="bottom"/>
          </w:tcPr>
          <w:p w14:paraId="7FCF41D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FGF21</w:t>
            </w:r>
          </w:p>
        </w:tc>
        <w:tc>
          <w:tcPr>
            <w:tcW w:w="1842" w:type="dxa"/>
          </w:tcPr>
          <w:p w14:paraId="4D1CCE29"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651DCFA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-0.199 (-0.323 - -0.075)</w:t>
            </w:r>
          </w:p>
        </w:tc>
        <w:tc>
          <w:tcPr>
            <w:tcW w:w="1134" w:type="dxa"/>
            <w:vAlign w:val="bottom"/>
          </w:tcPr>
          <w:p w14:paraId="43B38AC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0.002</w:t>
            </w:r>
          </w:p>
        </w:tc>
        <w:tc>
          <w:tcPr>
            <w:tcW w:w="993" w:type="dxa"/>
            <w:vAlign w:val="bottom"/>
          </w:tcPr>
          <w:p w14:paraId="59DF3FE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0.051</w:t>
            </w:r>
          </w:p>
        </w:tc>
        <w:tc>
          <w:tcPr>
            <w:tcW w:w="2835" w:type="dxa"/>
            <w:vAlign w:val="bottom"/>
          </w:tcPr>
          <w:p w14:paraId="64A3F57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-0.193 (-0.32 - -0.066)</w:t>
            </w:r>
          </w:p>
        </w:tc>
        <w:tc>
          <w:tcPr>
            <w:tcW w:w="1134" w:type="dxa"/>
            <w:vAlign w:val="bottom"/>
          </w:tcPr>
          <w:p w14:paraId="010D6B1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0.003</w:t>
            </w:r>
          </w:p>
        </w:tc>
        <w:tc>
          <w:tcPr>
            <w:tcW w:w="850" w:type="dxa"/>
            <w:vAlign w:val="bottom"/>
          </w:tcPr>
          <w:p w14:paraId="7AD2316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0.050</w:t>
            </w:r>
          </w:p>
        </w:tc>
      </w:tr>
      <w:tr w:rsidR="00605613" w:rsidRPr="00605613" w14:paraId="4EFF5458" w14:textId="77777777" w:rsidTr="00605613">
        <w:tc>
          <w:tcPr>
            <w:tcW w:w="2122" w:type="dxa"/>
            <w:vAlign w:val="bottom"/>
          </w:tcPr>
          <w:p w14:paraId="63DEC18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GDF15</w:t>
            </w:r>
          </w:p>
        </w:tc>
        <w:tc>
          <w:tcPr>
            <w:tcW w:w="1842" w:type="dxa"/>
          </w:tcPr>
          <w:p w14:paraId="73B2F0B1"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32C8AD4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-0.258 (-0.379 - -0.138)</w:t>
            </w:r>
          </w:p>
        </w:tc>
        <w:tc>
          <w:tcPr>
            <w:tcW w:w="1134" w:type="dxa"/>
            <w:vAlign w:val="bottom"/>
          </w:tcPr>
          <w:p w14:paraId="57ACB47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1793349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0.098</w:t>
            </w:r>
          </w:p>
        </w:tc>
        <w:tc>
          <w:tcPr>
            <w:tcW w:w="2835" w:type="dxa"/>
            <w:vAlign w:val="bottom"/>
          </w:tcPr>
          <w:p w14:paraId="05560B2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-0.246 (-0.37 - -0.122)</w:t>
            </w:r>
          </w:p>
        </w:tc>
        <w:tc>
          <w:tcPr>
            <w:tcW w:w="1134" w:type="dxa"/>
            <w:vAlign w:val="bottom"/>
          </w:tcPr>
          <w:p w14:paraId="50F7BAA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4ABF80F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0.088</w:t>
            </w:r>
          </w:p>
        </w:tc>
      </w:tr>
      <w:tr w:rsidR="00605613" w:rsidRPr="00605613" w14:paraId="75973101" w14:textId="77777777" w:rsidTr="00605613">
        <w:tc>
          <w:tcPr>
            <w:tcW w:w="2122" w:type="dxa"/>
            <w:vAlign w:val="bottom"/>
          </w:tcPr>
          <w:p w14:paraId="4DB0DF7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GHR</w:t>
            </w:r>
          </w:p>
        </w:tc>
        <w:tc>
          <w:tcPr>
            <w:tcW w:w="1842" w:type="dxa"/>
          </w:tcPr>
          <w:p w14:paraId="1578FA6C"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5D2BCB3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0.193 (0.068 - 0.318)</w:t>
            </w:r>
          </w:p>
        </w:tc>
        <w:tc>
          <w:tcPr>
            <w:tcW w:w="1134" w:type="dxa"/>
            <w:vAlign w:val="bottom"/>
          </w:tcPr>
          <w:p w14:paraId="741ED4F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0.003</w:t>
            </w:r>
          </w:p>
        </w:tc>
        <w:tc>
          <w:tcPr>
            <w:tcW w:w="993" w:type="dxa"/>
            <w:vAlign w:val="bottom"/>
          </w:tcPr>
          <w:p w14:paraId="5DDDE4F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0.035</w:t>
            </w:r>
          </w:p>
        </w:tc>
        <w:tc>
          <w:tcPr>
            <w:tcW w:w="2835" w:type="dxa"/>
            <w:vAlign w:val="bottom"/>
          </w:tcPr>
          <w:p w14:paraId="24A5F01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0.187 (0.058 - 0.316)</w:t>
            </w:r>
          </w:p>
        </w:tc>
        <w:tc>
          <w:tcPr>
            <w:tcW w:w="1134" w:type="dxa"/>
            <w:vAlign w:val="bottom"/>
          </w:tcPr>
          <w:p w14:paraId="0CF753D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0.005</w:t>
            </w:r>
          </w:p>
        </w:tc>
        <w:tc>
          <w:tcPr>
            <w:tcW w:w="850" w:type="dxa"/>
            <w:vAlign w:val="bottom"/>
          </w:tcPr>
          <w:p w14:paraId="0758BB5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0.029</w:t>
            </w:r>
          </w:p>
        </w:tc>
      </w:tr>
      <w:tr w:rsidR="00605613" w:rsidRPr="00605613" w14:paraId="2C62B6D3" w14:textId="77777777" w:rsidTr="00605613">
        <w:tc>
          <w:tcPr>
            <w:tcW w:w="2122" w:type="dxa"/>
            <w:vAlign w:val="bottom"/>
          </w:tcPr>
          <w:p w14:paraId="7949A6A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lastRenderedPageBreak/>
              <w:t>HCII</w:t>
            </w:r>
          </w:p>
        </w:tc>
        <w:tc>
          <w:tcPr>
            <w:tcW w:w="1842" w:type="dxa"/>
          </w:tcPr>
          <w:p w14:paraId="198A8938"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72BEE04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-0.175 (-0.291 - -0.059)</w:t>
            </w:r>
          </w:p>
        </w:tc>
        <w:tc>
          <w:tcPr>
            <w:tcW w:w="1134" w:type="dxa"/>
            <w:vAlign w:val="bottom"/>
          </w:tcPr>
          <w:p w14:paraId="1FAE700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0.003</w:t>
            </w:r>
          </w:p>
        </w:tc>
        <w:tc>
          <w:tcPr>
            <w:tcW w:w="993" w:type="dxa"/>
            <w:vAlign w:val="bottom"/>
          </w:tcPr>
          <w:p w14:paraId="020BFEB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0.177</w:t>
            </w:r>
          </w:p>
        </w:tc>
        <w:tc>
          <w:tcPr>
            <w:tcW w:w="2835" w:type="dxa"/>
            <w:vAlign w:val="bottom"/>
          </w:tcPr>
          <w:p w14:paraId="2138050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 (-0.308 - -0.073)</w:t>
            </w:r>
          </w:p>
        </w:tc>
        <w:tc>
          <w:tcPr>
            <w:tcW w:w="1134" w:type="dxa"/>
            <w:vAlign w:val="bottom"/>
          </w:tcPr>
          <w:p w14:paraId="7D25C71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0.002</w:t>
            </w:r>
          </w:p>
        </w:tc>
        <w:tc>
          <w:tcPr>
            <w:tcW w:w="850" w:type="dxa"/>
            <w:vAlign w:val="bottom"/>
          </w:tcPr>
          <w:p w14:paraId="2D54B81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0.189</w:t>
            </w:r>
          </w:p>
        </w:tc>
      </w:tr>
      <w:tr w:rsidR="00605613" w:rsidRPr="00605613" w14:paraId="349D40B2" w14:textId="77777777" w:rsidTr="00605613">
        <w:tc>
          <w:tcPr>
            <w:tcW w:w="2122" w:type="dxa"/>
            <w:vAlign w:val="bottom"/>
          </w:tcPr>
          <w:p w14:paraId="7002076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HGF</w:t>
            </w:r>
          </w:p>
        </w:tc>
        <w:tc>
          <w:tcPr>
            <w:tcW w:w="1842" w:type="dxa"/>
          </w:tcPr>
          <w:p w14:paraId="18E2B756"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4CA02BA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-0.237 (-0.36 - -0.115)</w:t>
            </w:r>
          </w:p>
        </w:tc>
        <w:tc>
          <w:tcPr>
            <w:tcW w:w="1134" w:type="dxa"/>
            <w:vAlign w:val="bottom"/>
          </w:tcPr>
          <w:p w14:paraId="37B724C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080A6C8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0.070</w:t>
            </w:r>
          </w:p>
        </w:tc>
        <w:tc>
          <w:tcPr>
            <w:tcW w:w="2835" w:type="dxa"/>
            <w:vAlign w:val="bottom"/>
          </w:tcPr>
          <w:p w14:paraId="12F1BA5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-0.245 (-0.369 - -0.12)</w:t>
            </w:r>
          </w:p>
        </w:tc>
        <w:tc>
          <w:tcPr>
            <w:tcW w:w="1134" w:type="dxa"/>
            <w:vAlign w:val="bottom"/>
          </w:tcPr>
          <w:p w14:paraId="5E86E39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77D5E9F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0.081</w:t>
            </w:r>
          </w:p>
        </w:tc>
      </w:tr>
      <w:tr w:rsidR="00605613" w:rsidRPr="00605613" w14:paraId="549CDF9E" w14:textId="77777777" w:rsidTr="00605613">
        <w:tc>
          <w:tcPr>
            <w:tcW w:w="2122" w:type="dxa"/>
            <w:vAlign w:val="bottom"/>
          </w:tcPr>
          <w:p w14:paraId="4FB920F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IGFBP4</w:t>
            </w:r>
          </w:p>
        </w:tc>
        <w:tc>
          <w:tcPr>
            <w:tcW w:w="1842" w:type="dxa"/>
          </w:tcPr>
          <w:p w14:paraId="0C329F11"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0D0D01E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-0.271 (-0.395 - -0.147)</w:t>
            </w:r>
          </w:p>
        </w:tc>
        <w:tc>
          <w:tcPr>
            <w:tcW w:w="1134" w:type="dxa"/>
            <w:vAlign w:val="bottom"/>
          </w:tcPr>
          <w:p w14:paraId="470ED3A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1ED9CA1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0.067</w:t>
            </w:r>
          </w:p>
        </w:tc>
        <w:tc>
          <w:tcPr>
            <w:tcW w:w="2835" w:type="dxa"/>
            <w:vAlign w:val="bottom"/>
          </w:tcPr>
          <w:p w14:paraId="242A9ED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-0.267 (-0.396 - -0.139)</w:t>
            </w:r>
          </w:p>
        </w:tc>
        <w:tc>
          <w:tcPr>
            <w:tcW w:w="1134" w:type="dxa"/>
            <w:vAlign w:val="bottom"/>
          </w:tcPr>
          <w:p w14:paraId="121C405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60DD708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0.054</w:t>
            </w:r>
          </w:p>
        </w:tc>
      </w:tr>
      <w:tr w:rsidR="00605613" w:rsidRPr="00605613" w14:paraId="5EB93FEB" w14:textId="77777777" w:rsidTr="00605613">
        <w:tc>
          <w:tcPr>
            <w:tcW w:w="2122" w:type="dxa"/>
            <w:vAlign w:val="bottom"/>
          </w:tcPr>
          <w:p w14:paraId="13B62CE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L-selectin</w:t>
            </w:r>
          </w:p>
        </w:tc>
        <w:tc>
          <w:tcPr>
            <w:tcW w:w="1842" w:type="dxa"/>
          </w:tcPr>
          <w:p w14:paraId="4EE45D79"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29E2CB7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0.198 (0.079 - 0.317)</w:t>
            </w:r>
          </w:p>
        </w:tc>
        <w:tc>
          <w:tcPr>
            <w:tcW w:w="1134" w:type="dxa"/>
            <w:vAlign w:val="bottom"/>
          </w:tcPr>
          <w:p w14:paraId="7CA46C4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0.001</w:t>
            </w:r>
          </w:p>
        </w:tc>
        <w:tc>
          <w:tcPr>
            <w:tcW w:w="993" w:type="dxa"/>
            <w:vAlign w:val="bottom"/>
          </w:tcPr>
          <w:p w14:paraId="4ADA7D5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0.127</w:t>
            </w:r>
          </w:p>
        </w:tc>
        <w:tc>
          <w:tcPr>
            <w:tcW w:w="2835" w:type="dxa"/>
            <w:vAlign w:val="bottom"/>
          </w:tcPr>
          <w:p w14:paraId="3B0655A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0.187 (0.0641 - 0.311)</w:t>
            </w:r>
          </w:p>
        </w:tc>
        <w:tc>
          <w:tcPr>
            <w:tcW w:w="1134" w:type="dxa"/>
            <w:vAlign w:val="bottom"/>
          </w:tcPr>
          <w:p w14:paraId="7D0FED1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0.003</w:t>
            </w:r>
          </w:p>
        </w:tc>
        <w:tc>
          <w:tcPr>
            <w:tcW w:w="850" w:type="dxa"/>
            <w:vAlign w:val="bottom"/>
          </w:tcPr>
          <w:p w14:paraId="6707388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0.115</w:t>
            </w:r>
          </w:p>
        </w:tc>
      </w:tr>
      <w:tr w:rsidR="00605613" w:rsidRPr="00605613" w14:paraId="6E39E502" w14:textId="77777777" w:rsidTr="00605613">
        <w:tc>
          <w:tcPr>
            <w:tcW w:w="2122" w:type="dxa"/>
            <w:vAlign w:val="bottom"/>
          </w:tcPr>
          <w:p w14:paraId="6EBB442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Lactotransferrin</w:t>
            </w:r>
          </w:p>
        </w:tc>
        <w:tc>
          <w:tcPr>
            <w:tcW w:w="1842" w:type="dxa"/>
          </w:tcPr>
          <w:p w14:paraId="2132F69F"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3B2BF2E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0.186 (0.061 - 0.31)</w:t>
            </w:r>
          </w:p>
        </w:tc>
        <w:tc>
          <w:tcPr>
            <w:tcW w:w="1134" w:type="dxa"/>
            <w:vAlign w:val="bottom"/>
          </w:tcPr>
          <w:p w14:paraId="20114F4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0.004</w:t>
            </w:r>
          </w:p>
        </w:tc>
        <w:tc>
          <w:tcPr>
            <w:tcW w:w="993" w:type="dxa"/>
            <w:vAlign w:val="bottom"/>
          </w:tcPr>
          <w:p w14:paraId="531BDAD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0.041</w:t>
            </w:r>
          </w:p>
        </w:tc>
        <w:tc>
          <w:tcPr>
            <w:tcW w:w="2835" w:type="dxa"/>
            <w:vAlign w:val="bottom"/>
          </w:tcPr>
          <w:p w14:paraId="6EA862B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0.192 (0.063 - 0.321)</w:t>
            </w:r>
          </w:p>
        </w:tc>
        <w:tc>
          <w:tcPr>
            <w:tcW w:w="1134" w:type="dxa"/>
            <w:vAlign w:val="bottom"/>
          </w:tcPr>
          <w:p w14:paraId="4CDF1DA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0.004</w:t>
            </w:r>
          </w:p>
        </w:tc>
        <w:tc>
          <w:tcPr>
            <w:tcW w:w="850" w:type="dxa"/>
            <w:vAlign w:val="bottom"/>
          </w:tcPr>
          <w:p w14:paraId="26818B8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0.033</w:t>
            </w:r>
          </w:p>
        </w:tc>
      </w:tr>
      <w:tr w:rsidR="00605613" w:rsidRPr="00605613" w14:paraId="58FF321A" w14:textId="77777777" w:rsidTr="00605613">
        <w:tc>
          <w:tcPr>
            <w:tcW w:w="2122" w:type="dxa"/>
            <w:vAlign w:val="bottom"/>
          </w:tcPr>
          <w:p w14:paraId="6F33284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MMP9</w:t>
            </w:r>
          </w:p>
        </w:tc>
        <w:tc>
          <w:tcPr>
            <w:tcW w:w="1842" w:type="dxa"/>
          </w:tcPr>
          <w:p w14:paraId="189E1733"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03ECB15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-0.263 (-0.366 - -0.159)</w:t>
            </w:r>
          </w:p>
        </w:tc>
        <w:tc>
          <w:tcPr>
            <w:tcW w:w="1134" w:type="dxa"/>
            <w:vAlign w:val="bottom"/>
          </w:tcPr>
          <w:p w14:paraId="2A5CC1E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4386BC1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0.322</w:t>
            </w:r>
          </w:p>
        </w:tc>
        <w:tc>
          <w:tcPr>
            <w:tcW w:w="2835" w:type="dxa"/>
            <w:vAlign w:val="bottom"/>
          </w:tcPr>
          <w:p w14:paraId="22E99E2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-0.27 (-0.375 - -0.165)</w:t>
            </w:r>
          </w:p>
        </w:tc>
        <w:tc>
          <w:tcPr>
            <w:tcW w:w="1134" w:type="dxa"/>
            <w:vAlign w:val="bottom"/>
          </w:tcPr>
          <w:p w14:paraId="7765576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05D6A8F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0.338</w:t>
            </w:r>
          </w:p>
        </w:tc>
      </w:tr>
      <w:tr w:rsidR="00605613" w:rsidRPr="00605613" w14:paraId="342629F5" w14:textId="77777777" w:rsidTr="00605613">
        <w:tc>
          <w:tcPr>
            <w:tcW w:w="2122" w:type="dxa"/>
            <w:vAlign w:val="bottom"/>
          </w:tcPr>
          <w:p w14:paraId="6DBF4F2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NCAM1</w:t>
            </w:r>
          </w:p>
        </w:tc>
        <w:tc>
          <w:tcPr>
            <w:tcW w:w="1842" w:type="dxa"/>
          </w:tcPr>
          <w:p w14:paraId="5F4D7080"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38E1C1C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0.196 (0.094 - 0.297)</w:t>
            </w:r>
          </w:p>
        </w:tc>
        <w:tc>
          <w:tcPr>
            <w:tcW w:w="1134" w:type="dxa"/>
            <w:vAlign w:val="bottom"/>
          </w:tcPr>
          <w:p w14:paraId="47D3E2F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26B7A26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0.360</w:t>
            </w:r>
          </w:p>
        </w:tc>
        <w:tc>
          <w:tcPr>
            <w:tcW w:w="2835" w:type="dxa"/>
            <w:vAlign w:val="bottom"/>
          </w:tcPr>
          <w:p w14:paraId="6DDE46D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0.184 (0.08 - 0.288)</w:t>
            </w:r>
          </w:p>
        </w:tc>
        <w:tc>
          <w:tcPr>
            <w:tcW w:w="1134" w:type="dxa"/>
            <w:vAlign w:val="bottom"/>
          </w:tcPr>
          <w:p w14:paraId="0350CF3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4E2A6FD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0.354</w:t>
            </w:r>
          </w:p>
        </w:tc>
      </w:tr>
      <w:tr w:rsidR="00605613" w:rsidRPr="00605613" w14:paraId="54D7B99A" w14:textId="77777777" w:rsidTr="00605613">
        <w:tc>
          <w:tcPr>
            <w:tcW w:w="2122" w:type="dxa"/>
            <w:vAlign w:val="bottom"/>
          </w:tcPr>
          <w:p w14:paraId="26D4C2C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PIGR</w:t>
            </w:r>
          </w:p>
        </w:tc>
        <w:tc>
          <w:tcPr>
            <w:tcW w:w="1842" w:type="dxa"/>
          </w:tcPr>
          <w:p w14:paraId="4B3FFE2A"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710676D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-0.326 (-0.436 - -0.215)</w:t>
            </w:r>
          </w:p>
        </w:tc>
        <w:tc>
          <w:tcPr>
            <w:tcW w:w="1134" w:type="dxa"/>
            <w:vAlign w:val="bottom"/>
          </w:tcPr>
          <w:p w14:paraId="200ABB7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56C6096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0.225</w:t>
            </w:r>
          </w:p>
        </w:tc>
        <w:tc>
          <w:tcPr>
            <w:tcW w:w="2835" w:type="dxa"/>
            <w:vAlign w:val="bottom"/>
          </w:tcPr>
          <w:p w14:paraId="0663EAC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-0.339 (-0.451 - -0.226)</w:t>
            </w:r>
          </w:p>
        </w:tc>
        <w:tc>
          <w:tcPr>
            <w:tcW w:w="1134" w:type="dxa"/>
            <w:vAlign w:val="bottom"/>
          </w:tcPr>
          <w:p w14:paraId="42334BE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44F4CFA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0.238</w:t>
            </w:r>
          </w:p>
        </w:tc>
      </w:tr>
      <w:tr w:rsidR="00605613" w:rsidRPr="00605613" w14:paraId="2D2FF915" w14:textId="77777777" w:rsidTr="00605613">
        <w:tc>
          <w:tcPr>
            <w:tcW w:w="2122" w:type="dxa"/>
            <w:vAlign w:val="bottom"/>
          </w:tcPr>
          <w:p w14:paraId="7906FD4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S100A9</w:t>
            </w:r>
          </w:p>
        </w:tc>
        <w:tc>
          <w:tcPr>
            <w:tcW w:w="1842" w:type="dxa"/>
          </w:tcPr>
          <w:p w14:paraId="1C2FE590"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74868B8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0.205 (0.08 - 0.33)</w:t>
            </w:r>
          </w:p>
        </w:tc>
        <w:tc>
          <w:tcPr>
            <w:tcW w:w="1134" w:type="dxa"/>
            <w:vAlign w:val="bottom"/>
          </w:tcPr>
          <w:p w14:paraId="68A34EB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0.001</w:t>
            </w:r>
          </w:p>
        </w:tc>
        <w:tc>
          <w:tcPr>
            <w:tcW w:w="993" w:type="dxa"/>
            <w:vAlign w:val="bottom"/>
          </w:tcPr>
          <w:p w14:paraId="5C0FEE2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0.045</w:t>
            </w:r>
          </w:p>
        </w:tc>
        <w:tc>
          <w:tcPr>
            <w:tcW w:w="2835" w:type="dxa"/>
            <w:vAlign w:val="bottom"/>
          </w:tcPr>
          <w:p w14:paraId="6A2FBA3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0.201 (0.072 - 0.33)</w:t>
            </w:r>
          </w:p>
        </w:tc>
        <w:tc>
          <w:tcPr>
            <w:tcW w:w="1134" w:type="dxa"/>
            <w:vAlign w:val="bottom"/>
          </w:tcPr>
          <w:p w14:paraId="440883D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0.002</w:t>
            </w:r>
          </w:p>
        </w:tc>
        <w:tc>
          <w:tcPr>
            <w:tcW w:w="850" w:type="dxa"/>
            <w:vAlign w:val="bottom"/>
          </w:tcPr>
          <w:p w14:paraId="15B776A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0.034</w:t>
            </w:r>
          </w:p>
        </w:tc>
      </w:tr>
      <w:tr w:rsidR="00605613" w:rsidRPr="00605613" w14:paraId="070D6F75" w14:textId="77777777" w:rsidTr="00605613">
        <w:tc>
          <w:tcPr>
            <w:tcW w:w="2122" w:type="dxa"/>
            <w:vAlign w:val="bottom"/>
          </w:tcPr>
          <w:p w14:paraId="748D4AC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SCGF alpha</w:t>
            </w:r>
          </w:p>
        </w:tc>
        <w:tc>
          <w:tcPr>
            <w:tcW w:w="1842" w:type="dxa"/>
          </w:tcPr>
          <w:p w14:paraId="6B7994EB"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3252EE3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0.175 (0.061 - 0.289)</w:t>
            </w:r>
          </w:p>
        </w:tc>
        <w:tc>
          <w:tcPr>
            <w:tcW w:w="1134" w:type="dxa"/>
            <w:vAlign w:val="bottom"/>
          </w:tcPr>
          <w:p w14:paraId="328A5F2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0.003</w:t>
            </w:r>
          </w:p>
        </w:tc>
        <w:tc>
          <w:tcPr>
            <w:tcW w:w="993" w:type="dxa"/>
            <w:vAlign w:val="bottom"/>
          </w:tcPr>
          <w:p w14:paraId="0171D9A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0.183</w:t>
            </w:r>
          </w:p>
        </w:tc>
        <w:tc>
          <w:tcPr>
            <w:tcW w:w="2835" w:type="dxa"/>
            <w:vAlign w:val="bottom"/>
          </w:tcPr>
          <w:p w14:paraId="07B6A34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0.173 (0.056 - 0.29)</w:t>
            </w:r>
          </w:p>
        </w:tc>
        <w:tc>
          <w:tcPr>
            <w:tcW w:w="1134" w:type="dxa"/>
            <w:vAlign w:val="bottom"/>
          </w:tcPr>
          <w:p w14:paraId="04A2673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0.004</w:t>
            </w:r>
          </w:p>
        </w:tc>
        <w:tc>
          <w:tcPr>
            <w:tcW w:w="850" w:type="dxa"/>
            <w:vAlign w:val="bottom"/>
          </w:tcPr>
          <w:p w14:paraId="655F2D9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0.174</w:t>
            </w:r>
          </w:p>
        </w:tc>
      </w:tr>
      <w:tr w:rsidR="00605613" w:rsidRPr="00605613" w14:paraId="4B312117" w14:textId="77777777" w:rsidTr="00605613">
        <w:tc>
          <w:tcPr>
            <w:tcW w:w="2122" w:type="dxa"/>
            <w:vAlign w:val="bottom"/>
          </w:tcPr>
          <w:p w14:paraId="54482F8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SCGF beta</w:t>
            </w:r>
          </w:p>
        </w:tc>
        <w:tc>
          <w:tcPr>
            <w:tcW w:w="1842" w:type="dxa"/>
          </w:tcPr>
          <w:p w14:paraId="70556FD7"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18B084B8"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0.175 (0.064 - 0.285)</w:t>
            </w:r>
          </w:p>
        </w:tc>
        <w:tc>
          <w:tcPr>
            <w:tcW w:w="1134" w:type="dxa"/>
            <w:vAlign w:val="bottom"/>
          </w:tcPr>
          <w:p w14:paraId="46E032D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0.002</w:t>
            </w:r>
          </w:p>
        </w:tc>
        <w:tc>
          <w:tcPr>
            <w:tcW w:w="993" w:type="dxa"/>
            <w:vAlign w:val="bottom"/>
          </w:tcPr>
          <w:p w14:paraId="220ABA6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0.224</w:t>
            </w:r>
          </w:p>
        </w:tc>
        <w:tc>
          <w:tcPr>
            <w:tcW w:w="2835" w:type="dxa"/>
            <w:vAlign w:val="bottom"/>
          </w:tcPr>
          <w:p w14:paraId="109D843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0.17 (0.056 - 0.283)</w:t>
            </w:r>
          </w:p>
        </w:tc>
        <w:tc>
          <w:tcPr>
            <w:tcW w:w="1134" w:type="dxa"/>
            <w:vAlign w:val="bottom"/>
          </w:tcPr>
          <w:p w14:paraId="05E51AE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0.003</w:t>
            </w:r>
          </w:p>
        </w:tc>
        <w:tc>
          <w:tcPr>
            <w:tcW w:w="850" w:type="dxa"/>
            <w:vAlign w:val="bottom"/>
          </w:tcPr>
          <w:p w14:paraId="4146C8B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0.213</w:t>
            </w:r>
          </w:p>
        </w:tc>
      </w:tr>
      <w:tr w:rsidR="00A5461B" w:rsidRPr="00605613" w14:paraId="309A53F7" w14:textId="77777777" w:rsidTr="00605613">
        <w:tc>
          <w:tcPr>
            <w:tcW w:w="2122" w:type="dxa"/>
            <w:vAlign w:val="bottom"/>
          </w:tcPr>
          <w:p w14:paraId="579A4AC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Semaphorin-3E</w:t>
            </w:r>
          </w:p>
        </w:tc>
        <w:tc>
          <w:tcPr>
            <w:tcW w:w="1842" w:type="dxa"/>
          </w:tcPr>
          <w:p w14:paraId="5534B7D2"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627CDE3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0.878 (0.448 - 1.308)</w:t>
            </w:r>
          </w:p>
        </w:tc>
        <w:tc>
          <w:tcPr>
            <w:tcW w:w="1134" w:type="dxa"/>
            <w:vAlign w:val="bottom"/>
          </w:tcPr>
          <w:p w14:paraId="6B659F2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349847D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0.287</w:t>
            </w:r>
          </w:p>
        </w:tc>
        <w:tc>
          <w:tcPr>
            <w:tcW w:w="2835" w:type="dxa"/>
            <w:vAlign w:val="bottom"/>
          </w:tcPr>
          <w:p w14:paraId="5109738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0.909 (0.465 - 1.352)</w:t>
            </w:r>
          </w:p>
        </w:tc>
        <w:tc>
          <w:tcPr>
            <w:tcW w:w="1134" w:type="dxa"/>
            <w:vAlign w:val="bottom"/>
          </w:tcPr>
          <w:p w14:paraId="72A2BDA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6852191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0.288</w:t>
            </w:r>
          </w:p>
        </w:tc>
      </w:tr>
      <w:tr w:rsidR="00A5461B" w:rsidRPr="00605613" w14:paraId="05325E6C" w14:textId="77777777" w:rsidTr="00605613">
        <w:tc>
          <w:tcPr>
            <w:tcW w:w="2122" w:type="dxa"/>
            <w:vAlign w:val="bottom"/>
          </w:tcPr>
          <w:p w14:paraId="2B93E9D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Sialoadhesin</w:t>
            </w:r>
          </w:p>
        </w:tc>
        <w:tc>
          <w:tcPr>
            <w:tcW w:w="1842" w:type="dxa"/>
          </w:tcPr>
          <w:p w14:paraId="647DF4E1"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4F28428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-0.341 (-0.461 - -0.222)</w:t>
            </w:r>
          </w:p>
        </w:tc>
        <w:tc>
          <w:tcPr>
            <w:tcW w:w="1134" w:type="dxa"/>
            <w:vAlign w:val="bottom"/>
          </w:tcPr>
          <w:p w14:paraId="568D8A1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0EF6712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0.124</w:t>
            </w:r>
          </w:p>
        </w:tc>
        <w:tc>
          <w:tcPr>
            <w:tcW w:w="2835" w:type="dxa"/>
            <w:vAlign w:val="bottom"/>
          </w:tcPr>
          <w:p w14:paraId="1F601A9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-0.336 (-0.459 - -0.212)</w:t>
            </w:r>
          </w:p>
        </w:tc>
        <w:tc>
          <w:tcPr>
            <w:tcW w:w="1134" w:type="dxa"/>
            <w:vAlign w:val="bottom"/>
          </w:tcPr>
          <w:p w14:paraId="44E8235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18A175D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0.109</w:t>
            </w:r>
          </w:p>
        </w:tc>
      </w:tr>
      <w:tr w:rsidR="00A5461B" w:rsidRPr="00605613" w14:paraId="7619BB72" w14:textId="77777777" w:rsidTr="00605613">
        <w:tc>
          <w:tcPr>
            <w:tcW w:w="2122" w:type="dxa"/>
            <w:vAlign w:val="bottom"/>
          </w:tcPr>
          <w:p w14:paraId="785D1A3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SKR3</w:t>
            </w:r>
          </w:p>
        </w:tc>
        <w:tc>
          <w:tcPr>
            <w:tcW w:w="1842" w:type="dxa"/>
          </w:tcPr>
          <w:p w14:paraId="26C4A187"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60758C3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-0.247 (-0.368 - -0.126)</w:t>
            </w:r>
          </w:p>
        </w:tc>
        <w:tc>
          <w:tcPr>
            <w:tcW w:w="1134" w:type="dxa"/>
            <w:vAlign w:val="bottom"/>
          </w:tcPr>
          <w:p w14:paraId="188FE69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638E81A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0.098</w:t>
            </w:r>
          </w:p>
        </w:tc>
        <w:tc>
          <w:tcPr>
            <w:tcW w:w="2835" w:type="dxa"/>
            <w:vAlign w:val="bottom"/>
          </w:tcPr>
          <w:p w14:paraId="6D0FD59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-0.269 (-0.392 - -0.146)</w:t>
            </w:r>
          </w:p>
        </w:tc>
        <w:tc>
          <w:tcPr>
            <w:tcW w:w="1134" w:type="dxa"/>
            <w:vAlign w:val="bottom"/>
          </w:tcPr>
          <w:p w14:paraId="1382662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0C961E6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0.102</w:t>
            </w:r>
          </w:p>
        </w:tc>
      </w:tr>
      <w:tr w:rsidR="00A5461B" w:rsidRPr="00605613" w14:paraId="5CEB89B0" w14:textId="77777777" w:rsidTr="00605613">
        <w:tc>
          <w:tcPr>
            <w:tcW w:w="2122" w:type="dxa"/>
            <w:vAlign w:val="bottom"/>
          </w:tcPr>
          <w:p w14:paraId="5438F6A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SLITRK5</w:t>
            </w:r>
          </w:p>
        </w:tc>
        <w:tc>
          <w:tcPr>
            <w:tcW w:w="1842" w:type="dxa"/>
          </w:tcPr>
          <w:p w14:paraId="285C4B34"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77BDC32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0.189 (0.09 - 0.289)</w:t>
            </w:r>
          </w:p>
        </w:tc>
        <w:tc>
          <w:tcPr>
            <w:tcW w:w="1134" w:type="dxa"/>
            <w:vAlign w:val="bottom"/>
          </w:tcPr>
          <w:p w14:paraId="45F3E6D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38EC7B5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0.376</w:t>
            </w:r>
          </w:p>
        </w:tc>
        <w:tc>
          <w:tcPr>
            <w:tcW w:w="2835" w:type="dxa"/>
            <w:vAlign w:val="bottom"/>
          </w:tcPr>
          <w:p w14:paraId="63445DE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0.197 (0.095 - 0.3)</w:t>
            </w:r>
          </w:p>
        </w:tc>
        <w:tc>
          <w:tcPr>
            <w:tcW w:w="1134" w:type="dxa"/>
            <w:vAlign w:val="bottom"/>
          </w:tcPr>
          <w:p w14:paraId="50D3EBB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6D07BD0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0.366</w:t>
            </w:r>
          </w:p>
        </w:tc>
      </w:tr>
      <w:tr w:rsidR="00A5461B" w:rsidRPr="00605613" w14:paraId="621A9910" w14:textId="77777777" w:rsidTr="00605613">
        <w:tc>
          <w:tcPr>
            <w:tcW w:w="2122" w:type="dxa"/>
            <w:vAlign w:val="bottom"/>
          </w:tcPr>
          <w:p w14:paraId="530DFE2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Thrombopoietin receptor</w:t>
            </w:r>
          </w:p>
        </w:tc>
        <w:tc>
          <w:tcPr>
            <w:tcW w:w="1842" w:type="dxa"/>
          </w:tcPr>
          <w:p w14:paraId="5ADCEB00"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683032F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0.152 (0.05 - 0.254)</w:t>
            </w:r>
          </w:p>
        </w:tc>
        <w:tc>
          <w:tcPr>
            <w:tcW w:w="1134" w:type="dxa"/>
            <w:vAlign w:val="bottom"/>
          </w:tcPr>
          <w:p w14:paraId="1C212BD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0.004</w:t>
            </w:r>
          </w:p>
        </w:tc>
        <w:tc>
          <w:tcPr>
            <w:tcW w:w="993" w:type="dxa"/>
            <w:vAlign w:val="bottom"/>
          </w:tcPr>
          <w:p w14:paraId="3F9CA53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0.363</w:t>
            </w:r>
          </w:p>
        </w:tc>
        <w:tc>
          <w:tcPr>
            <w:tcW w:w="2835" w:type="dxa"/>
            <w:vAlign w:val="bottom"/>
          </w:tcPr>
          <w:p w14:paraId="777ADFF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0.141 (0.037 - 0.245)</w:t>
            </w:r>
          </w:p>
        </w:tc>
        <w:tc>
          <w:tcPr>
            <w:tcW w:w="1134" w:type="dxa"/>
            <w:vAlign w:val="bottom"/>
          </w:tcPr>
          <w:p w14:paraId="3FEF987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0.008</w:t>
            </w:r>
          </w:p>
        </w:tc>
        <w:tc>
          <w:tcPr>
            <w:tcW w:w="850" w:type="dxa"/>
            <w:vAlign w:val="bottom"/>
          </w:tcPr>
          <w:p w14:paraId="65B8156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0.356</w:t>
            </w:r>
          </w:p>
        </w:tc>
      </w:tr>
      <w:tr w:rsidR="00A5461B" w:rsidRPr="00605613" w14:paraId="36495809" w14:textId="77777777" w:rsidTr="00605613">
        <w:tc>
          <w:tcPr>
            <w:tcW w:w="2122" w:type="dxa"/>
            <w:vAlign w:val="bottom"/>
          </w:tcPr>
          <w:p w14:paraId="316EE9E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VCAM1</w:t>
            </w:r>
          </w:p>
        </w:tc>
        <w:tc>
          <w:tcPr>
            <w:tcW w:w="1842" w:type="dxa"/>
          </w:tcPr>
          <w:p w14:paraId="0711379D"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3A8F47F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-0.235 (-0.358 - -0.112)</w:t>
            </w:r>
          </w:p>
        </w:tc>
        <w:tc>
          <w:tcPr>
            <w:tcW w:w="1134" w:type="dxa"/>
            <w:vAlign w:val="bottom"/>
          </w:tcPr>
          <w:p w14:paraId="25C7D47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7E2E08D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0.069</w:t>
            </w:r>
          </w:p>
        </w:tc>
        <w:tc>
          <w:tcPr>
            <w:tcW w:w="2835" w:type="dxa"/>
            <w:vAlign w:val="bottom"/>
          </w:tcPr>
          <w:p w14:paraId="4715B10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-0.241 (-0.366 - -0.116)</w:t>
            </w:r>
          </w:p>
        </w:tc>
        <w:tc>
          <w:tcPr>
            <w:tcW w:w="1134" w:type="dxa"/>
            <w:vAlign w:val="bottom"/>
          </w:tcPr>
          <w:p w14:paraId="2635A86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738AFE43"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0.071</w:t>
            </w:r>
          </w:p>
        </w:tc>
      </w:tr>
      <w:tr w:rsidR="00A5461B" w:rsidRPr="00605613" w14:paraId="6B9538CA" w14:textId="77777777" w:rsidTr="00605613">
        <w:tc>
          <w:tcPr>
            <w:tcW w:w="2122" w:type="dxa"/>
            <w:vAlign w:val="bottom"/>
          </w:tcPr>
          <w:p w14:paraId="36C32950"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VEGFA</w:t>
            </w:r>
          </w:p>
        </w:tc>
        <w:tc>
          <w:tcPr>
            <w:tcW w:w="1842" w:type="dxa"/>
          </w:tcPr>
          <w:p w14:paraId="7814A5F2"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4B2F247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-0.224 (-0.342 - -0.105)</w:t>
            </w:r>
          </w:p>
        </w:tc>
        <w:tc>
          <w:tcPr>
            <w:tcW w:w="1134" w:type="dxa"/>
            <w:vAlign w:val="bottom"/>
          </w:tcPr>
          <w:p w14:paraId="6A976E5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993" w:type="dxa"/>
            <w:vAlign w:val="bottom"/>
          </w:tcPr>
          <w:p w14:paraId="4E717392"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0.140</w:t>
            </w:r>
          </w:p>
        </w:tc>
        <w:tc>
          <w:tcPr>
            <w:tcW w:w="2835" w:type="dxa"/>
            <w:vAlign w:val="bottom"/>
          </w:tcPr>
          <w:p w14:paraId="716B920F"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-0.231 (-0.353 - -0.108)</w:t>
            </w:r>
          </w:p>
        </w:tc>
        <w:tc>
          <w:tcPr>
            <w:tcW w:w="1134" w:type="dxa"/>
            <w:vAlign w:val="bottom"/>
          </w:tcPr>
          <w:p w14:paraId="46CF4A7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&lt;0.001</w:t>
            </w:r>
          </w:p>
        </w:tc>
        <w:tc>
          <w:tcPr>
            <w:tcW w:w="850" w:type="dxa"/>
            <w:vAlign w:val="bottom"/>
          </w:tcPr>
          <w:p w14:paraId="1968FBEB"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0.131</w:t>
            </w:r>
          </w:p>
        </w:tc>
      </w:tr>
      <w:tr w:rsidR="00A5461B" w:rsidRPr="00605613" w14:paraId="2046C2CB" w14:textId="77777777" w:rsidTr="00605613">
        <w:tc>
          <w:tcPr>
            <w:tcW w:w="2122" w:type="dxa"/>
            <w:vAlign w:val="bottom"/>
          </w:tcPr>
          <w:p w14:paraId="56B0961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WFIKKN2</w:t>
            </w:r>
          </w:p>
        </w:tc>
        <w:tc>
          <w:tcPr>
            <w:tcW w:w="1842" w:type="dxa"/>
          </w:tcPr>
          <w:p w14:paraId="4F7AE22C" w14:textId="77777777" w:rsidR="002F6F8A" w:rsidRPr="00605613" w:rsidRDefault="002F6F8A" w:rsidP="00CF3B63">
            <w:pPr>
              <w:rPr>
                <w:rFonts w:ascii="Arial" w:hAnsi="Arial" w:cs="Arial"/>
                <w:sz w:val="20"/>
                <w:szCs w:val="20"/>
              </w:rPr>
            </w:pPr>
            <w:r w:rsidRPr="00605613">
              <w:rPr>
                <w:rFonts w:ascii="Arial" w:hAnsi="Arial" w:cs="Arial"/>
                <w:sz w:val="20"/>
                <w:szCs w:val="20"/>
              </w:rPr>
              <w:t>Birth GA</w:t>
            </w:r>
          </w:p>
        </w:tc>
        <w:tc>
          <w:tcPr>
            <w:tcW w:w="2835" w:type="dxa"/>
            <w:vAlign w:val="bottom"/>
          </w:tcPr>
          <w:p w14:paraId="3843887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0.174 (0.052 - 0.297)</w:t>
            </w:r>
          </w:p>
        </w:tc>
        <w:tc>
          <w:tcPr>
            <w:tcW w:w="1134" w:type="dxa"/>
            <w:vAlign w:val="bottom"/>
          </w:tcPr>
          <w:p w14:paraId="11D6952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0.005</w:t>
            </w:r>
          </w:p>
        </w:tc>
        <w:tc>
          <w:tcPr>
            <w:tcW w:w="993" w:type="dxa"/>
            <w:vAlign w:val="bottom"/>
          </w:tcPr>
          <w:p w14:paraId="70247F76"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0.084</w:t>
            </w:r>
          </w:p>
        </w:tc>
        <w:tc>
          <w:tcPr>
            <w:tcW w:w="2835" w:type="dxa"/>
            <w:vAlign w:val="bottom"/>
          </w:tcPr>
          <w:p w14:paraId="433AB599"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0.176 (0.052 - 0.301)</w:t>
            </w:r>
          </w:p>
        </w:tc>
        <w:tc>
          <w:tcPr>
            <w:tcW w:w="1134" w:type="dxa"/>
            <w:vAlign w:val="bottom"/>
          </w:tcPr>
          <w:p w14:paraId="3E557F6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0.006</w:t>
            </w:r>
          </w:p>
        </w:tc>
        <w:tc>
          <w:tcPr>
            <w:tcW w:w="850" w:type="dxa"/>
            <w:vAlign w:val="bottom"/>
          </w:tcPr>
          <w:p w14:paraId="7106786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0.094</w:t>
            </w:r>
          </w:p>
        </w:tc>
      </w:tr>
      <w:tr w:rsidR="00A5461B" w:rsidRPr="00605613" w14:paraId="347A931F" w14:textId="77777777" w:rsidTr="00605613">
        <w:tc>
          <w:tcPr>
            <w:tcW w:w="2122" w:type="dxa"/>
            <w:vAlign w:val="bottom"/>
          </w:tcPr>
          <w:p w14:paraId="55ABAD7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Afamin</w:t>
            </w:r>
          </w:p>
        </w:tc>
        <w:tc>
          <w:tcPr>
            <w:tcW w:w="1842" w:type="dxa"/>
          </w:tcPr>
          <w:p w14:paraId="362A0E76" w14:textId="77777777" w:rsidR="002F6F8A" w:rsidRPr="00605613" w:rsidRDefault="002F6F8A" w:rsidP="00CF3B63">
            <w:pPr>
              <w:rPr>
                <w:rFonts w:ascii="Arial" w:hAnsi="Arial" w:cs="Arial"/>
                <w:sz w:val="20"/>
                <w:szCs w:val="20"/>
              </w:rPr>
            </w:pPr>
            <w:r w:rsidRPr="00605613">
              <w:rPr>
                <w:rFonts w:ascii="Arial" w:hAnsi="Arial" w:cs="Arial"/>
                <w:sz w:val="20"/>
                <w:szCs w:val="20"/>
              </w:rPr>
              <w:t>Maternal occupation</w:t>
            </w:r>
          </w:p>
        </w:tc>
        <w:tc>
          <w:tcPr>
            <w:tcW w:w="2835" w:type="dxa"/>
            <w:vAlign w:val="bottom"/>
          </w:tcPr>
          <w:p w14:paraId="06799E1C"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0.061 (0.016 - 0.107)</w:t>
            </w:r>
          </w:p>
        </w:tc>
        <w:tc>
          <w:tcPr>
            <w:tcW w:w="1134" w:type="dxa"/>
            <w:vAlign w:val="bottom"/>
          </w:tcPr>
          <w:p w14:paraId="02B3587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0.008</w:t>
            </w:r>
          </w:p>
        </w:tc>
        <w:tc>
          <w:tcPr>
            <w:tcW w:w="993" w:type="dxa"/>
            <w:vAlign w:val="bottom"/>
          </w:tcPr>
          <w:p w14:paraId="35557AD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0.260</w:t>
            </w:r>
          </w:p>
        </w:tc>
        <w:tc>
          <w:tcPr>
            <w:tcW w:w="2835" w:type="dxa"/>
            <w:vAlign w:val="bottom"/>
          </w:tcPr>
          <w:p w14:paraId="2B573B8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0.0547 (0.003 - 0.107)</w:t>
            </w:r>
          </w:p>
        </w:tc>
        <w:tc>
          <w:tcPr>
            <w:tcW w:w="1134" w:type="dxa"/>
            <w:vAlign w:val="bottom"/>
          </w:tcPr>
          <w:p w14:paraId="4C930F85"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0.039</w:t>
            </w:r>
          </w:p>
        </w:tc>
        <w:tc>
          <w:tcPr>
            <w:tcW w:w="850" w:type="dxa"/>
            <w:vAlign w:val="bottom"/>
          </w:tcPr>
          <w:p w14:paraId="40C72F9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0.261</w:t>
            </w:r>
          </w:p>
        </w:tc>
      </w:tr>
      <w:tr w:rsidR="00605613" w:rsidRPr="00605613" w14:paraId="59F7EB5C" w14:textId="77777777" w:rsidTr="00605613">
        <w:tc>
          <w:tcPr>
            <w:tcW w:w="2122" w:type="dxa"/>
            <w:vAlign w:val="bottom"/>
          </w:tcPr>
          <w:p w14:paraId="5D6AD41E"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HGFI</w:t>
            </w:r>
          </w:p>
        </w:tc>
        <w:tc>
          <w:tcPr>
            <w:tcW w:w="1842" w:type="dxa"/>
          </w:tcPr>
          <w:p w14:paraId="66586427" w14:textId="77777777" w:rsidR="002F6F8A" w:rsidRPr="00605613" w:rsidRDefault="002F6F8A" w:rsidP="00CF3B63">
            <w:pPr>
              <w:rPr>
                <w:rFonts w:ascii="Arial" w:hAnsi="Arial" w:cs="Arial"/>
                <w:sz w:val="20"/>
                <w:szCs w:val="20"/>
              </w:rPr>
            </w:pPr>
            <w:r w:rsidRPr="00605613">
              <w:rPr>
                <w:rFonts w:ascii="Arial" w:hAnsi="Arial" w:cs="Arial"/>
                <w:sz w:val="20"/>
                <w:szCs w:val="20"/>
              </w:rPr>
              <w:t>Maternal occupation x birth GA</w:t>
            </w:r>
          </w:p>
        </w:tc>
        <w:tc>
          <w:tcPr>
            <w:tcW w:w="2835" w:type="dxa"/>
            <w:vAlign w:val="bottom"/>
          </w:tcPr>
          <w:p w14:paraId="68072387"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-0.097 (-0.159 - -0.036)</w:t>
            </w:r>
          </w:p>
        </w:tc>
        <w:tc>
          <w:tcPr>
            <w:tcW w:w="1134" w:type="dxa"/>
            <w:vAlign w:val="bottom"/>
          </w:tcPr>
          <w:p w14:paraId="74EAD971"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0.002</w:t>
            </w:r>
          </w:p>
        </w:tc>
        <w:tc>
          <w:tcPr>
            <w:tcW w:w="993" w:type="dxa"/>
            <w:vAlign w:val="bottom"/>
          </w:tcPr>
          <w:p w14:paraId="70A4B75D"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0.032</w:t>
            </w:r>
          </w:p>
        </w:tc>
        <w:tc>
          <w:tcPr>
            <w:tcW w:w="2835" w:type="dxa"/>
            <w:vAlign w:val="bottom"/>
          </w:tcPr>
          <w:p w14:paraId="7A1B599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-0.103 (-0.166 - -0.04)</w:t>
            </w:r>
          </w:p>
        </w:tc>
        <w:tc>
          <w:tcPr>
            <w:tcW w:w="1134" w:type="dxa"/>
            <w:vAlign w:val="bottom"/>
          </w:tcPr>
          <w:p w14:paraId="06495BAA"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0.001</w:t>
            </w:r>
          </w:p>
        </w:tc>
        <w:tc>
          <w:tcPr>
            <w:tcW w:w="850" w:type="dxa"/>
            <w:vAlign w:val="bottom"/>
          </w:tcPr>
          <w:p w14:paraId="474E3FD4" w14:textId="77777777" w:rsidR="002F6F8A" w:rsidRPr="00605613" w:rsidRDefault="002F6F8A" w:rsidP="00CF3B63">
            <w:pPr>
              <w:rPr>
                <w:rFonts w:ascii="Arial" w:hAnsi="Arial" w:cs="Arial"/>
                <w:sz w:val="20"/>
                <w:szCs w:val="20"/>
              </w:rPr>
            </w:pPr>
            <w:r w:rsidRPr="00605613">
              <w:rPr>
                <w:rFonts w:ascii="Arial" w:hAnsi="Arial" w:cs="Arial"/>
                <w:color w:val="000000"/>
                <w:sz w:val="20"/>
                <w:szCs w:val="20"/>
              </w:rPr>
              <w:t>0.036</w:t>
            </w:r>
          </w:p>
        </w:tc>
      </w:tr>
    </w:tbl>
    <w:p w14:paraId="4EC10EFE" w14:textId="2217D361" w:rsidR="00273286" w:rsidRPr="002F6F8A" w:rsidRDefault="00273286" w:rsidP="0019728D">
      <w:pPr>
        <w:rPr>
          <w:rFonts w:ascii="Arial" w:hAnsi="Arial" w:cs="Arial"/>
          <w:color w:val="000000" w:themeColor="text1"/>
          <w:sz w:val="20"/>
          <w:szCs w:val="20"/>
        </w:rPr>
      </w:pPr>
      <w:r w:rsidRPr="002F6F8A">
        <w:rPr>
          <w:rFonts w:ascii="Arial" w:hAnsi="Arial" w:cs="Arial"/>
          <w:color w:val="000000" w:themeColor="text1"/>
          <w:sz w:val="20"/>
          <w:szCs w:val="20"/>
        </w:rPr>
        <w:t xml:space="preserve">EpiScores associated with birth gestational age, socioeconomic status (Scottish Index of Multiple Deprivation, maternal education, or maternal occupation), or with an interaction between socioeconomic status and birth gestational age. Unadjusted regression models include GA at sample, birthweight z-score, sex, and methylation processing batch. Adjusted regression models additionally include maternal factors; maternal smoking, diabetes, obesity, and mode of delivery. Adjusted </w:t>
      </w:r>
      <w:r w:rsidRPr="002F6F8A">
        <w:rPr>
          <w:rFonts w:ascii="Arial" w:hAnsi="Arial" w:cs="Arial"/>
          <w:i/>
          <w:iCs/>
          <w:color w:val="000000" w:themeColor="text1"/>
          <w:sz w:val="20"/>
          <w:szCs w:val="20"/>
        </w:rPr>
        <w:t>p-</w:t>
      </w:r>
      <w:r w:rsidRPr="002F6F8A">
        <w:rPr>
          <w:rFonts w:ascii="Arial" w:hAnsi="Arial" w:cs="Arial"/>
          <w:color w:val="000000" w:themeColor="text1"/>
          <w:sz w:val="20"/>
          <w:szCs w:val="20"/>
        </w:rPr>
        <w:t>value &lt;8.3x10</w:t>
      </w:r>
      <w:r w:rsidRPr="002F6F8A">
        <w:rPr>
          <w:rFonts w:ascii="Arial" w:hAnsi="Arial" w:cs="Arial"/>
          <w:color w:val="000000" w:themeColor="text1"/>
          <w:sz w:val="20"/>
          <w:szCs w:val="20"/>
          <w:vertAlign w:val="superscript"/>
        </w:rPr>
        <w:t>-3</w:t>
      </w:r>
      <w:r w:rsidRPr="002F6F8A">
        <w:rPr>
          <w:rFonts w:ascii="Arial" w:hAnsi="Arial" w:cs="Arial"/>
          <w:color w:val="000000" w:themeColor="text1"/>
          <w:sz w:val="20"/>
          <w:szCs w:val="20"/>
        </w:rPr>
        <w:t>.</w:t>
      </w:r>
    </w:p>
    <w:p w14:paraId="10EA5F56" w14:textId="77777777" w:rsidR="00C5050D" w:rsidRPr="002F6F8A" w:rsidRDefault="00C5050D" w:rsidP="0019728D">
      <w:pPr>
        <w:rPr>
          <w:rFonts w:ascii="Arial" w:hAnsi="Arial" w:cs="Arial"/>
          <w:color w:val="000000" w:themeColor="text1"/>
          <w:sz w:val="20"/>
          <w:szCs w:val="20"/>
        </w:rPr>
      </w:pPr>
    </w:p>
    <w:p w14:paraId="196E27C4" w14:textId="1D364D8D" w:rsidR="0019728D" w:rsidRPr="002F6F8A" w:rsidRDefault="0019728D" w:rsidP="002F6F8A">
      <w:pPr>
        <w:rPr>
          <w:rFonts w:ascii="Arial" w:hAnsi="Arial" w:cs="Arial"/>
          <w:color w:val="000000" w:themeColor="text1"/>
          <w:sz w:val="20"/>
          <w:szCs w:val="20"/>
        </w:rPr>
      </w:pPr>
      <w:r w:rsidRPr="002F6F8A">
        <w:rPr>
          <w:rFonts w:ascii="Arial" w:hAnsi="Arial" w:cs="Arial"/>
          <w:color w:val="000000" w:themeColor="text1"/>
          <w:sz w:val="20"/>
          <w:szCs w:val="20"/>
        </w:rPr>
        <w:t xml:space="preserve">CCL11 – C-C chemokine 11, CCL18 – C-C chemokine 18, CCL21 – C-C chemokine 21, CCL22 – C-C chemokine 22, CCL25 – C-C chemokine 25, CD5L – CD5 antigen-like protein, CD6 – T-cell differentiation antigen, CD163 – scavenger receptor cysteine-rich type 1 protein M130, CI – confidence interval, CRP – C-reactive protein, CRTAM – Cytotoxic and regulatory T-cell molecule, CXCL9 – C-X-C motif chemokine 9, CXCL10 – C-X-C motif chemokine 10, FAP – Fibroblast Activation Protein alpha, FCGR3B – Low affinity immunoglobulin gamma Fc region receptor III-B, FcRL2 – Fc receptor-like protein 2, FGF21 – Fibroblast growth factor 21, GA – gestational age, GDF15 – Growth/differentiation factor 15, GHR – Growth hormone receptor, HCII – Heparin cofactor II, HGF – Hepatocyte growth factor alpha chain, HGFI – Hepatocyte growth factor-like protein alpha chain, ICAM5 – Intercellular adhesion molecule 5, IGFBP4 – Insulin-like growth factor-binding protein 4, MMP9 – Matrix metalloproteinase-9, NCAM1 – Neural cell adhesion molecule 1, PIGR – Polymeric immunoglobulin receptor, SCGF – stem cell growth factor, SIMD – Scottish Index of Multiple Deprivation, SKR3 – Serine/threonine-protein kinase receptor </w:t>
      </w:r>
      <w:r w:rsidRPr="002F6F8A">
        <w:rPr>
          <w:rFonts w:ascii="Arial" w:hAnsi="Arial" w:cs="Arial"/>
          <w:color w:val="000000" w:themeColor="text1"/>
          <w:sz w:val="20"/>
          <w:szCs w:val="20"/>
        </w:rPr>
        <w:lastRenderedPageBreak/>
        <w:t>R3, SLITRK5 – SLIT and NTRK-like protein 5, VCAM1 – Vascular cell adhesion protein 1, VEGFA – Vascular endothelial growth factor A, WFIKKN2 – WAP Kazal immunoglobulin Kunitz and NTR domain-containing protein 2.</w:t>
      </w:r>
    </w:p>
    <w:p w14:paraId="1C1545C1" w14:textId="77777777" w:rsidR="0019728D" w:rsidRPr="002F6F8A" w:rsidRDefault="0019728D" w:rsidP="00273286">
      <w:pPr>
        <w:rPr>
          <w:rFonts w:ascii="Arial" w:hAnsi="Arial" w:cs="Arial"/>
          <w:color w:val="000000" w:themeColor="text1"/>
          <w:sz w:val="20"/>
          <w:szCs w:val="20"/>
        </w:rPr>
      </w:pPr>
    </w:p>
    <w:p w14:paraId="5FB8F7DE" w14:textId="77777777" w:rsidR="00273286" w:rsidRPr="002F6F8A" w:rsidRDefault="00273286" w:rsidP="0033729B">
      <w:pPr>
        <w:pStyle w:val="Bibliography43"/>
        <w:spacing w:before="0" w:beforeAutospacing="0" w:after="0" w:afterAutospacing="0"/>
        <w:rPr>
          <w:rFonts w:ascii="Arial" w:eastAsiaTheme="minorHAnsi" w:hAnsi="Arial" w:cs="Arial"/>
          <w:color w:val="000000" w:themeColor="text1"/>
          <w:sz w:val="20"/>
          <w:szCs w:val="20"/>
          <w:lang w:eastAsia="en-US"/>
        </w:rPr>
      </w:pPr>
    </w:p>
    <w:p w14:paraId="52D822DB" w14:textId="77777777" w:rsidR="00273286" w:rsidRPr="002F6F8A" w:rsidRDefault="00273286" w:rsidP="0033729B">
      <w:pPr>
        <w:pStyle w:val="Bibliography43"/>
        <w:spacing w:before="0" w:beforeAutospacing="0" w:after="0" w:afterAutospacing="0"/>
        <w:rPr>
          <w:rFonts w:ascii="Arial" w:eastAsiaTheme="minorHAnsi" w:hAnsi="Arial" w:cs="Arial"/>
          <w:color w:val="000000" w:themeColor="text1"/>
          <w:sz w:val="20"/>
          <w:szCs w:val="20"/>
          <w:lang w:eastAsia="en-US"/>
        </w:rPr>
      </w:pPr>
    </w:p>
    <w:p w14:paraId="2B1DAB4B" w14:textId="77777777" w:rsidR="006A4DE5" w:rsidRPr="002F6F8A" w:rsidRDefault="006A4DE5" w:rsidP="0033729B">
      <w:pPr>
        <w:pStyle w:val="Bibliography43"/>
        <w:spacing w:before="0" w:beforeAutospacing="0" w:after="0" w:afterAutospacing="0"/>
        <w:rPr>
          <w:rFonts w:ascii="Arial" w:eastAsiaTheme="minorHAnsi" w:hAnsi="Arial" w:cs="Arial"/>
          <w:color w:val="000000" w:themeColor="text1"/>
          <w:sz w:val="20"/>
          <w:szCs w:val="20"/>
          <w:lang w:eastAsia="en-US"/>
        </w:rPr>
      </w:pPr>
    </w:p>
    <w:p w14:paraId="7E817F42" w14:textId="77777777" w:rsidR="008A7EF6" w:rsidRPr="002F6F8A" w:rsidRDefault="0033729B" w:rsidP="00D532F5">
      <w:pPr>
        <w:rPr>
          <w:rFonts w:ascii="Arial" w:hAnsi="Arial" w:cs="Arial"/>
          <w:color w:val="000000" w:themeColor="text1"/>
          <w:sz w:val="20"/>
          <w:szCs w:val="20"/>
        </w:rPr>
        <w:sectPr w:rsidR="008A7EF6" w:rsidRPr="002F6F8A" w:rsidSect="001A7210">
          <w:pgSz w:w="16838" w:h="11906" w:orient="landscape"/>
          <w:pgMar w:top="1440" w:right="1440" w:bottom="1440" w:left="1440" w:header="708" w:footer="708" w:gutter="0"/>
          <w:cols w:space="708"/>
          <w:docGrid w:linePitch="360"/>
        </w:sectPr>
      </w:pPr>
      <w:r w:rsidRPr="002F6F8A">
        <w:rPr>
          <w:rFonts w:ascii="Arial" w:hAnsi="Arial" w:cs="Arial"/>
          <w:color w:val="000000" w:themeColor="text1"/>
          <w:sz w:val="20"/>
          <w:szCs w:val="20"/>
        </w:rPr>
        <w:br w:type="page"/>
      </w:r>
    </w:p>
    <w:p w14:paraId="4629215D" w14:textId="08BEBC82" w:rsidR="00A17234" w:rsidRPr="002F6F8A" w:rsidRDefault="00A17234" w:rsidP="00D532F5">
      <w:pPr>
        <w:rPr>
          <w:rFonts w:ascii="Arial" w:hAnsi="Arial" w:cs="Arial"/>
          <w:color w:val="000000" w:themeColor="text1"/>
          <w:sz w:val="20"/>
          <w:szCs w:val="20"/>
        </w:rPr>
      </w:pPr>
      <w:r w:rsidRPr="002F6F8A">
        <w:rPr>
          <w:rFonts w:ascii="Arial" w:hAnsi="Arial" w:cs="Arial"/>
          <w:b/>
          <w:bCs/>
          <w:color w:val="000000" w:themeColor="text1"/>
          <w:sz w:val="20"/>
          <w:szCs w:val="20"/>
        </w:rPr>
        <w:lastRenderedPageBreak/>
        <w:t>References</w:t>
      </w:r>
    </w:p>
    <w:sdt>
      <w:sdtPr>
        <w:rPr>
          <w:rFonts w:ascii="Arial" w:hAnsi="Arial" w:cs="Arial"/>
          <w:color w:val="000000" w:themeColor="text1"/>
          <w:sz w:val="20"/>
          <w:szCs w:val="20"/>
        </w:rPr>
        <w:alias w:val="SmartCite Bibliography"/>
        <w:tag w:val="Clinical Epigenetics+{&quot;language&quot;:&quot;en-US&quot;,&quot;isSectionsModeOn&quot;:false}"/>
        <w:id w:val="1148478142"/>
        <w:placeholder>
          <w:docPart w:val="DefaultPlaceholder_-1854013440"/>
        </w:placeholder>
      </w:sdtPr>
      <w:sdtEndPr/>
      <w:sdtContent>
        <w:p w14:paraId="4630EAB0" w14:textId="502F0DCC" w:rsidR="008616E4" w:rsidRPr="002F6F8A" w:rsidRDefault="008616E4" w:rsidP="00D532F5">
          <w:pPr>
            <w:divId w:val="1303388804"/>
            <w:rPr>
              <w:rFonts w:ascii="Arial" w:hAnsi="Arial" w:cs="Arial"/>
              <w:sz w:val="20"/>
              <w:szCs w:val="20"/>
            </w:rPr>
          </w:pPr>
          <w:r w:rsidRPr="002F6F8A">
            <w:rPr>
              <w:rFonts w:ascii="Arial" w:hAnsi="Arial" w:cs="Arial"/>
              <w:sz w:val="20"/>
              <w:szCs w:val="20"/>
            </w:rPr>
            <w:t>1. Scottish</w:t>
          </w:r>
          <w:r w:rsidR="00D532F5" w:rsidRPr="002F6F8A">
            <w:rPr>
              <w:rFonts w:ascii="Arial" w:hAnsi="Arial" w:cs="Arial"/>
              <w:sz w:val="20"/>
              <w:szCs w:val="20"/>
            </w:rPr>
            <w:t xml:space="preserve"> </w:t>
          </w:r>
          <w:r w:rsidRPr="002F6F8A">
            <w:rPr>
              <w:rFonts w:ascii="Arial" w:hAnsi="Arial" w:cs="Arial"/>
              <w:sz w:val="20"/>
              <w:szCs w:val="20"/>
            </w:rPr>
            <w:t>National</w:t>
          </w:r>
          <w:r w:rsidR="00D532F5" w:rsidRPr="002F6F8A">
            <w:rPr>
              <w:rFonts w:ascii="Arial" w:hAnsi="Arial" w:cs="Arial"/>
              <w:sz w:val="20"/>
              <w:szCs w:val="20"/>
            </w:rPr>
            <w:t xml:space="preserve"> </w:t>
          </w:r>
          <w:r w:rsidRPr="002F6F8A">
            <w:rPr>
              <w:rFonts w:ascii="Arial" w:hAnsi="Arial" w:cs="Arial"/>
              <w:sz w:val="20"/>
              <w:szCs w:val="20"/>
            </w:rPr>
            <w:t xml:space="preserve">Statistics. SIMD - Scottish Index of Multiple Deprivation: SIMD16 technical notes. Edinburgh: Scottish National Statistics; 2016 p. 1–69. </w:t>
          </w:r>
        </w:p>
        <w:p w14:paraId="5DA82B24"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 Minh A, Muhajarine N, Janus M, Brownell M, Guhn M. A review of neighborhood effects and early child development: How, where, and for whom, do neighborhoods matter? Health Place. 2017;46:155–74. </w:t>
          </w:r>
        </w:p>
        <w:p w14:paraId="178BEFAE"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3. Gadd DA, Hillary RF, McCartney DL, Zaghlool SB, Stevenson AJ, Cheng Y, et al. Epigenetic scores for the circulating proteome as tools for disease prediction. Elife. 2022;11:e71802. </w:t>
          </w:r>
        </w:p>
        <w:p w14:paraId="6E769364"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4. Voegele AF, Jerković L, Wellenzohn B, Eller P, Kronenberg F, Liedl KR, et al. Characterization of the Vitamin E-Binding Properties of Human Plasma Afamin. Biochemistry. 2002;41:14532–8. </w:t>
          </w:r>
        </w:p>
        <w:p w14:paraId="56015179"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5. Kratzer I, Bernhart E, Wintersperger A, Hammer A, Waltl S, Malle E, et al. Afamin is synthesized by cerebrovascular endothelial cells and mediates α</w:t>
          </w:r>
          <w:r w:rsidRPr="002F6F8A">
            <w:rPr>
              <w:rFonts w:ascii="Cambria Math" w:hAnsi="Cambria Math" w:cs="Cambria Math"/>
              <w:sz w:val="20"/>
              <w:szCs w:val="20"/>
            </w:rPr>
            <w:t>‐</w:t>
          </w:r>
          <w:r w:rsidRPr="002F6F8A">
            <w:rPr>
              <w:rFonts w:ascii="Arial" w:hAnsi="Arial" w:cs="Arial"/>
              <w:sz w:val="20"/>
              <w:szCs w:val="20"/>
            </w:rPr>
            <w:t xml:space="preserve">tocopherol transport across an in vitro model of the blood–brain barrier. J Neurochem. 2009;108:707–18. </w:t>
          </w:r>
        </w:p>
        <w:p w14:paraId="0B9F6940"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6. Tramontana A, Pablik E, Stangl G, Hartmann B, Dieplinger H, Hafner E. Combination of first trimester serum afamin levels and three-dimensional placental bed vascularization as a possible screening method to detect women at-risk for adverse pregnancy complications like pre-eclampsia and gestational diabetes mellitus in low-risk pregnancies. Placenta. 2018;62:9–15. </w:t>
          </w:r>
        </w:p>
        <w:p w14:paraId="7D956B00"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7. Zasada M, Suski M, Bokiniec R, Szwarc-Duma M, Borszewska-Kornacka MK, Madej J, et al. Comparative two time-point proteome analysis of the plasma from preterm infants with and without bronchopulmonary dysplasia. Ital J Pediatr. 2019;45:112. </w:t>
          </w:r>
        </w:p>
        <w:p w14:paraId="6836EC63"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8. Menzies-Gow A, Ying S, Sabroe I, Stubbs VL, Soler D, Williams TJ, et al. Eotaxin (CCL11) and Eotaxin-2 (CCL24) Induce Recruitment of Eosinophils, Basophils, Neutrophils, and Macrophages As Well As Features of Early- and Late-Phase Allergic Reactions Following Cutaneous Injection in Human Atopic and Nonatopic Volunteers. J Immunol. 2002;169:2712–8. </w:t>
          </w:r>
        </w:p>
        <w:p w14:paraId="1E1788E1"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9. Teixeira AL, Gama CS, Rocha NP, Teixeira MM. Revisiting the Role of Eotaxin-1/CCL11 in Psychiatric Disorders. Frontiers Psychiatry. 2018;9:241. </w:t>
          </w:r>
        </w:p>
        <w:p w14:paraId="07EADD55"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10. Ivanovska M, Abdi Z, Murdjeva M, Macedo D, Maes A, Maes M. CCL-11 or Eotaxin-1: An Immune Marker for Ageing and Accelerated Ageing in Neuro-Psychiatric Disorders. Pharm. 2020;13:230. </w:t>
          </w:r>
        </w:p>
        <w:p w14:paraId="5839C531"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11. Otsubo Y, Hashimoto K, Kanbe T, Sumi M, Moriuchi H. Association of cord blood chemokines and other biomarkers with neonatal complications following intrauterine inflammation. Burd I, editor. PLoS ONE. 2017;12:e0175082-12. </w:t>
          </w:r>
        </w:p>
        <w:p w14:paraId="3B4ED54C"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12. Zein H, Mohammad K, Leijser LM, Brundler M-A, Kirton A, Esser MJ. Cord Blood Cytokine Levels Correlate With Types of Placental Pathology in Extremely Preterm Infants. Frontiers Pediatrics. 2021;9:607684. </w:t>
          </w:r>
        </w:p>
        <w:p w14:paraId="5A599F0C"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13. Kandasamy J, Roane C, Szalai A, Ambalavanan N. Serum eotaxin-1 is increased in extremely-low-birth-weight infants with bronchopulmonary dysplasia or death. Pediatr Res. 2015;78:498–504. </w:t>
          </w:r>
        </w:p>
        <w:p w14:paraId="3B37726A"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14. Sellmer A, Henriksen TB, Palmfeldt J, Bech BH, Astono J, Bennike TB, et al. The Patent Ductus Arteriosus in Extremely Preterm Neonates Is More than a Hemodynamic Challenge: New Molecular Insights. Biomol. 2022;12:1179. </w:t>
          </w:r>
        </w:p>
        <w:p w14:paraId="592D2B4A"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15. Cheng Y, Zhu X, Linghu D, Xu Y, Liang J. Serum levels of cytokines in infants treated with conbercept for retinopathy of prematurity. Sci Rep-uk. 2020;10:12695. </w:t>
          </w:r>
        </w:p>
        <w:p w14:paraId="34E2AD78"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lastRenderedPageBreak/>
            <w:t xml:space="preserve">16. Sato T, Kusaka S, Shimojo H, Fujikado T. Simultaneous Analyses of Vitreous Levels of 27 Cytokines in Eyes with Retinopathy of Prematurity. Ophthalmology. 2009;116:2165–9. </w:t>
          </w:r>
        </w:p>
        <w:p w14:paraId="7725AA89"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17. Chybowska AD, Gadd DA, Cheng Y, Bernabeu E, Campbell A, Walker RM, et al. Augmenting clinical risk prediction of cardiovascular disease through protein and epigenetic biomarkers. Medrxiv. 2022;2022.10.21.22281355. </w:t>
          </w:r>
        </w:p>
        <w:p w14:paraId="7B0C30B8"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18. Krohn SC, Bonvin P, Proudfoot AEI. CCL18 Exhibits a Regulatory Role through Inhibition of Receptor and Glycosaminoglycan Binding. PLoS ONE. 2013;8:e72321. </w:t>
          </w:r>
        </w:p>
        <w:p w14:paraId="1DB5F2B7"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19. Chenivesse C, Chang Y, Azzaoui I, Yahia SA, Morales O, Plé C, et al. Pulmonary CCL18 Recruits Human Regulatory T Cells. J Immunol. 2012;189:128–37. </w:t>
          </w:r>
        </w:p>
        <w:p w14:paraId="682D114C"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20. Zhong W, Danielsson H, Tebani A, Karlsson MJ, Elfvin A, Hellgren G, et al. Dramatic changes in blood protein levels during the first week of life in extremely preterm infants. Pediatr Res. 2021;89:604–12. </w:t>
          </w:r>
        </w:p>
        <w:p w14:paraId="23FD8101"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21. Kallankari H, Huusko JM, Kaukola T, Ojaniemi M, Mahlman M, Marttila R, et al. Cerebral Palsy and Polymorphism of the Chemokine CCL18 in Very Preterm Children. Neonatology. 2015;108:124–9. </w:t>
          </w:r>
        </w:p>
        <w:p w14:paraId="4F4AC886"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22. Kallankari H, Kaukola T, Ojaniemi M, Herva R, Perhomaa M, Vuolteenaho R, et al. Chemokine CCL18 predicts intraventricular hemorrhage in very preterm infants. Ann Med. 2010;42:416–25. </w:t>
          </w:r>
        </w:p>
        <w:p w14:paraId="02FB8943"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23. VanRaemdonck K, Umar S, Palasiewicz K, Volkov S, Volin MV, Arami S, et al. CCL21/CCR7 signaling in macrophages promotes joint inflammation and Th17-mediated osteoclast formation in rheumatoid arthritis. Cell Mol Life Sci. 2020;77:1387–99. </w:t>
          </w:r>
        </w:p>
        <w:p w14:paraId="06CD74E2"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24. Noor S, Wilson EH. Role of C-C chemokine receptor type 7 and its ligands during neuroinflammation. J Neuroinflammation. 2012;9:77. </w:t>
          </w:r>
        </w:p>
        <w:p w14:paraId="1309B5A8"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25. Kingsmore SF, Kennedy N, Halliday HL, Velkinburgh JCV, Zhong S, Gabriel V, et al. Identification of Diagnostic Biomarkers for Infection in Premature Neonates. Mol Cell Proteomics. 2008;7:1863–75. </w:t>
          </w:r>
        </w:p>
        <w:p w14:paraId="768AB74C"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26. Xia D, Wang S, Liu A, Li L, Zhou P, Xu S. CCL25 Inhibition Alleviates Sepsis-Induced Acute Lung Injury and Inflammation. Infect Drug Resist. 2022;15:3309–21. </w:t>
          </w:r>
        </w:p>
        <w:p w14:paraId="42A6E84A"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27. Yoshie O, Matsushima K. CCR4 and its ligands: from bench to bedside. Int Immunol. 2015;27:11–20. </w:t>
          </w:r>
        </w:p>
        <w:p w14:paraId="182A42EA"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28. Dogan RE, Long N, Forde E, Dennis K, Kohm AP, Miller SD, et al. CCL22 regulates experimental autoimmune encephalomyelitis by controlling inflammatory macrophage accumulation and effector function. J Leukoc Biol. 2011;89:93–104. </w:t>
          </w:r>
        </w:p>
        <w:p w14:paraId="2855D14B"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29. Laurikainen H, Vuorela A, Toivonen A, Reinert-Hartwall L, Trontti K, Lindgren M, et al. Elevated serum chemokine CCL22 levels in first-episode psychosis: associations with symptoms, peripheral immune state and in vivo brain glial cell function. Transl Psychiatry. 2020;10:94. </w:t>
          </w:r>
        </w:p>
        <w:p w14:paraId="7F4AEC41"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30. Richter JR, Sutton JM, Belizaire RM, Friend LA, Schuster RM, Johannigman TA, et al. Macrophage-Derived Chemokine (CCL22) Is a Novel Mediator of Lung Inflammation Following Hemorrhage and Resuscitation. Shock. 2014;42:525–31. </w:t>
          </w:r>
        </w:p>
        <w:p w14:paraId="78567AC9"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31. Galaz J, Romero R, Arenas-Hernandez M, Farias-Jofre M, Motomura K, Liu Z, et al. Clarithromycin prevents preterm birth and neonatal mortality by dampening alarmin-induced maternal–fetal inflammation in mice. Bmc Pregnancy Childb. 2022;22:503. </w:t>
          </w:r>
        </w:p>
        <w:p w14:paraId="28B176EB"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lastRenderedPageBreak/>
            <w:t xml:space="preserve">32. Wu X, Sun M, Yang Z, Lu C, Wang Q, Wang H, et al. The Roles of CCR9/CCL25 in Inflammation and Inflammation-Associated Diseases. Front Cell Dev Biol. 2021;9:686548. </w:t>
          </w:r>
        </w:p>
        <w:p w14:paraId="3B2BDFA0"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33. Abe S, Onoda R, Furushima D, Yamada H, Tamura Y, Sayama K. Detection of CCL25 and the correlation between CCL25, CCL28, IL-7, and TSLP in human breast milk. J Reprod Immunol. 2023;155:103783. </w:t>
          </w:r>
        </w:p>
        <w:p w14:paraId="1D2ED731"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34. Laudanski P, Lemancewicz A, Kuc P, Charkiewicz K, Ramotowska B, Kretowska M, et al. Chemokines Profiling of Patients with Preterm Birth. Mediat Inflamm. 2014;2014:185758. </w:t>
          </w:r>
        </w:p>
        <w:p w14:paraId="29023304"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35. Sanjurjo L, Aran G, Roher N, Valledor AF, Sarrias M. AIM/CD5L: a key protein in the control of immune homeostasis and inflammatory disease. J Leukoc Biol. 2015;98:173–84. </w:t>
          </w:r>
        </w:p>
        <w:p w14:paraId="546BED7A"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36. Oliveira L, Gomes AP, Santos RF, Cardoso MS, Nóvoa A, Luche H, et al. CD5L constraints acute and systemic inflammation and can be a novel potent therapeutic agent against sepsis. bioRxiv. 2022;2022.03.08.483540. </w:t>
          </w:r>
        </w:p>
        <w:p w14:paraId="4B825708"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37. Muk T, Leto A, Brunse A, Stensballe A, Thymann T, Sangild PT, et al. Neonatal prophylactic antibiotics after preterm birth affect plasma proteome and immune development in pigs. Pediatr Res. 2023;1–9. </w:t>
          </w:r>
        </w:p>
        <w:p w14:paraId="6251B575"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38. Maehara N, Taniguchi K, Okuno A, Ando H, Hirota A, Li Z, et al. AIM/CD5L attenuates DAMPs in the injured brain and thereby ameliorates ischemic stroke. Cell Rep. 2021;36:109693. </w:t>
          </w:r>
        </w:p>
        <w:p w14:paraId="73AB2464"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39. Sarrias M-R, Farnós M, Mota R, Sánchez-Barbero F, Ibáñez A, Gimferrer I, et al. CD6 binds to pathogen-associated molecular patterns and protects from LPS-induced septic shock. Proc Natl Acad Sci. 2007;104:11724–9. </w:t>
          </w:r>
        </w:p>
        <w:p w14:paraId="079FF6D5"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40. Català C, Andrés MV, Leyton-Pereira A, Casadó-Llombart S, Moya MS, Gutiérrez-Cózar R, et al. CD6 deficiency impairs early immune response to bacterial sepsis. iScience. 2022;25:105078. </w:t>
          </w:r>
        </w:p>
        <w:p w14:paraId="1ECD0F70"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41. Cano-Gamez E, Burnham KL, Goh C, Allcock A, Malick ZH, Overend L, et al. An immune dysfunction score for stratification of patients with acute infection based on whole-blood gene expression. Sci Transl Med. 2022;14:eabq4433–eabq4433. </w:t>
          </w:r>
        </w:p>
        <w:p w14:paraId="3BD60F28"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42. Meyer A, Kofler DM. Failure of a T cell regulator: CD6 contributes to the aggravation of autoimmune inflammation. Cell Mol Immunol. 2019;16:733–4. </w:t>
          </w:r>
        </w:p>
        <w:p w14:paraId="1E1058B6"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43. González-Cabrero J, Wise CJ, Latchman Y, Freeman GJ, Sharpe AH, Reiser H. CD48-deficient mice have a pronounced defect in CD4+ T cell activation. Proc Natl Acad Sci. 1999;96:1019–23. </w:t>
          </w:r>
        </w:p>
        <w:p w14:paraId="7427F629"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44. Boles NC, Lin KK, Lukov GL, Bowman TV, Baldridge MT, Goodell MA. CD48 on hematopoietic progenitors regulates stem cells and suppresses tumor formation. Blood. 2011;118:80–7. </w:t>
          </w:r>
        </w:p>
        <w:p w14:paraId="3C1B7E01"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45. McArdel SL, Terhorst C, Sharpe AH. Roles of CD48 in regulating immunity and tolerance. Clin Immunol. 2016;164:10–20. </w:t>
          </w:r>
        </w:p>
        <w:p w14:paraId="05BDB0A0"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46. Mirchandani AS, Jenkins SJ, Bain CC, Sanchez-Garcia MA, Lawson H, Coelho P, et al. Hypoxia shapes the immune landscape in lung injury and promotes the persistence of inflammation. Nat Immunol. 2022;23:927–39. </w:t>
          </w:r>
        </w:p>
        <w:p w14:paraId="592DAFCF"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47. Zhou J, Zhao L, Xiao Y, Xie S, Long Y, Wei Y, et al. The Expression of Cytokine Profiles and Related Receptors in Idiopathic Inflammatory Myopathies. Front Pharmacol. 2022;13:852055. </w:t>
          </w:r>
        </w:p>
        <w:p w14:paraId="48BE6F31"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48. Bhatti G, Romero R, Gomez-Lopez N, Pique-Regi R, Pacora P, Jung E, et al. The amniotic fluid cell-free transcriptome in spontaneous preterm labor. Sci Rep. 2021;11:13481. </w:t>
          </w:r>
        </w:p>
        <w:p w14:paraId="4CBC8038"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lastRenderedPageBreak/>
            <w:t xml:space="preserve">49. Costa D, Castelo R. Umbilical cord gene expression reveals the molecular architecture of the fetal inflammatory response in extremely preterm newborns. Pediatr Res. 2016;79:473–81. </w:t>
          </w:r>
        </w:p>
        <w:p w14:paraId="768FC0E1"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50. Fabriek BO, Bruggen R van, Deng DM, Ligtenberg AJM, Nazmi K, Schornagel K, et al. The macrophage scavenger receptor CD163 functions as an innate immune sensor for bacteria. Blood. 2009;113:887–92. </w:t>
          </w:r>
        </w:p>
        <w:p w14:paraId="03E75E18"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51. Etzerodt A, Moestrup SK. CD163 and Inflammation: Biological, Diagnostic, and Therapeutic Aspects. Antioxid Redox Sign. 2013;18:2352–63. </w:t>
          </w:r>
        </w:p>
        <w:p w14:paraId="5E1176D7"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52. Gustafsson AM, Fransson E, Dubicke A, Hjelmstedt AK, Ekman</w:t>
          </w:r>
          <w:r w:rsidRPr="002F6F8A">
            <w:rPr>
              <w:rFonts w:ascii="Cambria Math" w:hAnsi="Cambria Math" w:cs="Cambria Math"/>
              <w:sz w:val="20"/>
              <w:szCs w:val="20"/>
            </w:rPr>
            <w:t>‐</w:t>
          </w:r>
          <w:r w:rsidRPr="002F6F8A">
            <w:rPr>
              <w:rFonts w:ascii="Arial" w:hAnsi="Arial" w:cs="Arial"/>
              <w:sz w:val="20"/>
              <w:szCs w:val="20"/>
            </w:rPr>
            <w:t>Ordeberg G, Silfverdal S, et al. Low levels of anti</w:t>
          </w:r>
          <w:r w:rsidRPr="002F6F8A">
            <w:rPr>
              <w:rFonts w:ascii="Cambria Math" w:hAnsi="Cambria Math" w:cs="Cambria Math"/>
              <w:sz w:val="20"/>
              <w:szCs w:val="20"/>
            </w:rPr>
            <w:t>‐</w:t>
          </w:r>
          <w:r w:rsidRPr="002F6F8A">
            <w:rPr>
              <w:rFonts w:ascii="Arial" w:hAnsi="Arial" w:cs="Arial"/>
              <w:sz w:val="20"/>
              <w:szCs w:val="20"/>
            </w:rPr>
            <w:t xml:space="preserve">secretory factor in placenta are associated with preterm birth and inflammation. Acta Obstet Gyn Scan. 2018;97:349–56. </w:t>
          </w:r>
        </w:p>
        <w:p w14:paraId="5F08F1D1"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53. Olaloye OO, Liu P, Toothaker JM, McCourt BT, McCourt CC, Xiao J, et al. CD16+CD163+ monocytes traffic to sites of inflammation during necrotizing enterocolitis in premature infants. J Exp Med. 2021;218:e20200344. </w:t>
          </w:r>
        </w:p>
        <w:p w14:paraId="7531C55A"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54. Groselj-Grenc M, Ihan A, Derganc M. Neutrophil and Monocyte CD64 and CD163 Expression in Critically Ill Neonates and Children with Sepsis: Comparison of Fluorescence Intensities and Calculated Indexes. Mediat Inflamm. 2008;2008:202646. </w:t>
          </w:r>
        </w:p>
        <w:p w14:paraId="116CF327"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55. Waleh N, Seidner S, McCurnin D, Giavedoni L, Hodara V, Goelz S, et al. Anatomic Closure of the Premature Patent Ductus Arteriosus: The Role of CD14+/CD163+ Mononuclear Cells and VEGF in Neointimal Mound Formation. Pediatr Res. 2011;70:332–8. </w:t>
          </w:r>
        </w:p>
        <w:p w14:paraId="1BB8D066"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56. Schlitzer A, McGovern N, Ginhoux F. Dendritic cells and monocyte-derived cells: Two complementary and integrated functional systems. Semin Cell Dev Biol. 2015;41:9–22. </w:t>
          </w:r>
        </w:p>
        <w:p w14:paraId="1C1F997F"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57. Kämmerer U, Eggert AO, Kapp M, McLellan AD, Geijtenbeek TBH, Dietl J, et al. Unique Appearance of Proliferating Antigen-Presenting Cells Expressing DC-SIGN (CD209) in the Decidua of Early Human Pregnancy. Am J Pathol. 2003;162:887–96. </w:t>
          </w:r>
        </w:p>
        <w:p w14:paraId="035058B5"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58. Gomez-Lopez N, Garcia-Flores V, Chin PY, Groome HM, Bijland MT, Diener KR, et al. Macrophages exert homeostatic actions in pregnancy to protect against preterm birth and fetal inflammatory injury. Jci Insight. 2021;6:e146089. </w:t>
          </w:r>
        </w:p>
        <w:p w14:paraId="3C67DABE"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59. Marzaioli V, Canavan M, Floudas A, Flynn K, Mullan R, Veale DJ, et al. CD209/CD14+ Dendritic Cells Characterization in Rheumatoid and Psoriatic Arthritis Patients: Activation, Synovial Infiltration, and Therapeutic Targeting. Front Immunol. 2022;12:722349. </w:t>
          </w:r>
        </w:p>
        <w:p w14:paraId="773F6D56"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60. Zilow EP, Hauck W, Linderkamp O, Zilow G. Alternative Pathway Activation of the Complement System in Preterm Infants with Early Onset Infection. Pediatr Res. 1997;41:334–9. </w:t>
          </w:r>
        </w:p>
        <w:p w14:paraId="57526391"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61. Sullivan G, Galdi P, Blesa-Cábez M, Borbye-Lorenzen N, Stoye DQ, Lamb GJ, et al. Interleukin-8 dysregulation is implicated in brain dysmaturation following preterm birth. Brain Behav Immun. 2020;90:311–8. </w:t>
          </w:r>
        </w:p>
        <w:p w14:paraId="0EC29E1A"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62. Sjöholm AG, Jönsson G, Braconier JH, Sturfelt G, Truedsson L. Complement deficiency and disease: An update. Mol Immunol. 2006;43:78–85. </w:t>
          </w:r>
        </w:p>
        <w:p w14:paraId="5B37F88D"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63. Lassiter HA, Walz BM, Wilson JL, Jung E, Calisi CR, Goldsmith LJ, et al. The Administration of Complement Component C9 Enhances the Survival of Neonatal Rats with Escherichia coli Sepsis. Pediatr Res. 1997;42:128–36. </w:t>
          </w:r>
        </w:p>
        <w:p w14:paraId="0D472067"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64. Adinolfi M, Beck SE. Human complement C7 and C9 in fetal and newborn sera. Arch Dis Child. 1975;50:562. </w:t>
          </w:r>
        </w:p>
        <w:p w14:paraId="7CB2C776"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lastRenderedPageBreak/>
            <w:t xml:space="preserve">65. Ballow M, Fang F, Good RA, Day NK. Developmental aspects of complement components in the newborn: The presence of complement components and C3 proactivator (properdin factor B) in human colostrum. Clin Exp Immunol. 1974;18:257–66. </w:t>
          </w:r>
        </w:p>
        <w:p w14:paraId="719AF4F9"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66. Beernink RHJ, Schuitemaker JHN, Zwertbroek EF, Scherjon SA, Cremers TIFH. Early pregnancy biomarker discovery study for spontaneous preterm birth. Placenta. 2023;139:112–9. </w:t>
          </w:r>
        </w:p>
        <w:p w14:paraId="60B4DF14"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67. Segura-Cervantes E, Mancilla-Ramirez J, Zurita L, Paredes Y, Arredondo JL, Galindo-Sevilla N. Blood SC5b-9 complement levels increase at parturition during term and preterm labor. J Reprod Immunol. 2015;109:24–30. </w:t>
          </w:r>
        </w:p>
        <w:p w14:paraId="15DEEE64"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68. Schultz SJ, Aly H, Hasanen BM, Khashaba MT, Lear SC, Bendon RW, et al. Complement component 9 activation, consumption, and neuronal deposition in the post-hypoxic–ischemic central nervous system of human newborn infants. Neurosci Lett. 2005;378:1–6. </w:t>
          </w:r>
        </w:p>
        <w:p w14:paraId="246C29ED"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69. Aly H, Khashaba M, Nada A, Hasanen B, McCarter R, Schultz S, et al. The Role of Complement in Neurodevelopmental Impairment following Neonatal Hypoxic-Ischemic Encephalopathy. Am J Perinatol. 2009;26:659–65. </w:t>
          </w:r>
        </w:p>
        <w:p w14:paraId="64913A65"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70. Shimoda Y, Watanabe K. Contactins: Emerging key roles in the development and function of the nervous system. Cell Adhes Migr. 2009;3:64–70. </w:t>
          </w:r>
        </w:p>
        <w:p w14:paraId="327A119B"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71. Chatterjee M, Schild D, Teunissen CE. Contactins in the central nervous system: role in health and disease. Neural Regen Res. 2019;14:206–16. </w:t>
          </w:r>
        </w:p>
        <w:p w14:paraId="100223C7"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72. Cottrell CE, Bir N, Varga E, Alvarez CE, Bouyain S, Zernzach R, et al. Contactin 4 as an autism susceptibility locus. Autism Res. 2011;4:189–99. </w:t>
          </w:r>
        </w:p>
        <w:p w14:paraId="3D23532C"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73. Roohi J, Montagna C, Tegay DH, Palmer LE, DeVincent C, Pomeroy JC, et al. Disruption of contactin 4 in three subjects with autism spectrum disorder. J Méd Genet. 2009;46:176. </w:t>
          </w:r>
        </w:p>
        <w:p w14:paraId="0F3A9C93"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74. Oguro-Ando A, Bamford RA, Sital W, Sprengers JJ, Zuko A, Matser JM, et al. Cntn4, a risk gene for neuropsychiatric disorders, modulates hippocampal synaptic plasticity and behavior. Transl Psychiatry. 2021;11:106. </w:t>
          </w:r>
        </w:p>
        <w:p w14:paraId="569561DB"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75. DuClos TW. Function of C-reactive protein. Ann Med. 2000;32:274–8. </w:t>
          </w:r>
        </w:p>
        <w:p w14:paraId="3BD80013"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76. Sullivan G, Galdi P, Borbye-Lorenzen N, Stoye DQ, Lamb GJ, Evans MJ, et al. Preterm Birth Is Associated With Immune Dysregulation Which Persists in Infants Exposed to Histologic Chorioamnionitis. Front Immunol. 2021;12:722489. </w:t>
          </w:r>
        </w:p>
        <w:p w14:paraId="6887B9DB"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77. Skogstrand K, Hougaard DM, Schendel DE, Bent N-P, Sværke C, Thorsen P. Association of Preterm Birth With Sustained Postnatal Inflammatory Response. Obstetrics Gynecol. 2008;111:1118–28. </w:t>
          </w:r>
        </w:p>
        <w:p w14:paraId="39F20869"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78. Leviton A, Allred EN, Fichorova RN, O’Shea TM, Fordham LA, Kuban KKC, et al. Circulating biomarkers in extremely preterm infants associated with ultrasound indicators of brain damage. Eur J Paediatr Neuro. 2018;22:440–50. </w:t>
          </w:r>
        </w:p>
        <w:p w14:paraId="153975AB"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79. Leviton A, Joseph RM, Fichorova RN, Allred EN, Taylor HG, O’Shea TM, et al. Executive Dysfunction Early Postnatal Biomarkers among Children Born Extremely Preterm. J Neuroimmune Pharm. 2019;14:188–99. </w:t>
          </w:r>
        </w:p>
        <w:p w14:paraId="5863EC93"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80. Allred EN, Dammann O, Fichorova RN, Hooper SR, Hunter SJ, Joseph RM, et al. Systemic Inflammation during the First Postnatal Month and the Risk of Attention Deficit Hyperactivity Disorder Characteristics among 10 year-old Children Born Extremely Preterm. J Neuroimmune Pharm. 2017;12:531–43. </w:t>
          </w:r>
        </w:p>
        <w:p w14:paraId="0C7799E0"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lastRenderedPageBreak/>
            <w:t xml:space="preserve">81. Kuban KCK, O’Shea TM, Allred EN, Paneth N, Hirtz D, Fichorova RN, et al. Systemic Inflammation and Cerebral Palsy Risk in Extremely Preterm Infants. J Child Neurol. 2013;29:1692–8. </w:t>
          </w:r>
        </w:p>
        <w:p w14:paraId="6356CB03"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82. Conole ELS, Stevenson AJ, Maniega SM, Harris SE, Green C, Hernández M del CV, et al. DNA Methylation and Protein Markers of Chronic Inflammation and Their Associations With Brain and Cognitive Aging. Neurology. 2021;97:e2340–52. </w:t>
          </w:r>
        </w:p>
        <w:p w14:paraId="13B72B7A"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83. Green C, Shen X, Stevenson AJ, Conole ELS, Harris MA, Barbu MC, et al. Structural brain correlates of serum and epigenetic markers of inflammation in major depressive disorder. Brain Behav Immun. 2021;92:39–48. </w:t>
          </w:r>
        </w:p>
        <w:p w14:paraId="750BA4AF"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84. Barker ED, Cecil CAM, Walton E, Houtepen LC, O’Connor TG, Danese A, et al. Inflammation-related epigenetic risk and child and adolescent mental health: A prospective study from pregnancy to middle adolescence. Dev Psychopathol. 2018;30:1145–56. </w:t>
          </w:r>
        </w:p>
        <w:p w14:paraId="5AB9C4B5"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85. Edmondson-Stait AJ, Shen X, Adams MJ, Barbu MC, Jones HJ, Miron VE, et al. Early-life inflammatory markers and subsequent psychotic and depressive episodes between 10 to 28 years of age. Brain Behav Immun - Heal. 2022;26:100528. </w:t>
          </w:r>
        </w:p>
        <w:p w14:paraId="23BC4C9E"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86. Conole ELS, Vaher K, Blesa-Cábez M, Sullivan G, Stevenson AJ, Hall J, et al. Immuno-epigenetic signature derived in saliva associates with the encephalopathy of prematurity and perinatal inflammatory disorders. Brain Behav Immun. 2023;110:322–38. </w:t>
          </w:r>
        </w:p>
        <w:p w14:paraId="09D3FC5A"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87. Yeh J-H, Sidhu SS, Chan AC. Regulation of a Late Phase of T Cell Polarity and Effector Functions by Crtam. Cell. 2008;132:846–59. </w:t>
          </w:r>
        </w:p>
        <w:p w14:paraId="2484CFF4"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88. Cortez VS, Cervantes-Barragan L, Song C, Gilfillan S, McDonald KG, Tussiwand R, et al. CRTAM controls residency of gut CD4+CD8+ T cells in the steady state and maintenance of gut CD4+ Th17 during parasitic infection. J Exp Med. 2014;211:623–33. </w:t>
          </w:r>
        </w:p>
        <w:p w14:paraId="162A9384"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89. Cervantes-Barragan L, Cortez VS, Wang Q, McDonald KG, Chai JN, Luccia BD, et al. CRTAM Protects Against Intestinal Dysbiosis During Pathogenic Parasitic Infection by Enabling Th17 Maturation. Front Immunol. 2019;10:1423. </w:t>
          </w:r>
        </w:p>
        <w:p w14:paraId="7A69FA8D"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90. Perez-Lopez A, Nuccio S-P, Ushach I, Edwards RA, Pahu R, Silva S, et al. CRTAM Shapes the Gut Microbiota and Enhances the Severity of Infection. J Immunol. 2019;203:532–43. </w:t>
          </w:r>
        </w:p>
        <w:p w14:paraId="4EBDFDFD"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91. Hardison JL, Wrightsman RA, Carpenter PM, Lane TE, Manning JE. The Chemokines CXCL9 and CXCL10 Promote a Protective Immune Response but Do Not Contribute to Cardiac Inflammation following Infection with Trypanosoma cruzi. Infect Immun. 2006;74:125–34. </w:t>
          </w:r>
        </w:p>
        <w:p w14:paraId="69C5BC08"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92. Fried M, Kurtis JD, Swihart B, Pond-Tor S, Barry A, Sidibe Y, et al. Systemic Inflammatory Response to Malaria During Pregnancy Is Associated With Pregnancy Loss and Preterm Delivery. Clin Infect Dis. 2017;65:1729–35. </w:t>
          </w:r>
        </w:p>
        <w:p w14:paraId="61CB790A"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93. Ronzoni S, Steckle V, D’Souza R, Murphy KE, Lye S, Shynlova O. Cytokine Changes in Maternal Peripheral Blood Correlate With Time-to-Delivery in Pregnancies Complicated by Premature Prelabor Rupture of the Membranes. Reprod Sci. 2019;26:1266–76. </w:t>
          </w:r>
        </w:p>
        <w:p w14:paraId="55EF5151"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94. Schettini JA de C, Gomes TV, Barreto AKS, Júnior CD da S, Matta M da, Coutinho ICN, et al. High Levels of CXCL8 and Low Levels of CXCL9 and CXCL10 in Women with Maternal RhD Alloimmunization. Front Immunol. 2017;8:700. </w:t>
          </w:r>
        </w:p>
        <w:p w14:paraId="590F84B7"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95. Kim MJ, Romero R, Kim CJ, Tarca AL, Chhauy S, LaJeunesse C, et al. Villitis of Unknown Etiology Is Associated with a Distinct Pattern of Chemokine Up-Regulation in the Feto-Maternal and Placental Compartments: Implications for Conjoint Maternal Allograft Rejection and Maternal Anti-Fetal Graft-versus-Host Disease. J Immunol. 2009;182:3919–27. </w:t>
          </w:r>
        </w:p>
        <w:p w14:paraId="436336B9"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lastRenderedPageBreak/>
            <w:t xml:space="preserve">96. McKimmie C, Michlmayr D. Role of CXCL10 in central nervous system inflammation. Int J Interf Cytokine Mediat Res. 2014;1. </w:t>
          </w:r>
        </w:p>
        <w:p w14:paraId="503733AB"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97. Zhang Y, Sun B, Hu M, Lou Y, Lu J, Zhang X, et al. CXCL9 as a Prognostic Inflammatory Marker in Early-Stage Lung Adenocarcinoma Patients. Front Oncol. 2020;10:1049. </w:t>
          </w:r>
        </w:p>
        <w:p w14:paraId="70C60681"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98. Kameda M, Otsuka M, Chiba H, Kuronuma K, Hasegawa T, Takahashi H, et al. CXCL9, CXCL10, and CXCL11; biomarkers of pulmonary inflammation associated with autoimmunity in patients with collagen vascular diseases–associated interstitial lung disease and interstitial pneumonia with autoimmune features. PLoS ONE. 2020;15:e0241719. </w:t>
          </w:r>
        </w:p>
        <w:p w14:paraId="77F46577"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99. Vazirinejad R, Ahmadi Z, Arababadi MK, Hassanshahi G, Kennedy D. The Biological Functions, Structure and Sources of CXCL10 and Its Outstanding Part in the Pathophysiology of Multiple Sclerosis. Neuroimmunomodulat. 2014;21:322–30. </w:t>
          </w:r>
        </w:p>
        <w:p w14:paraId="75E587EE"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100. Romero R, Chaemsaithong P, Chaiyasit N, Docheva N, Dong Z, Kim CJ, et al. CXCL10 and IL</w:t>
          </w:r>
          <w:r w:rsidRPr="002F6F8A">
            <w:rPr>
              <w:rFonts w:ascii="Cambria Math" w:hAnsi="Cambria Math" w:cs="Cambria Math"/>
              <w:sz w:val="20"/>
              <w:szCs w:val="20"/>
            </w:rPr>
            <w:t>‐</w:t>
          </w:r>
          <w:r w:rsidRPr="002F6F8A">
            <w:rPr>
              <w:rFonts w:ascii="Arial" w:hAnsi="Arial" w:cs="Arial"/>
              <w:sz w:val="20"/>
              <w:szCs w:val="20"/>
            </w:rPr>
            <w:t>6: Markers of two different forms of intra</w:t>
          </w:r>
          <w:r w:rsidRPr="002F6F8A">
            <w:rPr>
              <w:rFonts w:ascii="Cambria Math" w:hAnsi="Cambria Math" w:cs="Cambria Math"/>
              <w:sz w:val="20"/>
              <w:szCs w:val="20"/>
            </w:rPr>
            <w:t>‐</w:t>
          </w:r>
          <w:r w:rsidRPr="002F6F8A">
            <w:rPr>
              <w:rFonts w:ascii="Arial" w:hAnsi="Arial" w:cs="Arial"/>
              <w:sz w:val="20"/>
              <w:szCs w:val="20"/>
            </w:rPr>
            <w:t xml:space="preserve">amniotic inflammation in preterm labor. Am J Reprod Immunol. 2017;78:e12685. </w:t>
          </w:r>
        </w:p>
        <w:p w14:paraId="019C9F7D"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101. Aminzadeh F, Ghorashi Z, Nabati S, Ghasemshirazi M, Arababadi MK, Shamsizadeh A, et al. Differential Expression of CXC Chemokines CXCL10 and CXCL12 in Term and Pre</w:t>
          </w:r>
          <w:r w:rsidRPr="002F6F8A">
            <w:rPr>
              <w:rFonts w:ascii="Cambria Math" w:hAnsi="Cambria Math" w:cs="Cambria Math"/>
              <w:sz w:val="20"/>
              <w:szCs w:val="20"/>
            </w:rPr>
            <w:t>‐</w:t>
          </w:r>
          <w:r w:rsidRPr="002F6F8A">
            <w:rPr>
              <w:rFonts w:ascii="Arial" w:hAnsi="Arial" w:cs="Arial"/>
              <w:sz w:val="20"/>
              <w:szCs w:val="20"/>
            </w:rPr>
            <w:t xml:space="preserve">term Neonates and Their Mothers. Am J Reprod Immunol. 2012;68:338–44. </w:t>
          </w:r>
        </w:p>
        <w:p w14:paraId="709F32C8"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102. Satrom KM, Ennis K, Sweis BM, Matveeva TM, Chen J, Hanson L, et al. Neonatal hyperglycemia induces CXCL10/CXCR3 signaling and microglial activation and impairs long-term synaptogenesis in the hippocampus and alters behavior in rats. J Neuroinflamm. 2018;15:82. </w:t>
          </w:r>
        </w:p>
        <w:p w14:paraId="266C2196"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103. Wisgrill L, Muck M, Wessely I, Berger A, Spittler A, Förster-Waldl E, et al. Endothelial cells of extremely premature infants display impaired immune response after proinflammatory stimulation. Pediatr Res. 2018;83:128–34. </w:t>
          </w:r>
        </w:p>
        <w:p w14:paraId="1D515155"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104. Che X, Hornig M, Bresnahan M, Stoltenberg C, Magnus P, Surén P, et al. Maternal mid-gestational and child cord blood immune signatures are strongly associated with offspring risk of ASD. Mol Psychiatr. 2022;27:1527–41. </w:t>
          </w:r>
        </w:p>
        <w:p w14:paraId="53A9FB8D"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105. Fitzgerald AA, Weiner LM. The role of fibroblast activation protein in health and malignancy. Cancer Metastasis Rev. 2020;39:783–803. </w:t>
          </w:r>
        </w:p>
        <w:p w14:paraId="3B24299D"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106. Ohmaru-Nakanishi T, Asanoma K, Fujikawa M, Fujita Y, Yagi H, Onoyama I, et al. Fibrosis in Preeclamptic Placentas Is Associated with Stromal Fibroblasts Activated by the Transforming Growth Factor-β1 Signaling Pathway. Am J Pathol. 2018;188:683–95. </w:t>
          </w:r>
        </w:p>
        <w:p w14:paraId="755D3A42"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107. Li X, Zhang B, Ding W, Jia X, Han Z, Zhang L, et al. Serum Proteomic Signatures in Umbilical Cord Blood of Preterm Neonates Delivered by Women with Gestational Diabetes. Diabetes, Metab Syndr Obes. 2023;16:1525–39. </w:t>
          </w:r>
        </w:p>
        <w:p w14:paraId="1490E818"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108. Mkaddem SB, Benhamou M, Monteiro RC. Understanding Fc Receptor Involvement in Inflammatory Diseases: From Mechanisms to New Therapeutic Tools. Front Immunol. 2019;10:811. </w:t>
          </w:r>
        </w:p>
        <w:p w14:paraId="1624ACC6"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109. McKinney C, Broen JCA, Vonk MC, Beretta L, Hesselstrand R, Hunzelmann N, et al. Evidence that deletion at FCGR3B is a risk factor for systemic sclerosis. Genes Immun. 2012;13:458–60. </w:t>
          </w:r>
        </w:p>
        <w:p w14:paraId="1804E96B"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110. Graf SW, Lester S, Nossent JC, Hill CL, Proudman SM, Lee A, et al. Low copy number of the FCGR3B gene and rheumatoid arthritis: a case-control study and meta-analysis. Arthritis Res Ther. 2012;14:R28. </w:t>
          </w:r>
        </w:p>
        <w:p w14:paraId="0F7B7E46"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lastRenderedPageBreak/>
            <w:t xml:space="preserve">111. Asano K, Matsumoto T, Umeno J, Hirano A, Esaki M, Hosono N, et al. Impact of Allele Copy Number of Polymorphisms in FCGR3A and FCGR3B Genes on Susceptibility to Ulcerative Colitis. Inflamm Bowel Dis. 2013;19:2061–8. </w:t>
          </w:r>
        </w:p>
        <w:p w14:paraId="0FA7F316"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112. Aitman TJ, Dong R, Vyse TJ, Norsworthy PJ, Johnson MD, Smith J, et al. Copy number polymorphism in Fcgr3 predisposes to glomerulonephritis in rats and humans. Nature. 2006;439:851–5. </w:t>
          </w:r>
        </w:p>
        <w:p w14:paraId="39255A8D"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113. Adu B, Dodoo D, Adukpo S, Hedley PL, Arthur FKN, Gerds TA, et al. Fc Gamma Receptor IIIB (FcγRIIIB) Polymorphisms Are Associated with Clinical Malaria in Ghanaian Children. PLoS ONE. 2012;7:e46197. </w:t>
          </w:r>
        </w:p>
        <w:p w14:paraId="690F989B"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114. Jackson TA, Haga CL, Ehrhardt GRA, Davis RS, Cooper MD. FcR-Like 2 Inhibition of B Cell Receptor-Mediated Activation of B Cells. J Immunol. 2010;185:7405–12. </w:t>
          </w:r>
        </w:p>
        <w:p w14:paraId="165E53CB"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115. Masuda K, Mori H, Ohara O, Nakayama M, Wang J-Y, Burrows PD. Defining the immunological phenotype of Fc receptor-like B (FCRLB) deficient mice: Confounding role of the inhibitory FcγRIIb. Cell Immunol. 2010;266:24–31. </w:t>
          </w:r>
        </w:p>
        <w:p w14:paraId="3BC15249"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116. Comabella M, Cantó E, Nurtdinov R, Río J, Villar LM, Picón C, et al. MRI phenotypes with high neurodegeneration are associated with peripheral blood B-cell changes. Hum Mol Genet. 2016;25:308–16. </w:t>
          </w:r>
        </w:p>
        <w:p w14:paraId="027E9590"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117. Khanzadeh A, Habibagahi Z, Hosseini A, Amirghofran Z. Investigation of the human FCRL1, 2, and 4 gene expressions in patients with rheumatoid arthritis. Rheumatol Int. 2016;36:1149–56. </w:t>
          </w:r>
        </w:p>
        <w:p w14:paraId="4D3C5D06"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118. Shea LK, Honjo K, Redden DT, Tabengwa E, Li R, Li F-J, et al. Fc receptor-like 2 (FCRL2) is a novel marker of low-risk CLL and refines prognostication based on IGHV mutation status. Blood Cancer J. 2019;9:47. </w:t>
          </w:r>
        </w:p>
        <w:p w14:paraId="1FC9935D"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119. Olvera</w:t>
          </w:r>
          <w:r w:rsidRPr="002F6F8A">
            <w:rPr>
              <w:rFonts w:ascii="Cambria Math" w:hAnsi="Cambria Math" w:cs="Cambria Math"/>
              <w:sz w:val="20"/>
              <w:szCs w:val="20"/>
            </w:rPr>
            <w:t>‐</w:t>
          </w:r>
          <w:r w:rsidRPr="002F6F8A">
            <w:rPr>
              <w:rFonts w:ascii="Arial" w:hAnsi="Arial" w:cs="Arial"/>
              <w:sz w:val="20"/>
              <w:szCs w:val="20"/>
            </w:rPr>
            <w:t>Rojas M, Plaza</w:t>
          </w:r>
          <w:r w:rsidRPr="002F6F8A">
            <w:rPr>
              <w:rFonts w:ascii="Cambria Math" w:hAnsi="Cambria Math" w:cs="Cambria Math"/>
              <w:sz w:val="20"/>
              <w:szCs w:val="20"/>
            </w:rPr>
            <w:t>‐</w:t>
          </w:r>
          <w:r w:rsidRPr="002F6F8A">
            <w:rPr>
              <w:rFonts w:ascii="Arial" w:hAnsi="Arial" w:cs="Arial"/>
              <w:sz w:val="20"/>
              <w:szCs w:val="20"/>
            </w:rPr>
            <w:t>Florido A, Solis</w:t>
          </w:r>
          <w:r w:rsidRPr="002F6F8A">
            <w:rPr>
              <w:rFonts w:ascii="Cambria Math" w:hAnsi="Cambria Math" w:cs="Cambria Math"/>
              <w:sz w:val="20"/>
              <w:szCs w:val="20"/>
            </w:rPr>
            <w:t>‐</w:t>
          </w:r>
          <w:r w:rsidRPr="002F6F8A">
            <w:rPr>
              <w:rFonts w:ascii="Arial" w:hAnsi="Arial" w:cs="Arial"/>
              <w:sz w:val="20"/>
              <w:szCs w:val="20"/>
            </w:rPr>
            <w:t>Urra P, Rodriguez</w:t>
          </w:r>
          <w:r w:rsidRPr="002F6F8A">
            <w:rPr>
              <w:rFonts w:ascii="Cambria Math" w:hAnsi="Cambria Math" w:cs="Cambria Math"/>
              <w:sz w:val="20"/>
              <w:szCs w:val="20"/>
            </w:rPr>
            <w:t>‐</w:t>
          </w:r>
          <w:r w:rsidRPr="002F6F8A">
            <w:rPr>
              <w:rFonts w:ascii="Arial" w:hAnsi="Arial" w:cs="Arial"/>
              <w:sz w:val="20"/>
              <w:szCs w:val="20"/>
            </w:rPr>
            <w:t>Ayllon M, Toval A, Esteban</w:t>
          </w:r>
          <w:r w:rsidRPr="002F6F8A">
            <w:rPr>
              <w:rFonts w:ascii="Cambria Math" w:hAnsi="Cambria Math" w:cs="Cambria Math"/>
              <w:sz w:val="20"/>
              <w:szCs w:val="20"/>
            </w:rPr>
            <w:t>‐</w:t>
          </w:r>
          <w:r w:rsidRPr="002F6F8A">
            <w:rPr>
              <w:rFonts w:ascii="Arial" w:hAnsi="Arial" w:cs="Arial"/>
              <w:sz w:val="20"/>
              <w:szCs w:val="20"/>
            </w:rPr>
            <w:t xml:space="preserve">Cornejo I, et al. Association of muscular strength and targeted proteomics involved in brain health in children with overweight/obesity. Scand J Med Sci Sports. 2023;33:1738–51. </w:t>
          </w:r>
        </w:p>
        <w:p w14:paraId="13271BA6"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120. Tezze C, Romanello V, Sandri M. FGF21 as Modulator of Metabolism in Health and Disease. Front Physiol. 2019;10:419. </w:t>
          </w:r>
        </w:p>
        <w:p w14:paraId="5E5C6002"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121. Guasti L, Silvennoinen S, Bulstrode NW, Ferretti P, Sankilampi U, Dunkel L. Elevated FGF21 Leads to Attenuated Postnatal Linear Growth in Preterm Infants Through GH Resistance in Chondrocytes. J Clin Endocrinol Metab. 2014;99:E2198–206. </w:t>
          </w:r>
        </w:p>
        <w:p w14:paraId="18DC091E"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122. Spencer R, Maksym K, Hecher K, Maršál K, Figueras F, Ambler G, et al. Ultrasound and biochemical predictors of pregnancy outcome at diagnosis of early-onset fetal growth restriction. Medrxiv. 2023;2023.01.27.23285087. </w:t>
          </w:r>
        </w:p>
        <w:p w14:paraId="4C5675F3"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123. Breit SN, Johnen H, Cook AD, Tsai VWW, Mohammad MG, Kuffner T, et al. The TGF-β superfamily cytokine, MIC-1/GDF15: A pleotrophic cytokine with roles in inflammation, cancer and metabolism. Growth Factors. 2011;29:187–95. </w:t>
          </w:r>
        </w:p>
        <w:p w14:paraId="2BF7D201"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124. Wischhusen J, Melero I, Fridman WH. Growth/Differentiation Factor-15 (GDF-15): From Biomarker to Novel Targetable Immune Checkpoint. Front Immunol. 2020;11:951. </w:t>
          </w:r>
        </w:p>
        <w:p w14:paraId="5D404B53"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125. Almudares F, Hagan J, Chen X, Devaraj S, Moorthy B, Lingappan K. Growth and differentiation factor 15 (GDF15) levels predict adverse respiratory outcomes in premature neonates. Pediatr Pulmonol. 2023;58:271–8. </w:t>
          </w:r>
        </w:p>
        <w:p w14:paraId="06969CA0"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lastRenderedPageBreak/>
            <w:t xml:space="preserve">126. Kinoshita M, Yatsuga S, Iwata O, Okamura H, Morisaki T, Iwata S, et al. Temporal changes and control variables of growth differentiation factor 15 levels during the first week of life in hospitalised newborn infants. Mitochondrion. 2021;61:25–30. </w:t>
          </w:r>
        </w:p>
        <w:p w14:paraId="5B036810"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127. Li H, Tang D, Chen J, Hu Y, Cai X, Zhang P. The Clinical Value of GDF15 and Its Prospective Mechanism in Sepsis. Front Immunol. 2021;12:710977. </w:t>
          </w:r>
        </w:p>
        <w:p w14:paraId="2CBC01A9"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128. Wertaschnigg D, Rolnik DL, Nie G, Teoh SSY, Syngelaki A, Costa F da S, et al. Second</w:t>
          </w:r>
          <w:r w:rsidRPr="002F6F8A">
            <w:rPr>
              <w:rFonts w:ascii="Cambria Math" w:hAnsi="Cambria Math" w:cs="Cambria Math"/>
              <w:sz w:val="20"/>
              <w:szCs w:val="20"/>
            </w:rPr>
            <w:t>‐</w:t>
          </w:r>
          <w:r w:rsidRPr="002F6F8A">
            <w:rPr>
              <w:rFonts w:ascii="Arial" w:hAnsi="Arial" w:cs="Arial"/>
              <w:sz w:val="20"/>
              <w:szCs w:val="20"/>
            </w:rPr>
            <w:t xml:space="preserve"> and third</w:t>
          </w:r>
          <w:r w:rsidRPr="002F6F8A">
            <w:rPr>
              <w:rFonts w:ascii="Cambria Math" w:hAnsi="Cambria Math" w:cs="Cambria Math"/>
              <w:sz w:val="20"/>
              <w:szCs w:val="20"/>
            </w:rPr>
            <w:t>‐</w:t>
          </w:r>
          <w:r w:rsidRPr="002F6F8A">
            <w:rPr>
              <w:rFonts w:ascii="Arial" w:hAnsi="Arial" w:cs="Arial"/>
              <w:sz w:val="20"/>
              <w:szCs w:val="20"/>
            </w:rPr>
            <w:t>trimester serum levels of growth</w:t>
          </w:r>
          <w:r w:rsidRPr="002F6F8A">
            <w:rPr>
              <w:rFonts w:ascii="Cambria Math" w:hAnsi="Cambria Math" w:cs="Cambria Math"/>
              <w:sz w:val="20"/>
              <w:szCs w:val="20"/>
            </w:rPr>
            <w:t>‐</w:t>
          </w:r>
          <w:r w:rsidRPr="002F6F8A">
            <w:rPr>
              <w:rFonts w:ascii="Arial" w:hAnsi="Arial" w:cs="Arial"/>
              <w:sz w:val="20"/>
              <w:szCs w:val="20"/>
            </w:rPr>
            <w:t>differentiation factor</w:t>
          </w:r>
          <w:r w:rsidRPr="002F6F8A">
            <w:rPr>
              <w:rFonts w:ascii="Cambria Math" w:hAnsi="Cambria Math" w:cs="Cambria Math"/>
              <w:sz w:val="20"/>
              <w:szCs w:val="20"/>
            </w:rPr>
            <w:t>‐</w:t>
          </w:r>
          <w:r w:rsidRPr="002F6F8A">
            <w:rPr>
              <w:rFonts w:ascii="Arial" w:hAnsi="Arial" w:cs="Arial"/>
              <w:sz w:val="20"/>
              <w:szCs w:val="20"/>
            </w:rPr>
            <w:t>15 in prediction of pre</w:t>
          </w:r>
          <w:r w:rsidRPr="002F6F8A">
            <w:rPr>
              <w:rFonts w:ascii="Cambria Math" w:hAnsi="Cambria Math" w:cs="Cambria Math"/>
              <w:sz w:val="20"/>
              <w:szCs w:val="20"/>
            </w:rPr>
            <w:t>‐</w:t>
          </w:r>
          <w:r w:rsidRPr="002F6F8A">
            <w:rPr>
              <w:rFonts w:ascii="Arial" w:hAnsi="Arial" w:cs="Arial"/>
              <w:sz w:val="20"/>
              <w:szCs w:val="20"/>
            </w:rPr>
            <w:t xml:space="preserve">eclampsia. Ultrasound Obst Gyn. 2020;56:879–84. </w:t>
          </w:r>
        </w:p>
        <w:p w14:paraId="43986DB0"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129. Yatsuga S, Fujita Y, Ishii A, Fukumoto Y, Arahata H, Kakuma T, et al. Growth differentiation factor 15 as a useful biomarker for mitochondrial disorders. Ann Neurol. 2015;78:814–23. </w:t>
          </w:r>
        </w:p>
        <w:p w14:paraId="49B4C2BE"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130. Wu P-F, Zhang X-H, Zhou P, Yin R, Zhou X-T, Zhang W. Growth Differentiation Factor 15 Is Associated With Alzheimer’s Disease Risk. Frontiers Genetics. 2021;12:700371. </w:t>
          </w:r>
        </w:p>
        <w:p w14:paraId="369FC9A4"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131. Al-Mudares F, Reddick S, Ren J, Venkatesh A, Zhao C, Lingappan K. Role of Growth Differentiation Factor 15 in Lung Disease and Senescence: Potential Role Across the Lifespan. Frontiers Medicine. 2020;7:594137. </w:t>
          </w:r>
        </w:p>
        <w:p w14:paraId="2B077185"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132. Wan Y, Fu J. GDF15 as a key disease target and biomarker: linking chronic lung diseases and ageing. Mol Cell Biochem. 2023;1–14. </w:t>
          </w:r>
        </w:p>
        <w:p w14:paraId="579AC618"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133. Zhang Y, Jiang W, Wang L, Lingappan K. Sex-specific differences in the modulation of Growth Differentiation Factor 15 (GDF15) by hyperoxia in vivo and in vitro: Role of Hif-1α. Toxicol Appl Pharm. 2017;332:8–14. </w:t>
          </w:r>
        </w:p>
        <w:p w14:paraId="67AE6B32"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134. Olsson KW, Larsson A, Jonzon A, Sindelar R. Exploration of potential biochemical markers for persistence of patent ductus arteriosus in preterm infants at 22–27 weeks’ gestation. Pediatr Res. 2019;86:333–8. </w:t>
          </w:r>
        </w:p>
        <w:p w14:paraId="29534D42"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135. Lohani O, Colvin KL, Yeager ME. Biomarkers for pediatric pulmonary arterial hypertension: challenges and recommendations. Paediatr Respir Rev. 2015;16:225–31. </w:t>
          </w:r>
        </w:p>
        <w:p w14:paraId="7BC7AC9F"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136. Butler AA, Roith DL. Control of growth by the somatropic axis: growth hormone and the insulin-like growth factors have related and independent roles. Annual Review of Physiology. 2001;63:141–64. </w:t>
          </w:r>
        </w:p>
        <w:p w14:paraId="36365330"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137. Zaghlool SB, Sharma S, Molnar M, Matías-García PR, Elhadad MA, Waldenberger M, et al. Revealing the role of the human blood plasma proteome in obesity using genetic drivers. Nat Commun. 2021;12:1279. </w:t>
          </w:r>
        </w:p>
        <w:p w14:paraId="5D2222D7"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138. Schreiner F, Stutte S, Bartmann P, Gohlke B, Woelfle J. Association of the Growth Hormone Receptor d3-Variant and Catch-up Growth of Preterm Infants with Birth Weight of Less Than 1500 Grams. J Clin Endocrinol Metab. 2007;92:4489–93. </w:t>
          </w:r>
        </w:p>
        <w:p w14:paraId="019F7A1C"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139. deBie HMA, Oostrom KJ, Delemarre-vandeWaal HA. Brain Development, Intelligence and Cognitive Outcome in Children Born Small for Gestational Age. Horm Res Paediat. 2010;73:6–14. </w:t>
          </w:r>
        </w:p>
        <w:p w14:paraId="5E1C3C24"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140. Dourson AJ, Ford ZK, Green KJ, McCrossan CE, Hofmann MC, Hudgins RC, et al. Early Life Nociception is Influenced by Peripheral Growth Hormone Signaling. J Neurosci. 2021;41:4410–27. </w:t>
          </w:r>
        </w:p>
        <w:p w14:paraId="7C3C2537"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141. Masternak MM, Bartke A. Growth hormone, inflammation and aging. Pathobiol Aging Age-Relat Dis. 2012;2:17293. </w:t>
          </w:r>
        </w:p>
        <w:p w14:paraId="2A6CA91D"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lastRenderedPageBreak/>
            <w:t xml:space="preserve">142. Huang Z, Xiao L, Xiao Y, Chen C. The Modulatory Role of Growth Hormone in Inflammation and Macrophage Activation. Endocrinology. 2022;163. </w:t>
          </w:r>
        </w:p>
        <w:p w14:paraId="25A09A39"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143. Andersson TR, Bangstad H, Larsen ML. Heparin Cofactor II, Antithrombin and Protein C in Plasma from Term and Preterm Infants. Acta Pædiatrica. 1988;77:485–8. </w:t>
          </w:r>
        </w:p>
        <w:p w14:paraId="1D494AA3"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144. Kalle M, Papareddy P, Kasetty G, Plas MJA van der, Mörgelin M, Malmsten M, et al. A Peptide of Heparin Cofactor II Inhibits Endotoxin-Mediated Shock and Invasive Pseudomonas aeruginosa Infection. PLoS ONE. 2014;9:e102577. </w:t>
          </w:r>
        </w:p>
        <w:p w14:paraId="1FC0FF19"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145. Kalle M, Papareddy P, Kasetty G, Tollefsen DM, Malmsten M, Mörgelin M, et al. Proteolytic Activation Transforms Heparin Cofactor II into a Host Defense Molecule. J Immunol. 2013;190:6303–10. </w:t>
          </w:r>
        </w:p>
        <w:p w14:paraId="4A07182E"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146. Tollefsen DM. Heparin Cofactor II Modulates the Response to Vascular Injury. Arter, Thromb, Vasc Biol. 2007;27:454–60. </w:t>
          </w:r>
        </w:p>
        <w:p w14:paraId="0D377C19"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147. Kurahashi K, Inoue S, Yoshida S, Ikeda Y, Morimoto K, Uemoto R, et al. The Role of Heparin Cofactor </w:t>
          </w:r>
          <w:r w:rsidRPr="002F6F8A">
            <w:rPr>
              <w:rFonts w:ascii="MS Gothic" w:eastAsia="MS Gothic" w:hAnsi="MS Gothic" w:cs="MS Gothic" w:hint="eastAsia"/>
              <w:sz w:val="20"/>
              <w:szCs w:val="20"/>
            </w:rPr>
            <w:t>Ⅱ</w:t>
          </w:r>
          <w:r w:rsidRPr="002F6F8A">
            <w:rPr>
              <w:rFonts w:ascii="Arial" w:hAnsi="Arial" w:cs="Arial"/>
              <w:sz w:val="20"/>
              <w:szCs w:val="20"/>
            </w:rPr>
            <w:t xml:space="preserve"> in the Regulation of Insulin Sensitivity and Maintenance of Glucose Homeostasis in Humans and Mice. J Atheroscler Thromb. 2017;24:37739. </w:t>
          </w:r>
        </w:p>
        <w:p w14:paraId="24A08754"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148. Molnarfi N, Benkhoucha M, Funakoshi H, Nakamura T, Lalive PH. Hepatocyte growth factor: A regulator of inflammation and autoimmunity. Autoimmun Rev. 2015;14:293–303. </w:t>
          </w:r>
        </w:p>
        <w:p w14:paraId="3D74567E"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149. Jimenez-Gomez G, Benavente-Fernandez I, Lubian-Lopez SP, Matias-Vega M, Lechuga-Campoy JL, Saez-Benito A, et al. Hepatocyte growth factor as an indicator of neonatal maturity. J Pediatr Endocrinol Metab. 2013;26:709–14. </w:t>
          </w:r>
        </w:p>
        <w:p w14:paraId="3326E35C"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150. Bränn E, Fransson E, White RA, Papadopoulos FC, Edvinsson Å, Kamali</w:t>
          </w:r>
          <w:r w:rsidRPr="002F6F8A">
            <w:rPr>
              <w:rFonts w:ascii="Cambria Math" w:hAnsi="Cambria Math" w:cs="Cambria Math"/>
              <w:sz w:val="20"/>
              <w:szCs w:val="20"/>
            </w:rPr>
            <w:t>‐</w:t>
          </w:r>
          <w:r w:rsidRPr="002F6F8A">
            <w:rPr>
              <w:rFonts w:ascii="Arial" w:hAnsi="Arial" w:cs="Arial"/>
              <w:sz w:val="20"/>
              <w:szCs w:val="20"/>
            </w:rPr>
            <w:t xml:space="preserve">Moghaddam M, et al. Inflammatory markers in women with postpartum depressive symptoms. J Neurosci Res. 2020;98:1309–21. </w:t>
          </w:r>
        </w:p>
        <w:p w14:paraId="75ED141D"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151. Lassus P, Heikkilä P, Andersson LC, Boguslawski K von, Andersson S. Lower concentration of pulmonary hepatocyte growth factor is associated with more severe lung disease in preterm infants. J Pediatr. 2003;143:199–202. </w:t>
          </w:r>
        </w:p>
        <w:p w14:paraId="2329989E"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152. Ohki Y, Mayuzumi H, Tokuyama K, Yoshizawa Y, Arakawa H, Mochizuki H, et al. Hepatocyte Growth Factor Treatment Improves Alveolarization in a Newborn Murine Model of Bronchopulmonary Dysplasia. Neonatology. 2009;95:332–8. </w:t>
          </w:r>
        </w:p>
        <w:p w14:paraId="0DD0B773"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153. Rajaram S, Baylink DJ, Mohan S. Insulin-Like Growth Factor-Binding Proteins in Serum and Other Biological Fluids: Regulation and Functions. Endocr Rev. 1997;18:801–31. </w:t>
          </w:r>
        </w:p>
        <w:p w14:paraId="1B1A6649"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154. Qiu Q, Bell M, Lu X, Yan X, Rodger M, Walker M, et al. Significance of IGFBP-4 in the Development of Fetal Growth Restriction. J Clin Endocrinol Metab. 2012;97:E1429–39. </w:t>
          </w:r>
        </w:p>
        <w:p w14:paraId="5ED2B823"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155. Price WA, Moats-Staats BM, Stiles AD. Pro- and Anti-inflammatory Cytokines Regulate Insulin-like Growth Factor  Binding Protein Production by Fetal Rat Lung Fibroblasts. Am J Respir Cell Mol Biol. 2002;26:283–9. </w:t>
          </w:r>
        </w:p>
        <w:p w14:paraId="54EF0AB4"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156. DiToro D, Harbour SN, Bando JK, Benavides G, Witte S, Laufer VA, et al. Insulin-Like Growth Factors Are Key Regulators of T Helper 17 Regulatory T Cell Balance in Autoimmunity. Immunity. 2020;52:650-667.e10. </w:t>
          </w:r>
        </w:p>
        <w:p w14:paraId="717A7C1F"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157. Alessio N, Squillaro T, Bernardo GD, Galano G, Rosa RD, Melone MA, et al. Increase of circulating IGFBP-4 following genotoxic stress and its implication for senescence. eLife. 2020;9:e54523. </w:t>
          </w:r>
        </w:p>
        <w:p w14:paraId="02F89E36"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lastRenderedPageBreak/>
            <w:t xml:space="preserve">158. Ivetic A, Green HLH, Hart SJ. L-selectin: A Major Regulator of Leukocyte Adhesion, Migration and Signaling. Front Immunol. 2019;10:1068. </w:t>
          </w:r>
        </w:p>
        <w:p w14:paraId="16DA3524"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159. Bose CL, Dammann CEL, Laughon MM. Bronchopulmonary dysplasia and inflammatory biomarkers in the premature neonate. Archives Dis Child - Fetal Neonatal Ed. 2008;93:F455. </w:t>
          </w:r>
        </w:p>
        <w:p w14:paraId="4C357069"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160. Hashimoto M, Nishida A, Minakami H, Takashima Y, Kato M, Okada Y, et al. Decreased Expression of L-Selectin on Peripheral Blood Polymorphonuclear Leukocytes in Neonates with Severe Asphyxia. Neonatology. 2002;81:95–8. </w:t>
          </w:r>
        </w:p>
        <w:p w14:paraId="39263DD1"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161. Lonnerdal B, Iyer S. Lactoferrin: Molecular structure and biological function. Annu Rev Nutr. 1995;93–110. </w:t>
          </w:r>
        </w:p>
        <w:p w14:paraId="0B1E5452"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162. Ochoa TJ, Sizonenko SV. Lactoferrin and prematurity: a promising milk protein? Biochem Cell Biol. 2017;95:22–30. </w:t>
          </w:r>
        </w:p>
        <w:p w14:paraId="259575A7"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163. Pammi M, Suresh G. Enteral lactoferrin supplementation for prevention of sepsis and necrotizing enterocolitis in preterm infants. Cochrane Db Syst Rev. 2020;3:CD007137. </w:t>
          </w:r>
        </w:p>
        <w:p w14:paraId="71CF536B"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164. Cornish J, Callon KE, Naot D, Palmano KP, Banovic T, Bava U, et al. Lactoferrin Is a Potent Regulator of Bone Cell Activity and Increases Bone Formation in Vivo. Endocrinology. 2004;145:4366–74. </w:t>
          </w:r>
        </w:p>
        <w:p w14:paraId="39C02236"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165. Loffek S, Schilling O, Franzke C-W. Biological role of matrix metalloproteinases: a critical balance. Eur Respir J. 2010;38:191–208. </w:t>
          </w:r>
        </w:p>
        <w:p w14:paraId="1AED5281"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166. Reinhard SM, Razak K, Ethell IM. A delicate balance: role of MMP-9 in brain development and pathophysiology of neurodevelopmental disorders. Front Cell Neurosci. 2015;9:280. </w:t>
          </w:r>
        </w:p>
        <w:p w14:paraId="1D82CD06"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167. Matoba N, Yu Y, Mestan K, Pearson C, Ortiz K, Porta N, et al. Differential Patterns of 27 Cord Blood Immune Biomarkers Across Gestational Age. Pediatrics. 2009;123:1320–8. </w:t>
          </w:r>
        </w:p>
        <w:p w14:paraId="3E000E76"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168. Boardman JP, Ireland G, Sullivan G, Pataky R, Fleiss B, Gressens P, et al. The Cerebrospinal Fluid Inflammatory Response to Preterm Birth. Front Physiol. 2018;9:1299. </w:t>
          </w:r>
        </w:p>
        <w:p w14:paraId="23378FF3"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169. Rathi S, Jalali S, Patnaik S, Shahulhameed S, Musada GR, Balakrishnan D, et al. Abnormal Complement Activation and Inflammation in the Pathogenesis of Retinopathy of Prematurity. Front Immunol. 2017;8:1868. </w:t>
          </w:r>
        </w:p>
        <w:p w14:paraId="259A10E8"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170. Morales DM, Townsend RR, Malone JP, Ewersmann CA, Macy EM, Inder TE, et al. Alterations in Protein Regulators of Neurodevelopment in the Cerebrospinal Fluid of Infants with Posthemorrhagic Hydrocephalus of Prematurity. Mol Cell Proteom. 2012;11:M111.011973. </w:t>
          </w:r>
        </w:p>
        <w:p w14:paraId="22874D87"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171. Course CW, Lewis PA, Kotecha SJ, Cousins M, Hart K, Watkins WJ, et al. Characterizing the urinary proteome of prematurity-associated lung disease in school-aged children. Respir Res. 2023;24:191. </w:t>
          </w:r>
        </w:p>
        <w:p w14:paraId="3BB60531"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172. Kiss JZ, Müller D. Contribution of the Neural Cell Adhesion Molecule to Neuronal and Synaptic Plasticity. Rev Neurosci. 2001;12:297–310. </w:t>
          </w:r>
        </w:p>
        <w:p w14:paraId="50F1F7C6"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173. Limbrick DD, Morales DM, Shannon CN, Wellons JC, Kulkarni AV, Alvey JS, et al. Cerebrospinal fluid NCAM-1 concentration is associated with neurodevelopmental outcome in post-hemorrhagic hydrocephalus of prematurity. PLoS ONE. 2021;16:e0247749. </w:t>
          </w:r>
        </w:p>
        <w:p w14:paraId="6DBB5200"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174. Eve M, Gandawijaya J, Yang L, Oguro-Ando A. Neuronal Cell Adhesion Molecules May Mediate Neuroinflammation in Autism Spectrum Disorder. Frontiers Psychiatry. 2022;13:842755. </w:t>
          </w:r>
        </w:p>
        <w:p w14:paraId="4645B97E"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lastRenderedPageBreak/>
            <w:t xml:space="preserve">175. Jesudas BR, Nandeesha H, Menon V, Allimuthu P. Relationship of elevated neural cell adhesion molecule 1 with interleukin-10 and disease severity in bipolar disorder. Asian J Psychiatry. 2020;47:101849. </w:t>
          </w:r>
        </w:p>
        <w:p w14:paraId="7BE9FB66"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176. Shiwaku H, Katayama S, Kondo K, Nakano Y, Tanaka H, Yoshioka Y, et al. Autoantibodies against NCAM1 from patients with schizophrenia cause schizophrenia-related behavior and changes in synapses in mice. Cell Rep Med. 2022;3:100597. </w:t>
          </w:r>
        </w:p>
        <w:p w14:paraId="5A5E7615"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177. Sandi C. Stress, cognitive impairment and cell adhesion molecules. Nature Reviews Neuroscience. 2004;5:917–14. </w:t>
          </w:r>
        </w:p>
        <w:p w14:paraId="74E4F165"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178. Wang P, Pan J, Tian X, Dong X, Ju W, Wang Y, et al. Transcriptomics</w:t>
          </w:r>
          <w:r w:rsidRPr="002F6F8A">
            <w:rPr>
              <w:rFonts w:ascii="Cambria Math" w:hAnsi="Cambria Math" w:cs="Cambria Math"/>
              <w:sz w:val="20"/>
              <w:szCs w:val="20"/>
            </w:rPr>
            <w:t>‐</w:t>
          </w:r>
          <w:r w:rsidRPr="002F6F8A">
            <w:rPr>
              <w:rFonts w:ascii="Arial" w:hAnsi="Arial" w:cs="Arial"/>
              <w:sz w:val="20"/>
              <w:szCs w:val="20"/>
            </w:rPr>
            <w:t>determined chemokine</w:t>
          </w:r>
          <w:r w:rsidRPr="002F6F8A">
            <w:rPr>
              <w:rFonts w:ascii="Cambria Math" w:hAnsi="Cambria Math" w:cs="Cambria Math"/>
              <w:sz w:val="20"/>
              <w:szCs w:val="20"/>
            </w:rPr>
            <w:t>‐</w:t>
          </w:r>
          <w:r w:rsidRPr="002F6F8A">
            <w:rPr>
              <w:rFonts w:ascii="Arial" w:hAnsi="Arial" w:cs="Arial"/>
              <w:sz w:val="20"/>
              <w:szCs w:val="20"/>
            </w:rPr>
            <w:t xml:space="preserve">cytokine pathway presents a common pathogenic mechanism in pregnancy loss and spontaneous preterm birth. Am J Reprod Immunol. 2021;86:e13398. </w:t>
          </w:r>
        </w:p>
        <w:p w14:paraId="0E0DB3DE"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179. Brockway HM, Kallapur SG, Buhimschi IA, Buhimschi CS, Ackerman WE, Muglia LJ, et al. Unique transcriptomic landscapes identified in idiopathic spontaneous and infection related preterm births compared to normal term births. PLoS ONE. 2019;14:e0225062. </w:t>
          </w:r>
        </w:p>
        <w:p w14:paraId="3EBA0F02"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180. Starodubtseva NL, Kononikhin AS, Bugrova AE, Chagovets V, Indeykina M, Krokhina KN, et al. Investigation of urine proteome of preterm newborns with respiratory pathologies. J Proteom. 2016;149:31–7. </w:t>
          </w:r>
        </w:p>
        <w:p w14:paraId="02DEA4E2"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181. Kaetzel CS. Polymeric Ig receptor: Defender of the fort or Trojan Horse? Curr Biol. 2001;11:R35–8. </w:t>
          </w:r>
        </w:p>
        <w:p w14:paraId="32682DD2"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182. Wei H, Wang J-Y. Role of Polymeric Immunoglobulin Receptor in IgA and IgM Transcytosis. Int J Mol Sci. 2021;22:2284. </w:t>
          </w:r>
        </w:p>
        <w:p w14:paraId="61B2A236"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183. Johansen F-E, Kaetzel CS. Regulation of the polymeric immunoglobulin receptor and IgA transport: new advances in environmental factors that stimulate pIgR expression and its role in mucosal immunity. Mucosal Immunol. 2011;4:598–602. </w:t>
          </w:r>
        </w:p>
        <w:p w14:paraId="1D05E90E"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184. Xu C, Su X, Chen Y, Xu Y, Wang Z, Mo X. Proteomics analysis of plasma protein changes in patent ductus arteriosus patients. Ital J Pediatr. 2020;46:64. </w:t>
          </w:r>
        </w:p>
        <w:p w14:paraId="06CA8619"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185. Wang S, Song R, Wang Z, Jing Z, Wang S, Ma J. S100A8/A9 in Inflammation. Front Immunol. 2018;9:1298. </w:t>
          </w:r>
        </w:p>
        <w:p w14:paraId="22870F8D"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186. Lee JE, Park KH, Kim HJ, Kim YM, Choi J-W, Shin S, et al. Proteomic identification of novel plasma biomarkers associated with spontaneous preterm birth in women with preterm labor without infection/inflammation. PLoS ONE. 2021;16:e0259265. </w:t>
          </w:r>
        </w:p>
        <w:p w14:paraId="326C5CFB"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187. Willers M, Ulas T, Völlger L, Vogl T, Heinemann AS, Pirr S, et al. S100A8 and S100A9 Are Important for Postnatal Development of Gut Microbiota and Immune System in Mice and Infants. Gastroenterology. 2020;159:2130-2145.e5. </w:t>
          </w:r>
        </w:p>
        <w:p w14:paraId="0237CAFA"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188. Yue R, Shen B, Morrison SJ. Clec11a/osteolectin is an osteogenic growth factor that promotes the maintenance of the adult skeleton. eLife. 2016;5:e18782. </w:t>
          </w:r>
        </w:p>
        <w:p w14:paraId="3172785E"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189. Brown GD, Willment JA, Whitehead L. C-type lectins in immunity and homeostasis. Nat Rev Immunol. 2018;18:374–89. </w:t>
          </w:r>
        </w:p>
        <w:p w14:paraId="0F8073B0"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190. Wagner BD, Babinec AE, Carpenter C, Gonzalez S, O’Brien G, Rollock K, et al. Proteomic Profiles Associated with Early Echocardiogram Evidence of Pulmonary Vascular Disease in Preterm Infants. Am J Respir Crit Care Med. 2018;197:394–7. </w:t>
          </w:r>
        </w:p>
        <w:p w14:paraId="4DE2E0A2"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lastRenderedPageBreak/>
            <w:t xml:space="preserve">191. Mohammed A, Okwor I, Shan L, Onyilagha C, Uzonna JE, Gounni AS. Semaphorin 3E Regulates the Response of Macrophages to Lipopolysaccharide-Induced Systemic Inflammation. J Immunol. 2020;204:128–36. </w:t>
          </w:r>
        </w:p>
        <w:p w14:paraId="13D07B73"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192. Mata A, Gil V, Pérez-Clausell J, Dasilva M, González-Calixto MC, Soriano E, et al. New functions of Semaphorin 3E and its receptor PlexinD1 during developing and adult hippocampal formation. Sci Rep. 2018;8:1381. </w:t>
          </w:r>
        </w:p>
        <w:p w14:paraId="401CA107"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193. Sun Y, Liu C, Wang Z, Meng SS, Burnim SB, SanGiovanni JP, et al. RORα modulates semaphorin 3E transcription and neurovascular interaction in pathological retinal angiogenesis. FASEB J. 2017;31:4492–502. </w:t>
          </w:r>
        </w:p>
        <w:p w14:paraId="255A5081"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194. Rivera JC, Holm M, Austeng D, Morken TS, Zhou T (Ellen), Beaudry-Richard A, et al. Retinopathy of prematurity: inflammation, choroidal degeneration, and novel promising therapeutic strategies. J Neuroinflamm. 2017;14:165. </w:t>
          </w:r>
        </w:p>
        <w:p w14:paraId="14CF18DE"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195. Jiao B, Liu S, Tan X, Lu P, Wang D, Xu H. Class-3 semaphorins: Potent multifunctional modulators for angiogenesis-associated diseases. Biomed Pharmacother. 2021;137:111329. </w:t>
          </w:r>
        </w:p>
        <w:p w14:paraId="67F9B25F"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196. Kermarrec L, Eissa N, Wang H, Kapoor K, Diarra A, Gounni AS, et al. Semaphorin</w:t>
          </w:r>
          <w:r w:rsidRPr="002F6F8A">
            <w:rPr>
              <w:rFonts w:ascii="Cambria Math" w:hAnsi="Cambria Math" w:cs="Cambria Math"/>
              <w:sz w:val="20"/>
              <w:szCs w:val="20"/>
            </w:rPr>
            <w:t>‐</w:t>
          </w:r>
          <w:r w:rsidRPr="002F6F8A">
            <w:rPr>
              <w:rFonts w:ascii="Arial" w:hAnsi="Arial" w:cs="Arial"/>
              <w:sz w:val="20"/>
              <w:szCs w:val="20"/>
            </w:rPr>
            <w:t>3E attenuates intestinal inflammation through the regulation of the communication between splenic CD11C+ and CD4+CD25− T</w:t>
          </w:r>
          <w:r w:rsidRPr="002F6F8A">
            <w:rPr>
              <w:rFonts w:ascii="Cambria Math" w:hAnsi="Cambria Math" w:cs="Cambria Math"/>
              <w:sz w:val="20"/>
              <w:szCs w:val="20"/>
            </w:rPr>
            <w:t>‐</w:t>
          </w:r>
          <w:r w:rsidRPr="002F6F8A">
            <w:rPr>
              <w:rFonts w:ascii="Arial" w:hAnsi="Arial" w:cs="Arial"/>
              <w:sz w:val="20"/>
              <w:szCs w:val="20"/>
            </w:rPr>
            <w:t xml:space="preserve">cells. Br J Pharmacol. 2019;176:1235–50. </w:t>
          </w:r>
        </w:p>
        <w:p w14:paraId="713CC96A"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197. Bergman JEH, Janssen N, Hoefsloot LH, Jongmans MCJ, Hofstra RMW, Ravenswaaij-Arts CMA van. CHD7 mutations and CHARGE syndrome: the clinical implications of an expanding phenotype. J Med Genet. 2011;48:334. </w:t>
          </w:r>
        </w:p>
        <w:p w14:paraId="4407DEB8"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198. Chang Y-C, Olson J, Louie A, Crocker PR, Varki A, Nizet V. Role of macrophage sialoadhesin in host defense against the sialylated pathogen group B Streptococcus. J Mol Med. 2014;92:951–9. </w:t>
          </w:r>
        </w:p>
        <w:p w14:paraId="7CF81261"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199. Herzog S, Fragkou PC, Arneth BM, Mkhlof S, Skevaki C. Myeloid CD169/Siglec1: An immunoregulatory biomarker in viral disease. Front Med. 2022;9:979373. </w:t>
          </w:r>
        </w:p>
        <w:p w14:paraId="53E615C3"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200. Oliveira JJ, Karrar S, Rainbow DB, Pinder CL, Clarke P, García AR, et al. The plasma biomarker soluble SIGLEC-1 is associated with the type I interferon transcriptional signature, ethnic background and renal disease in systemic lupus erythematosus. Arthritis Res Ther. 2018;20:152. </w:t>
          </w:r>
        </w:p>
        <w:p w14:paraId="3CDDC3B7"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201. Ostendorf L, Dittert P, Biesen R, Duchow A, Stiglbauer V, Ruprecht K, et al. SIGLEC1 (CD169): a marker of active neuroinflammation in the brain but not in the blood of multiple sclerosis patients. Sci Rep. 2021;11:10299. </w:t>
          </w:r>
        </w:p>
        <w:p w14:paraId="22AA1036"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202. Clancy RM, Halushka M, Rasmussen SE, Lhakhang T, Chang M, Buyon JP. Siglec-1 Macrophages and the Contribution of IFN to the Development of Autoimmune Congenital Heart Block. J Immunol. 2019;202:48–55. </w:t>
          </w:r>
        </w:p>
        <w:p w14:paraId="713C9B17"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203. Abdalla SA, Letarte M. Hereditary haemorrhagic telangiectasia: current views on genetics and mechanisms of disease. J Méd Genet. 2006;43:97. </w:t>
          </w:r>
        </w:p>
        <w:p w14:paraId="3D16B964"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204. Wang G, Wen B, Deng Z, Zhang Y, Kolesnichenko OA, Ustiyan V, et al. Endothelial progenitor cells stimulate neonatal lung angiogenesis through FOXF1-mediated activation of BMP9/ACVRL1 signaling. Nat Commun. 2022;13:2080. </w:t>
          </w:r>
        </w:p>
        <w:p w14:paraId="2BD30AB8"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205. Anderson KE, Bellio TA, Aniskovich E, Adams SL, Blusztajn JK, Delalle I. The Expression of Activin Receptor-Like Kinase 1 (ACVRL1/ALK1) in Hippocampal Arterioles Declines During Progression of Alzheimer’s Disease. Cereb Cortex Commun. 2020;1:tgaa031-. </w:t>
          </w:r>
        </w:p>
        <w:p w14:paraId="5A4F0311"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lastRenderedPageBreak/>
            <w:t xml:space="preserve">206. Liu Y, Zhang L, Mei R, Ai M, Pang R, Xia D, et al. The Role of SliTrk5 in Central Nervous System. BioMed Res Int. 2022;2022:4678026. </w:t>
          </w:r>
        </w:p>
        <w:p w14:paraId="2435954B"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207. Sun J, Shin DY, Eiseman M, Yallowitz AR, Li N, Lalani S, et al. SLITRK5 is a negative regulator of hedgehog signaling in osteoblasts. Nat Commun. 2021;12:4611. </w:t>
          </w:r>
        </w:p>
        <w:p w14:paraId="36AD2A39"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208. Radhakrishna U, Nath SK, Vishweswaraiah S, Uppala LV, Forray A, Muvvala SB, et al. Maternal opioid use disorder: Placental transcriptome analysis for neonatal opioid withdrawal syndrome. Genomics. 2021;113:3610–7. </w:t>
          </w:r>
        </w:p>
        <w:p w14:paraId="2C39AD97"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209. Hitchcock IS, Hafer M, Sangkhae V, Tucker JA. The thrombopoietin receptor: revisiting the master regulator of platelet production. Platelets. 2021;32:770–8. </w:t>
          </w:r>
        </w:p>
        <w:p w14:paraId="3BC54E60"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210. Jeon GW. Pathophysiology, classification, and complications of common asymptomatic thrombocytosis in newborn infants. Clin Exp Pediatrics. 2021; </w:t>
          </w:r>
        </w:p>
        <w:p w14:paraId="1B5C8E85"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211. Hedstrom J, Sainio V, Kemppainen E, Haapiainen R, Kivilaakso E, Schroder T, et al. Serum complex of trypsin 2 and alpha-1 antitrypsin as diagnostic and prognostic marker of acute pancreatitis: clinical study in consecutive patients. BMJ. 1996;313:333. </w:t>
          </w:r>
        </w:p>
        <w:p w14:paraId="48D44F65"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212. Wang W, Wu L, Wu X, Li K, Li T, Xu B, et al. Combined analysis of serum SAP and PRSS2 for the differential diagnosis of CD and UC. Clin Chim Acta. 2021;514:8–14. </w:t>
          </w:r>
        </w:p>
        <w:p w14:paraId="13F6AFAF"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213. Marić I, Contrepois K, Moufarrej MN, Stelzer IA, Feyaerts D, Han X, et al. Early prediction and longitudinal modeling of preeclampsia from multiomics. Patterns. 2022;3:100655. </w:t>
          </w:r>
        </w:p>
        <w:p w14:paraId="79BE85D1"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214. Ou R, Zhang M, Huang L, Flavell RA, Koni PA, Moskophidis D. Regulation of Immune Response and Inflammatory Reactions against Viral Infection by VCAM-1. J Virol. 2008;82:2952–65. </w:t>
          </w:r>
        </w:p>
        <w:p w14:paraId="1D209A70"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215. Kong D-H, Kim YK, Kim MR, Jang JH, Lee S. Emerging Roles of Vascular Cell Adhesion Molecule-1 (VCAM-1) in Immunological Disorders and Cancer. Int J Mol Sci. 2018;19:1057. </w:t>
          </w:r>
        </w:p>
        <w:p w14:paraId="06D189BE"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216. Leifsdottir K, Jost K, Siljehav V, Thelin EP, Lassarén P, Nilsson P, et al. The cerebrospinal fluid proteome of preterm infants predicts neurodevelopmental outcome. Frontiers Pediatrics. 2022;10:921444. </w:t>
          </w:r>
        </w:p>
        <w:p w14:paraId="2F9DE357"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217. Leviton A, Fichorova R, Yamamoto Y, Allred EN, Dammann O, Hecht J, et al. Inflammation-related proteins in the blood of extremely low gestational age newborns. The contribution of inflammation to the appearance of developmental regulation. Cytokine. 2011;53:66–73. </w:t>
          </w:r>
        </w:p>
        <w:p w14:paraId="5727459D"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218. Maloney JP, Gao L. Proinflammatory Cytokines Increase Vascular Endothelial Growth Factor Expression in Alveolar Epithelial Cells. Mediat Inflamm. 2015;2015:387842. </w:t>
          </w:r>
        </w:p>
        <w:p w14:paraId="18A67D0B"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219. Reinders MEJ, Sho M, Izawa A, Wang P, Mukhopadhyay D, Koss KE, et al. Proinflammatory functions of vascular endothelial growth factor in alloimmunity. J Clin Invest. 2003;112:1655–65. </w:t>
          </w:r>
        </w:p>
        <w:p w14:paraId="4617BCC7"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220. Voller SB, Chock S, Ernst LM, Su E, Liu X, Farrow KN, et al. Cord blood biomarkers of vascular endothelial growth (VEGF and sFlt-1) and postnatal growth: A preterm birth cohort study. Early Hum Dev. 2014;90:195–200. </w:t>
          </w:r>
        </w:p>
        <w:p w14:paraId="17B1F776" w14:textId="42F63A46"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221. The</w:t>
          </w:r>
          <w:r w:rsidR="00D532F5" w:rsidRPr="002F6F8A">
            <w:rPr>
              <w:rFonts w:ascii="Arial" w:hAnsi="Arial" w:cs="Arial"/>
              <w:sz w:val="20"/>
              <w:szCs w:val="20"/>
            </w:rPr>
            <w:t xml:space="preserve"> </w:t>
          </w:r>
          <w:r w:rsidRPr="002F6F8A">
            <w:rPr>
              <w:rFonts w:ascii="Arial" w:hAnsi="Arial" w:cs="Arial"/>
              <w:sz w:val="20"/>
              <w:szCs w:val="20"/>
            </w:rPr>
            <w:t>Royal</w:t>
          </w:r>
          <w:r w:rsidR="00D532F5" w:rsidRPr="002F6F8A">
            <w:rPr>
              <w:rFonts w:ascii="Arial" w:hAnsi="Arial" w:cs="Arial"/>
              <w:sz w:val="20"/>
              <w:szCs w:val="20"/>
            </w:rPr>
            <w:t xml:space="preserve"> </w:t>
          </w:r>
          <w:r w:rsidRPr="002F6F8A">
            <w:rPr>
              <w:rFonts w:ascii="Arial" w:hAnsi="Arial" w:cs="Arial"/>
              <w:sz w:val="20"/>
              <w:szCs w:val="20"/>
            </w:rPr>
            <w:t>College</w:t>
          </w:r>
          <w:r w:rsidR="00D532F5" w:rsidRPr="002F6F8A">
            <w:rPr>
              <w:rFonts w:ascii="Arial" w:hAnsi="Arial" w:cs="Arial"/>
              <w:sz w:val="20"/>
              <w:szCs w:val="20"/>
            </w:rPr>
            <w:t xml:space="preserve"> </w:t>
          </w:r>
          <w:r w:rsidRPr="002F6F8A">
            <w:rPr>
              <w:rFonts w:ascii="Arial" w:hAnsi="Arial" w:cs="Arial"/>
              <w:sz w:val="20"/>
              <w:szCs w:val="20"/>
            </w:rPr>
            <w:t>of</w:t>
          </w:r>
          <w:r w:rsidR="00D532F5" w:rsidRPr="002F6F8A">
            <w:rPr>
              <w:rFonts w:ascii="Arial" w:hAnsi="Arial" w:cs="Arial"/>
              <w:sz w:val="20"/>
              <w:szCs w:val="20"/>
            </w:rPr>
            <w:t xml:space="preserve"> </w:t>
          </w:r>
          <w:r w:rsidRPr="002F6F8A">
            <w:rPr>
              <w:rFonts w:ascii="Arial" w:hAnsi="Arial" w:cs="Arial"/>
              <w:sz w:val="20"/>
              <w:szCs w:val="20"/>
            </w:rPr>
            <w:t xml:space="preserve">Ophthalmologists. Treating Retinopathy of Prematurity in the UK. The Royal College of Ophthalmologists; 2022. </w:t>
          </w:r>
        </w:p>
        <w:p w14:paraId="216F2331"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222. Collaco JM, McGrath-Morrow SA, Griffiths M, Chavez-Valdez R, Parkinson C, Zhu J, et al. Perinatal Inflammatory Biomarkers and Respiratory Disease in Preterm Infants. J Pediatrics. 2022;246:34-39.e3. </w:t>
          </w:r>
        </w:p>
        <w:p w14:paraId="3FA5C08E"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lastRenderedPageBreak/>
            <w:t xml:space="preserve">223. Oak P, Hilgendorff A. The BPD trio? Interaction of dysregulated PDGF, VEGF, and TGF signaling in neonatal chronic lung disease. Mol Cell Pediatrics. 2017;4:11. </w:t>
          </w:r>
        </w:p>
        <w:p w14:paraId="54D8D270"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224. Klerk DH, Plösch T, Verkaik-Schakel RN, Hulscher JBF, Kooi EMW, Bos AF. DNA Methylation of TLR4, VEGFA, and DEFA5 Is Associated With Necrotizing Enterocolitis in Preterm Infants. Frontiers Pediatrics. 2021;9:630817. </w:t>
          </w:r>
        </w:p>
        <w:p w14:paraId="1D0DFE23"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225. Monestier O, Blanquet V. WFIKKN1 and WFIKKN2: “Companion” proteins regulating TGFB activity. Cytokine Growth Factor Rev. 2016;32:75–84. </w:t>
          </w:r>
        </w:p>
        <w:p w14:paraId="3CDB4A53"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226. Kondás K, Szláma G, Trexler M, Patthy L. Both WFIKKN1 and WFIKKN2 Have High Affinity for Growth and Differentiation Factors 8 and 11. J Biol Chem. 2008;283:23677–84. </w:t>
          </w:r>
        </w:p>
        <w:p w14:paraId="43BF222D" w14:textId="77777777" w:rsidR="008616E4" w:rsidRPr="002F6F8A" w:rsidRDefault="008616E4" w:rsidP="00D532F5">
          <w:pPr>
            <w:pStyle w:val="Bibliography21"/>
            <w:divId w:val="1303388804"/>
            <w:rPr>
              <w:rFonts w:ascii="Arial" w:hAnsi="Arial" w:cs="Arial"/>
              <w:sz w:val="20"/>
              <w:szCs w:val="20"/>
            </w:rPr>
          </w:pPr>
          <w:r w:rsidRPr="002F6F8A">
            <w:rPr>
              <w:rFonts w:ascii="Arial" w:hAnsi="Arial" w:cs="Arial"/>
              <w:sz w:val="20"/>
              <w:szCs w:val="20"/>
            </w:rPr>
            <w:t xml:space="preserve">227. Szklarczyk D, Kirsch R, Koutrouli M, Nastou K, Mehryary F, Hachilif R, et al. The STRING database in 2023: protein–protein association networks and functional enrichment analyses for any sequenced genome of interest. Nucleic Acids Res. 2022;51:D638–46. </w:t>
          </w:r>
        </w:p>
        <w:p w14:paraId="0199EB93" w14:textId="168EF1E4" w:rsidR="00A17234" w:rsidRPr="002F6F8A" w:rsidRDefault="008616E4" w:rsidP="00D532F5">
          <w:pPr>
            <w:rPr>
              <w:rFonts w:ascii="Arial" w:hAnsi="Arial" w:cs="Arial"/>
              <w:color w:val="000000" w:themeColor="text1"/>
              <w:sz w:val="20"/>
              <w:szCs w:val="20"/>
            </w:rPr>
          </w:pPr>
          <w:r w:rsidRPr="002F6F8A">
            <w:rPr>
              <w:rFonts w:ascii="Arial" w:hAnsi="Arial" w:cs="Arial"/>
              <w:sz w:val="20"/>
              <w:szCs w:val="20"/>
            </w:rPr>
            <w:t> </w:t>
          </w:r>
        </w:p>
      </w:sdtContent>
    </w:sdt>
    <w:p w14:paraId="62322286" w14:textId="77777777" w:rsidR="00CB5DA1" w:rsidRPr="002F6F8A" w:rsidRDefault="00CB5DA1" w:rsidP="00D532F5">
      <w:pPr>
        <w:rPr>
          <w:rFonts w:ascii="Arial" w:hAnsi="Arial" w:cs="Arial"/>
          <w:color w:val="000000" w:themeColor="text1"/>
          <w:sz w:val="20"/>
          <w:szCs w:val="20"/>
        </w:rPr>
      </w:pPr>
    </w:p>
    <w:p w14:paraId="7F183DFE" w14:textId="77777777" w:rsidR="00CB5DA1" w:rsidRPr="002F6F8A" w:rsidRDefault="00CB5DA1" w:rsidP="00D532F5">
      <w:pPr>
        <w:rPr>
          <w:rFonts w:ascii="Arial" w:hAnsi="Arial" w:cs="Arial"/>
          <w:color w:val="000000" w:themeColor="text1"/>
          <w:sz w:val="20"/>
          <w:szCs w:val="20"/>
        </w:rPr>
      </w:pPr>
    </w:p>
    <w:p w14:paraId="4187813A" w14:textId="77777777" w:rsidR="00CB5DA1" w:rsidRPr="002F6F8A" w:rsidRDefault="00CB5DA1" w:rsidP="00D532F5">
      <w:pPr>
        <w:rPr>
          <w:rFonts w:ascii="Arial" w:hAnsi="Arial" w:cs="Arial"/>
          <w:color w:val="000000" w:themeColor="text1"/>
          <w:sz w:val="20"/>
          <w:szCs w:val="20"/>
        </w:rPr>
      </w:pPr>
    </w:p>
    <w:p w14:paraId="61E67E64" w14:textId="77777777" w:rsidR="00CB5DA1" w:rsidRPr="002F6F8A" w:rsidRDefault="00CB5DA1" w:rsidP="00D532F5">
      <w:pPr>
        <w:rPr>
          <w:rFonts w:ascii="Arial" w:hAnsi="Arial" w:cs="Arial"/>
          <w:color w:val="000000" w:themeColor="text1"/>
          <w:sz w:val="20"/>
          <w:szCs w:val="20"/>
        </w:rPr>
      </w:pPr>
    </w:p>
    <w:p w14:paraId="68368148" w14:textId="77777777" w:rsidR="006246DD" w:rsidRPr="002F6F8A" w:rsidRDefault="006246DD">
      <w:pPr>
        <w:rPr>
          <w:rFonts w:ascii="Arial" w:hAnsi="Arial" w:cs="Arial"/>
          <w:color w:val="000000" w:themeColor="text1"/>
          <w:sz w:val="20"/>
          <w:szCs w:val="20"/>
        </w:rPr>
      </w:pPr>
    </w:p>
    <w:sectPr w:rsidR="006246DD" w:rsidRPr="002F6F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62FA6"/>
    <w:multiLevelType w:val="hybridMultilevel"/>
    <w:tmpl w:val="4CB05738"/>
    <w:lvl w:ilvl="0" w:tplc="7D7ED5AA">
      <w:start w:val="1"/>
      <w:numFmt w:val="bullet"/>
      <w:lvlText w:val="6"/>
      <w:lvlJc w:val="left"/>
      <w:pPr>
        <w:tabs>
          <w:tab w:val="num" w:pos="720"/>
        </w:tabs>
        <w:ind w:left="720" w:hanging="360"/>
      </w:pPr>
      <w:rPr>
        <w:rFonts w:ascii="Calibri" w:hAnsi="Calibri" w:hint="default"/>
      </w:rPr>
    </w:lvl>
    <w:lvl w:ilvl="1" w:tplc="9CFCFAAE" w:tentative="1">
      <w:start w:val="1"/>
      <w:numFmt w:val="bullet"/>
      <w:lvlText w:val="6"/>
      <w:lvlJc w:val="left"/>
      <w:pPr>
        <w:tabs>
          <w:tab w:val="num" w:pos="1440"/>
        </w:tabs>
        <w:ind w:left="1440" w:hanging="360"/>
      </w:pPr>
      <w:rPr>
        <w:rFonts w:ascii="Calibri" w:hAnsi="Calibri" w:hint="default"/>
      </w:rPr>
    </w:lvl>
    <w:lvl w:ilvl="2" w:tplc="7B12F5AA" w:tentative="1">
      <w:start w:val="1"/>
      <w:numFmt w:val="bullet"/>
      <w:lvlText w:val="6"/>
      <w:lvlJc w:val="left"/>
      <w:pPr>
        <w:tabs>
          <w:tab w:val="num" w:pos="2160"/>
        </w:tabs>
        <w:ind w:left="2160" w:hanging="360"/>
      </w:pPr>
      <w:rPr>
        <w:rFonts w:ascii="Calibri" w:hAnsi="Calibri" w:hint="default"/>
      </w:rPr>
    </w:lvl>
    <w:lvl w:ilvl="3" w:tplc="051A1BA8" w:tentative="1">
      <w:start w:val="1"/>
      <w:numFmt w:val="bullet"/>
      <w:lvlText w:val="6"/>
      <w:lvlJc w:val="left"/>
      <w:pPr>
        <w:tabs>
          <w:tab w:val="num" w:pos="2880"/>
        </w:tabs>
        <w:ind w:left="2880" w:hanging="360"/>
      </w:pPr>
      <w:rPr>
        <w:rFonts w:ascii="Calibri" w:hAnsi="Calibri" w:hint="default"/>
      </w:rPr>
    </w:lvl>
    <w:lvl w:ilvl="4" w:tplc="806C39B8" w:tentative="1">
      <w:start w:val="1"/>
      <w:numFmt w:val="bullet"/>
      <w:lvlText w:val="6"/>
      <w:lvlJc w:val="left"/>
      <w:pPr>
        <w:tabs>
          <w:tab w:val="num" w:pos="3600"/>
        </w:tabs>
        <w:ind w:left="3600" w:hanging="360"/>
      </w:pPr>
      <w:rPr>
        <w:rFonts w:ascii="Calibri" w:hAnsi="Calibri" w:hint="default"/>
      </w:rPr>
    </w:lvl>
    <w:lvl w:ilvl="5" w:tplc="8F9E2C06" w:tentative="1">
      <w:start w:val="1"/>
      <w:numFmt w:val="bullet"/>
      <w:lvlText w:val="6"/>
      <w:lvlJc w:val="left"/>
      <w:pPr>
        <w:tabs>
          <w:tab w:val="num" w:pos="4320"/>
        </w:tabs>
        <w:ind w:left="4320" w:hanging="360"/>
      </w:pPr>
      <w:rPr>
        <w:rFonts w:ascii="Calibri" w:hAnsi="Calibri" w:hint="default"/>
      </w:rPr>
    </w:lvl>
    <w:lvl w:ilvl="6" w:tplc="640A34EA" w:tentative="1">
      <w:start w:val="1"/>
      <w:numFmt w:val="bullet"/>
      <w:lvlText w:val="6"/>
      <w:lvlJc w:val="left"/>
      <w:pPr>
        <w:tabs>
          <w:tab w:val="num" w:pos="5040"/>
        </w:tabs>
        <w:ind w:left="5040" w:hanging="360"/>
      </w:pPr>
      <w:rPr>
        <w:rFonts w:ascii="Calibri" w:hAnsi="Calibri" w:hint="default"/>
      </w:rPr>
    </w:lvl>
    <w:lvl w:ilvl="7" w:tplc="714AC03C" w:tentative="1">
      <w:start w:val="1"/>
      <w:numFmt w:val="bullet"/>
      <w:lvlText w:val="6"/>
      <w:lvlJc w:val="left"/>
      <w:pPr>
        <w:tabs>
          <w:tab w:val="num" w:pos="5760"/>
        </w:tabs>
        <w:ind w:left="5760" w:hanging="360"/>
      </w:pPr>
      <w:rPr>
        <w:rFonts w:ascii="Calibri" w:hAnsi="Calibri" w:hint="default"/>
      </w:rPr>
    </w:lvl>
    <w:lvl w:ilvl="8" w:tplc="76109EF8" w:tentative="1">
      <w:start w:val="1"/>
      <w:numFmt w:val="bullet"/>
      <w:lvlText w:val="6"/>
      <w:lvlJc w:val="left"/>
      <w:pPr>
        <w:tabs>
          <w:tab w:val="num" w:pos="6480"/>
        </w:tabs>
        <w:ind w:left="6480" w:hanging="360"/>
      </w:pPr>
      <w:rPr>
        <w:rFonts w:ascii="Calibri" w:hAnsi="Calibri" w:hint="default"/>
      </w:rPr>
    </w:lvl>
  </w:abstractNum>
  <w:abstractNum w:abstractNumId="1" w15:restartNumberingAfterBreak="0">
    <w:nsid w:val="28B44893"/>
    <w:multiLevelType w:val="hybridMultilevel"/>
    <w:tmpl w:val="E34A44D2"/>
    <w:lvl w:ilvl="0" w:tplc="B336B6FC">
      <w:start w:val="1"/>
      <w:numFmt w:val="bullet"/>
      <w:lvlText w:val="6"/>
      <w:lvlJc w:val="left"/>
      <w:pPr>
        <w:tabs>
          <w:tab w:val="num" w:pos="720"/>
        </w:tabs>
        <w:ind w:left="720" w:hanging="360"/>
      </w:pPr>
      <w:rPr>
        <w:rFonts w:ascii="Calibri" w:hAnsi="Calibri" w:hint="default"/>
      </w:rPr>
    </w:lvl>
    <w:lvl w:ilvl="1" w:tplc="62E2F918" w:tentative="1">
      <w:start w:val="1"/>
      <w:numFmt w:val="bullet"/>
      <w:lvlText w:val="6"/>
      <w:lvlJc w:val="left"/>
      <w:pPr>
        <w:tabs>
          <w:tab w:val="num" w:pos="1440"/>
        </w:tabs>
        <w:ind w:left="1440" w:hanging="360"/>
      </w:pPr>
      <w:rPr>
        <w:rFonts w:ascii="Calibri" w:hAnsi="Calibri" w:hint="default"/>
      </w:rPr>
    </w:lvl>
    <w:lvl w:ilvl="2" w:tplc="AADC5220" w:tentative="1">
      <w:start w:val="1"/>
      <w:numFmt w:val="bullet"/>
      <w:lvlText w:val="6"/>
      <w:lvlJc w:val="left"/>
      <w:pPr>
        <w:tabs>
          <w:tab w:val="num" w:pos="2160"/>
        </w:tabs>
        <w:ind w:left="2160" w:hanging="360"/>
      </w:pPr>
      <w:rPr>
        <w:rFonts w:ascii="Calibri" w:hAnsi="Calibri" w:hint="default"/>
      </w:rPr>
    </w:lvl>
    <w:lvl w:ilvl="3" w:tplc="059233F8" w:tentative="1">
      <w:start w:val="1"/>
      <w:numFmt w:val="bullet"/>
      <w:lvlText w:val="6"/>
      <w:lvlJc w:val="left"/>
      <w:pPr>
        <w:tabs>
          <w:tab w:val="num" w:pos="2880"/>
        </w:tabs>
        <w:ind w:left="2880" w:hanging="360"/>
      </w:pPr>
      <w:rPr>
        <w:rFonts w:ascii="Calibri" w:hAnsi="Calibri" w:hint="default"/>
      </w:rPr>
    </w:lvl>
    <w:lvl w:ilvl="4" w:tplc="FB580066" w:tentative="1">
      <w:start w:val="1"/>
      <w:numFmt w:val="bullet"/>
      <w:lvlText w:val="6"/>
      <w:lvlJc w:val="left"/>
      <w:pPr>
        <w:tabs>
          <w:tab w:val="num" w:pos="3600"/>
        </w:tabs>
        <w:ind w:left="3600" w:hanging="360"/>
      </w:pPr>
      <w:rPr>
        <w:rFonts w:ascii="Calibri" w:hAnsi="Calibri" w:hint="default"/>
      </w:rPr>
    </w:lvl>
    <w:lvl w:ilvl="5" w:tplc="97CE5FEA" w:tentative="1">
      <w:start w:val="1"/>
      <w:numFmt w:val="bullet"/>
      <w:lvlText w:val="6"/>
      <w:lvlJc w:val="left"/>
      <w:pPr>
        <w:tabs>
          <w:tab w:val="num" w:pos="4320"/>
        </w:tabs>
        <w:ind w:left="4320" w:hanging="360"/>
      </w:pPr>
      <w:rPr>
        <w:rFonts w:ascii="Calibri" w:hAnsi="Calibri" w:hint="default"/>
      </w:rPr>
    </w:lvl>
    <w:lvl w:ilvl="6" w:tplc="09AEAEC4" w:tentative="1">
      <w:start w:val="1"/>
      <w:numFmt w:val="bullet"/>
      <w:lvlText w:val="6"/>
      <w:lvlJc w:val="left"/>
      <w:pPr>
        <w:tabs>
          <w:tab w:val="num" w:pos="5040"/>
        </w:tabs>
        <w:ind w:left="5040" w:hanging="360"/>
      </w:pPr>
      <w:rPr>
        <w:rFonts w:ascii="Calibri" w:hAnsi="Calibri" w:hint="default"/>
      </w:rPr>
    </w:lvl>
    <w:lvl w:ilvl="7" w:tplc="3B38513A" w:tentative="1">
      <w:start w:val="1"/>
      <w:numFmt w:val="bullet"/>
      <w:lvlText w:val="6"/>
      <w:lvlJc w:val="left"/>
      <w:pPr>
        <w:tabs>
          <w:tab w:val="num" w:pos="5760"/>
        </w:tabs>
        <w:ind w:left="5760" w:hanging="360"/>
      </w:pPr>
      <w:rPr>
        <w:rFonts w:ascii="Calibri" w:hAnsi="Calibri" w:hint="default"/>
      </w:rPr>
    </w:lvl>
    <w:lvl w:ilvl="8" w:tplc="968AB2C6" w:tentative="1">
      <w:start w:val="1"/>
      <w:numFmt w:val="bullet"/>
      <w:lvlText w:val="6"/>
      <w:lvlJc w:val="left"/>
      <w:pPr>
        <w:tabs>
          <w:tab w:val="num" w:pos="6480"/>
        </w:tabs>
        <w:ind w:left="6480" w:hanging="360"/>
      </w:pPr>
      <w:rPr>
        <w:rFonts w:ascii="Calibri" w:hAnsi="Calibri" w:hint="default"/>
      </w:rPr>
    </w:lvl>
  </w:abstractNum>
  <w:abstractNum w:abstractNumId="2" w15:restartNumberingAfterBreak="0">
    <w:nsid w:val="4B4C7084"/>
    <w:multiLevelType w:val="multilevel"/>
    <w:tmpl w:val="B0DED436"/>
    <w:lvl w:ilvl="0">
      <w:start w:val="1"/>
      <w:numFmt w:val="decimal"/>
      <w:lvlText w:val="%1."/>
      <w:lvlJc w:val="left"/>
      <w:pPr>
        <w:ind w:left="360" w:hanging="360"/>
      </w:pPr>
      <w:rPr>
        <w:rFonts w:hint="default"/>
      </w:rPr>
    </w:lvl>
    <w:lvl w:ilv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58905D83"/>
    <w:multiLevelType w:val="multilevel"/>
    <w:tmpl w:val="9B80FE3E"/>
    <w:styleLink w:val="CurrentList1"/>
    <w:lvl w:ilvl="0">
      <w:start w:val="1"/>
      <w:numFmt w:val="decimal"/>
      <w:lvlText w:val="%1."/>
      <w:lvlJc w:val="left"/>
      <w:pPr>
        <w:ind w:left="360" w:hanging="360"/>
      </w:pPr>
      <w:rPr>
        <w:rFonts w:hint="default"/>
      </w:rPr>
    </w:lvl>
    <w:lvl w:ilv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68AD0BC6"/>
    <w:multiLevelType w:val="hybridMultilevel"/>
    <w:tmpl w:val="D82E0CF2"/>
    <w:lvl w:ilvl="0" w:tplc="854AF8BA">
      <w:start w:val="3"/>
      <w:numFmt w:val="bullet"/>
      <w:lvlText w:val="-"/>
      <w:lvlJc w:val="left"/>
      <w:pPr>
        <w:ind w:left="360" w:hanging="360"/>
      </w:pPr>
      <w:rPr>
        <w:rFonts w:ascii="Arial" w:eastAsiaTheme="minorHAnsi"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62F2B3A"/>
    <w:multiLevelType w:val="hybridMultilevel"/>
    <w:tmpl w:val="497C7FCA"/>
    <w:lvl w:ilvl="0" w:tplc="FC94646E">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B12A2B"/>
    <w:multiLevelType w:val="multilevel"/>
    <w:tmpl w:val="9B80FE3E"/>
    <w:lvl w:ilvl="0">
      <w:start w:val="1"/>
      <w:numFmt w:val="decimal"/>
      <w:lvlText w:val="%1."/>
      <w:lvlJc w:val="left"/>
      <w:pPr>
        <w:ind w:left="360" w:hanging="360"/>
      </w:pPr>
      <w:rPr>
        <w:rFonts w:hint="default"/>
      </w:rPr>
    </w:lvl>
    <w:lvl w:ilv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4"/>
  </w:num>
  <w:num w:numId="2">
    <w:abstractNumId w:val="2"/>
  </w:num>
  <w:num w:numId="3">
    <w:abstractNumId w:val="6"/>
  </w:num>
  <w:num w:numId="4">
    <w:abstractNumId w:val="5"/>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CDD"/>
    <w:rsid w:val="0003245D"/>
    <w:rsid w:val="0005242B"/>
    <w:rsid w:val="00062BA8"/>
    <w:rsid w:val="000725C6"/>
    <w:rsid w:val="00080251"/>
    <w:rsid w:val="0008183B"/>
    <w:rsid w:val="00097D1B"/>
    <w:rsid w:val="000B1CEB"/>
    <w:rsid w:val="000B66E7"/>
    <w:rsid w:val="000C0668"/>
    <w:rsid w:val="000C1F3A"/>
    <w:rsid w:val="000C39DD"/>
    <w:rsid w:val="000D1844"/>
    <w:rsid w:val="000D7A90"/>
    <w:rsid w:val="000E3CF5"/>
    <w:rsid w:val="000F61B5"/>
    <w:rsid w:val="00102DF0"/>
    <w:rsid w:val="0010432E"/>
    <w:rsid w:val="00123E2A"/>
    <w:rsid w:val="00135E5B"/>
    <w:rsid w:val="00145EF8"/>
    <w:rsid w:val="00147936"/>
    <w:rsid w:val="00157C1B"/>
    <w:rsid w:val="00160507"/>
    <w:rsid w:val="00167EE9"/>
    <w:rsid w:val="001716D6"/>
    <w:rsid w:val="001730A7"/>
    <w:rsid w:val="00173E78"/>
    <w:rsid w:val="00186100"/>
    <w:rsid w:val="00186277"/>
    <w:rsid w:val="00186B70"/>
    <w:rsid w:val="00190F32"/>
    <w:rsid w:val="0019728D"/>
    <w:rsid w:val="001A7210"/>
    <w:rsid w:val="001A78EE"/>
    <w:rsid w:val="001C3B1B"/>
    <w:rsid w:val="001C7EDE"/>
    <w:rsid w:val="001D353C"/>
    <w:rsid w:val="00202202"/>
    <w:rsid w:val="00206CA5"/>
    <w:rsid w:val="00225BEF"/>
    <w:rsid w:val="00231136"/>
    <w:rsid w:val="0023517E"/>
    <w:rsid w:val="00253655"/>
    <w:rsid w:val="00254005"/>
    <w:rsid w:val="002544E1"/>
    <w:rsid w:val="00262940"/>
    <w:rsid w:val="00265E7C"/>
    <w:rsid w:val="00273286"/>
    <w:rsid w:val="00275227"/>
    <w:rsid w:val="002771FB"/>
    <w:rsid w:val="002828E4"/>
    <w:rsid w:val="002901A8"/>
    <w:rsid w:val="002A2DE0"/>
    <w:rsid w:val="002B25D0"/>
    <w:rsid w:val="002B56A0"/>
    <w:rsid w:val="002E1BA7"/>
    <w:rsid w:val="002E3608"/>
    <w:rsid w:val="002F6947"/>
    <w:rsid w:val="002F6F8A"/>
    <w:rsid w:val="00316CD3"/>
    <w:rsid w:val="00324A1E"/>
    <w:rsid w:val="00330E9B"/>
    <w:rsid w:val="003341DF"/>
    <w:rsid w:val="0033729B"/>
    <w:rsid w:val="00337531"/>
    <w:rsid w:val="003462FC"/>
    <w:rsid w:val="003757CF"/>
    <w:rsid w:val="0037671D"/>
    <w:rsid w:val="003A171C"/>
    <w:rsid w:val="003B40AC"/>
    <w:rsid w:val="003B4CDD"/>
    <w:rsid w:val="003B584C"/>
    <w:rsid w:val="003C7C89"/>
    <w:rsid w:val="003F20B2"/>
    <w:rsid w:val="003F6978"/>
    <w:rsid w:val="004045EC"/>
    <w:rsid w:val="00411922"/>
    <w:rsid w:val="00425B61"/>
    <w:rsid w:val="004322D6"/>
    <w:rsid w:val="00433754"/>
    <w:rsid w:val="004534FE"/>
    <w:rsid w:val="0047551C"/>
    <w:rsid w:val="004C6F78"/>
    <w:rsid w:val="004D0873"/>
    <w:rsid w:val="004D1B6B"/>
    <w:rsid w:val="004D721E"/>
    <w:rsid w:val="004E0939"/>
    <w:rsid w:val="004E7021"/>
    <w:rsid w:val="004F4ABF"/>
    <w:rsid w:val="004F7A50"/>
    <w:rsid w:val="00510B48"/>
    <w:rsid w:val="0051438A"/>
    <w:rsid w:val="005234E0"/>
    <w:rsid w:val="0052485F"/>
    <w:rsid w:val="00527FC4"/>
    <w:rsid w:val="00534329"/>
    <w:rsid w:val="00534666"/>
    <w:rsid w:val="00544586"/>
    <w:rsid w:val="00553516"/>
    <w:rsid w:val="00556C84"/>
    <w:rsid w:val="00576A3B"/>
    <w:rsid w:val="00580789"/>
    <w:rsid w:val="00596C39"/>
    <w:rsid w:val="005A4D1A"/>
    <w:rsid w:val="005A6EFB"/>
    <w:rsid w:val="005C4BEB"/>
    <w:rsid w:val="005D64F3"/>
    <w:rsid w:val="005E2FB1"/>
    <w:rsid w:val="005F4F65"/>
    <w:rsid w:val="005F5498"/>
    <w:rsid w:val="00605613"/>
    <w:rsid w:val="006246DD"/>
    <w:rsid w:val="0063647D"/>
    <w:rsid w:val="00653871"/>
    <w:rsid w:val="00664A10"/>
    <w:rsid w:val="00684DF2"/>
    <w:rsid w:val="00686A6E"/>
    <w:rsid w:val="00690D69"/>
    <w:rsid w:val="006A34F7"/>
    <w:rsid w:val="006A4DE5"/>
    <w:rsid w:val="006C3537"/>
    <w:rsid w:val="006D4B4F"/>
    <w:rsid w:val="006F058C"/>
    <w:rsid w:val="007009C4"/>
    <w:rsid w:val="00702253"/>
    <w:rsid w:val="00710A32"/>
    <w:rsid w:val="00743028"/>
    <w:rsid w:val="00744591"/>
    <w:rsid w:val="007557F9"/>
    <w:rsid w:val="0076407B"/>
    <w:rsid w:val="007673B4"/>
    <w:rsid w:val="00795D94"/>
    <w:rsid w:val="007A02A6"/>
    <w:rsid w:val="007A6805"/>
    <w:rsid w:val="007B78B9"/>
    <w:rsid w:val="007D6058"/>
    <w:rsid w:val="007E3B4A"/>
    <w:rsid w:val="007E489E"/>
    <w:rsid w:val="007E52FB"/>
    <w:rsid w:val="007F158E"/>
    <w:rsid w:val="00812F4C"/>
    <w:rsid w:val="00813219"/>
    <w:rsid w:val="00816E3E"/>
    <w:rsid w:val="00817DF7"/>
    <w:rsid w:val="00820080"/>
    <w:rsid w:val="008217B9"/>
    <w:rsid w:val="008616E4"/>
    <w:rsid w:val="00872510"/>
    <w:rsid w:val="0087592F"/>
    <w:rsid w:val="00877C18"/>
    <w:rsid w:val="00886C95"/>
    <w:rsid w:val="008A57A6"/>
    <w:rsid w:val="008A7EF6"/>
    <w:rsid w:val="008B0110"/>
    <w:rsid w:val="008B06AC"/>
    <w:rsid w:val="00925F80"/>
    <w:rsid w:val="00965BCF"/>
    <w:rsid w:val="00982411"/>
    <w:rsid w:val="009837AA"/>
    <w:rsid w:val="00983DCB"/>
    <w:rsid w:val="009A69B0"/>
    <w:rsid w:val="009D5ECE"/>
    <w:rsid w:val="00A01E2A"/>
    <w:rsid w:val="00A0324E"/>
    <w:rsid w:val="00A05C38"/>
    <w:rsid w:val="00A15A31"/>
    <w:rsid w:val="00A17234"/>
    <w:rsid w:val="00A3387A"/>
    <w:rsid w:val="00A41B13"/>
    <w:rsid w:val="00A50A10"/>
    <w:rsid w:val="00A5461B"/>
    <w:rsid w:val="00A60096"/>
    <w:rsid w:val="00A867A4"/>
    <w:rsid w:val="00A95429"/>
    <w:rsid w:val="00AA4453"/>
    <w:rsid w:val="00AC5990"/>
    <w:rsid w:val="00AC6375"/>
    <w:rsid w:val="00AD7AA4"/>
    <w:rsid w:val="00AE306A"/>
    <w:rsid w:val="00AF127C"/>
    <w:rsid w:val="00B04CB6"/>
    <w:rsid w:val="00B35A89"/>
    <w:rsid w:val="00B57850"/>
    <w:rsid w:val="00B668D5"/>
    <w:rsid w:val="00B83B1E"/>
    <w:rsid w:val="00B916B2"/>
    <w:rsid w:val="00BA665D"/>
    <w:rsid w:val="00BE2D0D"/>
    <w:rsid w:val="00BE69A8"/>
    <w:rsid w:val="00C357BE"/>
    <w:rsid w:val="00C36433"/>
    <w:rsid w:val="00C5050D"/>
    <w:rsid w:val="00C5373B"/>
    <w:rsid w:val="00C557FB"/>
    <w:rsid w:val="00C80F35"/>
    <w:rsid w:val="00C84CAE"/>
    <w:rsid w:val="00C853E3"/>
    <w:rsid w:val="00CA2FAF"/>
    <w:rsid w:val="00CB5DA1"/>
    <w:rsid w:val="00CC7E50"/>
    <w:rsid w:val="00CF012D"/>
    <w:rsid w:val="00CF2715"/>
    <w:rsid w:val="00D06B8C"/>
    <w:rsid w:val="00D13FFC"/>
    <w:rsid w:val="00D23204"/>
    <w:rsid w:val="00D2461D"/>
    <w:rsid w:val="00D52291"/>
    <w:rsid w:val="00D52C9F"/>
    <w:rsid w:val="00D532F5"/>
    <w:rsid w:val="00D61AE4"/>
    <w:rsid w:val="00D83467"/>
    <w:rsid w:val="00D86AF5"/>
    <w:rsid w:val="00D873FA"/>
    <w:rsid w:val="00DC23D6"/>
    <w:rsid w:val="00DC44B0"/>
    <w:rsid w:val="00DC569C"/>
    <w:rsid w:val="00DD19C3"/>
    <w:rsid w:val="00DD4F57"/>
    <w:rsid w:val="00DD5C42"/>
    <w:rsid w:val="00DE41BB"/>
    <w:rsid w:val="00DE627F"/>
    <w:rsid w:val="00DF1E56"/>
    <w:rsid w:val="00DF67A0"/>
    <w:rsid w:val="00E21846"/>
    <w:rsid w:val="00E40E50"/>
    <w:rsid w:val="00E5423F"/>
    <w:rsid w:val="00E61653"/>
    <w:rsid w:val="00E6193C"/>
    <w:rsid w:val="00E62DB6"/>
    <w:rsid w:val="00E74759"/>
    <w:rsid w:val="00EC23F7"/>
    <w:rsid w:val="00ED37DD"/>
    <w:rsid w:val="00ED48E1"/>
    <w:rsid w:val="00EE051F"/>
    <w:rsid w:val="00F0291C"/>
    <w:rsid w:val="00F31655"/>
    <w:rsid w:val="00F43D6D"/>
    <w:rsid w:val="00F85408"/>
    <w:rsid w:val="00F959B5"/>
    <w:rsid w:val="00FA1D47"/>
    <w:rsid w:val="00FA2C37"/>
    <w:rsid w:val="00FA5D5F"/>
    <w:rsid w:val="00FB3217"/>
    <w:rsid w:val="00FF4E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1CC75"/>
  <w15:chartTrackingRefBased/>
  <w15:docId w15:val="{775CFA8F-A9CC-4149-B450-BDFB0B4F9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655"/>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2F6F8A"/>
    <w:pPr>
      <w:keepNext/>
      <w:keepLines/>
      <w:spacing w:before="360" w:after="80"/>
      <w:outlineLvl w:val="0"/>
    </w:pPr>
    <w:rPr>
      <w:rFonts w:asciiTheme="majorHAnsi" w:eastAsiaTheme="majorEastAsia" w:hAnsiTheme="majorHAnsi" w:cstheme="majorBidi"/>
      <w:bCs/>
      <w:color w:val="2F5496" w:themeColor="accent1" w:themeShade="BF"/>
      <w:sz w:val="40"/>
      <w:szCs w:val="40"/>
      <w:lang w:eastAsia="en-US"/>
    </w:rPr>
  </w:style>
  <w:style w:type="paragraph" w:styleId="Heading2">
    <w:name w:val="heading 2"/>
    <w:basedOn w:val="Normal"/>
    <w:next w:val="Normal"/>
    <w:link w:val="Heading2Char"/>
    <w:uiPriority w:val="9"/>
    <w:semiHidden/>
    <w:unhideWhenUsed/>
    <w:qFormat/>
    <w:rsid w:val="002F6F8A"/>
    <w:pPr>
      <w:keepNext/>
      <w:keepLines/>
      <w:spacing w:before="160" w:after="80"/>
      <w:outlineLvl w:val="1"/>
    </w:pPr>
    <w:rPr>
      <w:rFonts w:asciiTheme="majorHAnsi" w:eastAsiaTheme="majorEastAsia" w:hAnsiTheme="majorHAnsi" w:cstheme="majorBidi"/>
      <w:bCs/>
      <w:color w:val="2F5496" w:themeColor="accent1" w:themeShade="BF"/>
      <w:sz w:val="32"/>
      <w:szCs w:val="32"/>
      <w:lang w:eastAsia="en-US"/>
    </w:rPr>
  </w:style>
  <w:style w:type="paragraph" w:styleId="Heading3">
    <w:name w:val="heading 3"/>
    <w:basedOn w:val="Normal"/>
    <w:next w:val="Normal"/>
    <w:link w:val="Heading3Char"/>
    <w:uiPriority w:val="9"/>
    <w:semiHidden/>
    <w:unhideWhenUsed/>
    <w:qFormat/>
    <w:rsid w:val="002F6F8A"/>
    <w:pPr>
      <w:keepNext/>
      <w:keepLines/>
      <w:spacing w:before="160" w:after="80"/>
      <w:outlineLvl w:val="2"/>
    </w:pPr>
    <w:rPr>
      <w:rFonts w:asciiTheme="minorHAnsi" w:eastAsiaTheme="majorEastAsia" w:hAnsiTheme="minorHAnsi" w:cstheme="majorBidi"/>
      <w:bCs/>
      <w:color w:val="2F5496" w:themeColor="accent1" w:themeShade="BF"/>
      <w:sz w:val="28"/>
      <w:szCs w:val="28"/>
      <w:lang w:eastAsia="en-US"/>
    </w:rPr>
  </w:style>
  <w:style w:type="paragraph" w:styleId="Heading4">
    <w:name w:val="heading 4"/>
    <w:basedOn w:val="Normal"/>
    <w:next w:val="Normal"/>
    <w:link w:val="Heading4Char"/>
    <w:uiPriority w:val="9"/>
    <w:semiHidden/>
    <w:unhideWhenUsed/>
    <w:qFormat/>
    <w:rsid w:val="002F6F8A"/>
    <w:pPr>
      <w:keepNext/>
      <w:keepLines/>
      <w:spacing w:before="80" w:after="40"/>
      <w:outlineLvl w:val="3"/>
    </w:pPr>
    <w:rPr>
      <w:rFonts w:asciiTheme="minorHAnsi" w:eastAsiaTheme="majorEastAsia" w:hAnsiTheme="minorHAnsi" w:cstheme="majorBidi"/>
      <w:bCs/>
      <w:i/>
      <w:iCs/>
      <w:color w:val="2F5496" w:themeColor="accent1" w:themeShade="BF"/>
      <w:sz w:val="20"/>
      <w:szCs w:val="20"/>
      <w:lang w:eastAsia="en-US"/>
    </w:rPr>
  </w:style>
  <w:style w:type="paragraph" w:styleId="Heading5">
    <w:name w:val="heading 5"/>
    <w:basedOn w:val="Normal"/>
    <w:next w:val="Normal"/>
    <w:link w:val="Heading5Char"/>
    <w:uiPriority w:val="9"/>
    <w:semiHidden/>
    <w:unhideWhenUsed/>
    <w:qFormat/>
    <w:rsid w:val="002F6F8A"/>
    <w:pPr>
      <w:keepNext/>
      <w:keepLines/>
      <w:spacing w:before="80" w:after="40"/>
      <w:outlineLvl w:val="4"/>
    </w:pPr>
    <w:rPr>
      <w:rFonts w:asciiTheme="minorHAnsi" w:eastAsiaTheme="majorEastAsia" w:hAnsiTheme="minorHAnsi" w:cstheme="majorBidi"/>
      <w:bCs/>
      <w:color w:val="2F5496" w:themeColor="accent1" w:themeShade="BF"/>
      <w:sz w:val="20"/>
      <w:szCs w:val="20"/>
      <w:lang w:eastAsia="en-US"/>
    </w:rPr>
  </w:style>
  <w:style w:type="paragraph" w:styleId="Heading6">
    <w:name w:val="heading 6"/>
    <w:basedOn w:val="Normal"/>
    <w:next w:val="Normal"/>
    <w:link w:val="Heading6Char"/>
    <w:uiPriority w:val="9"/>
    <w:semiHidden/>
    <w:unhideWhenUsed/>
    <w:qFormat/>
    <w:rsid w:val="002F6F8A"/>
    <w:pPr>
      <w:keepNext/>
      <w:keepLines/>
      <w:spacing w:before="40"/>
      <w:outlineLvl w:val="5"/>
    </w:pPr>
    <w:rPr>
      <w:rFonts w:asciiTheme="minorHAnsi" w:eastAsiaTheme="majorEastAsia" w:hAnsiTheme="minorHAnsi" w:cstheme="majorBidi"/>
      <w:bCs/>
      <w:i/>
      <w:iCs/>
      <w:color w:val="595959" w:themeColor="text1" w:themeTint="A6"/>
      <w:sz w:val="20"/>
      <w:szCs w:val="20"/>
      <w:lang w:eastAsia="en-US"/>
    </w:rPr>
  </w:style>
  <w:style w:type="paragraph" w:styleId="Heading7">
    <w:name w:val="heading 7"/>
    <w:basedOn w:val="Normal"/>
    <w:next w:val="Normal"/>
    <w:link w:val="Heading7Char"/>
    <w:uiPriority w:val="9"/>
    <w:semiHidden/>
    <w:unhideWhenUsed/>
    <w:qFormat/>
    <w:rsid w:val="002F6F8A"/>
    <w:pPr>
      <w:keepNext/>
      <w:keepLines/>
      <w:spacing w:before="40"/>
      <w:outlineLvl w:val="6"/>
    </w:pPr>
    <w:rPr>
      <w:rFonts w:asciiTheme="minorHAnsi" w:eastAsiaTheme="majorEastAsia" w:hAnsiTheme="minorHAnsi" w:cstheme="majorBidi"/>
      <w:bCs/>
      <w:color w:val="595959" w:themeColor="text1" w:themeTint="A6"/>
      <w:sz w:val="20"/>
      <w:szCs w:val="20"/>
      <w:lang w:eastAsia="en-US"/>
    </w:rPr>
  </w:style>
  <w:style w:type="paragraph" w:styleId="Heading8">
    <w:name w:val="heading 8"/>
    <w:basedOn w:val="Normal"/>
    <w:next w:val="Normal"/>
    <w:link w:val="Heading8Char"/>
    <w:uiPriority w:val="9"/>
    <w:semiHidden/>
    <w:unhideWhenUsed/>
    <w:qFormat/>
    <w:rsid w:val="002F6F8A"/>
    <w:pPr>
      <w:keepNext/>
      <w:keepLines/>
      <w:outlineLvl w:val="7"/>
    </w:pPr>
    <w:rPr>
      <w:rFonts w:asciiTheme="minorHAnsi" w:eastAsiaTheme="majorEastAsia" w:hAnsiTheme="minorHAnsi" w:cstheme="majorBidi"/>
      <w:bCs/>
      <w:i/>
      <w:iCs/>
      <w:color w:val="272727" w:themeColor="text1" w:themeTint="D8"/>
      <w:sz w:val="20"/>
      <w:szCs w:val="20"/>
      <w:lang w:eastAsia="en-US"/>
    </w:rPr>
  </w:style>
  <w:style w:type="paragraph" w:styleId="Heading9">
    <w:name w:val="heading 9"/>
    <w:basedOn w:val="Normal"/>
    <w:next w:val="Normal"/>
    <w:link w:val="Heading9Char"/>
    <w:uiPriority w:val="9"/>
    <w:semiHidden/>
    <w:unhideWhenUsed/>
    <w:qFormat/>
    <w:rsid w:val="002F6F8A"/>
    <w:pPr>
      <w:keepNext/>
      <w:keepLines/>
      <w:outlineLvl w:val="8"/>
    </w:pPr>
    <w:rPr>
      <w:rFonts w:asciiTheme="minorHAnsi" w:eastAsiaTheme="majorEastAsia" w:hAnsiTheme="minorHAnsi" w:cstheme="majorBidi"/>
      <w:bCs/>
      <w:color w:val="272727" w:themeColor="text1" w:themeTint="D8"/>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1Light-Accent1">
    <w:name w:val="Grid Table 1 Light Accent 1"/>
    <w:basedOn w:val="TableNormal"/>
    <w:uiPriority w:val="46"/>
    <w:rsid w:val="003B4CDD"/>
    <w:rPr>
      <w:kern w:val="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CB5DA1"/>
    <w:rPr>
      <w:color w:val="808080"/>
    </w:rPr>
  </w:style>
  <w:style w:type="paragraph" w:customStyle="1" w:styleId="Bibliography1">
    <w:name w:val="Bibliography1"/>
    <w:basedOn w:val="Normal"/>
    <w:rsid w:val="00CB5DA1"/>
    <w:pPr>
      <w:spacing w:before="100" w:beforeAutospacing="1" w:after="100" w:afterAutospacing="1"/>
    </w:pPr>
    <w:rPr>
      <w:rFonts w:eastAsiaTheme="minorEastAsia"/>
    </w:rPr>
  </w:style>
  <w:style w:type="paragraph" w:styleId="ListParagraph">
    <w:name w:val="List Paragraph"/>
    <w:basedOn w:val="Normal"/>
    <w:uiPriority w:val="34"/>
    <w:qFormat/>
    <w:rsid w:val="00316CD3"/>
    <w:pPr>
      <w:ind w:left="720"/>
      <w:contextualSpacing/>
    </w:pPr>
  </w:style>
  <w:style w:type="paragraph" w:customStyle="1" w:styleId="Bibliography2">
    <w:name w:val="Bibliography2"/>
    <w:basedOn w:val="Normal"/>
    <w:rsid w:val="003C7C89"/>
    <w:pPr>
      <w:spacing w:before="100" w:beforeAutospacing="1" w:after="100" w:afterAutospacing="1"/>
    </w:pPr>
    <w:rPr>
      <w:rFonts w:eastAsiaTheme="minorEastAsia"/>
    </w:rPr>
  </w:style>
  <w:style w:type="character" w:customStyle="1" w:styleId="current-selection">
    <w:name w:val="current-selection"/>
    <w:basedOn w:val="DefaultParagraphFont"/>
    <w:rsid w:val="0033729B"/>
  </w:style>
  <w:style w:type="numbering" w:customStyle="1" w:styleId="CurrentList1">
    <w:name w:val="Current List1"/>
    <w:uiPriority w:val="99"/>
    <w:rsid w:val="0033729B"/>
    <w:pPr>
      <w:numPr>
        <w:numId w:val="5"/>
      </w:numPr>
    </w:pPr>
  </w:style>
  <w:style w:type="paragraph" w:customStyle="1" w:styleId="Bibliography43">
    <w:name w:val="Bibliography43"/>
    <w:basedOn w:val="Normal"/>
    <w:rsid w:val="0033729B"/>
    <w:pPr>
      <w:spacing w:before="100" w:beforeAutospacing="1" w:after="100" w:afterAutospacing="1"/>
    </w:pPr>
    <w:rPr>
      <w:rFonts w:eastAsiaTheme="minorEastAsia"/>
    </w:rPr>
  </w:style>
  <w:style w:type="table" w:styleId="GridTable4-Accent1">
    <w:name w:val="Grid Table 4 Accent 1"/>
    <w:basedOn w:val="TableNormal"/>
    <w:uiPriority w:val="49"/>
    <w:rsid w:val="0033729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Bibliography3">
    <w:name w:val="Bibliography3"/>
    <w:basedOn w:val="Normal"/>
    <w:rsid w:val="0033729B"/>
    <w:pPr>
      <w:spacing w:before="100" w:beforeAutospacing="1" w:after="100" w:afterAutospacing="1"/>
    </w:pPr>
    <w:rPr>
      <w:rFonts w:eastAsiaTheme="minorEastAsia"/>
    </w:rPr>
  </w:style>
  <w:style w:type="character" w:styleId="Hyperlink">
    <w:name w:val="Hyperlink"/>
    <w:basedOn w:val="DefaultParagraphFont"/>
    <w:uiPriority w:val="99"/>
    <w:unhideWhenUsed/>
    <w:rsid w:val="0033729B"/>
    <w:rPr>
      <w:color w:val="0563C1" w:themeColor="hyperlink"/>
      <w:u w:val="single"/>
    </w:rPr>
  </w:style>
  <w:style w:type="character" w:styleId="CommentReference">
    <w:name w:val="annotation reference"/>
    <w:basedOn w:val="DefaultParagraphFont"/>
    <w:uiPriority w:val="99"/>
    <w:semiHidden/>
    <w:unhideWhenUsed/>
    <w:rsid w:val="0033729B"/>
    <w:rPr>
      <w:sz w:val="16"/>
      <w:szCs w:val="16"/>
    </w:rPr>
  </w:style>
  <w:style w:type="paragraph" w:styleId="CommentText">
    <w:name w:val="annotation text"/>
    <w:basedOn w:val="Normal"/>
    <w:link w:val="CommentTextChar"/>
    <w:uiPriority w:val="99"/>
    <w:semiHidden/>
    <w:unhideWhenUsed/>
    <w:rsid w:val="0033729B"/>
    <w:rPr>
      <w:sz w:val="20"/>
      <w:szCs w:val="20"/>
    </w:rPr>
  </w:style>
  <w:style w:type="character" w:customStyle="1" w:styleId="CommentTextChar">
    <w:name w:val="Comment Text Char"/>
    <w:basedOn w:val="DefaultParagraphFont"/>
    <w:link w:val="CommentText"/>
    <w:uiPriority w:val="99"/>
    <w:semiHidden/>
    <w:rsid w:val="0033729B"/>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33729B"/>
    <w:rPr>
      <w:b/>
      <w:bCs/>
    </w:rPr>
  </w:style>
  <w:style w:type="character" w:customStyle="1" w:styleId="CommentSubjectChar">
    <w:name w:val="Comment Subject Char"/>
    <w:basedOn w:val="CommentTextChar"/>
    <w:link w:val="CommentSubject"/>
    <w:uiPriority w:val="99"/>
    <w:semiHidden/>
    <w:rsid w:val="0033729B"/>
    <w:rPr>
      <w:rFonts w:ascii="Times New Roman" w:eastAsia="Times New Roman" w:hAnsi="Times New Roman" w:cs="Times New Roman"/>
      <w:b/>
      <w:bCs/>
      <w:kern w:val="0"/>
      <w:sz w:val="20"/>
      <w:szCs w:val="20"/>
      <w:lang w:eastAsia="en-GB"/>
      <w14:ligatures w14:val="none"/>
    </w:rPr>
  </w:style>
  <w:style w:type="paragraph" w:customStyle="1" w:styleId="Bibliography4">
    <w:name w:val="Bibliography4"/>
    <w:basedOn w:val="Normal"/>
    <w:rsid w:val="0033729B"/>
    <w:pPr>
      <w:spacing w:before="100" w:beforeAutospacing="1" w:after="100" w:afterAutospacing="1"/>
    </w:pPr>
    <w:rPr>
      <w:rFonts w:eastAsiaTheme="minorEastAsia"/>
    </w:rPr>
  </w:style>
  <w:style w:type="paragraph" w:customStyle="1" w:styleId="Bibliography5">
    <w:name w:val="Bibliography5"/>
    <w:basedOn w:val="Normal"/>
    <w:rsid w:val="0033729B"/>
    <w:pPr>
      <w:spacing w:before="100" w:beforeAutospacing="1" w:after="100" w:afterAutospacing="1"/>
    </w:pPr>
    <w:rPr>
      <w:rFonts w:eastAsiaTheme="minorEastAsia"/>
    </w:rPr>
  </w:style>
  <w:style w:type="paragraph" w:customStyle="1" w:styleId="Bibliography6">
    <w:name w:val="Bibliography6"/>
    <w:basedOn w:val="Normal"/>
    <w:rsid w:val="0033729B"/>
    <w:pPr>
      <w:spacing w:before="100" w:beforeAutospacing="1" w:after="100" w:afterAutospacing="1"/>
    </w:pPr>
    <w:rPr>
      <w:rFonts w:eastAsiaTheme="minorEastAsia"/>
    </w:rPr>
  </w:style>
  <w:style w:type="paragraph" w:customStyle="1" w:styleId="Bibliography7">
    <w:name w:val="Bibliography7"/>
    <w:basedOn w:val="Normal"/>
    <w:rsid w:val="0033729B"/>
    <w:pPr>
      <w:spacing w:before="100" w:beforeAutospacing="1" w:after="100" w:afterAutospacing="1"/>
    </w:pPr>
    <w:rPr>
      <w:rFonts w:eastAsiaTheme="minorEastAsia"/>
    </w:rPr>
  </w:style>
  <w:style w:type="paragraph" w:customStyle="1" w:styleId="Bibliography8">
    <w:name w:val="Bibliography8"/>
    <w:basedOn w:val="Normal"/>
    <w:rsid w:val="0033729B"/>
    <w:pPr>
      <w:spacing w:before="100" w:beforeAutospacing="1" w:after="100" w:afterAutospacing="1"/>
    </w:pPr>
    <w:rPr>
      <w:rFonts w:eastAsiaTheme="minorEastAsia"/>
    </w:rPr>
  </w:style>
  <w:style w:type="paragraph" w:customStyle="1" w:styleId="Bibliography9">
    <w:name w:val="Bibliography9"/>
    <w:basedOn w:val="Normal"/>
    <w:rsid w:val="0033729B"/>
    <w:pPr>
      <w:spacing w:before="100" w:beforeAutospacing="1" w:after="100" w:afterAutospacing="1"/>
    </w:pPr>
    <w:rPr>
      <w:rFonts w:eastAsiaTheme="minorEastAsia"/>
    </w:rPr>
  </w:style>
  <w:style w:type="paragraph" w:customStyle="1" w:styleId="Bibliography10">
    <w:name w:val="Bibliography10"/>
    <w:basedOn w:val="Normal"/>
    <w:rsid w:val="0033729B"/>
    <w:pPr>
      <w:spacing w:before="100" w:beforeAutospacing="1" w:after="100" w:afterAutospacing="1"/>
    </w:pPr>
    <w:rPr>
      <w:rFonts w:eastAsiaTheme="minorEastAsia"/>
    </w:rPr>
  </w:style>
  <w:style w:type="paragraph" w:customStyle="1" w:styleId="Bibliography11">
    <w:name w:val="Bibliography11"/>
    <w:basedOn w:val="Normal"/>
    <w:rsid w:val="0033729B"/>
    <w:pPr>
      <w:spacing w:before="100" w:beforeAutospacing="1" w:after="100" w:afterAutospacing="1"/>
    </w:pPr>
    <w:rPr>
      <w:rFonts w:eastAsiaTheme="minorEastAsia"/>
    </w:rPr>
  </w:style>
  <w:style w:type="paragraph" w:customStyle="1" w:styleId="Bibliography12">
    <w:name w:val="Bibliography12"/>
    <w:basedOn w:val="Normal"/>
    <w:rsid w:val="0033729B"/>
    <w:pPr>
      <w:spacing w:before="100" w:beforeAutospacing="1" w:after="100" w:afterAutospacing="1"/>
    </w:pPr>
    <w:rPr>
      <w:rFonts w:eastAsiaTheme="minorEastAsia"/>
    </w:rPr>
  </w:style>
  <w:style w:type="paragraph" w:customStyle="1" w:styleId="Bibliography13">
    <w:name w:val="Bibliography13"/>
    <w:basedOn w:val="Normal"/>
    <w:rsid w:val="0033729B"/>
    <w:pPr>
      <w:spacing w:before="100" w:beforeAutospacing="1" w:after="100" w:afterAutospacing="1"/>
    </w:pPr>
    <w:rPr>
      <w:rFonts w:eastAsiaTheme="minorEastAsia"/>
    </w:rPr>
  </w:style>
  <w:style w:type="paragraph" w:customStyle="1" w:styleId="Bibliography14">
    <w:name w:val="Bibliography14"/>
    <w:basedOn w:val="Normal"/>
    <w:rsid w:val="0033729B"/>
    <w:pPr>
      <w:spacing w:before="100" w:beforeAutospacing="1" w:after="100" w:afterAutospacing="1"/>
    </w:pPr>
    <w:rPr>
      <w:rFonts w:eastAsiaTheme="minorEastAsia"/>
    </w:rPr>
  </w:style>
  <w:style w:type="paragraph" w:customStyle="1" w:styleId="Bibliography15">
    <w:name w:val="Bibliography15"/>
    <w:basedOn w:val="Normal"/>
    <w:rsid w:val="0033729B"/>
    <w:pPr>
      <w:spacing w:before="100" w:beforeAutospacing="1" w:after="100" w:afterAutospacing="1"/>
    </w:pPr>
    <w:rPr>
      <w:rFonts w:eastAsiaTheme="minorEastAsia"/>
    </w:rPr>
  </w:style>
  <w:style w:type="paragraph" w:styleId="BalloonText">
    <w:name w:val="Balloon Text"/>
    <w:basedOn w:val="Normal"/>
    <w:link w:val="BalloonTextChar"/>
    <w:uiPriority w:val="99"/>
    <w:semiHidden/>
    <w:unhideWhenUsed/>
    <w:rsid w:val="003372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29B"/>
    <w:rPr>
      <w:rFonts w:ascii="Segoe UI" w:eastAsia="Times New Roman" w:hAnsi="Segoe UI" w:cs="Segoe UI"/>
      <w:kern w:val="0"/>
      <w:sz w:val="18"/>
      <w:szCs w:val="18"/>
      <w:lang w:eastAsia="en-GB"/>
      <w14:ligatures w14:val="none"/>
    </w:rPr>
  </w:style>
  <w:style w:type="paragraph" w:styleId="Revision">
    <w:name w:val="Revision"/>
    <w:hidden/>
    <w:uiPriority w:val="99"/>
    <w:semiHidden/>
    <w:rsid w:val="0033729B"/>
    <w:rPr>
      <w:rFonts w:ascii="Times New Roman" w:eastAsia="Times New Roman" w:hAnsi="Times New Roman" w:cs="Times New Roman"/>
      <w:kern w:val="0"/>
      <w:lang w:eastAsia="en-GB"/>
      <w14:ligatures w14:val="none"/>
    </w:rPr>
  </w:style>
  <w:style w:type="paragraph" w:customStyle="1" w:styleId="Bibliography16">
    <w:name w:val="Bibliography16"/>
    <w:basedOn w:val="Normal"/>
    <w:rsid w:val="00DF1E56"/>
    <w:pPr>
      <w:spacing w:before="100" w:beforeAutospacing="1" w:after="100" w:afterAutospacing="1"/>
    </w:pPr>
    <w:rPr>
      <w:rFonts w:eastAsiaTheme="minorEastAsia"/>
    </w:rPr>
  </w:style>
  <w:style w:type="paragraph" w:customStyle="1" w:styleId="Bibliography17">
    <w:name w:val="Bibliography17"/>
    <w:basedOn w:val="Normal"/>
    <w:rsid w:val="00982411"/>
    <w:pPr>
      <w:spacing w:before="100" w:beforeAutospacing="1" w:after="100" w:afterAutospacing="1"/>
    </w:pPr>
    <w:rPr>
      <w:rFonts w:eastAsiaTheme="minorEastAsia"/>
    </w:rPr>
  </w:style>
  <w:style w:type="table" w:styleId="TableGrid">
    <w:name w:val="Table Grid"/>
    <w:basedOn w:val="TableNormal"/>
    <w:uiPriority w:val="39"/>
    <w:rsid w:val="00E616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y18">
    <w:name w:val="Bibliography18"/>
    <w:basedOn w:val="Normal"/>
    <w:rsid w:val="00206CA5"/>
    <w:pPr>
      <w:spacing w:before="100" w:beforeAutospacing="1" w:after="100" w:afterAutospacing="1"/>
    </w:pPr>
    <w:rPr>
      <w:rFonts w:eastAsiaTheme="minorEastAsia"/>
    </w:rPr>
  </w:style>
  <w:style w:type="paragraph" w:customStyle="1" w:styleId="Bibliography19">
    <w:name w:val="Bibliography19"/>
    <w:basedOn w:val="Normal"/>
    <w:rsid w:val="006246DD"/>
    <w:pPr>
      <w:spacing w:before="100" w:beforeAutospacing="1" w:after="100" w:afterAutospacing="1"/>
    </w:pPr>
    <w:rPr>
      <w:rFonts w:eastAsiaTheme="minorEastAsia"/>
    </w:rPr>
  </w:style>
  <w:style w:type="paragraph" w:customStyle="1" w:styleId="Bibliography20">
    <w:name w:val="Bibliography20"/>
    <w:basedOn w:val="Normal"/>
    <w:rsid w:val="000B1CEB"/>
    <w:pPr>
      <w:spacing w:before="100" w:beforeAutospacing="1" w:after="100" w:afterAutospacing="1"/>
    </w:pPr>
    <w:rPr>
      <w:rFonts w:eastAsiaTheme="minorEastAsia"/>
    </w:rPr>
  </w:style>
  <w:style w:type="paragraph" w:customStyle="1" w:styleId="Bibliography21">
    <w:name w:val="Bibliography21"/>
    <w:basedOn w:val="Normal"/>
    <w:rsid w:val="008616E4"/>
    <w:pPr>
      <w:spacing w:before="100" w:beforeAutospacing="1" w:after="100" w:afterAutospacing="1"/>
    </w:pPr>
    <w:rPr>
      <w:rFonts w:eastAsiaTheme="minorEastAsia"/>
    </w:rPr>
  </w:style>
  <w:style w:type="character" w:customStyle="1" w:styleId="Heading1Char">
    <w:name w:val="Heading 1 Char"/>
    <w:basedOn w:val="DefaultParagraphFont"/>
    <w:link w:val="Heading1"/>
    <w:uiPriority w:val="9"/>
    <w:rsid w:val="002F6F8A"/>
    <w:rPr>
      <w:rFonts w:asciiTheme="majorHAnsi" w:eastAsiaTheme="majorEastAsia" w:hAnsiTheme="majorHAnsi" w:cstheme="majorBidi"/>
      <w:bCs/>
      <w:color w:val="2F5496"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2F6F8A"/>
    <w:rPr>
      <w:rFonts w:asciiTheme="majorHAnsi" w:eastAsiaTheme="majorEastAsia" w:hAnsiTheme="majorHAnsi" w:cstheme="majorBidi"/>
      <w:bCs/>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2F6F8A"/>
    <w:rPr>
      <w:rFonts w:eastAsiaTheme="majorEastAsia" w:cstheme="majorBidi"/>
      <w:bCs/>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2F6F8A"/>
    <w:rPr>
      <w:rFonts w:eastAsiaTheme="majorEastAsia" w:cstheme="majorBidi"/>
      <w:bCs/>
      <w:i/>
      <w:iCs/>
      <w:color w:val="2F5496" w:themeColor="accent1" w:themeShade="BF"/>
      <w:kern w:val="0"/>
      <w:sz w:val="20"/>
      <w:szCs w:val="20"/>
      <w14:ligatures w14:val="none"/>
    </w:rPr>
  </w:style>
  <w:style w:type="character" w:customStyle="1" w:styleId="Heading5Char">
    <w:name w:val="Heading 5 Char"/>
    <w:basedOn w:val="DefaultParagraphFont"/>
    <w:link w:val="Heading5"/>
    <w:uiPriority w:val="9"/>
    <w:semiHidden/>
    <w:rsid w:val="002F6F8A"/>
    <w:rPr>
      <w:rFonts w:eastAsiaTheme="majorEastAsia" w:cstheme="majorBidi"/>
      <w:bCs/>
      <w:color w:val="2F5496" w:themeColor="accent1" w:themeShade="BF"/>
      <w:kern w:val="0"/>
      <w:sz w:val="20"/>
      <w:szCs w:val="20"/>
      <w14:ligatures w14:val="none"/>
    </w:rPr>
  </w:style>
  <w:style w:type="character" w:customStyle="1" w:styleId="Heading6Char">
    <w:name w:val="Heading 6 Char"/>
    <w:basedOn w:val="DefaultParagraphFont"/>
    <w:link w:val="Heading6"/>
    <w:uiPriority w:val="9"/>
    <w:semiHidden/>
    <w:rsid w:val="002F6F8A"/>
    <w:rPr>
      <w:rFonts w:eastAsiaTheme="majorEastAsia" w:cstheme="majorBidi"/>
      <w:bCs/>
      <w:i/>
      <w:iCs/>
      <w:color w:val="595959" w:themeColor="text1" w:themeTint="A6"/>
      <w:kern w:val="0"/>
      <w:sz w:val="20"/>
      <w:szCs w:val="20"/>
      <w14:ligatures w14:val="none"/>
    </w:rPr>
  </w:style>
  <w:style w:type="character" w:customStyle="1" w:styleId="Heading7Char">
    <w:name w:val="Heading 7 Char"/>
    <w:basedOn w:val="DefaultParagraphFont"/>
    <w:link w:val="Heading7"/>
    <w:uiPriority w:val="9"/>
    <w:semiHidden/>
    <w:rsid w:val="002F6F8A"/>
    <w:rPr>
      <w:rFonts w:eastAsiaTheme="majorEastAsia" w:cstheme="majorBidi"/>
      <w:bCs/>
      <w:color w:val="595959" w:themeColor="text1" w:themeTint="A6"/>
      <w:kern w:val="0"/>
      <w:sz w:val="20"/>
      <w:szCs w:val="20"/>
      <w14:ligatures w14:val="none"/>
    </w:rPr>
  </w:style>
  <w:style w:type="character" w:customStyle="1" w:styleId="Heading8Char">
    <w:name w:val="Heading 8 Char"/>
    <w:basedOn w:val="DefaultParagraphFont"/>
    <w:link w:val="Heading8"/>
    <w:uiPriority w:val="9"/>
    <w:semiHidden/>
    <w:rsid w:val="002F6F8A"/>
    <w:rPr>
      <w:rFonts w:eastAsiaTheme="majorEastAsia" w:cstheme="majorBidi"/>
      <w:bCs/>
      <w:i/>
      <w:iCs/>
      <w:color w:val="272727" w:themeColor="text1" w:themeTint="D8"/>
      <w:kern w:val="0"/>
      <w:sz w:val="20"/>
      <w:szCs w:val="20"/>
      <w14:ligatures w14:val="none"/>
    </w:rPr>
  </w:style>
  <w:style w:type="character" w:customStyle="1" w:styleId="Heading9Char">
    <w:name w:val="Heading 9 Char"/>
    <w:basedOn w:val="DefaultParagraphFont"/>
    <w:link w:val="Heading9"/>
    <w:uiPriority w:val="9"/>
    <w:semiHidden/>
    <w:rsid w:val="002F6F8A"/>
    <w:rPr>
      <w:rFonts w:eastAsiaTheme="majorEastAsia" w:cstheme="majorBidi"/>
      <w:bCs/>
      <w:color w:val="272727" w:themeColor="text1" w:themeTint="D8"/>
      <w:kern w:val="0"/>
      <w:sz w:val="20"/>
      <w:szCs w:val="20"/>
      <w14:ligatures w14:val="none"/>
    </w:rPr>
  </w:style>
  <w:style w:type="paragraph" w:styleId="Title">
    <w:name w:val="Title"/>
    <w:basedOn w:val="Normal"/>
    <w:next w:val="Normal"/>
    <w:link w:val="TitleChar"/>
    <w:uiPriority w:val="10"/>
    <w:qFormat/>
    <w:rsid w:val="002F6F8A"/>
    <w:pPr>
      <w:spacing w:after="80"/>
      <w:contextualSpacing/>
    </w:pPr>
    <w:rPr>
      <w:rFonts w:asciiTheme="majorHAnsi" w:eastAsiaTheme="majorEastAsia" w:hAnsiTheme="majorHAnsi" w:cstheme="majorBidi"/>
      <w:bCs/>
      <w:spacing w:val="-10"/>
      <w:kern w:val="28"/>
      <w:sz w:val="56"/>
      <w:szCs w:val="56"/>
      <w:lang w:eastAsia="en-US"/>
    </w:rPr>
  </w:style>
  <w:style w:type="character" w:customStyle="1" w:styleId="TitleChar">
    <w:name w:val="Title Char"/>
    <w:basedOn w:val="DefaultParagraphFont"/>
    <w:link w:val="Title"/>
    <w:uiPriority w:val="10"/>
    <w:rsid w:val="002F6F8A"/>
    <w:rPr>
      <w:rFonts w:asciiTheme="majorHAnsi" w:eastAsiaTheme="majorEastAsia" w:hAnsiTheme="majorHAnsi" w:cstheme="majorBidi"/>
      <w:bCs/>
      <w:spacing w:val="-10"/>
      <w:kern w:val="28"/>
      <w:sz w:val="56"/>
      <w:szCs w:val="56"/>
      <w14:ligatures w14:val="none"/>
    </w:rPr>
  </w:style>
  <w:style w:type="paragraph" w:styleId="Subtitle">
    <w:name w:val="Subtitle"/>
    <w:basedOn w:val="Normal"/>
    <w:next w:val="Normal"/>
    <w:link w:val="SubtitleChar"/>
    <w:uiPriority w:val="11"/>
    <w:qFormat/>
    <w:rsid w:val="002F6F8A"/>
    <w:pPr>
      <w:numPr>
        <w:ilvl w:val="1"/>
      </w:numPr>
      <w:spacing w:after="160"/>
    </w:pPr>
    <w:rPr>
      <w:rFonts w:asciiTheme="minorHAnsi" w:eastAsiaTheme="majorEastAsia" w:hAnsiTheme="minorHAnsi" w:cstheme="majorBidi"/>
      <w:bCs/>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2F6F8A"/>
    <w:rPr>
      <w:rFonts w:eastAsiaTheme="majorEastAsia" w:cstheme="majorBidi"/>
      <w:bCs/>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2F6F8A"/>
    <w:pPr>
      <w:spacing w:before="160" w:after="160"/>
      <w:jc w:val="center"/>
    </w:pPr>
    <w:rPr>
      <w:rFonts w:ascii="Arial" w:eastAsiaTheme="minorEastAsia" w:hAnsi="Arial" w:cs="Arial"/>
      <w:bCs/>
      <w:i/>
      <w:iCs/>
      <w:color w:val="404040" w:themeColor="text1" w:themeTint="BF"/>
      <w:sz w:val="20"/>
      <w:szCs w:val="20"/>
      <w:lang w:eastAsia="en-US"/>
    </w:rPr>
  </w:style>
  <w:style w:type="character" w:customStyle="1" w:styleId="QuoteChar">
    <w:name w:val="Quote Char"/>
    <w:basedOn w:val="DefaultParagraphFont"/>
    <w:link w:val="Quote"/>
    <w:uiPriority w:val="29"/>
    <w:rsid w:val="002F6F8A"/>
    <w:rPr>
      <w:rFonts w:ascii="Arial" w:eastAsiaTheme="minorEastAsia" w:hAnsi="Arial" w:cs="Arial"/>
      <w:bCs/>
      <w:i/>
      <w:iCs/>
      <w:color w:val="404040" w:themeColor="text1" w:themeTint="BF"/>
      <w:kern w:val="0"/>
      <w:sz w:val="20"/>
      <w:szCs w:val="20"/>
      <w14:ligatures w14:val="none"/>
    </w:rPr>
  </w:style>
  <w:style w:type="character" w:styleId="IntenseEmphasis">
    <w:name w:val="Intense Emphasis"/>
    <w:basedOn w:val="DefaultParagraphFont"/>
    <w:uiPriority w:val="21"/>
    <w:qFormat/>
    <w:rsid w:val="002F6F8A"/>
    <w:rPr>
      <w:i/>
      <w:iCs/>
      <w:color w:val="2F5496" w:themeColor="accent1" w:themeShade="BF"/>
    </w:rPr>
  </w:style>
  <w:style w:type="paragraph" w:styleId="IntenseQuote">
    <w:name w:val="Intense Quote"/>
    <w:basedOn w:val="Normal"/>
    <w:next w:val="Normal"/>
    <w:link w:val="IntenseQuoteChar"/>
    <w:uiPriority w:val="30"/>
    <w:qFormat/>
    <w:rsid w:val="002F6F8A"/>
    <w:pPr>
      <w:pBdr>
        <w:top w:val="single" w:sz="4" w:space="10" w:color="2F5496" w:themeColor="accent1" w:themeShade="BF"/>
        <w:bottom w:val="single" w:sz="4" w:space="10" w:color="2F5496" w:themeColor="accent1" w:themeShade="BF"/>
      </w:pBdr>
      <w:spacing w:before="360" w:after="360"/>
      <w:ind w:left="864" w:right="864"/>
      <w:jc w:val="center"/>
    </w:pPr>
    <w:rPr>
      <w:rFonts w:ascii="Arial" w:eastAsiaTheme="minorEastAsia" w:hAnsi="Arial" w:cs="Arial"/>
      <w:bCs/>
      <w:i/>
      <w:iCs/>
      <w:color w:val="2F5496" w:themeColor="accent1" w:themeShade="BF"/>
      <w:sz w:val="20"/>
      <w:szCs w:val="20"/>
      <w:lang w:eastAsia="en-US"/>
    </w:rPr>
  </w:style>
  <w:style w:type="character" w:customStyle="1" w:styleId="IntenseQuoteChar">
    <w:name w:val="Intense Quote Char"/>
    <w:basedOn w:val="DefaultParagraphFont"/>
    <w:link w:val="IntenseQuote"/>
    <w:uiPriority w:val="30"/>
    <w:rsid w:val="002F6F8A"/>
    <w:rPr>
      <w:rFonts w:ascii="Arial" w:eastAsiaTheme="minorEastAsia" w:hAnsi="Arial" w:cs="Arial"/>
      <w:bCs/>
      <w:i/>
      <w:iCs/>
      <w:color w:val="2F5496" w:themeColor="accent1" w:themeShade="BF"/>
      <w:kern w:val="0"/>
      <w:sz w:val="20"/>
      <w:szCs w:val="20"/>
      <w14:ligatures w14:val="none"/>
    </w:rPr>
  </w:style>
  <w:style w:type="character" w:styleId="IntenseReference">
    <w:name w:val="Intense Reference"/>
    <w:basedOn w:val="DefaultParagraphFont"/>
    <w:uiPriority w:val="32"/>
    <w:qFormat/>
    <w:rsid w:val="002F6F8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324">
      <w:bodyDiv w:val="1"/>
      <w:marLeft w:val="0"/>
      <w:marRight w:val="0"/>
      <w:marTop w:val="0"/>
      <w:marBottom w:val="0"/>
      <w:divBdr>
        <w:top w:val="none" w:sz="0" w:space="0" w:color="auto"/>
        <w:left w:val="none" w:sz="0" w:space="0" w:color="auto"/>
        <w:bottom w:val="none" w:sz="0" w:space="0" w:color="auto"/>
        <w:right w:val="none" w:sz="0" w:space="0" w:color="auto"/>
      </w:divBdr>
    </w:div>
    <w:div w:id="1049091">
      <w:bodyDiv w:val="1"/>
      <w:marLeft w:val="0"/>
      <w:marRight w:val="0"/>
      <w:marTop w:val="0"/>
      <w:marBottom w:val="0"/>
      <w:divBdr>
        <w:top w:val="none" w:sz="0" w:space="0" w:color="auto"/>
        <w:left w:val="none" w:sz="0" w:space="0" w:color="auto"/>
        <w:bottom w:val="none" w:sz="0" w:space="0" w:color="auto"/>
        <w:right w:val="none" w:sz="0" w:space="0" w:color="auto"/>
      </w:divBdr>
    </w:div>
    <w:div w:id="1401487">
      <w:bodyDiv w:val="1"/>
      <w:marLeft w:val="0"/>
      <w:marRight w:val="0"/>
      <w:marTop w:val="0"/>
      <w:marBottom w:val="0"/>
      <w:divBdr>
        <w:top w:val="none" w:sz="0" w:space="0" w:color="auto"/>
        <w:left w:val="none" w:sz="0" w:space="0" w:color="auto"/>
        <w:bottom w:val="none" w:sz="0" w:space="0" w:color="auto"/>
        <w:right w:val="none" w:sz="0" w:space="0" w:color="auto"/>
      </w:divBdr>
    </w:div>
    <w:div w:id="3554379">
      <w:bodyDiv w:val="1"/>
      <w:marLeft w:val="0"/>
      <w:marRight w:val="0"/>
      <w:marTop w:val="0"/>
      <w:marBottom w:val="0"/>
      <w:divBdr>
        <w:top w:val="none" w:sz="0" w:space="0" w:color="auto"/>
        <w:left w:val="none" w:sz="0" w:space="0" w:color="auto"/>
        <w:bottom w:val="none" w:sz="0" w:space="0" w:color="auto"/>
        <w:right w:val="none" w:sz="0" w:space="0" w:color="auto"/>
      </w:divBdr>
    </w:div>
    <w:div w:id="5791372">
      <w:bodyDiv w:val="1"/>
      <w:marLeft w:val="0"/>
      <w:marRight w:val="0"/>
      <w:marTop w:val="0"/>
      <w:marBottom w:val="0"/>
      <w:divBdr>
        <w:top w:val="none" w:sz="0" w:space="0" w:color="auto"/>
        <w:left w:val="none" w:sz="0" w:space="0" w:color="auto"/>
        <w:bottom w:val="none" w:sz="0" w:space="0" w:color="auto"/>
        <w:right w:val="none" w:sz="0" w:space="0" w:color="auto"/>
      </w:divBdr>
    </w:div>
    <w:div w:id="6295785">
      <w:bodyDiv w:val="1"/>
      <w:marLeft w:val="0"/>
      <w:marRight w:val="0"/>
      <w:marTop w:val="0"/>
      <w:marBottom w:val="0"/>
      <w:divBdr>
        <w:top w:val="none" w:sz="0" w:space="0" w:color="auto"/>
        <w:left w:val="none" w:sz="0" w:space="0" w:color="auto"/>
        <w:bottom w:val="none" w:sz="0" w:space="0" w:color="auto"/>
        <w:right w:val="none" w:sz="0" w:space="0" w:color="auto"/>
      </w:divBdr>
    </w:div>
    <w:div w:id="7106435">
      <w:bodyDiv w:val="1"/>
      <w:marLeft w:val="0"/>
      <w:marRight w:val="0"/>
      <w:marTop w:val="0"/>
      <w:marBottom w:val="0"/>
      <w:divBdr>
        <w:top w:val="none" w:sz="0" w:space="0" w:color="auto"/>
        <w:left w:val="none" w:sz="0" w:space="0" w:color="auto"/>
        <w:bottom w:val="none" w:sz="0" w:space="0" w:color="auto"/>
        <w:right w:val="none" w:sz="0" w:space="0" w:color="auto"/>
      </w:divBdr>
    </w:div>
    <w:div w:id="10762471">
      <w:bodyDiv w:val="1"/>
      <w:marLeft w:val="0"/>
      <w:marRight w:val="0"/>
      <w:marTop w:val="0"/>
      <w:marBottom w:val="0"/>
      <w:divBdr>
        <w:top w:val="none" w:sz="0" w:space="0" w:color="auto"/>
        <w:left w:val="none" w:sz="0" w:space="0" w:color="auto"/>
        <w:bottom w:val="none" w:sz="0" w:space="0" w:color="auto"/>
        <w:right w:val="none" w:sz="0" w:space="0" w:color="auto"/>
      </w:divBdr>
    </w:div>
    <w:div w:id="15927975">
      <w:bodyDiv w:val="1"/>
      <w:marLeft w:val="0"/>
      <w:marRight w:val="0"/>
      <w:marTop w:val="0"/>
      <w:marBottom w:val="0"/>
      <w:divBdr>
        <w:top w:val="none" w:sz="0" w:space="0" w:color="auto"/>
        <w:left w:val="none" w:sz="0" w:space="0" w:color="auto"/>
        <w:bottom w:val="none" w:sz="0" w:space="0" w:color="auto"/>
        <w:right w:val="none" w:sz="0" w:space="0" w:color="auto"/>
      </w:divBdr>
    </w:div>
    <w:div w:id="16009577">
      <w:bodyDiv w:val="1"/>
      <w:marLeft w:val="0"/>
      <w:marRight w:val="0"/>
      <w:marTop w:val="0"/>
      <w:marBottom w:val="0"/>
      <w:divBdr>
        <w:top w:val="none" w:sz="0" w:space="0" w:color="auto"/>
        <w:left w:val="none" w:sz="0" w:space="0" w:color="auto"/>
        <w:bottom w:val="none" w:sz="0" w:space="0" w:color="auto"/>
        <w:right w:val="none" w:sz="0" w:space="0" w:color="auto"/>
      </w:divBdr>
    </w:div>
    <w:div w:id="16346880">
      <w:bodyDiv w:val="1"/>
      <w:marLeft w:val="0"/>
      <w:marRight w:val="0"/>
      <w:marTop w:val="0"/>
      <w:marBottom w:val="0"/>
      <w:divBdr>
        <w:top w:val="none" w:sz="0" w:space="0" w:color="auto"/>
        <w:left w:val="none" w:sz="0" w:space="0" w:color="auto"/>
        <w:bottom w:val="none" w:sz="0" w:space="0" w:color="auto"/>
        <w:right w:val="none" w:sz="0" w:space="0" w:color="auto"/>
      </w:divBdr>
    </w:div>
    <w:div w:id="16467093">
      <w:bodyDiv w:val="1"/>
      <w:marLeft w:val="0"/>
      <w:marRight w:val="0"/>
      <w:marTop w:val="0"/>
      <w:marBottom w:val="0"/>
      <w:divBdr>
        <w:top w:val="none" w:sz="0" w:space="0" w:color="auto"/>
        <w:left w:val="none" w:sz="0" w:space="0" w:color="auto"/>
        <w:bottom w:val="none" w:sz="0" w:space="0" w:color="auto"/>
        <w:right w:val="none" w:sz="0" w:space="0" w:color="auto"/>
      </w:divBdr>
    </w:div>
    <w:div w:id="18704586">
      <w:bodyDiv w:val="1"/>
      <w:marLeft w:val="0"/>
      <w:marRight w:val="0"/>
      <w:marTop w:val="0"/>
      <w:marBottom w:val="0"/>
      <w:divBdr>
        <w:top w:val="none" w:sz="0" w:space="0" w:color="auto"/>
        <w:left w:val="none" w:sz="0" w:space="0" w:color="auto"/>
        <w:bottom w:val="none" w:sz="0" w:space="0" w:color="auto"/>
        <w:right w:val="none" w:sz="0" w:space="0" w:color="auto"/>
      </w:divBdr>
    </w:div>
    <w:div w:id="21907368">
      <w:bodyDiv w:val="1"/>
      <w:marLeft w:val="0"/>
      <w:marRight w:val="0"/>
      <w:marTop w:val="0"/>
      <w:marBottom w:val="0"/>
      <w:divBdr>
        <w:top w:val="none" w:sz="0" w:space="0" w:color="auto"/>
        <w:left w:val="none" w:sz="0" w:space="0" w:color="auto"/>
        <w:bottom w:val="none" w:sz="0" w:space="0" w:color="auto"/>
        <w:right w:val="none" w:sz="0" w:space="0" w:color="auto"/>
      </w:divBdr>
    </w:div>
    <w:div w:id="22872727">
      <w:bodyDiv w:val="1"/>
      <w:marLeft w:val="0"/>
      <w:marRight w:val="0"/>
      <w:marTop w:val="0"/>
      <w:marBottom w:val="0"/>
      <w:divBdr>
        <w:top w:val="none" w:sz="0" w:space="0" w:color="auto"/>
        <w:left w:val="none" w:sz="0" w:space="0" w:color="auto"/>
        <w:bottom w:val="none" w:sz="0" w:space="0" w:color="auto"/>
        <w:right w:val="none" w:sz="0" w:space="0" w:color="auto"/>
      </w:divBdr>
    </w:div>
    <w:div w:id="24722348">
      <w:bodyDiv w:val="1"/>
      <w:marLeft w:val="0"/>
      <w:marRight w:val="0"/>
      <w:marTop w:val="0"/>
      <w:marBottom w:val="0"/>
      <w:divBdr>
        <w:top w:val="none" w:sz="0" w:space="0" w:color="auto"/>
        <w:left w:val="none" w:sz="0" w:space="0" w:color="auto"/>
        <w:bottom w:val="none" w:sz="0" w:space="0" w:color="auto"/>
        <w:right w:val="none" w:sz="0" w:space="0" w:color="auto"/>
      </w:divBdr>
    </w:div>
    <w:div w:id="25177582">
      <w:bodyDiv w:val="1"/>
      <w:marLeft w:val="0"/>
      <w:marRight w:val="0"/>
      <w:marTop w:val="0"/>
      <w:marBottom w:val="0"/>
      <w:divBdr>
        <w:top w:val="none" w:sz="0" w:space="0" w:color="auto"/>
        <w:left w:val="none" w:sz="0" w:space="0" w:color="auto"/>
        <w:bottom w:val="none" w:sz="0" w:space="0" w:color="auto"/>
        <w:right w:val="none" w:sz="0" w:space="0" w:color="auto"/>
      </w:divBdr>
    </w:div>
    <w:div w:id="25716774">
      <w:bodyDiv w:val="1"/>
      <w:marLeft w:val="0"/>
      <w:marRight w:val="0"/>
      <w:marTop w:val="0"/>
      <w:marBottom w:val="0"/>
      <w:divBdr>
        <w:top w:val="none" w:sz="0" w:space="0" w:color="auto"/>
        <w:left w:val="none" w:sz="0" w:space="0" w:color="auto"/>
        <w:bottom w:val="none" w:sz="0" w:space="0" w:color="auto"/>
        <w:right w:val="none" w:sz="0" w:space="0" w:color="auto"/>
      </w:divBdr>
    </w:div>
    <w:div w:id="26217881">
      <w:bodyDiv w:val="1"/>
      <w:marLeft w:val="0"/>
      <w:marRight w:val="0"/>
      <w:marTop w:val="0"/>
      <w:marBottom w:val="0"/>
      <w:divBdr>
        <w:top w:val="none" w:sz="0" w:space="0" w:color="auto"/>
        <w:left w:val="none" w:sz="0" w:space="0" w:color="auto"/>
        <w:bottom w:val="none" w:sz="0" w:space="0" w:color="auto"/>
        <w:right w:val="none" w:sz="0" w:space="0" w:color="auto"/>
      </w:divBdr>
    </w:div>
    <w:div w:id="27413271">
      <w:bodyDiv w:val="1"/>
      <w:marLeft w:val="0"/>
      <w:marRight w:val="0"/>
      <w:marTop w:val="0"/>
      <w:marBottom w:val="0"/>
      <w:divBdr>
        <w:top w:val="none" w:sz="0" w:space="0" w:color="auto"/>
        <w:left w:val="none" w:sz="0" w:space="0" w:color="auto"/>
        <w:bottom w:val="none" w:sz="0" w:space="0" w:color="auto"/>
        <w:right w:val="none" w:sz="0" w:space="0" w:color="auto"/>
      </w:divBdr>
    </w:div>
    <w:div w:id="28917576">
      <w:bodyDiv w:val="1"/>
      <w:marLeft w:val="0"/>
      <w:marRight w:val="0"/>
      <w:marTop w:val="0"/>
      <w:marBottom w:val="0"/>
      <w:divBdr>
        <w:top w:val="none" w:sz="0" w:space="0" w:color="auto"/>
        <w:left w:val="none" w:sz="0" w:space="0" w:color="auto"/>
        <w:bottom w:val="none" w:sz="0" w:space="0" w:color="auto"/>
        <w:right w:val="none" w:sz="0" w:space="0" w:color="auto"/>
      </w:divBdr>
    </w:div>
    <w:div w:id="30422925">
      <w:bodyDiv w:val="1"/>
      <w:marLeft w:val="0"/>
      <w:marRight w:val="0"/>
      <w:marTop w:val="0"/>
      <w:marBottom w:val="0"/>
      <w:divBdr>
        <w:top w:val="none" w:sz="0" w:space="0" w:color="auto"/>
        <w:left w:val="none" w:sz="0" w:space="0" w:color="auto"/>
        <w:bottom w:val="none" w:sz="0" w:space="0" w:color="auto"/>
        <w:right w:val="none" w:sz="0" w:space="0" w:color="auto"/>
      </w:divBdr>
    </w:div>
    <w:div w:id="31612594">
      <w:bodyDiv w:val="1"/>
      <w:marLeft w:val="0"/>
      <w:marRight w:val="0"/>
      <w:marTop w:val="0"/>
      <w:marBottom w:val="0"/>
      <w:divBdr>
        <w:top w:val="none" w:sz="0" w:space="0" w:color="auto"/>
        <w:left w:val="none" w:sz="0" w:space="0" w:color="auto"/>
        <w:bottom w:val="none" w:sz="0" w:space="0" w:color="auto"/>
        <w:right w:val="none" w:sz="0" w:space="0" w:color="auto"/>
      </w:divBdr>
    </w:div>
    <w:div w:id="31806219">
      <w:bodyDiv w:val="1"/>
      <w:marLeft w:val="0"/>
      <w:marRight w:val="0"/>
      <w:marTop w:val="0"/>
      <w:marBottom w:val="0"/>
      <w:divBdr>
        <w:top w:val="none" w:sz="0" w:space="0" w:color="auto"/>
        <w:left w:val="none" w:sz="0" w:space="0" w:color="auto"/>
        <w:bottom w:val="none" w:sz="0" w:space="0" w:color="auto"/>
        <w:right w:val="none" w:sz="0" w:space="0" w:color="auto"/>
      </w:divBdr>
    </w:div>
    <w:div w:id="31880277">
      <w:bodyDiv w:val="1"/>
      <w:marLeft w:val="0"/>
      <w:marRight w:val="0"/>
      <w:marTop w:val="0"/>
      <w:marBottom w:val="0"/>
      <w:divBdr>
        <w:top w:val="none" w:sz="0" w:space="0" w:color="auto"/>
        <w:left w:val="none" w:sz="0" w:space="0" w:color="auto"/>
        <w:bottom w:val="none" w:sz="0" w:space="0" w:color="auto"/>
        <w:right w:val="none" w:sz="0" w:space="0" w:color="auto"/>
      </w:divBdr>
    </w:div>
    <w:div w:id="32779090">
      <w:bodyDiv w:val="1"/>
      <w:marLeft w:val="0"/>
      <w:marRight w:val="0"/>
      <w:marTop w:val="0"/>
      <w:marBottom w:val="0"/>
      <w:divBdr>
        <w:top w:val="none" w:sz="0" w:space="0" w:color="auto"/>
        <w:left w:val="none" w:sz="0" w:space="0" w:color="auto"/>
        <w:bottom w:val="none" w:sz="0" w:space="0" w:color="auto"/>
        <w:right w:val="none" w:sz="0" w:space="0" w:color="auto"/>
      </w:divBdr>
    </w:div>
    <w:div w:id="32922017">
      <w:bodyDiv w:val="1"/>
      <w:marLeft w:val="0"/>
      <w:marRight w:val="0"/>
      <w:marTop w:val="0"/>
      <w:marBottom w:val="0"/>
      <w:divBdr>
        <w:top w:val="none" w:sz="0" w:space="0" w:color="auto"/>
        <w:left w:val="none" w:sz="0" w:space="0" w:color="auto"/>
        <w:bottom w:val="none" w:sz="0" w:space="0" w:color="auto"/>
        <w:right w:val="none" w:sz="0" w:space="0" w:color="auto"/>
      </w:divBdr>
    </w:div>
    <w:div w:id="32926469">
      <w:bodyDiv w:val="1"/>
      <w:marLeft w:val="0"/>
      <w:marRight w:val="0"/>
      <w:marTop w:val="0"/>
      <w:marBottom w:val="0"/>
      <w:divBdr>
        <w:top w:val="none" w:sz="0" w:space="0" w:color="auto"/>
        <w:left w:val="none" w:sz="0" w:space="0" w:color="auto"/>
        <w:bottom w:val="none" w:sz="0" w:space="0" w:color="auto"/>
        <w:right w:val="none" w:sz="0" w:space="0" w:color="auto"/>
      </w:divBdr>
    </w:div>
    <w:div w:id="34503474">
      <w:bodyDiv w:val="1"/>
      <w:marLeft w:val="0"/>
      <w:marRight w:val="0"/>
      <w:marTop w:val="0"/>
      <w:marBottom w:val="0"/>
      <w:divBdr>
        <w:top w:val="none" w:sz="0" w:space="0" w:color="auto"/>
        <w:left w:val="none" w:sz="0" w:space="0" w:color="auto"/>
        <w:bottom w:val="none" w:sz="0" w:space="0" w:color="auto"/>
        <w:right w:val="none" w:sz="0" w:space="0" w:color="auto"/>
      </w:divBdr>
    </w:div>
    <w:div w:id="36127359">
      <w:bodyDiv w:val="1"/>
      <w:marLeft w:val="0"/>
      <w:marRight w:val="0"/>
      <w:marTop w:val="0"/>
      <w:marBottom w:val="0"/>
      <w:divBdr>
        <w:top w:val="none" w:sz="0" w:space="0" w:color="auto"/>
        <w:left w:val="none" w:sz="0" w:space="0" w:color="auto"/>
        <w:bottom w:val="none" w:sz="0" w:space="0" w:color="auto"/>
        <w:right w:val="none" w:sz="0" w:space="0" w:color="auto"/>
      </w:divBdr>
    </w:div>
    <w:div w:id="36903415">
      <w:bodyDiv w:val="1"/>
      <w:marLeft w:val="0"/>
      <w:marRight w:val="0"/>
      <w:marTop w:val="0"/>
      <w:marBottom w:val="0"/>
      <w:divBdr>
        <w:top w:val="none" w:sz="0" w:space="0" w:color="auto"/>
        <w:left w:val="none" w:sz="0" w:space="0" w:color="auto"/>
        <w:bottom w:val="none" w:sz="0" w:space="0" w:color="auto"/>
        <w:right w:val="none" w:sz="0" w:space="0" w:color="auto"/>
      </w:divBdr>
    </w:div>
    <w:div w:id="38479157">
      <w:bodyDiv w:val="1"/>
      <w:marLeft w:val="0"/>
      <w:marRight w:val="0"/>
      <w:marTop w:val="0"/>
      <w:marBottom w:val="0"/>
      <w:divBdr>
        <w:top w:val="none" w:sz="0" w:space="0" w:color="auto"/>
        <w:left w:val="none" w:sz="0" w:space="0" w:color="auto"/>
        <w:bottom w:val="none" w:sz="0" w:space="0" w:color="auto"/>
        <w:right w:val="none" w:sz="0" w:space="0" w:color="auto"/>
      </w:divBdr>
    </w:div>
    <w:div w:id="40792468">
      <w:bodyDiv w:val="1"/>
      <w:marLeft w:val="0"/>
      <w:marRight w:val="0"/>
      <w:marTop w:val="0"/>
      <w:marBottom w:val="0"/>
      <w:divBdr>
        <w:top w:val="none" w:sz="0" w:space="0" w:color="auto"/>
        <w:left w:val="none" w:sz="0" w:space="0" w:color="auto"/>
        <w:bottom w:val="none" w:sz="0" w:space="0" w:color="auto"/>
        <w:right w:val="none" w:sz="0" w:space="0" w:color="auto"/>
      </w:divBdr>
    </w:div>
    <w:div w:id="41026513">
      <w:bodyDiv w:val="1"/>
      <w:marLeft w:val="0"/>
      <w:marRight w:val="0"/>
      <w:marTop w:val="0"/>
      <w:marBottom w:val="0"/>
      <w:divBdr>
        <w:top w:val="none" w:sz="0" w:space="0" w:color="auto"/>
        <w:left w:val="none" w:sz="0" w:space="0" w:color="auto"/>
        <w:bottom w:val="none" w:sz="0" w:space="0" w:color="auto"/>
        <w:right w:val="none" w:sz="0" w:space="0" w:color="auto"/>
      </w:divBdr>
    </w:div>
    <w:div w:id="41029370">
      <w:bodyDiv w:val="1"/>
      <w:marLeft w:val="0"/>
      <w:marRight w:val="0"/>
      <w:marTop w:val="0"/>
      <w:marBottom w:val="0"/>
      <w:divBdr>
        <w:top w:val="none" w:sz="0" w:space="0" w:color="auto"/>
        <w:left w:val="none" w:sz="0" w:space="0" w:color="auto"/>
        <w:bottom w:val="none" w:sz="0" w:space="0" w:color="auto"/>
        <w:right w:val="none" w:sz="0" w:space="0" w:color="auto"/>
      </w:divBdr>
    </w:div>
    <w:div w:id="44375326">
      <w:bodyDiv w:val="1"/>
      <w:marLeft w:val="0"/>
      <w:marRight w:val="0"/>
      <w:marTop w:val="0"/>
      <w:marBottom w:val="0"/>
      <w:divBdr>
        <w:top w:val="none" w:sz="0" w:space="0" w:color="auto"/>
        <w:left w:val="none" w:sz="0" w:space="0" w:color="auto"/>
        <w:bottom w:val="none" w:sz="0" w:space="0" w:color="auto"/>
        <w:right w:val="none" w:sz="0" w:space="0" w:color="auto"/>
      </w:divBdr>
    </w:div>
    <w:div w:id="44528623">
      <w:bodyDiv w:val="1"/>
      <w:marLeft w:val="0"/>
      <w:marRight w:val="0"/>
      <w:marTop w:val="0"/>
      <w:marBottom w:val="0"/>
      <w:divBdr>
        <w:top w:val="none" w:sz="0" w:space="0" w:color="auto"/>
        <w:left w:val="none" w:sz="0" w:space="0" w:color="auto"/>
        <w:bottom w:val="none" w:sz="0" w:space="0" w:color="auto"/>
        <w:right w:val="none" w:sz="0" w:space="0" w:color="auto"/>
      </w:divBdr>
    </w:div>
    <w:div w:id="46226719">
      <w:bodyDiv w:val="1"/>
      <w:marLeft w:val="0"/>
      <w:marRight w:val="0"/>
      <w:marTop w:val="0"/>
      <w:marBottom w:val="0"/>
      <w:divBdr>
        <w:top w:val="none" w:sz="0" w:space="0" w:color="auto"/>
        <w:left w:val="none" w:sz="0" w:space="0" w:color="auto"/>
        <w:bottom w:val="none" w:sz="0" w:space="0" w:color="auto"/>
        <w:right w:val="none" w:sz="0" w:space="0" w:color="auto"/>
      </w:divBdr>
    </w:div>
    <w:div w:id="46998739">
      <w:bodyDiv w:val="1"/>
      <w:marLeft w:val="0"/>
      <w:marRight w:val="0"/>
      <w:marTop w:val="0"/>
      <w:marBottom w:val="0"/>
      <w:divBdr>
        <w:top w:val="none" w:sz="0" w:space="0" w:color="auto"/>
        <w:left w:val="none" w:sz="0" w:space="0" w:color="auto"/>
        <w:bottom w:val="none" w:sz="0" w:space="0" w:color="auto"/>
        <w:right w:val="none" w:sz="0" w:space="0" w:color="auto"/>
      </w:divBdr>
    </w:div>
    <w:div w:id="48262184">
      <w:bodyDiv w:val="1"/>
      <w:marLeft w:val="0"/>
      <w:marRight w:val="0"/>
      <w:marTop w:val="0"/>
      <w:marBottom w:val="0"/>
      <w:divBdr>
        <w:top w:val="none" w:sz="0" w:space="0" w:color="auto"/>
        <w:left w:val="none" w:sz="0" w:space="0" w:color="auto"/>
        <w:bottom w:val="none" w:sz="0" w:space="0" w:color="auto"/>
        <w:right w:val="none" w:sz="0" w:space="0" w:color="auto"/>
      </w:divBdr>
    </w:div>
    <w:div w:id="48773796">
      <w:bodyDiv w:val="1"/>
      <w:marLeft w:val="0"/>
      <w:marRight w:val="0"/>
      <w:marTop w:val="0"/>
      <w:marBottom w:val="0"/>
      <w:divBdr>
        <w:top w:val="none" w:sz="0" w:space="0" w:color="auto"/>
        <w:left w:val="none" w:sz="0" w:space="0" w:color="auto"/>
        <w:bottom w:val="none" w:sz="0" w:space="0" w:color="auto"/>
        <w:right w:val="none" w:sz="0" w:space="0" w:color="auto"/>
      </w:divBdr>
    </w:div>
    <w:div w:id="51464322">
      <w:bodyDiv w:val="1"/>
      <w:marLeft w:val="0"/>
      <w:marRight w:val="0"/>
      <w:marTop w:val="0"/>
      <w:marBottom w:val="0"/>
      <w:divBdr>
        <w:top w:val="none" w:sz="0" w:space="0" w:color="auto"/>
        <w:left w:val="none" w:sz="0" w:space="0" w:color="auto"/>
        <w:bottom w:val="none" w:sz="0" w:space="0" w:color="auto"/>
        <w:right w:val="none" w:sz="0" w:space="0" w:color="auto"/>
      </w:divBdr>
    </w:div>
    <w:div w:id="51583108">
      <w:bodyDiv w:val="1"/>
      <w:marLeft w:val="0"/>
      <w:marRight w:val="0"/>
      <w:marTop w:val="0"/>
      <w:marBottom w:val="0"/>
      <w:divBdr>
        <w:top w:val="none" w:sz="0" w:space="0" w:color="auto"/>
        <w:left w:val="none" w:sz="0" w:space="0" w:color="auto"/>
        <w:bottom w:val="none" w:sz="0" w:space="0" w:color="auto"/>
        <w:right w:val="none" w:sz="0" w:space="0" w:color="auto"/>
      </w:divBdr>
    </w:div>
    <w:div w:id="53434485">
      <w:bodyDiv w:val="1"/>
      <w:marLeft w:val="0"/>
      <w:marRight w:val="0"/>
      <w:marTop w:val="0"/>
      <w:marBottom w:val="0"/>
      <w:divBdr>
        <w:top w:val="none" w:sz="0" w:space="0" w:color="auto"/>
        <w:left w:val="none" w:sz="0" w:space="0" w:color="auto"/>
        <w:bottom w:val="none" w:sz="0" w:space="0" w:color="auto"/>
        <w:right w:val="none" w:sz="0" w:space="0" w:color="auto"/>
      </w:divBdr>
    </w:div>
    <w:div w:id="53551307">
      <w:bodyDiv w:val="1"/>
      <w:marLeft w:val="0"/>
      <w:marRight w:val="0"/>
      <w:marTop w:val="0"/>
      <w:marBottom w:val="0"/>
      <w:divBdr>
        <w:top w:val="none" w:sz="0" w:space="0" w:color="auto"/>
        <w:left w:val="none" w:sz="0" w:space="0" w:color="auto"/>
        <w:bottom w:val="none" w:sz="0" w:space="0" w:color="auto"/>
        <w:right w:val="none" w:sz="0" w:space="0" w:color="auto"/>
      </w:divBdr>
    </w:div>
    <w:div w:id="58093562">
      <w:bodyDiv w:val="1"/>
      <w:marLeft w:val="0"/>
      <w:marRight w:val="0"/>
      <w:marTop w:val="0"/>
      <w:marBottom w:val="0"/>
      <w:divBdr>
        <w:top w:val="none" w:sz="0" w:space="0" w:color="auto"/>
        <w:left w:val="none" w:sz="0" w:space="0" w:color="auto"/>
        <w:bottom w:val="none" w:sz="0" w:space="0" w:color="auto"/>
        <w:right w:val="none" w:sz="0" w:space="0" w:color="auto"/>
      </w:divBdr>
    </w:div>
    <w:div w:id="58674238">
      <w:bodyDiv w:val="1"/>
      <w:marLeft w:val="0"/>
      <w:marRight w:val="0"/>
      <w:marTop w:val="0"/>
      <w:marBottom w:val="0"/>
      <w:divBdr>
        <w:top w:val="none" w:sz="0" w:space="0" w:color="auto"/>
        <w:left w:val="none" w:sz="0" w:space="0" w:color="auto"/>
        <w:bottom w:val="none" w:sz="0" w:space="0" w:color="auto"/>
        <w:right w:val="none" w:sz="0" w:space="0" w:color="auto"/>
      </w:divBdr>
    </w:div>
    <w:div w:id="62070789">
      <w:bodyDiv w:val="1"/>
      <w:marLeft w:val="0"/>
      <w:marRight w:val="0"/>
      <w:marTop w:val="0"/>
      <w:marBottom w:val="0"/>
      <w:divBdr>
        <w:top w:val="none" w:sz="0" w:space="0" w:color="auto"/>
        <w:left w:val="none" w:sz="0" w:space="0" w:color="auto"/>
        <w:bottom w:val="none" w:sz="0" w:space="0" w:color="auto"/>
        <w:right w:val="none" w:sz="0" w:space="0" w:color="auto"/>
      </w:divBdr>
    </w:div>
    <w:div w:id="62223112">
      <w:bodyDiv w:val="1"/>
      <w:marLeft w:val="0"/>
      <w:marRight w:val="0"/>
      <w:marTop w:val="0"/>
      <w:marBottom w:val="0"/>
      <w:divBdr>
        <w:top w:val="none" w:sz="0" w:space="0" w:color="auto"/>
        <w:left w:val="none" w:sz="0" w:space="0" w:color="auto"/>
        <w:bottom w:val="none" w:sz="0" w:space="0" w:color="auto"/>
        <w:right w:val="none" w:sz="0" w:space="0" w:color="auto"/>
      </w:divBdr>
    </w:div>
    <w:div w:id="64957152">
      <w:bodyDiv w:val="1"/>
      <w:marLeft w:val="0"/>
      <w:marRight w:val="0"/>
      <w:marTop w:val="0"/>
      <w:marBottom w:val="0"/>
      <w:divBdr>
        <w:top w:val="none" w:sz="0" w:space="0" w:color="auto"/>
        <w:left w:val="none" w:sz="0" w:space="0" w:color="auto"/>
        <w:bottom w:val="none" w:sz="0" w:space="0" w:color="auto"/>
        <w:right w:val="none" w:sz="0" w:space="0" w:color="auto"/>
      </w:divBdr>
    </w:div>
    <w:div w:id="65154654">
      <w:bodyDiv w:val="1"/>
      <w:marLeft w:val="0"/>
      <w:marRight w:val="0"/>
      <w:marTop w:val="0"/>
      <w:marBottom w:val="0"/>
      <w:divBdr>
        <w:top w:val="none" w:sz="0" w:space="0" w:color="auto"/>
        <w:left w:val="none" w:sz="0" w:space="0" w:color="auto"/>
        <w:bottom w:val="none" w:sz="0" w:space="0" w:color="auto"/>
        <w:right w:val="none" w:sz="0" w:space="0" w:color="auto"/>
      </w:divBdr>
    </w:div>
    <w:div w:id="65299024">
      <w:bodyDiv w:val="1"/>
      <w:marLeft w:val="0"/>
      <w:marRight w:val="0"/>
      <w:marTop w:val="0"/>
      <w:marBottom w:val="0"/>
      <w:divBdr>
        <w:top w:val="none" w:sz="0" w:space="0" w:color="auto"/>
        <w:left w:val="none" w:sz="0" w:space="0" w:color="auto"/>
        <w:bottom w:val="none" w:sz="0" w:space="0" w:color="auto"/>
        <w:right w:val="none" w:sz="0" w:space="0" w:color="auto"/>
      </w:divBdr>
    </w:div>
    <w:div w:id="66192390">
      <w:bodyDiv w:val="1"/>
      <w:marLeft w:val="0"/>
      <w:marRight w:val="0"/>
      <w:marTop w:val="0"/>
      <w:marBottom w:val="0"/>
      <w:divBdr>
        <w:top w:val="none" w:sz="0" w:space="0" w:color="auto"/>
        <w:left w:val="none" w:sz="0" w:space="0" w:color="auto"/>
        <w:bottom w:val="none" w:sz="0" w:space="0" w:color="auto"/>
        <w:right w:val="none" w:sz="0" w:space="0" w:color="auto"/>
      </w:divBdr>
    </w:div>
    <w:div w:id="69353807">
      <w:bodyDiv w:val="1"/>
      <w:marLeft w:val="0"/>
      <w:marRight w:val="0"/>
      <w:marTop w:val="0"/>
      <w:marBottom w:val="0"/>
      <w:divBdr>
        <w:top w:val="none" w:sz="0" w:space="0" w:color="auto"/>
        <w:left w:val="none" w:sz="0" w:space="0" w:color="auto"/>
        <w:bottom w:val="none" w:sz="0" w:space="0" w:color="auto"/>
        <w:right w:val="none" w:sz="0" w:space="0" w:color="auto"/>
      </w:divBdr>
    </w:div>
    <w:div w:id="69617696">
      <w:bodyDiv w:val="1"/>
      <w:marLeft w:val="0"/>
      <w:marRight w:val="0"/>
      <w:marTop w:val="0"/>
      <w:marBottom w:val="0"/>
      <w:divBdr>
        <w:top w:val="none" w:sz="0" w:space="0" w:color="auto"/>
        <w:left w:val="none" w:sz="0" w:space="0" w:color="auto"/>
        <w:bottom w:val="none" w:sz="0" w:space="0" w:color="auto"/>
        <w:right w:val="none" w:sz="0" w:space="0" w:color="auto"/>
      </w:divBdr>
    </w:div>
    <w:div w:id="71120648">
      <w:bodyDiv w:val="1"/>
      <w:marLeft w:val="0"/>
      <w:marRight w:val="0"/>
      <w:marTop w:val="0"/>
      <w:marBottom w:val="0"/>
      <w:divBdr>
        <w:top w:val="none" w:sz="0" w:space="0" w:color="auto"/>
        <w:left w:val="none" w:sz="0" w:space="0" w:color="auto"/>
        <w:bottom w:val="none" w:sz="0" w:space="0" w:color="auto"/>
        <w:right w:val="none" w:sz="0" w:space="0" w:color="auto"/>
      </w:divBdr>
    </w:div>
    <w:div w:id="72091398">
      <w:bodyDiv w:val="1"/>
      <w:marLeft w:val="0"/>
      <w:marRight w:val="0"/>
      <w:marTop w:val="0"/>
      <w:marBottom w:val="0"/>
      <w:divBdr>
        <w:top w:val="none" w:sz="0" w:space="0" w:color="auto"/>
        <w:left w:val="none" w:sz="0" w:space="0" w:color="auto"/>
        <w:bottom w:val="none" w:sz="0" w:space="0" w:color="auto"/>
        <w:right w:val="none" w:sz="0" w:space="0" w:color="auto"/>
      </w:divBdr>
    </w:div>
    <w:div w:id="72825076">
      <w:bodyDiv w:val="1"/>
      <w:marLeft w:val="0"/>
      <w:marRight w:val="0"/>
      <w:marTop w:val="0"/>
      <w:marBottom w:val="0"/>
      <w:divBdr>
        <w:top w:val="none" w:sz="0" w:space="0" w:color="auto"/>
        <w:left w:val="none" w:sz="0" w:space="0" w:color="auto"/>
        <w:bottom w:val="none" w:sz="0" w:space="0" w:color="auto"/>
        <w:right w:val="none" w:sz="0" w:space="0" w:color="auto"/>
      </w:divBdr>
    </w:div>
    <w:div w:id="73208072">
      <w:bodyDiv w:val="1"/>
      <w:marLeft w:val="0"/>
      <w:marRight w:val="0"/>
      <w:marTop w:val="0"/>
      <w:marBottom w:val="0"/>
      <w:divBdr>
        <w:top w:val="none" w:sz="0" w:space="0" w:color="auto"/>
        <w:left w:val="none" w:sz="0" w:space="0" w:color="auto"/>
        <w:bottom w:val="none" w:sz="0" w:space="0" w:color="auto"/>
        <w:right w:val="none" w:sz="0" w:space="0" w:color="auto"/>
      </w:divBdr>
    </w:div>
    <w:div w:id="74981071">
      <w:bodyDiv w:val="1"/>
      <w:marLeft w:val="0"/>
      <w:marRight w:val="0"/>
      <w:marTop w:val="0"/>
      <w:marBottom w:val="0"/>
      <w:divBdr>
        <w:top w:val="none" w:sz="0" w:space="0" w:color="auto"/>
        <w:left w:val="none" w:sz="0" w:space="0" w:color="auto"/>
        <w:bottom w:val="none" w:sz="0" w:space="0" w:color="auto"/>
        <w:right w:val="none" w:sz="0" w:space="0" w:color="auto"/>
      </w:divBdr>
    </w:div>
    <w:div w:id="75250016">
      <w:bodyDiv w:val="1"/>
      <w:marLeft w:val="0"/>
      <w:marRight w:val="0"/>
      <w:marTop w:val="0"/>
      <w:marBottom w:val="0"/>
      <w:divBdr>
        <w:top w:val="none" w:sz="0" w:space="0" w:color="auto"/>
        <w:left w:val="none" w:sz="0" w:space="0" w:color="auto"/>
        <w:bottom w:val="none" w:sz="0" w:space="0" w:color="auto"/>
        <w:right w:val="none" w:sz="0" w:space="0" w:color="auto"/>
      </w:divBdr>
    </w:div>
    <w:div w:id="77946015">
      <w:bodyDiv w:val="1"/>
      <w:marLeft w:val="0"/>
      <w:marRight w:val="0"/>
      <w:marTop w:val="0"/>
      <w:marBottom w:val="0"/>
      <w:divBdr>
        <w:top w:val="none" w:sz="0" w:space="0" w:color="auto"/>
        <w:left w:val="none" w:sz="0" w:space="0" w:color="auto"/>
        <w:bottom w:val="none" w:sz="0" w:space="0" w:color="auto"/>
        <w:right w:val="none" w:sz="0" w:space="0" w:color="auto"/>
      </w:divBdr>
    </w:div>
    <w:div w:id="78600309">
      <w:bodyDiv w:val="1"/>
      <w:marLeft w:val="0"/>
      <w:marRight w:val="0"/>
      <w:marTop w:val="0"/>
      <w:marBottom w:val="0"/>
      <w:divBdr>
        <w:top w:val="none" w:sz="0" w:space="0" w:color="auto"/>
        <w:left w:val="none" w:sz="0" w:space="0" w:color="auto"/>
        <w:bottom w:val="none" w:sz="0" w:space="0" w:color="auto"/>
        <w:right w:val="none" w:sz="0" w:space="0" w:color="auto"/>
      </w:divBdr>
    </w:div>
    <w:div w:id="81950738">
      <w:bodyDiv w:val="1"/>
      <w:marLeft w:val="0"/>
      <w:marRight w:val="0"/>
      <w:marTop w:val="0"/>
      <w:marBottom w:val="0"/>
      <w:divBdr>
        <w:top w:val="none" w:sz="0" w:space="0" w:color="auto"/>
        <w:left w:val="none" w:sz="0" w:space="0" w:color="auto"/>
        <w:bottom w:val="none" w:sz="0" w:space="0" w:color="auto"/>
        <w:right w:val="none" w:sz="0" w:space="0" w:color="auto"/>
      </w:divBdr>
    </w:div>
    <w:div w:id="82458934">
      <w:bodyDiv w:val="1"/>
      <w:marLeft w:val="0"/>
      <w:marRight w:val="0"/>
      <w:marTop w:val="0"/>
      <w:marBottom w:val="0"/>
      <w:divBdr>
        <w:top w:val="none" w:sz="0" w:space="0" w:color="auto"/>
        <w:left w:val="none" w:sz="0" w:space="0" w:color="auto"/>
        <w:bottom w:val="none" w:sz="0" w:space="0" w:color="auto"/>
        <w:right w:val="none" w:sz="0" w:space="0" w:color="auto"/>
      </w:divBdr>
    </w:div>
    <w:div w:id="82649977">
      <w:bodyDiv w:val="1"/>
      <w:marLeft w:val="0"/>
      <w:marRight w:val="0"/>
      <w:marTop w:val="0"/>
      <w:marBottom w:val="0"/>
      <w:divBdr>
        <w:top w:val="none" w:sz="0" w:space="0" w:color="auto"/>
        <w:left w:val="none" w:sz="0" w:space="0" w:color="auto"/>
        <w:bottom w:val="none" w:sz="0" w:space="0" w:color="auto"/>
        <w:right w:val="none" w:sz="0" w:space="0" w:color="auto"/>
      </w:divBdr>
    </w:div>
    <w:div w:id="82848332">
      <w:bodyDiv w:val="1"/>
      <w:marLeft w:val="0"/>
      <w:marRight w:val="0"/>
      <w:marTop w:val="0"/>
      <w:marBottom w:val="0"/>
      <w:divBdr>
        <w:top w:val="none" w:sz="0" w:space="0" w:color="auto"/>
        <w:left w:val="none" w:sz="0" w:space="0" w:color="auto"/>
        <w:bottom w:val="none" w:sz="0" w:space="0" w:color="auto"/>
        <w:right w:val="none" w:sz="0" w:space="0" w:color="auto"/>
      </w:divBdr>
    </w:div>
    <w:div w:id="83262691">
      <w:bodyDiv w:val="1"/>
      <w:marLeft w:val="0"/>
      <w:marRight w:val="0"/>
      <w:marTop w:val="0"/>
      <w:marBottom w:val="0"/>
      <w:divBdr>
        <w:top w:val="none" w:sz="0" w:space="0" w:color="auto"/>
        <w:left w:val="none" w:sz="0" w:space="0" w:color="auto"/>
        <w:bottom w:val="none" w:sz="0" w:space="0" w:color="auto"/>
        <w:right w:val="none" w:sz="0" w:space="0" w:color="auto"/>
      </w:divBdr>
    </w:div>
    <w:div w:id="84035109">
      <w:bodyDiv w:val="1"/>
      <w:marLeft w:val="0"/>
      <w:marRight w:val="0"/>
      <w:marTop w:val="0"/>
      <w:marBottom w:val="0"/>
      <w:divBdr>
        <w:top w:val="none" w:sz="0" w:space="0" w:color="auto"/>
        <w:left w:val="none" w:sz="0" w:space="0" w:color="auto"/>
        <w:bottom w:val="none" w:sz="0" w:space="0" w:color="auto"/>
        <w:right w:val="none" w:sz="0" w:space="0" w:color="auto"/>
      </w:divBdr>
    </w:div>
    <w:div w:id="86003323">
      <w:bodyDiv w:val="1"/>
      <w:marLeft w:val="0"/>
      <w:marRight w:val="0"/>
      <w:marTop w:val="0"/>
      <w:marBottom w:val="0"/>
      <w:divBdr>
        <w:top w:val="none" w:sz="0" w:space="0" w:color="auto"/>
        <w:left w:val="none" w:sz="0" w:space="0" w:color="auto"/>
        <w:bottom w:val="none" w:sz="0" w:space="0" w:color="auto"/>
        <w:right w:val="none" w:sz="0" w:space="0" w:color="auto"/>
      </w:divBdr>
    </w:div>
    <w:div w:id="87771153">
      <w:bodyDiv w:val="1"/>
      <w:marLeft w:val="0"/>
      <w:marRight w:val="0"/>
      <w:marTop w:val="0"/>
      <w:marBottom w:val="0"/>
      <w:divBdr>
        <w:top w:val="none" w:sz="0" w:space="0" w:color="auto"/>
        <w:left w:val="none" w:sz="0" w:space="0" w:color="auto"/>
        <w:bottom w:val="none" w:sz="0" w:space="0" w:color="auto"/>
        <w:right w:val="none" w:sz="0" w:space="0" w:color="auto"/>
      </w:divBdr>
    </w:div>
    <w:div w:id="87889907">
      <w:bodyDiv w:val="1"/>
      <w:marLeft w:val="0"/>
      <w:marRight w:val="0"/>
      <w:marTop w:val="0"/>
      <w:marBottom w:val="0"/>
      <w:divBdr>
        <w:top w:val="none" w:sz="0" w:space="0" w:color="auto"/>
        <w:left w:val="none" w:sz="0" w:space="0" w:color="auto"/>
        <w:bottom w:val="none" w:sz="0" w:space="0" w:color="auto"/>
        <w:right w:val="none" w:sz="0" w:space="0" w:color="auto"/>
      </w:divBdr>
    </w:div>
    <w:div w:id="87965399">
      <w:bodyDiv w:val="1"/>
      <w:marLeft w:val="0"/>
      <w:marRight w:val="0"/>
      <w:marTop w:val="0"/>
      <w:marBottom w:val="0"/>
      <w:divBdr>
        <w:top w:val="none" w:sz="0" w:space="0" w:color="auto"/>
        <w:left w:val="none" w:sz="0" w:space="0" w:color="auto"/>
        <w:bottom w:val="none" w:sz="0" w:space="0" w:color="auto"/>
        <w:right w:val="none" w:sz="0" w:space="0" w:color="auto"/>
      </w:divBdr>
    </w:div>
    <w:div w:id="90200522">
      <w:bodyDiv w:val="1"/>
      <w:marLeft w:val="0"/>
      <w:marRight w:val="0"/>
      <w:marTop w:val="0"/>
      <w:marBottom w:val="0"/>
      <w:divBdr>
        <w:top w:val="none" w:sz="0" w:space="0" w:color="auto"/>
        <w:left w:val="none" w:sz="0" w:space="0" w:color="auto"/>
        <w:bottom w:val="none" w:sz="0" w:space="0" w:color="auto"/>
        <w:right w:val="none" w:sz="0" w:space="0" w:color="auto"/>
      </w:divBdr>
    </w:div>
    <w:div w:id="91584317">
      <w:bodyDiv w:val="1"/>
      <w:marLeft w:val="0"/>
      <w:marRight w:val="0"/>
      <w:marTop w:val="0"/>
      <w:marBottom w:val="0"/>
      <w:divBdr>
        <w:top w:val="none" w:sz="0" w:space="0" w:color="auto"/>
        <w:left w:val="none" w:sz="0" w:space="0" w:color="auto"/>
        <w:bottom w:val="none" w:sz="0" w:space="0" w:color="auto"/>
        <w:right w:val="none" w:sz="0" w:space="0" w:color="auto"/>
      </w:divBdr>
    </w:div>
    <w:div w:id="92089882">
      <w:bodyDiv w:val="1"/>
      <w:marLeft w:val="0"/>
      <w:marRight w:val="0"/>
      <w:marTop w:val="0"/>
      <w:marBottom w:val="0"/>
      <w:divBdr>
        <w:top w:val="none" w:sz="0" w:space="0" w:color="auto"/>
        <w:left w:val="none" w:sz="0" w:space="0" w:color="auto"/>
        <w:bottom w:val="none" w:sz="0" w:space="0" w:color="auto"/>
        <w:right w:val="none" w:sz="0" w:space="0" w:color="auto"/>
      </w:divBdr>
    </w:div>
    <w:div w:id="92943296">
      <w:bodyDiv w:val="1"/>
      <w:marLeft w:val="0"/>
      <w:marRight w:val="0"/>
      <w:marTop w:val="0"/>
      <w:marBottom w:val="0"/>
      <w:divBdr>
        <w:top w:val="none" w:sz="0" w:space="0" w:color="auto"/>
        <w:left w:val="none" w:sz="0" w:space="0" w:color="auto"/>
        <w:bottom w:val="none" w:sz="0" w:space="0" w:color="auto"/>
        <w:right w:val="none" w:sz="0" w:space="0" w:color="auto"/>
      </w:divBdr>
    </w:div>
    <w:div w:id="93133513">
      <w:bodyDiv w:val="1"/>
      <w:marLeft w:val="0"/>
      <w:marRight w:val="0"/>
      <w:marTop w:val="0"/>
      <w:marBottom w:val="0"/>
      <w:divBdr>
        <w:top w:val="none" w:sz="0" w:space="0" w:color="auto"/>
        <w:left w:val="none" w:sz="0" w:space="0" w:color="auto"/>
        <w:bottom w:val="none" w:sz="0" w:space="0" w:color="auto"/>
        <w:right w:val="none" w:sz="0" w:space="0" w:color="auto"/>
      </w:divBdr>
    </w:div>
    <w:div w:id="93599810">
      <w:bodyDiv w:val="1"/>
      <w:marLeft w:val="0"/>
      <w:marRight w:val="0"/>
      <w:marTop w:val="0"/>
      <w:marBottom w:val="0"/>
      <w:divBdr>
        <w:top w:val="none" w:sz="0" w:space="0" w:color="auto"/>
        <w:left w:val="none" w:sz="0" w:space="0" w:color="auto"/>
        <w:bottom w:val="none" w:sz="0" w:space="0" w:color="auto"/>
        <w:right w:val="none" w:sz="0" w:space="0" w:color="auto"/>
      </w:divBdr>
    </w:div>
    <w:div w:id="93670872">
      <w:bodyDiv w:val="1"/>
      <w:marLeft w:val="0"/>
      <w:marRight w:val="0"/>
      <w:marTop w:val="0"/>
      <w:marBottom w:val="0"/>
      <w:divBdr>
        <w:top w:val="none" w:sz="0" w:space="0" w:color="auto"/>
        <w:left w:val="none" w:sz="0" w:space="0" w:color="auto"/>
        <w:bottom w:val="none" w:sz="0" w:space="0" w:color="auto"/>
        <w:right w:val="none" w:sz="0" w:space="0" w:color="auto"/>
      </w:divBdr>
    </w:div>
    <w:div w:id="98644374">
      <w:bodyDiv w:val="1"/>
      <w:marLeft w:val="0"/>
      <w:marRight w:val="0"/>
      <w:marTop w:val="0"/>
      <w:marBottom w:val="0"/>
      <w:divBdr>
        <w:top w:val="none" w:sz="0" w:space="0" w:color="auto"/>
        <w:left w:val="none" w:sz="0" w:space="0" w:color="auto"/>
        <w:bottom w:val="none" w:sz="0" w:space="0" w:color="auto"/>
        <w:right w:val="none" w:sz="0" w:space="0" w:color="auto"/>
      </w:divBdr>
    </w:div>
    <w:div w:id="99110133">
      <w:bodyDiv w:val="1"/>
      <w:marLeft w:val="0"/>
      <w:marRight w:val="0"/>
      <w:marTop w:val="0"/>
      <w:marBottom w:val="0"/>
      <w:divBdr>
        <w:top w:val="none" w:sz="0" w:space="0" w:color="auto"/>
        <w:left w:val="none" w:sz="0" w:space="0" w:color="auto"/>
        <w:bottom w:val="none" w:sz="0" w:space="0" w:color="auto"/>
        <w:right w:val="none" w:sz="0" w:space="0" w:color="auto"/>
      </w:divBdr>
    </w:div>
    <w:div w:id="100494062">
      <w:bodyDiv w:val="1"/>
      <w:marLeft w:val="0"/>
      <w:marRight w:val="0"/>
      <w:marTop w:val="0"/>
      <w:marBottom w:val="0"/>
      <w:divBdr>
        <w:top w:val="none" w:sz="0" w:space="0" w:color="auto"/>
        <w:left w:val="none" w:sz="0" w:space="0" w:color="auto"/>
        <w:bottom w:val="none" w:sz="0" w:space="0" w:color="auto"/>
        <w:right w:val="none" w:sz="0" w:space="0" w:color="auto"/>
      </w:divBdr>
    </w:div>
    <w:div w:id="101148680">
      <w:bodyDiv w:val="1"/>
      <w:marLeft w:val="0"/>
      <w:marRight w:val="0"/>
      <w:marTop w:val="0"/>
      <w:marBottom w:val="0"/>
      <w:divBdr>
        <w:top w:val="none" w:sz="0" w:space="0" w:color="auto"/>
        <w:left w:val="none" w:sz="0" w:space="0" w:color="auto"/>
        <w:bottom w:val="none" w:sz="0" w:space="0" w:color="auto"/>
        <w:right w:val="none" w:sz="0" w:space="0" w:color="auto"/>
      </w:divBdr>
    </w:div>
    <w:div w:id="102191511">
      <w:bodyDiv w:val="1"/>
      <w:marLeft w:val="0"/>
      <w:marRight w:val="0"/>
      <w:marTop w:val="0"/>
      <w:marBottom w:val="0"/>
      <w:divBdr>
        <w:top w:val="none" w:sz="0" w:space="0" w:color="auto"/>
        <w:left w:val="none" w:sz="0" w:space="0" w:color="auto"/>
        <w:bottom w:val="none" w:sz="0" w:space="0" w:color="auto"/>
        <w:right w:val="none" w:sz="0" w:space="0" w:color="auto"/>
      </w:divBdr>
    </w:div>
    <w:div w:id="102388685">
      <w:bodyDiv w:val="1"/>
      <w:marLeft w:val="0"/>
      <w:marRight w:val="0"/>
      <w:marTop w:val="0"/>
      <w:marBottom w:val="0"/>
      <w:divBdr>
        <w:top w:val="none" w:sz="0" w:space="0" w:color="auto"/>
        <w:left w:val="none" w:sz="0" w:space="0" w:color="auto"/>
        <w:bottom w:val="none" w:sz="0" w:space="0" w:color="auto"/>
        <w:right w:val="none" w:sz="0" w:space="0" w:color="auto"/>
      </w:divBdr>
    </w:div>
    <w:div w:id="102654250">
      <w:bodyDiv w:val="1"/>
      <w:marLeft w:val="0"/>
      <w:marRight w:val="0"/>
      <w:marTop w:val="0"/>
      <w:marBottom w:val="0"/>
      <w:divBdr>
        <w:top w:val="none" w:sz="0" w:space="0" w:color="auto"/>
        <w:left w:val="none" w:sz="0" w:space="0" w:color="auto"/>
        <w:bottom w:val="none" w:sz="0" w:space="0" w:color="auto"/>
        <w:right w:val="none" w:sz="0" w:space="0" w:color="auto"/>
      </w:divBdr>
    </w:div>
    <w:div w:id="102844298">
      <w:bodyDiv w:val="1"/>
      <w:marLeft w:val="0"/>
      <w:marRight w:val="0"/>
      <w:marTop w:val="0"/>
      <w:marBottom w:val="0"/>
      <w:divBdr>
        <w:top w:val="none" w:sz="0" w:space="0" w:color="auto"/>
        <w:left w:val="none" w:sz="0" w:space="0" w:color="auto"/>
        <w:bottom w:val="none" w:sz="0" w:space="0" w:color="auto"/>
        <w:right w:val="none" w:sz="0" w:space="0" w:color="auto"/>
      </w:divBdr>
    </w:div>
    <w:div w:id="103037684">
      <w:bodyDiv w:val="1"/>
      <w:marLeft w:val="0"/>
      <w:marRight w:val="0"/>
      <w:marTop w:val="0"/>
      <w:marBottom w:val="0"/>
      <w:divBdr>
        <w:top w:val="none" w:sz="0" w:space="0" w:color="auto"/>
        <w:left w:val="none" w:sz="0" w:space="0" w:color="auto"/>
        <w:bottom w:val="none" w:sz="0" w:space="0" w:color="auto"/>
        <w:right w:val="none" w:sz="0" w:space="0" w:color="auto"/>
      </w:divBdr>
    </w:div>
    <w:div w:id="104421558">
      <w:bodyDiv w:val="1"/>
      <w:marLeft w:val="0"/>
      <w:marRight w:val="0"/>
      <w:marTop w:val="0"/>
      <w:marBottom w:val="0"/>
      <w:divBdr>
        <w:top w:val="none" w:sz="0" w:space="0" w:color="auto"/>
        <w:left w:val="none" w:sz="0" w:space="0" w:color="auto"/>
        <w:bottom w:val="none" w:sz="0" w:space="0" w:color="auto"/>
        <w:right w:val="none" w:sz="0" w:space="0" w:color="auto"/>
      </w:divBdr>
    </w:div>
    <w:div w:id="106854974">
      <w:bodyDiv w:val="1"/>
      <w:marLeft w:val="0"/>
      <w:marRight w:val="0"/>
      <w:marTop w:val="0"/>
      <w:marBottom w:val="0"/>
      <w:divBdr>
        <w:top w:val="none" w:sz="0" w:space="0" w:color="auto"/>
        <w:left w:val="none" w:sz="0" w:space="0" w:color="auto"/>
        <w:bottom w:val="none" w:sz="0" w:space="0" w:color="auto"/>
        <w:right w:val="none" w:sz="0" w:space="0" w:color="auto"/>
      </w:divBdr>
    </w:div>
    <w:div w:id="109319977">
      <w:bodyDiv w:val="1"/>
      <w:marLeft w:val="0"/>
      <w:marRight w:val="0"/>
      <w:marTop w:val="0"/>
      <w:marBottom w:val="0"/>
      <w:divBdr>
        <w:top w:val="none" w:sz="0" w:space="0" w:color="auto"/>
        <w:left w:val="none" w:sz="0" w:space="0" w:color="auto"/>
        <w:bottom w:val="none" w:sz="0" w:space="0" w:color="auto"/>
        <w:right w:val="none" w:sz="0" w:space="0" w:color="auto"/>
      </w:divBdr>
    </w:div>
    <w:div w:id="109324288">
      <w:bodyDiv w:val="1"/>
      <w:marLeft w:val="0"/>
      <w:marRight w:val="0"/>
      <w:marTop w:val="0"/>
      <w:marBottom w:val="0"/>
      <w:divBdr>
        <w:top w:val="none" w:sz="0" w:space="0" w:color="auto"/>
        <w:left w:val="none" w:sz="0" w:space="0" w:color="auto"/>
        <w:bottom w:val="none" w:sz="0" w:space="0" w:color="auto"/>
        <w:right w:val="none" w:sz="0" w:space="0" w:color="auto"/>
      </w:divBdr>
    </w:div>
    <w:div w:id="109981444">
      <w:bodyDiv w:val="1"/>
      <w:marLeft w:val="0"/>
      <w:marRight w:val="0"/>
      <w:marTop w:val="0"/>
      <w:marBottom w:val="0"/>
      <w:divBdr>
        <w:top w:val="none" w:sz="0" w:space="0" w:color="auto"/>
        <w:left w:val="none" w:sz="0" w:space="0" w:color="auto"/>
        <w:bottom w:val="none" w:sz="0" w:space="0" w:color="auto"/>
        <w:right w:val="none" w:sz="0" w:space="0" w:color="auto"/>
      </w:divBdr>
    </w:div>
    <w:div w:id="110825271">
      <w:bodyDiv w:val="1"/>
      <w:marLeft w:val="0"/>
      <w:marRight w:val="0"/>
      <w:marTop w:val="0"/>
      <w:marBottom w:val="0"/>
      <w:divBdr>
        <w:top w:val="none" w:sz="0" w:space="0" w:color="auto"/>
        <w:left w:val="none" w:sz="0" w:space="0" w:color="auto"/>
        <w:bottom w:val="none" w:sz="0" w:space="0" w:color="auto"/>
        <w:right w:val="none" w:sz="0" w:space="0" w:color="auto"/>
      </w:divBdr>
    </w:div>
    <w:div w:id="110827023">
      <w:bodyDiv w:val="1"/>
      <w:marLeft w:val="0"/>
      <w:marRight w:val="0"/>
      <w:marTop w:val="0"/>
      <w:marBottom w:val="0"/>
      <w:divBdr>
        <w:top w:val="none" w:sz="0" w:space="0" w:color="auto"/>
        <w:left w:val="none" w:sz="0" w:space="0" w:color="auto"/>
        <w:bottom w:val="none" w:sz="0" w:space="0" w:color="auto"/>
        <w:right w:val="none" w:sz="0" w:space="0" w:color="auto"/>
      </w:divBdr>
    </w:div>
    <w:div w:id="111095625">
      <w:bodyDiv w:val="1"/>
      <w:marLeft w:val="0"/>
      <w:marRight w:val="0"/>
      <w:marTop w:val="0"/>
      <w:marBottom w:val="0"/>
      <w:divBdr>
        <w:top w:val="none" w:sz="0" w:space="0" w:color="auto"/>
        <w:left w:val="none" w:sz="0" w:space="0" w:color="auto"/>
        <w:bottom w:val="none" w:sz="0" w:space="0" w:color="auto"/>
        <w:right w:val="none" w:sz="0" w:space="0" w:color="auto"/>
      </w:divBdr>
    </w:div>
    <w:div w:id="115414935">
      <w:bodyDiv w:val="1"/>
      <w:marLeft w:val="0"/>
      <w:marRight w:val="0"/>
      <w:marTop w:val="0"/>
      <w:marBottom w:val="0"/>
      <w:divBdr>
        <w:top w:val="none" w:sz="0" w:space="0" w:color="auto"/>
        <w:left w:val="none" w:sz="0" w:space="0" w:color="auto"/>
        <w:bottom w:val="none" w:sz="0" w:space="0" w:color="auto"/>
        <w:right w:val="none" w:sz="0" w:space="0" w:color="auto"/>
      </w:divBdr>
    </w:div>
    <w:div w:id="116535280">
      <w:bodyDiv w:val="1"/>
      <w:marLeft w:val="0"/>
      <w:marRight w:val="0"/>
      <w:marTop w:val="0"/>
      <w:marBottom w:val="0"/>
      <w:divBdr>
        <w:top w:val="none" w:sz="0" w:space="0" w:color="auto"/>
        <w:left w:val="none" w:sz="0" w:space="0" w:color="auto"/>
        <w:bottom w:val="none" w:sz="0" w:space="0" w:color="auto"/>
        <w:right w:val="none" w:sz="0" w:space="0" w:color="auto"/>
      </w:divBdr>
    </w:div>
    <w:div w:id="117071483">
      <w:bodyDiv w:val="1"/>
      <w:marLeft w:val="0"/>
      <w:marRight w:val="0"/>
      <w:marTop w:val="0"/>
      <w:marBottom w:val="0"/>
      <w:divBdr>
        <w:top w:val="none" w:sz="0" w:space="0" w:color="auto"/>
        <w:left w:val="none" w:sz="0" w:space="0" w:color="auto"/>
        <w:bottom w:val="none" w:sz="0" w:space="0" w:color="auto"/>
        <w:right w:val="none" w:sz="0" w:space="0" w:color="auto"/>
      </w:divBdr>
    </w:div>
    <w:div w:id="119302865">
      <w:bodyDiv w:val="1"/>
      <w:marLeft w:val="0"/>
      <w:marRight w:val="0"/>
      <w:marTop w:val="0"/>
      <w:marBottom w:val="0"/>
      <w:divBdr>
        <w:top w:val="none" w:sz="0" w:space="0" w:color="auto"/>
        <w:left w:val="none" w:sz="0" w:space="0" w:color="auto"/>
        <w:bottom w:val="none" w:sz="0" w:space="0" w:color="auto"/>
        <w:right w:val="none" w:sz="0" w:space="0" w:color="auto"/>
      </w:divBdr>
    </w:div>
    <w:div w:id="122695799">
      <w:bodyDiv w:val="1"/>
      <w:marLeft w:val="0"/>
      <w:marRight w:val="0"/>
      <w:marTop w:val="0"/>
      <w:marBottom w:val="0"/>
      <w:divBdr>
        <w:top w:val="none" w:sz="0" w:space="0" w:color="auto"/>
        <w:left w:val="none" w:sz="0" w:space="0" w:color="auto"/>
        <w:bottom w:val="none" w:sz="0" w:space="0" w:color="auto"/>
        <w:right w:val="none" w:sz="0" w:space="0" w:color="auto"/>
      </w:divBdr>
    </w:div>
    <w:div w:id="123544610">
      <w:bodyDiv w:val="1"/>
      <w:marLeft w:val="0"/>
      <w:marRight w:val="0"/>
      <w:marTop w:val="0"/>
      <w:marBottom w:val="0"/>
      <w:divBdr>
        <w:top w:val="none" w:sz="0" w:space="0" w:color="auto"/>
        <w:left w:val="none" w:sz="0" w:space="0" w:color="auto"/>
        <w:bottom w:val="none" w:sz="0" w:space="0" w:color="auto"/>
        <w:right w:val="none" w:sz="0" w:space="0" w:color="auto"/>
      </w:divBdr>
    </w:div>
    <w:div w:id="123625975">
      <w:bodyDiv w:val="1"/>
      <w:marLeft w:val="0"/>
      <w:marRight w:val="0"/>
      <w:marTop w:val="0"/>
      <w:marBottom w:val="0"/>
      <w:divBdr>
        <w:top w:val="none" w:sz="0" w:space="0" w:color="auto"/>
        <w:left w:val="none" w:sz="0" w:space="0" w:color="auto"/>
        <w:bottom w:val="none" w:sz="0" w:space="0" w:color="auto"/>
        <w:right w:val="none" w:sz="0" w:space="0" w:color="auto"/>
      </w:divBdr>
    </w:div>
    <w:div w:id="124272999">
      <w:bodyDiv w:val="1"/>
      <w:marLeft w:val="0"/>
      <w:marRight w:val="0"/>
      <w:marTop w:val="0"/>
      <w:marBottom w:val="0"/>
      <w:divBdr>
        <w:top w:val="none" w:sz="0" w:space="0" w:color="auto"/>
        <w:left w:val="none" w:sz="0" w:space="0" w:color="auto"/>
        <w:bottom w:val="none" w:sz="0" w:space="0" w:color="auto"/>
        <w:right w:val="none" w:sz="0" w:space="0" w:color="auto"/>
      </w:divBdr>
    </w:div>
    <w:div w:id="126358654">
      <w:bodyDiv w:val="1"/>
      <w:marLeft w:val="0"/>
      <w:marRight w:val="0"/>
      <w:marTop w:val="0"/>
      <w:marBottom w:val="0"/>
      <w:divBdr>
        <w:top w:val="none" w:sz="0" w:space="0" w:color="auto"/>
        <w:left w:val="none" w:sz="0" w:space="0" w:color="auto"/>
        <w:bottom w:val="none" w:sz="0" w:space="0" w:color="auto"/>
        <w:right w:val="none" w:sz="0" w:space="0" w:color="auto"/>
      </w:divBdr>
    </w:div>
    <w:div w:id="126556498">
      <w:bodyDiv w:val="1"/>
      <w:marLeft w:val="0"/>
      <w:marRight w:val="0"/>
      <w:marTop w:val="0"/>
      <w:marBottom w:val="0"/>
      <w:divBdr>
        <w:top w:val="none" w:sz="0" w:space="0" w:color="auto"/>
        <w:left w:val="none" w:sz="0" w:space="0" w:color="auto"/>
        <w:bottom w:val="none" w:sz="0" w:space="0" w:color="auto"/>
        <w:right w:val="none" w:sz="0" w:space="0" w:color="auto"/>
      </w:divBdr>
    </w:div>
    <w:div w:id="127280030">
      <w:bodyDiv w:val="1"/>
      <w:marLeft w:val="0"/>
      <w:marRight w:val="0"/>
      <w:marTop w:val="0"/>
      <w:marBottom w:val="0"/>
      <w:divBdr>
        <w:top w:val="none" w:sz="0" w:space="0" w:color="auto"/>
        <w:left w:val="none" w:sz="0" w:space="0" w:color="auto"/>
        <w:bottom w:val="none" w:sz="0" w:space="0" w:color="auto"/>
        <w:right w:val="none" w:sz="0" w:space="0" w:color="auto"/>
      </w:divBdr>
    </w:div>
    <w:div w:id="129132546">
      <w:bodyDiv w:val="1"/>
      <w:marLeft w:val="0"/>
      <w:marRight w:val="0"/>
      <w:marTop w:val="0"/>
      <w:marBottom w:val="0"/>
      <w:divBdr>
        <w:top w:val="none" w:sz="0" w:space="0" w:color="auto"/>
        <w:left w:val="none" w:sz="0" w:space="0" w:color="auto"/>
        <w:bottom w:val="none" w:sz="0" w:space="0" w:color="auto"/>
        <w:right w:val="none" w:sz="0" w:space="0" w:color="auto"/>
      </w:divBdr>
    </w:div>
    <w:div w:id="130094845">
      <w:bodyDiv w:val="1"/>
      <w:marLeft w:val="0"/>
      <w:marRight w:val="0"/>
      <w:marTop w:val="0"/>
      <w:marBottom w:val="0"/>
      <w:divBdr>
        <w:top w:val="none" w:sz="0" w:space="0" w:color="auto"/>
        <w:left w:val="none" w:sz="0" w:space="0" w:color="auto"/>
        <w:bottom w:val="none" w:sz="0" w:space="0" w:color="auto"/>
        <w:right w:val="none" w:sz="0" w:space="0" w:color="auto"/>
      </w:divBdr>
    </w:div>
    <w:div w:id="132722871">
      <w:bodyDiv w:val="1"/>
      <w:marLeft w:val="0"/>
      <w:marRight w:val="0"/>
      <w:marTop w:val="0"/>
      <w:marBottom w:val="0"/>
      <w:divBdr>
        <w:top w:val="none" w:sz="0" w:space="0" w:color="auto"/>
        <w:left w:val="none" w:sz="0" w:space="0" w:color="auto"/>
        <w:bottom w:val="none" w:sz="0" w:space="0" w:color="auto"/>
        <w:right w:val="none" w:sz="0" w:space="0" w:color="auto"/>
      </w:divBdr>
    </w:div>
    <w:div w:id="133379487">
      <w:bodyDiv w:val="1"/>
      <w:marLeft w:val="0"/>
      <w:marRight w:val="0"/>
      <w:marTop w:val="0"/>
      <w:marBottom w:val="0"/>
      <w:divBdr>
        <w:top w:val="none" w:sz="0" w:space="0" w:color="auto"/>
        <w:left w:val="none" w:sz="0" w:space="0" w:color="auto"/>
        <w:bottom w:val="none" w:sz="0" w:space="0" w:color="auto"/>
        <w:right w:val="none" w:sz="0" w:space="0" w:color="auto"/>
      </w:divBdr>
    </w:div>
    <w:div w:id="136076723">
      <w:bodyDiv w:val="1"/>
      <w:marLeft w:val="0"/>
      <w:marRight w:val="0"/>
      <w:marTop w:val="0"/>
      <w:marBottom w:val="0"/>
      <w:divBdr>
        <w:top w:val="none" w:sz="0" w:space="0" w:color="auto"/>
        <w:left w:val="none" w:sz="0" w:space="0" w:color="auto"/>
        <w:bottom w:val="none" w:sz="0" w:space="0" w:color="auto"/>
        <w:right w:val="none" w:sz="0" w:space="0" w:color="auto"/>
      </w:divBdr>
    </w:div>
    <w:div w:id="141898161">
      <w:bodyDiv w:val="1"/>
      <w:marLeft w:val="0"/>
      <w:marRight w:val="0"/>
      <w:marTop w:val="0"/>
      <w:marBottom w:val="0"/>
      <w:divBdr>
        <w:top w:val="none" w:sz="0" w:space="0" w:color="auto"/>
        <w:left w:val="none" w:sz="0" w:space="0" w:color="auto"/>
        <w:bottom w:val="none" w:sz="0" w:space="0" w:color="auto"/>
        <w:right w:val="none" w:sz="0" w:space="0" w:color="auto"/>
      </w:divBdr>
    </w:div>
    <w:div w:id="144317043">
      <w:bodyDiv w:val="1"/>
      <w:marLeft w:val="0"/>
      <w:marRight w:val="0"/>
      <w:marTop w:val="0"/>
      <w:marBottom w:val="0"/>
      <w:divBdr>
        <w:top w:val="none" w:sz="0" w:space="0" w:color="auto"/>
        <w:left w:val="none" w:sz="0" w:space="0" w:color="auto"/>
        <w:bottom w:val="none" w:sz="0" w:space="0" w:color="auto"/>
        <w:right w:val="none" w:sz="0" w:space="0" w:color="auto"/>
      </w:divBdr>
    </w:div>
    <w:div w:id="145509827">
      <w:bodyDiv w:val="1"/>
      <w:marLeft w:val="0"/>
      <w:marRight w:val="0"/>
      <w:marTop w:val="0"/>
      <w:marBottom w:val="0"/>
      <w:divBdr>
        <w:top w:val="none" w:sz="0" w:space="0" w:color="auto"/>
        <w:left w:val="none" w:sz="0" w:space="0" w:color="auto"/>
        <w:bottom w:val="none" w:sz="0" w:space="0" w:color="auto"/>
        <w:right w:val="none" w:sz="0" w:space="0" w:color="auto"/>
      </w:divBdr>
    </w:div>
    <w:div w:id="146556360">
      <w:bodyDiv w:val="1"/>
      <w:marLeft w:val="0"/>
      <w:marRight w:val="0"/>
      <w:marTop w:val="0"/>
      <w:marBottom w:val="0"/>
      <w:divBdr>
        <w:top w:val="none" w:sz="0" w:space="0" w:color="auto"/>
        <w:left w:val="none" w:sz="0" w:space="0" w:color="auto"/>
        <w:bottom w:val="none" w:sz="0" w:space="0" w:color="auto"/>
        <w:right w:val="none" w:sz="0" w:space="0" w:color="auto"/>
      </w:divBdr>
    </w:div>
    <w:div w:id="146752215">
      <w:bodyDiv w:val="1"/>
      <w:marLeft w:val="0"/>
      <w:marRight w:val="0"/>
      <w:marTop w:val="0"/>
      <w:marBottom w:val="0"/>
      <w:divBdr>
        <w:top w:val="none" w:sz="0" w:space="0" w:color="auto"/>
        <w:left w:val="none" w:sz="0" w:space="0" w:color="auto"/>
        <w:bottom w:val="none" w:sz="0" w:space="0" w:color="auto"/>
        <w:right w:val="none" w:sz="0" w:space="0" w:color="auto"/>
      </w:divBdr>
    </w:div>
    <w:div w:id="146941364">
      <w:bodyDiv w:val="1"/>
      <w:marLeft w:val="0"/>
      <w:marRight w:val="0"/>
      <w:marTop w:val="0"/>
      <w:marBottom w:val="0"/>
      <w:divBdr>
        <w:top w:val="none" w:sz="0" w:space="0" w:color="auto"/>
        <w:left w:val="none" w:sz="0" w:space="0" w:color="auto"/>
        <w:bottom w:val="none" w:sz="0" w:space="0" w:color="auto"/>
        <w:right w:val="none" w:sz="0" w:space="0" w:color="auto"/>
      </w:divBdr>
    </w:div>
    <w:div w:id="147552225">
      <w:bodyDiv w:val="1"/>
      <w:marLeft w:val="0"/>
      <w:marRight w:val="0"/>
      <w:marTop w:val="0"/>
      <w:marBottom w:val="0"/>
      <w:divBdr>
        <w:top w:val="none" w:sz="0" w:space="0" w:color="auto"/>
        <w:left w:val="none" w:sz="0" w:space="0" w:color="auto"/>
        <w:bottom w:val="none" w:sz="0" w:space="0" w:color="auto"/>
        <w:right w:val="none" w:sz="0" w:space="0" w:color="auto"/>
      </w:divBdr>
    </w:div>
    <w:div w:id="148442167">
      <w:bodyDiv w:val="1"/>
      <w:marLeft w:val="0"/>
      <w:marRight w:val="0"/>
      <w:marTop w:val="0"/>
      <w:marBottom w:val="0"/>
      <w:divBdr>
        <w:top w:val="none" w:sz="0" w:space="0" w:color="auto"/>
        <w:left w:val="none" w:sz="0" w:space="0" w:color="auto"/>
        <w:bottom w:val="none" w:sz="0" w:space="0" w:color="auto"/>
        <w:right w:val="none" w:sz="0" w:space="0" w:color="auto"/>
      </w:divBdr>
    </w:div>
    <w:div w:id="151678321">
      <w:bodyDiv w:val="1"/>
      <w:marLeft w:val="0"/>
      <w:marRight w:val="0"/>
      <w:marTop w:val="0"/>
      <w:marBottom w:val="0"/>
      <w:divBdr>
        <w:top w:val="none" w:sz="0" w:space="0" w:color="auto"/>
        <w:left w:val="none" w:sz="0" w:space="0" w:color="auto"/>
        <w:bottom w:val="none" w:sz="0" w:space="0" w:color="auto"/>
        <w:right w:val="none" w:sz="0" w:space="0" w:color="auto"/>
      </w:divBdr>
    </w:div>
    <w:div w:id="152528319">
      <w:bodyDiv w:val="1"/>
      <w:marLeft w:val="0"/>
      <w:marRight w:val="0"/>
      <w:marTop w:val="0"/>
      <w:marBottom w:val="0"/>
      <w:divBdr>
        <w:top w:val="none" w:sz="0" w:space="0" w:color="auto"/>
        <w:left w:val="none" w:sz="0" w:space="0" w:color="auto"/>
        <w:bottom w:val="none" w:sz="0" w:space="0" w:color="auto"/>
        <w:right w:val="none" w:sz="0" w:space="0" w:color="auto"/>
      </w:divBdr>
    </w:div>
    <w:div w:id="155192629">
      <w:bodyDiv w:val="1"/>
      <w:marLeft w:val="0"/>
      <w:marRight w:val="0"/>
      <w:marTop w:val="0"/>
      <w:marBottom w:val="0"/>
      <w:divBdr>
        <w:top w:val="none" w:sz="0" w:space="0" w:color="auto"/>
        <w:left w:val="none" w:sz="0" w:space="0" w:color="auto"/>
        <w:bottom w:val="none" w:sz="0" w:space="0" w:color="auto"/>
        <w:right w:val="none" w:sz="0" w:space="0" w:color="auto"/>
      </w:divBdr>
    </w:div>
    <w:div w:id="155345014">
      <w:bodyDiv w:val="1"/>
      <w:marLeft w:val="0"/>
      <w:marRight w:val="0"/>
      <w:marTop w:val="0"/>
      <w:marBottom w:val="0"/>
      <w:divBdr>
        <w:top w:val="none" w:sz="0" w:space="0" w:color="auto"/>
        <w:left w:val="none" w:sz="0" w:space="0" w:color="auto"/>
        <w:bottom w:val="none" w:sz="0" w:space="0" w:color="auto"/>
        <w:right w:val="none" w:sz="0" w:space="0" w:color="auto"/>
      </w:divBdr>
    </w:div>
    <w:div w:id="155460611">
      <w:bodyDiv w:val="1"/>
      <w:marLeft w:val="0"/>
      <w:marRight w:val="0"/>
      <w:marTop w:val="0"/>
      <w:marBottom w:val="0"/>
      <w:divBdr>
        <w:top w:val="none" w:sz="0" w:space="0" w:color="auto"/>
        <w:left w:val="none" w:sz="0" w:space="0" w:color="auto"/>
        <w:bottom w:val="none" w:sz="0" w:space="0" w:color="auto"/>
        <w:right w:val="none" w:sz="0" w:space="0" w:color="auto"/>
      </w:divBdr>
    </w:div>
    <w:div w:id="155727244">
      <w:bodyDiv w:val="1"/>
      <w:marLeft w:val="0"/>
      <w:marRight w:val="0"/>
      <w:marTop w:val="0"/>
      <w:marBottom w:val="0"/>
      <w:divBdr>
        <w:top w:val="none" w:sz="0" w:space="0" w:color="auto"/>
        <w:left w:val="none" w:sz="0" w:space="0" w:color="auto"/>
        <w:bottom w:val="none" w:sz="0" w:space="0" w:color="auto"/>
        <w:right w:val="none" w:sz="0" w:space="0" w:color="auto"/>
      </w:divBdr>
    </w:div>
    <w:div w:id="162168526">
      <w:bodyDiv w:val="1"/>
      <w:marLeft w:val="0"/>
      <w:marRight w:val="0"/>
      <w:marTop w:val="0"/>
      <w:marBottom w:val="0"/>
      <w:divBdr>
        <w:top w:val="none" w:sz="0" w:space="0" w:color="auto"/>
        <w:left w:val="none" w:sz="0" w:space="0" w:color="auto"/>
        <w:bottom w:val="none" w:sz="0" w:space="0" w:color="auto"/>
        <w:right w:val="none" w:sz="0" w:space="0" w:color="auto"/>
      </w:divBdr>
    </w:div>
    <w:div w:id="164757835">
      <w:bodyDiv w:val="1"/>
      <w:marLeft w:val="0"/>
      <w:marRight w:val="0"/>
      <w:marTop w:val="0"/>
      <w:marBottom w:val="0"/>
      <w:divBdr>
        <w:top w:val="none" w:sz="0" w:space="0" w:color="auto"/>
        <w:left w:val="none" w:sz="0" w:space="0" w:color="auto"/>
        <w:bottom w:val="none" w:sz="0" w:space="0" w:color="auto"/>
        <w:right w:val="none" w:sz="0" w:space="0" w:color="auto"/>
      </w:divBdr>
    </w:div>
    <w:div w:id="165827895">
      <w:bodyDiv w:val="1"/>
      <w:marLeft w:val="0"/>
      <w:marRight w:val="0"/>
      <w:marTop w:val="0"/>
      <w:marBottom w:val="0"/>
      <w:divBdr>
        <w:top w:val="none" w:sz="0" w:space="0" w:color="auto"/>
        <w:left w:val="none" w:sz="0" w:space="0" w:color="auto"/>
        <w:bottom w:val="none" w:sz="0" w:space="0" w:color="auto"/>
        <w:right w:val="none" w:sz="0" w:space="0" w:color="auto"/>
      </w:divBdr>
    </w:div>
    <w:div w:id="166946143">
      <w:bodyDiv w:val="1"/>
      <w:marLeft w:val="0"/>
      <w:marRight w:val="0"/>
      <w:marTop w:val="0"/>
      <w:marBottom w:val="0"/>
      <w:divBdr>
        <w:top w:val="none" w:sz="0" w:space="0" w:color="auto"/>
        <w:left w:val="none" w:sz="0" w:space="0" w:color="auto"/>
        <w:bottom w:val="none" w:sz="0" w:space="0" w:color="auto"/>
        <w:right w:val="none" w:sz="0" w:space="0" w:color="auto"/>
      </w:divBdr>
    </w:div>
    <w:div w:id="167907588">
      <w:bodyDiv w:val="1"/>
      <w:marLeft w:val="0"/>
      <w:marRight w:val="0"/>
      <w:marTop w:val="0"/>
      <w:marBottom w:val="0"/>
      <w:divBdr>
        <w:top w:val="none" w:sz="0" w:space="0" w:color="auto"/>
        <w:left w:val="none" w:sz="0" w:space="0" w:color="auto"/>
        <w:bottom w:val="none" w:sz="0" w:space="0" w:color="auto"/>
        <w:right w:val="none" w:sz="0" w:space="0" w:color="auto"/>
      </w:divBdr>
    </w:div>
    <w:div w:id="169685929">
      <w:bodyDiv w:val="1"/>
      <w:marLeft w:val="0"/>
      <w:marRight w:val="0"/>
      <w:marTop w:val="0"/>
      <w:marBottom w:val="0"/>
      <w:divBdr>
        <w:top w:val="none" w:sz="0" w:space="0" w:color="auto"/>
        <w:left w:val="none" w:sz="0" w:space="0" w:color="auto"/>
        <w:bottom w:val="none" w:sz="0" w:space="0" w:color="auto"/>
        <w:right w:val="none" w:sz="0" w:space="0" w:color="auto"/>
      </w:divBdr>
    </w:div>
    <w:div w:id="170219502">
      <w:bodyDiv w:val="1"/>
      <w:marLeft w:val="0"/>
      <w:marRight w:val="0"/>
      <w:marTop w:val="0"/>
      <w:marBottom w:val="0"/>
      <w:divBdr>
        <w:top w:val="none" w:sz="0" w:space="0" w:color="auto"/>
        <w:left w:val="none" w:sz="0" w:space="0" w:color="auto"/>
        <w:bottom w:val="none" w:sz="0" w:space="0" w:color="auto"/>
        <w:right w:val="none" w:sz="0" w:space="0" w:color="auto"/>
      </w:divBdr>
    </w:div>
    <w:div w:id="170412940">
      <w:bodyDiv w:val="1"/>
      <w:marLeft w:val="0"/>
      <w:marRight w:val="0"/>
      <w:marTop w:val="0"/>
      <w:marBottom w:val="0"/>
      <w:divBdr>
        <w:top w:val="none" w:sz="0" w:space="0" w:color="auto"/>
        <w:left w:val="none" w:sz="0" w:space="0" w:color="auto"/>
        <w:bottom w:val="none" w:sz="0" w:space="0" w:color="auto"/>
        <w:right w:val="none" w:sz="0" w:space="0" w:color="auto"/>
      </w:divBdr>
    </w:div>
    <w:div w:id="170527586">
      <w:bodyDiv w:val="1"/>
      <w:marLeft w:val="0"/>
      <w:marRight w:val="0"/>
      <w:marTop w:val="0"/>
      <w:marBottom w:val="0"/>
      <w:divBdr>
        <w:top w:val="none" w:sz="0" w:space="0" w:color="auto"/>
        <w:left w:val="none" w:sz="0" w:space="0" w:color="auto"/>
        <w:bottom w:val="none" w:sz="0" w:space="0" w:color="auto"/>
        <w:right w:val="none" w:sz="0" w:space="0" w:color="auto"/>
      </w:divBdr>
    </w:div>
    <w:div w:id="170995675">
      <w:bodyDiv w:val="1"/>
      <w:marLeft w:val="0"/>
      <w:marRight w:val="0"/>
      <w:marTop w:val="0"/>
      <w:marBottom w:val="0"/>
      <w:divBdr>
        <w:top w:val="none" w:sz="0" w:space="0" w:color="auto"/>
        <w:left w:val="none" w:sz="0" w:space="0" w:color="auto"/>
        <w:bottom w:val="none" w:sz="0" w:space="0" w:color="auto"/>
        <w:right w:val="none" w:sz="0" w:space="0" w:color="auto"/>
      </w:divBdr>
    </w:div>
    <w:div w:id="174728041">
      <w:bodyDiv w:val="1"/>
      <w:marLeft w:val="0"/>
      <w:marRight w:val="0"/>
      <w:marTop w:val="0"/>
      <w:marBottom w:val="0"/>
      <w:divBdr>
        <w:top w:val="none" w:sz="0" w:space="0" w:color="auto"/>
        <w:left w:val="none" w:sz="0" w:space="0" w:color="auto"/>
        <w:bottom w:val="none" w:sz="0" w:space="0" w:color="auto"/>
        <w:right w:val="none" w:sz="0" w:space="0" w:color="auto"/>
      </w:divBdr>
    </w:div>
    <w:div w:id="175387367">
      <w:bodyDiv w:val="1"/>
      <w:marLeft w:val="0"/>
      <w:marRight w:val="0"/>
      <w:marTop w:val="0"/>
      <w:marBottom w:val="0"/>
      <w:divBdr>
        <w:top w:val="none" w:sz="0" w:space="0" w:color="auto"/>
        <w:left w:val="none" w:sz="0" w:space="0" w:color="auto"/>
        <w:bottom w:val="none" w:sz="0" w:space="0" w:color="auto"/>
        <w:right w:val="none" w:sz="0" w:space="0" w:color="auto"/>
      </w:divBdr>
    </w:div>
    <w:div w:id="176771468">
      <w:bodyDiv w:val="1"/>
      <w:marLeft w:val="0"/>
      <w:marRight w:val="0"/>
      <w:marTop w:val="0"/>
      <w:marBottom w:val="0"/>
      <w:divBdr>
        <w:top w:val="none" w:sz="0" w:space="0" w:color="auto"/>
        <w:left w:val="none" w:sz="0" w:space="0" w:color="auto"/>
        <w:bottom w:val="none" w:sz="0" w:space="0" w:color="auto"/>
        <w:right w:val="none" w:sz="0" w:space="0" w:color="auto"/>
      </w:divBdr>
    </w:div>
    <w:div w:id="177474355">
      <w:bodyDiv w:val="1"/>
      <w:marLeft w:val="0"/>
      <w:marRight w:val="0"/>
      <w:marTop w:val="0"/>
      <w:marBottom w:val="0"/>
      <w:divBdr>
        <w:top w:val="none" w:sz="0" w:space="0" w:color="auto"/>
        <w:left w:val="none" w:sz="0" w:space="0" w:color="auto"/>
        <w:bottom w:val="none" w:sz="0" w:space="0" w:color="auto"/>
        <w:right w:val="none" w:sz="0" w:space="0" w:color="auto"/>
      </w:divBdr>
    </w:div>
    <w:div w:id="178662684">
      <w:bodyDiv w:val="1"/>
      <w:marLeft w:val="0"/>
      <w:marRight w:val="0"/>
      <w:marTop w:val="0"/>
      <w:marBottom w:val="0"/>
      <w:divBdr>
        <w:top w:val="none" w:sz="0" w:space="0" w:color="auto"/>
        <w:left w:val="none" w:sz="0" w:space="0" w:color="auto"/>
        <w:bottom w:val="none" w:sz="0" w:space="0" w:color="auto"/>
        <w:right w:val="none" w:sz="0" w:space="0" w:color="auto"/>
      </w:divBdr>
    </w:div>
    <w:div w:id="179121692">
      <w:bodyDiv w:val="1"/>
      <w:marLeft w:val="0"/>
      <w:marRight w:val="0"/>
      <w:marTop w:val="0"/>
      <w:marBottom w:val="0"/>
      <w:divBdr>
        <w:top w:val="none" w:sz="0" w:space="0" w:color="auto"/>
        <w:left w:val="none" w:sz="0" w:space="0" w:color="auto"/>
        <w:bottom w:val="none" w:sz="0" w:space="0" w:color="auto"/>
        <w:right w:val="none" w:sz="0" w:space="0" w:color="auto"/>
      </w:divBdr>
    </w:div>
    <w:div w:id="179588844">
      <w:bodyDiv w:val="1"/>
      <w:marLeft w:val="0"/>
      <w:marRight w:val="0"/>
      <w:marTop w:val="0"/>
      <w:marBottom w:val="0"/>
      <w:divBdr>
        <w:top w:val="none" w:sz="0" w:space="0" w:color="auto"/>
        <w:left w:val="none" w:sz="0" w:space="0" w:color="auto"/>
        <w:bottom w:val="none" w:sz="0" w:space="0" w:color="auto"/>
        <w:right w:val="none" w:sz="0" w:space="0" w:color="auto"/>
      </w:divBdr>
    </w:div>
    <w:div w:id="180364881">
      <w:bodyDiv w:val="1"/>
      <w:marLeft w:val="0"/>
      <w:marRight w:val="0"/>
      <w:marTop w:val="0"/>
      <w:marBottom w:val="0"/>
      <w:divBdr>
        <w:top w:val="none" w:sz="0" w:space="0" w:color="auto"/>
        <w:left w:val="none" w:sz="0" w:space="0" w:color="auto"/>
        <w:bottom w:val="none" w:sz="0" w:space="0" w:color="auto"/>
        <w:right w:val="none" w:sz="0" w:space="0" w:color="auto"/>
      </w:divBdr>
    </w:div>
    <w:div w:id="181477058">
      <w:bodyDiv w:val="1"/>
      <w:marLeft w:val="0"/>
      <w:marRight w:val="0"/>
      <w:marTop w:val="0"/>
      <w:marBottom w:val="0"/>
      <w:divBdr>
        <w:top w:val="none" w:sz="0" w:space="0" w:color="auto"/>
        <w:left w:val="none" w:sz="0" w:space="0" w:color="auto"/>
        <w:bottom w:val="none" w:sz="0" w:space="0" w:color="auto"/>
        <w:right w:val="none" w:sz="0" w:space="0" w:color="auto"/>
      </w:divBdr>
    </w:div>
    <w:div w:id="183859828">
      <w:bodyDiv w:val="1"/>
      <w:marLeft w:val="0"/>
      <w:marRight w:val="0"/>
      <w:marTop w:val="0"/>
      <w:marBottom w:val="0"/>
      <w:divBdr>
        <w:top w:val="none" w:sz="0" w:space="0" w:color="auto"/>
        <w:left w:val="none" w:sz="0" w:space="0" w:color="auto"/>
        <w:bottom w:val="none" w:sz="0" w:space="0" w:color="auto"/>
        <w:right w:val="none" w:sz="0" w:space="0" w:color="auto"/>
      </w:divBdr>
    </w:div>
    <w:div w:id="184564502">
      <w:bodyDiv w:val="1"/>
      <w:marLeft w:val="0"/>
      <w:marRight w:val="0"/>
      <w:marTop w:val="0"/>
      <w:marBottom w:val="0"/>
      <w:divBdr>
        <w:top w:val="none" w:sz="0" w:space="0" w:color="auto"/>
        <w:left w:val="none" w:sz="0" w:space="0" w:color="auto"/>
        <w:bottom w:val="none" w:sz="0" w:space="0" w:color="auto"/>
        <w:right w:val="none" w:sz="0" w:space="0" w:color="auto"/>
      </w:divBdr>
    </w:div>
    <w:div w:id="185101496">
      <w:bodyDiv w:val="1"/>
      <w:marLeft w:val="0"/>
      <w:marRight w:val="0"/>
      <w:marTop w:val="0"/>
      <w:marBottom w:val="0"/>
      <w:divBdr>
        <w:top w:val="none" w:sz="0" w:space="0" w:color="auto"/>
        <w:left w:val="none" w:sz="0" w:space="0" w:color="auto"/>
        <w:bottom w:val="none" w:sz="0" w:space="0" w:color="auto"/>
        <w:right w:val="none" w:sz="0" w:space="0" w:color="auto"/>
      </w:divBdr>
    </w:div>
    <w:div w:id="185872939">
      <w:bodyDiv w:val="1"/>
      <w:marLeft w:val="0"/>
      <w:marRight w:val="0"/>
      <w:marTop w:val="0"/>
      <w:marBottom w:val="0"/>
      <w:divBdr>
        <w:top w:val="none" w:sz="0" w:space="0" w:color="auto"/>
        <w:left w:val="none" w:sz="0" w:space="0" w:color="auto"/>
        <w:bottom w:val="none" w:sz="0" w:space="0" w:color="auto"/>
        <w:right w:val="none" w:sz="0" w:space="0" w:color="auto"/>
      </w:divBdr>
    </w:div>
    <w:div w:id="187838769">
      <w:bodyDiv w:val="1"/>
      <w:marLeft w:val="0"/>
      <w:marRight w:val="0"/>
      <w:marTop w:val="0"/>
      <w:marBottom w:val="0"/>
      <w:divBdr>
        <w:top w:val="none" w:sz="0" w:space="0" w:color="auto"/>
        <w:left w:val="none" w:sz="0" w:space="0" w:color="auto"/>
        <w:bottom w:val="none" w:sz="0" w:space="0" w:color="auto"/>
        <w:right w:val="none" w:sz="0" w:space="0" w:color="auto"/>
      </w:divBdr>
    </w:div>
    <w:div w:id="189415929">
      <w:bodyDiv w:val="1"/>
      <w:marLeft w:val="0"/>
      <w:marRight w:val="0"/>
      <w:marTop w:val="0"/>
      <w:marBottom w:val="0"/>
      <w:divBdr>
        <w:top w:val="none" w:sz="0" w:space="0" w:color="auto"/>
        <w:left w:val="none" w:sz="0" w:space="0" w:color="auto"/>
        <w:bottom w:val="none" w:sz="0" w:space="0" w:color="auto"/>
        <w:right w:val="none" w:sz="0" w:space="0" w:color="auto"/>
      </w:divBdr>
    </w:div>
    <w:div w:id="192041997">
      <w:bodyDiv w:val="1"/>
      <w:marLeft w:val="0"/>
      <w:marRight w:val="0"/>
      <w:marTop w:val="0"/>
      <w:marBottom w:val="0"/>
      <w:divBdr>
        <w:top w:val="none" w:sz="0" w:space="0" w:color="auto"/>
        <w:left w:val="none" w:sz="0" w:space="0" w:color="auto"/>
        <w:bottom w:val="none" w:sz="0" w:space="0" w:color="auto"/>
        <w:right w:val="none" w:sz="0" w:space="0" w:color="auto"/>
      </w:divBdr>
    </w:div>
    <w:div w:id="192575403">
      <w:bodyDiv w:val="1"/>
      <w:marLeft w:val="0"/>
      <w:marRight w:val="0"/>
      <w:marTop w:val="0"/>
      <w:marBottom w:val="0"/>
      <w:divBdr>
        <w:top w:val="none" w:sz="0" w:space="0" w:color="auto"/>
        <w:left w:val="none" w:sz="0" w:space="0" w:color="auto"/>
        <w:bottom w:val="none" w:sz="0" w:space="0" w:color="auto"/>
        <w:right w:val="none" w:sz="0" w:space="0" w:color="auto"/>
      </w:divBdr>
    </w:div>
    <w:div w:id="193423794">
      <w:bodyDiv w:val="1"/>
      <w:marLeft w:val="0"/>
      <w:marRight w:val="0"/>
      <w:marTop w:val="0"/>
      <w:marBottom w:val="0"/>
      <w:divBdr>
        <w:top w:val="none" w:sz="0" w:space="0" w:color="auto"/>
        <w:left w:val="none" w:sz="0" w:space="0" w:color="auto"/>
        <w:bottom w:val="none" w:sz="0" w:space="0" w:color="auto"/>
        <w:right w:val="none" w:sz="0" w:space="0" w:color="auto"/>
      </w:divBdr>
    </w:div>
    <w:div w:id="193664114">
      <w:bodyDiv w:val="1"/>
      <w:marLeft w:val="0"/>
      <w:marRight w:val="0"/>
      <w:marTop w:val="0"/>
      <w:marBottom w:val="0"/>
      <w:divBdr>
        <w:top w:val="none" w:sz="0" w:space="0" w:color="auto"/>
        <w:left w:val="none" w:sz="0" w:space="0" w:color="auto"/>
        <w:bottom w:val="none" w:sz="0" w:space="0" w:color="auto"/>
        <w:right w:val="none" w:sz="0" w:space="0" w:color="auto"/>
      </w:divBdr>
    </w:div>
    <w:div w:id="195821639">
      <w:bodyDiv w:val="1"/>
      <w:marLeft w:val="0"/>
      <w:marRight w:val="0"/>
      <w:marTop w:val="0"/>
      <w:marBottom w:val="0"/>
      <w:divBdr>
        <w:top w:val="none" w:sz="0" w:space="0" w:color="auto"/>
        <w:left w:val="none" w:sz="0" w:space="0" w:color="auto"/>
        <w:bottom w:val="none" w:sz="0" w:space="0" w:color="auto"/>
        <w:right w:val="none" w:sz="0" w:space="0" w:color="auto"/>
      </w:divBdr>
    </w:div>
    <w:div w:id="197553951">
      <w:bodyDiv w:val="1"/>
      <w:marLeft w:val="0"/>
      <w:marRight w:val="0"/>
      <w:marTop w:val="0"/>
      <w:marBottom w:val="0"/>
      <w:divBdr>
        <w:top w:val="none" w:sz="0" w:space="0" w:color="auto"/>
        <w:left w:val="none" w:sz="0" w:space="0" w:color="auto"/>
        <w:bottom w:val="none" w:sz="0" w:space="0" w:color="auto"/>
        <w:right w:val="none" w:sz="0" w:space="0" w:color="auto"/>
      </w:divBdr>
    </w:div>
    <w:div w:id="199978496">
      <w:bodyDiv w:val="1"/>
      <w:marLeft w:val="0"/>
      <w:marRight w:val="0"/>
      <w:marTop w:val="0"/>
      <w:marBottom w:val="0"/>
      <w:divBdr>
        <w:top w:val="none" w:sz="0" w:space="0" w:color="auto"/>
        <w:left w:val="none" w:sz="0" w:space="0" w:color="auto"/>
        <w:bottom w:val="none" w:sz="0" w:space="0" w:color="auto"/>
        <w:right w:val="none" w:sz="0" w:space="0" w:color="auto"/>
      </w:divBdr>
    </w:div>
    <w:div w:id="200289849">
      <w:bodyDiv w:val="1"/>
      <w:marLeft w:val="0"/>
      <w:marRight w:val="0"/>
      <w:marTop w:val="0"/>
      <w:marBottom w:val="0"/>
      <w:divBdr>
        <w:top w:val="none" w:sz="0" w:space="0" w:color="auto"/>
        <w:left w:val="none" w:sz="0" w:space="0" w:color="auto"/>
        <w:bottom w:val="none" w:sz="0" w:space="0" w:color="auto"/>
        <w:right w:val="none" w:sz="0" w:space="0" w:color="auto"/>
      </w:divBdr>
    </w:div>
    <w:div w:id="200555364">
      <w:bodyDiv w:val="1"/>
      <w:marLeft w:val="0"/>
      <w:marRight w:val="0"/>
      <w:marTop w:val="0"/>
      <w:marBottom w:val="0"/>
      <w:divBdr>
        <w:top w:val="none" w:sz="0" w:space="0" w:color="auto"/>
        <w:left w:val="none" w:sz="0" w:space="0" w:color="auto"/>
        <w:bottom w:val="none" w:sz="0" w:space="0" w:color="auto"/>
        <w:right w:val="none" w:sz="0" w:space="0" w:color="auto"/>
      </w:divBdr>
    </w:div>
    <w:div w:id="201290314">
      <w:bodyDiv w:val="1"/>
      <w:marLeft w:val="0"/>
      <w:marRight w:val="0"/>
      <w:marTop w:val="0"/>
      <w:marBottom w:val="0"/>
      <w:divBdr>
        <w:top w:val="none" w:sz="0" w:space="0" w:color="auto"/>
        <w:left w:val="none" w:sz="0" w:space="0" w:color="auto"/>
        <w:bottom w:val="none" w:sz="0" w:space="0" w:color="auto"/>
        <w:right w:val="none" w:sz="0" w:space="0" w:color="auto"/>
      </w:divBdr>
    </w:div>
    <w:div w:id="202906568">
      <w:bodyDiv w:val="1"/>
      <w:marLeft w:val="0"/>
      <w:marRight w:val="0"/>
      <w:marTop w:val="0"/>
      <w:marBottom w:val="0"/>
      <w:divBdr>
        <w:top w:val="none" w:sz="0" w:space="0" w:color="auto"/>
        <w:left w:val="none" w:sz="0" w:space="0" w:color="auto"/>
        <w:bottom w:val="none" w:sz="0" w:space="0" w:color="auto"/>
        <w:right w:val="none" w:sz="0" w:space="0" w:color="auto"/>
      </w:divBdr>
    </w:div>
    <w:div w:id="202985530">
      <w:bodyDiv w:val="1"/>
      <w:marLeft w:val="0"/>
      <w:marRight w:val="0"/>
      <w:marTop w:val="0"/>
      <w:marBottom w:val="0"/>
      <w:divBdr>
        <w:top w:val="none" w:sz="0" w:space="0" w:color="auto"/>
        <w:left w:val="none" w:sz="0" w:space="0" w:color="auto"/>
        <w:bottom w:val="none" w:sz="0" w:space="0" w:color="auto"/>
        <w:right w:val="none" w:sz="0" w:space="0" w:color="auto"/>
      </w:divBdr>
    </w:div>
    <w:div w:id="205067551">
      <w:bodyDiv w:val="1"/>
      <w:marLeft w:val="0"/>
      <w:marRight w:val="0"/>
      <w:marTop w:val="0"/>
      <w:marBottom w:val="0"/>
      <w:divBdr>
        <w:top w:val="none" w:sz="0" w:space="0" w:color="auto"/>
        <w:left w:val="none" w:sz="0" w:space="0" w:color="auto"/>
        <w:bottom w:val="none" w:sz="0" w:space="0" w:color="auto"/>
        <w:right w:val="none" w:sz="0" w:space="0" w:color="auto"/>
      </w:divBdr>
    </w:div>
    <w:div w:id="206530606">
      <w:bodyDiv w:val="1"/>
      <w:marLeft w:val="0"/>
      <w:marRight w:val="0"/>
      <w:marTop w:val="0"/>
      <w:marBottom w:val="0"/>
      <w:divBdr>
        <w:top w:val="none" w:sz="0" w:space="0" w:color="auto"/>
        <w:left w:val="none" w:sz="0" w:space="0" w:color="auto"/>
        <w:bottom w:val="none" w:sz="0" w:space="0" w:color="auto"/>
        <w:right w:val="none" w:sz="0" w:space="0" w:color="auto"/>
      </w:divBdr>
    </w:div>
    <w:div w:id="207187670">
      <w:bodyDiv w:val="1"/>
      <w:marLeft w:val="0"/>
      <w:marRight w:val="0"/>
      <w:marTop w:val="0"/>
      <w:marBottom w:val="0"/>
      <w:divBdr>
        <w:top w:val="none" w:sz="0" w:space="0" w:color="auto"/>
        <w:left w:val="none" w:sz="0" w:space="0" w:color="auto"/>
        <w:bottom w:val="none" w:sz="0" w:space="0" w:color="auto"/>
        <w:right w:val="none" w:sz="0" w:space="0" w:color="auto"/>
      </w:divBdr>
    </w:div>
    <w:div w:id="207689970">
      <w:bodyDiv w:val="1"/>
      <w:marLeft w:val="0"/>
      <w:marRight w:val="0"/>
      <w:marTop w:val="0"/>
      <w:marBottom w:val="0"/>
      <w:divBdr>
        <w:top w:val="none" w:sz="0" w:space="0" w:color="auto"/>
        <w:left w:val="none" w:sz="0" w:space="0" w:color="auto"/>
        <w:bottom w:val="none" w:sz="0" w:space="0" w:color="auto"/>
        <w:right w:val="none" w:sz="0" w:space="0" w:color="auto"/>
      </w:divBdr>
    </w:div>
    <w:div w:id="207693879">
      <w:bodyDiv w:val="1"/>
      <w:marLeft w:val="0"/>
      <w:marRight w:val="0"/>
      <w:marTop w:val="0"/>
      <w:marBottom w:val="0"/>
      <w:divBdr>
        <w:top w:val="none" w:sz="0" w:space="0" w:color="auto"/>
        <w:left w:val="none" w:sz="0" w:space="0" w:color="auto"/>
        <w:bottom w:val="none" w:sz="0" w:space="0" w:color="auto"/>
        <w:right w:val="none" w:sz="0" w:space="0" w:color="auto"/>
      </w:divBdr>
    </w:div>
    <w:div w:id="208886334">
      <w:bodyDiv w:val="1"/>
      <w:marLeft w:val="0"/>
      <w:marRight w:val="0"/>
      <w:marTop w:val="0"/>
      <w:marBottom w:val="0"/>
      <w:divBdr>
        <w:top w:val="none" w:sz="0" w:space="0" w:color="auto"/>
        <w:left w:val="none" w:sz="0" w:space="0" w:color="auto"/>
        <w:bottom w:val="none" w:sz="0" w:space="0" w:color="auto"/>
        <w:right w:val="none" w:sz="0" w:space="0" w:color="auto"/>
      </w:divBdr>
    </w:div>
    <w:div w:id="210001952">
      <w:bodyDiv w:val="1"/>
      <w:marLeft w:val="0"/>
      <w:marRight w:val="0"/>
      <w:marTop w:val="0"/>
      <w:marBottom w:val="0"/>
      <w:divBdr>
        <w:top w:val="none" w:sz="0" w:space="0" w:color="auto"/>
        <w:left w:val="none" w:sz="0" w:space="0" w:color="auto"/>
        <w:bottom w:val="none" w:sz="0" w:space="0" w:color="auto"/>
        <w:right w:val="none" w:sz="0" w:space="0" w:color="auto"/>
      </w:divBdr>
    </w:div>
    <w:div w:id="210115871">
      <w:bodyDiv w:val="1"/>
      <w:marLeft w:val="0"/>
      <w:marRight w:val="0"/>
      <w:marTop w:val="0"/>
      <w:marBottom w:val="0"/>
      <w:divBdr>
        <w:top w:val="none" w:sz="0" w:space="0" w:color="auto"/>
        <w:left w:val="none" w:sz="0" w:space="0" w:color="auto"/>
        <w:bottom w:val="none" w:sz="0" w:space="0" w:color="auto"/>
        <w:right w:val="none" w:sz="0" w:space="0" w:color="auto"/>
      </w:divBdr>
    </w:div>
    <w:div w:id="210654865">
      <w:bodyDiv w:val="1"/>
      <w:marLeft w:val="0"/>
      <w:marRight w:val="0"/>
      <w:marTop w:val="0"/>
      <w:marBottom w:val="0"/>
      <w:divBdr>
        <w:top w:val="none" w:sz="0" w:space="0" w:color="auto"/>
        <w:left w:val="none" w:sz="0" w:space="0" w:color="auto"/>
        <w:bottom w:val="none" w:sz="0" w:space="0" w:color="auto"/>
        <w:right w:val="none" w:sz="0" w:space="0" w:color="auto"/>
      </w:divBdr>
    </w:div>
    <w:div w:id="215554381">
      <w:bodyDiv w:val="1"/>
      <w:marLeft w:val="0"/>
      <w:marRight w:val="0"/>
      <w:marTop w:val="0"/>
      <w:marBottom w:val="0"/>
      <w:divBdr>
        <w:top w:val="none" w:sz="0" w:space="0" w:color="auto"/>
        <w:left w:val="none" w:sz="0" w:space="0" w:color="auto"/>
        <w:bottom w:val="none" w:sz="0" w:space="0" w:color="auto"/>
        <w:right w:val="none" w:sz="0" w:space="0" w:color="auto"/>
      </w:divBdr>
    </w:div>
    <w:div w:id="215969360">
      <w:bodyDiv w:val="1"/>
      <w:marLeft w:val="0"/>
      <w:marRight w:val="0"/>
      <w:marTop w:val="0"/>
      <w:marBottom w:val="0"/>
      <w:divBdr>
        <w:top w:val="none" w:sz="0" w:space="0" w:color="auto"/>
        <w:left w:val="none" w:sz="0" w:space="0" w:color="auto"/>
        <w:bottom w:val="none" w:sz="0" w:space="0" w:color="auto"/>
        <w:right w:val="none" w:sz="0" w:space="0" w:color="auto"/>
      </w:divBdr>
    </w:div>
    <w:div w:id="217013976">
      <w:bodyDiv w:val="1"/>
      <w:marLeft w:val="0"/>
      <w:marRight w:val="0"/>
      <w:marTop w:val="0"/>
      <w:marBottom w:val="0"/>
      <w:divBdr>
        <w:top w:val="none" w:sz="0" w:space="0" w:color="auto"/>
        <w:left w:val="none" w:sz="0" w:space="0" w:color="auto"/>
        <w:bottom w:val="none" w:sz="0" w:space="0" w:color="auto"/>
        <w:right w:val="none" w:sz="0" w:space="0" w:color="auto"/>
      </w:divBdr>
    </w:div>
    <w:div w:id="219680219">
      <w:bodyDiv w:val="1"/>
      <w:marLeft w:val="0"/>
      <w:marRight w:val="0"/>
      <w:marTop w:val="0"/>
      <w:marBottom w:val="0"/>
      <w:divBdr>
        <w:top w:val="none" w:sz="0" w:space="0" w:color="auto"/>
        <w:left w:val="none" w:sz="0" w:space="0" w:color="auto"/>
        <w:bottom w:val="none" w:sz="0" w:space="0" w:color="auto"/>
        <w:right w:val="none" w:sz="0" w:space="0" w:color="auto"/>
      </w:divBdr>
    </w:div>
    <w:div w:id="220868625">
      <w:bodyDiv w:val="1"/>
      <w:marLeft w:val="0"/>
      <w:marRight w:val="0"/>
      <w:marTop w:val="0"/>
      <w:marBottom w:val="0"/>
      <w:divBdr>
        <w:top w:val="none" w:sz="0" w:space="0" w:color="auto"/>
        <w:left w:val="none" w:sz="0" w:space="0" w:color="auto"/>
        <w:bottom w:val="none" w:sz="0" w:space="0" w:color="auto"/>
        <w:right w:val="none" w:sz="0" w:space="0" w:color="auto"/>
      </w:divBdr>
    </w:div>
    <w:div w:id="221526002">
      <w:bodyDiv w:val="1"/>
      <w:marLeft w:val="0"/>
      <w:marRight w:val="0"/>
      <w:marTop w:val="0"/>
      <w:marBottom w:val="0"/>
      <w:divBdr>
        <w:top w:val="none" w:sz="0" w:space="0" w:color="auto"/>
        <w:left w:val="none" w:sz="0" w:space="0" w:color="auto"/>
        <w:bottom w:val="none" w:sz="0" w:space="0" w:color="auto"/>
        <w:right w:val="none" w:sz="0" w:space="0" w:color="auto"/>
      </w:divBdr>
    </w:div>
    <w:div w:id="221909483">
      <w:bodyDiv w:val="1"/>
      <w:marLeft w:val="0"/>
      <w:marRight w:val="0"/>
      <w:marTop w:val="0"/>
      <w:marBottom w:val="0"/>
      <w:divBdr>
        <w:top w:val="none" w:sz="0" w:space="0" w:color="auto"/>
        <w:left w:val="none" w:sz="0" w:space="0" w:color="auto"/>
        <w:bottom w:val="none" w:sz="0" w:space="0" w:color="auto"/>
        <w:right w:val="none" w:sz="0" w:space="0" w:color="auto"/>
      </w:divBdr>
    </w:div>
    <w:div w:id="223957114">
      <w:bodyDiv w:val="1"/>
      <w:marLeft w:val="0"/>
      <w:marRight w:val="0"/>
      <w:marTop w:val="0"/>
      <w:marBottom w:val="0"/>
      <w:divBdr>
        <w:top w:val="none" w:sz="0" w:space="0" w:color="auto"/>
        <w:left w:val="none" w:sz="0" w:space="0" w:color="auto"/>
        <w:bottom w:val="none" w:sz="0" w:space="0" w:color="auto"/>
        <w:right w:val="none" w:sz="0" w:space="0" w:color="auto"/>
      </w:divBdr>
    </w:div>
    <w:div w:id="226838346">
      <w:bodyDiv w:val="1"/>
      <w:marLeft w:val="0"/>
      <w:marRight w:val="0"/>
      <w:marTop w:val="0"/>
      <w:marBottom w:val="0"/>
      <w:divBdr>
        <w:top w:val="none" w:sz="0" w:space="0" w:color="auto"/>
        <w:left w:val="none" w:sz="0" w:space="0" w:color="auto"/>
        <w:bottom w:val="none" w:sz="0" w:space="0" w:color="auto"/>
        <w:right w:val="none" w:sz="0" w:space="0" w:color="auto"/>
      </w:divBdr>
    </w:div>
    <w:div w:id="226917249">
      <w:bodyDiv w:val="1"/>
      <w:marLeft w:val="0"/>
      <w:marRight w:val="0"/>
      <w:marTop w:val="0"/>
      <w:marBottom w:val="0"/>
      <w:divBdr>
        <w:top w:val="none" w:sz="0" w:space="0" w:color="auto"/>
        <w:left w:val="none" w:sz="0" w:space="0" w:color="auto"/>
        <w:bottom w:val="none" w:sz="0" w:space="0" w:color="auto"/>
        <w:right w:val="none" w:sz="0" w:space="0" w:color="auto"/>
      </w:divBdr>
    </w:div>
    <w:div w:id="228154421">
      <w:bodyDiv w:val="1"/>
      <w:marLeft w:val="0"/>
      <w:marRight w:val="0"/>
      <w:marTop w:val="0"/>
      <w:marBottom w:val="0"/>
      <w:divBdr>
        <w:top w:val="none" w:sz="0" w:space="0" w:color="auto"/>
        <w:left w:val="none" w:sz="0" w:space="0" w:color="auto"/>
        <w:bottom w:val="none" w:sz="0" w:space="0" w:color="auto"/>
        <w:right w:val="none" w:sz="0" w:space="0" w:color="auto"/>
      </w:divBdr>
    </w:div>
    <w:div w:id="229341414">
      <w:bodyDiv w:val="1"/>
      <w:marLeft w:val="0"/>
      <w:marRight w:val="0"/>
      <w:marTop w:val="0"/>
      <w:marBottom w:val="0"/>
      <w:divBdr>
        <w:top w:val="none" w:sz="0" w:space="0" w:color="auto"/>
        <w:left w:val="none" w:sz="0" w:space="0" w:color="auto"/>
        <w:bottom w:val="none" w:sz="0" w:space="0" w:color="auto"/>
        <w:right w:val="none" w:sz="0" w:space="0" w:color="auto"/>
      </w:divBdr>
    </w:div>
    <w:div w:id="233636094">
      <w:bodyDiv w:val="1"/>
      <w:marLeft w:val="0"/>
      <w:marRight w:val="0"/>
      <w:marTop w:val="0"/>
      <w:marBottom w:val="0"/>
      <w:divBdr>
        <w:top w:val="none" w:sz="0" w:space="0" w:color="auto"/>
        <w:left w:val="none" w:sz="0" w:space="0" w:color="auto"/>
        <w:bottom w:val="none" w:sz="0" w:space="0" w:color="auto"/>
        <w:right w:val="none" w:sz="0" w:space="0" w:color="auto"/>
      </w:divBdr>
    </w:div>
    <w:div w:id="233704402">
      <w:bodyDiv w:val="1"/>
      <w:marLeft w:val="0"/>
      <w:marRight w:val="0"/>
      <w:marTop w:val="0"/>
      <w:marBottom w:val="0"/>
      <w:divBdr>
        <w:top w:val="none" w:sz="0" w:space="0" w:color="auto"/>
        <w:left w:val="none" w:sz="0" w:space="0" w:color="auto"/>
        <w:bottom w:val="none" w:sz="0" w:space="0" w:color="auto"/>
        <w:right w:val="none" w:sz="0" w:space="0" w:color="auto"/>
      </w:divBdr>
    </w:div>
    <w:div w:id="236209090">
      <w:bodyDiv w:val="1"/>
      <w:marLeft w:val="0"/>
      <w:marRight w:val="0"/>
      <w:marTop w:val="0"/>
      <w:marBottom w:val="0"/>
      <w:divBdr>
        <w:top w:val="none" w:sz="0" w:space="0" w:color="auto"/>
        <w:left w:val="none" w:sz="0" w:space="0" w:color="auto"/>
        <w:bottom w:val="none" w:sz="0" w:space="0" w:color="auto"/>
        <w:right w:val="none" w:sz="0" w:space="0" w:color="auto"/>
      </w:divBdr>
    </w:div>
    <w:div w:id="238642143">
      <w:bodyDiv w:val="1"/>
      <w:marLeft w:val="0"/>
      <w:marRight w:val="0"/>
      <w:marTop w:val="0"/>
      <w:marBottom w:val="0"/>
      <w:divBdr>
        <w:top w:val="none" w:sz="0" w:space="0" w:color="auto"/>
        <w:left w:val="none" w:sz="0" w:space="0" w:color="auto"/>
        <w:bottom w:val="none" w:sz="0" w:space="0" w:color="auto"/>
        <w:right w:val="none" w:sz="0" w:space="0" w:color="auto"/>
      </w:divBdr>
    </w:div>
    <w:div w:id="239827039">
      <w:bodyDiv w:val="1"/>
      <w:marLeft w:val="0"/>
      <w:marRight w:val="0"/>
      <w:marTop w:val="0"/>
      <w:marBottom w:val="0"/>
      <w:divBdr>
        <w:top w:val="none" w:sz="0" w:space="0" w:color="auto"/>
        <w:left w:val="none" w:sz="0" w:space="0" w:color="auto"/>
        <w:bottom w:val="none" w:sz="0" w:space="0" w:color="auto"/>
        <w:right w:val="none" w:sz="0" w:space="0" w:color="auto"/>
      </w:divBdr>
    </w:div>
    <w:div w:id="246769262">
      <w:bodyDiv w:val="1"/>
      <w:marLeft w:val="0"/>
      <w:marRight w:val="0"/>
      <w:marTop w:val="0"/>
      <w:marBottom w:val="0"/>
      <w:divBdr>
        <w:top w:val="none" w:sz="0" w:space="0" w:color="auto"/>
        <w:left w:val="none" w:sz="0" w:space="0" w:color="auto"/>
        <w:bottom w:val="none" w:sz="0" w:space="0" w:color="auto"/>
        <w:right w:val="none" w:sz="0" w:space="0" w:color="auto"/>
      </w:divBdr>
    </w:div>
    <w:div w:id="247885881">
      <w:bodyDiv w:val="1"/>
      <w:marLeft w:val="0"/>
      <w:marRight w:val="0"/>
      <w:marTop w:val="0"/>
      <w:marBottom w:val="0"/>
      <w:divBdr>
        <w:top w:val="none" w:sz="0" w:space="0" w:color="auto"/>
        <w:left w:val="none" w:sz="0" w:space="0" w:color="auto"/>
        <w:bottom w:val="none" w:sz="0" w:space="0" w:color="auto"/>
        <w:right w:val="none" w:sz="0" w:space="0" w:color="auto"/>
      </w:divBdr>
    </w:div>
    <w:div w:id="251402220">
      <w:bodyDiv w:val="1"/>
      <w:marLeft w:val="0"/>
      <w:marRight w:val="0"/>
      <w:marTop w:val="0"/>
      <w:marBottom w:val="0"/>
      <w:divBdr>
        <w:top w:val="none" w:sz="0" w:space="0" w:color="auto"/>
        <w:left w:val="none" w:sz="0" w:space="0" w:color="auto"/>
        <w:bottom w:val="none" w:sz="0" w:space="0" w:color="auto"/>
        <w:right w:val="none" w:sz="0" w:space="0" w:color="auto"/>
      </w:divBdr>
    </w:div>
    <w:div w:id="251545597">
      <w:bodyDiv w:val="1"/>
      <w:marLeft w:val="0"/>
      <w:marRight w:val="0"/>
      <w:marTop w:val="0"/>
      <w:marBottom w:val="0"/>
      <w:divBdr>
        <w:top w:val="none" w:sz="0" w:space="0" w:color="auto"/>
        <w:left w:val="none" w:sz="0" w:space="0" w:color="auto"/>
        <w:bottom w:val="none" w:sz="0" w:space="0" w:color="auto"/>
        <w:right w:val="none" w:sz="0" w:space="0" w:color="auto"/>
      </w:divBdr>
    </w:div>
    <w:div w:id="252057642">
      <w:bodyDiv w:val="1"/>
      <w:marLeft w:val="0"/>
      <w:marRight w:val="0"/>
      <w:marTop w:val="0"/>
      <w:marBottom w:val="0"/>
      <w:divBdr>
        <w:top w:val="none" w:sz="0" w:space="0" w:color="auto"/>
        <w:left w:val="none" w:sz="0" w:space="0" w:color="auto"/>
        <w:bottom w:val="none" w:sz="0" w:space="0" w:color="auto"/>
        <w:right w:val="none" w:sz="0" w:space="0" w:color="auto"/>
      </w:divBdr>
    </w:div>
    <w:div w:id="254830816">
      <w:bodyDiv w:val="1"/>
      <w:marLeft w:val="0"/>
      <w:marRight w:val="0"/>
      <w:marTop w:val="0"/>
      <w:marBottom w:val="0"/>
      <w:divBdr>
        <w:top w:val="none" w:sz="0" w:space="0" w:color="auto"/>
        <w:left w:val="none" w:sz="0" w:space="0" w:color="auto"/>
        <w:bottom w:val="none" w:sz="0" w:space="0" w:color="auto"/>
        <w:right w:val="none" w:sz="0" w:space="0" w:color="auto"/>
      </w:divBdr>
    </w:div>
    <w:div w:id="255016201">
      <w:bodyDiv w:val="1"/>
      <w:marLeft w:val="0"/>
      <w:marRight w:val="0"/>
      <w:marTop w:val="0"/>
      <w:marBottom w:val="0"/>
      <w:divBdr>
        <w:top w:val="none" w:sz="0" w:space="0" w:color="auto"/>
        <w:left w:val="none" w:sz="0" w:space="0" w:color="auto"/>
        <w:bottom w:val="none" w:sz="0" w:space="0" w:color="auto"/>
        <w:right w:val="none" w:sz="0" w:space="0" w:color="auto"/>
      </w:divBdr>
    </w:div>
    <w:div w:id="255795356">
      <w:bodyDiv w:val="1"/>
      <w:marLeft w:val="0"/>
      <w:marRight w:val="0"/>
      <w:marTop w:val="0"/>
      <w:marBottom w:val="0"/>
      <w:divBdr>
        <w:top w:val="none" w:sz="0" w:space="0" w:color="auto"/>
        <w:left w:val="none" w:sz="0" w:space="0" w:color="auto"/>
        <w:bottom w:val="none" w:sz="0" w:space="0" w:color="auto"/>
        <w:right w:val="none" w:sz="0" w:space="0" w:color="auto"/>
      </w:divBdr>
    </w:div>
    <w:div w:id="257373479">
      <w:bodyDiv w:val="1"/>
      <w:marLeft w:val="0"/>
      <w:marRight w:val="0"/>
      <w:marTop w:val="0"/>
      <w:marBottom w:val="0"/>
      <w:divBdr>
        <w:top w:val="none" w:sz="0" w:space="0" w:color="auto"/>
        <w:left w:val="none" w:sz="0" w:space="0" w:color="auto"/>
        <w:bottom w:val="none" w:sz="0" w:space="0" w:color="auto"/>
        <w:right w:val="none" w:sz="0" w:space="0" w:color="auto"/>
      </w:divBdr>
    </w:div>
    <w:div w:id="259262182">
      <w:bodyDiv w:val="1"/>
      <w:marLeft w:val="0"/>
      <w:marRight w:val="0"/>
      <w:marTop w:val="0"/>
      <w:marBottom w:val="0"/>
      <w:divBdr>
        <w:top w:val="none" w:sz="0" w:space="0" w:color="auto"/>
        <w:left w:val="none" w:sz="0" w:space="0" w:color="auto"/>
        <w:bottom w:val="none" w:sz="0" w:space="0" w:color="auto"/>
        <w:right w:val="none" w:sz="0" w:space="0" w:color="auto"/>
      </w:divBdr>
    </w:div>
    <w:div w:id="259416479">
      <w:bodyDiv w:val="1"/>
      <w:marLeft w:val="0"/>
      <w:marRight w:val="0"/>
      <w:marTop w:val="0"/>
      <w:marBottom w:val="0"/>
      <w:divBdr>
        <w:top w:val="none" w:sz="0" w:space="0" w:color="auto"/>
        <w:left w:val="none" w:sz="0" w:space="0" w:color="auto"/>
        <w:bottom w:val="none" w:sz="0" w:space="0" w:color="auto"/>
        <w:right w:val="none" w:sz="0" w:space="0" w:color="auto"/>
      </w:divBdr>
    </w:div>
    <w:div w:id="261493823">
      <w:bodyDiv w:val="1"/>
      <w:marLeft w:val="0"/>
      <w:marRight w:val="0"/>
      <w:marTop w:val="0"/>
      <w:marBottom w:val="0"/>
      <w:divBdr>
        <w:top w:val="none" w:sz="0" w:space="0" w:color="auto"/>
        <w:left w:val="none" w:sz="0" w:space="0" w:color="auto"/>
        <w:bottom w:val="none" w:sz="0" w:space="0" w:color="auto"/>
        <w:right w:val="none" w:sz="0" w:space="0" w:color="auto"/>
      </w:divBdr>
    </w:div>
    <w:div w:id="261574785">
      <w:bodyDiv w:val="1"/>
      <w:marLeft w:val="0"/>
      <w:marRight w:val="0"/>
      <w:marTop w:val="0"/>
      <w:marBottom w:val="0"/>
      <w:divBdr>
        <w:top w:val="none" w:sz="0" w:space="0" w:color="auto"/>
        <w:left w:val="none" w:sz="0" w:space="0" w:color="auto"/>
        <w:bottom w:val="none" w:sz="0" w:space="0" w:color="auto"/>
        <w:right w:val="none" w:sz="0" w:space="0" w:color="auto"/>
      </w:divBdr>
    </w:div>
    <w:div w:id="262418011">
      <w:bodyDiv w:val="1"/>
      <w:marLeft w:val="0"/>
      <w:marRight w:val="0"/>
      <w:marTop w:val="0"/>
      <w:marBottom w:val="0"/>
      <w:divBdr>
        <w:top w:val="none" w:sz="0" w:space="0" w:color="auto"/>
        <w:left w:val="none" w:sz="0" w:space="0" w:color="auto"/>
        <w:bottom w:val="none" w:sz="0" w:space="0" w:color="auto"/>
        <w:right w:val="none" w:sz="0" w:space="0" w:color="auto"/>
      </w:divBdr>
    </w:div>
    <w:div w:id="262420313">
      <w:bodyDiv w:val="1"/>
      <w:marLeft w:val="0"/>
      <w:marRight w:val="0"/>
      <w:marTop w:val="0"/>
      <w:marBottom w:val="0"/>
      <w:divBdr>
        <w:top w:val="none" w:sz="0" w:space="0" w:color="auto"/>
        <w:left w:val="none" w:sz="0" w:space="0" w:color="auto"/>
        <w:bottom w:val="none" w:sz="0" w:space="0" w:color="auto"/>
        <w:right w:val="none" w:sz="0" w:space="0" w:color="auto"/>
      </w:divBdr>
    </w:div>
    <w:div w:id="263808964">
      <w:bodyDiv w:val="1"/>
      <w:marLeft w:val="0"/>
      <w:marRight w:val="0"/>
      <w:marTop w:val="0"/>
      <w:marBottom w:val="0"/>
      <w:divBdr>
        <w:top w:val="none" w:sz="0" w:space="0" w:color="auto"/>
        <w:left w:val="none" w:sz="0" w:space="0" w:color="auto"/>
        <w:bottom w:val="none" w:sz="0" w:space="0" w:color="auto"/>
        <w:right w:val="none" w:sz="0" w:space="0" w:color="auto"/>
      </w:divBdr>
    </w:div>
    <w:div w:id="266273614">
      <w:bodyDiv w:val="1"/>
      <w:marLeft w:val="0"/>
      <w:marRight w:val="0"/>
      <w:marTop w:val="0"/>
      <w:marBottom w:val="0"/>
      <w:divBdr>
        <w:top w:val="none" w:sz="0" w:space="0" w:color="auto"/>
        <w:left w:val="none" w:sz="0" w:space="0" w:color="auto"/>
        <w:bottom w:val="none" w:sz="0" w:space="0" w:color="auto"/>
        <w:right w:val="none" w:sz="0" w:space="0" w:color="auto"/>
      </w:divBdr>
    </w:div>
    <w:div w:id="268317994">
      <w:bodyDiv w:val="1"/>
      <w:marLeft w:val="0"/>
      <w:marRight w:val="0"/>
      <w:marTop w:val="0"/>
      <w:marBottom w:val="0"/>
      <w:divBdr>
        <w:top w:val="none" w:sz="0" w:space="0" w:color="auto"/>
        <w:left w:val="none" w:sz="0" w:space="0" w:color="auto"/>
        <w:bottom w:val="none" w:sz="0" w:space="0" w:color="auto"/>
        <w:right w:val="none" w:sz="0" w:space="0" w:color="auto"/>
      </w:divBdr>
    </w:div>
    <w:div w:id="269165689">
      <w:bodyDiv w:val="1"/>
      <w:marLeft w:val="0"/>
      <w:marRight w:val="0"/>
      <w:marTop w:val="0"/>
      <w:marBottom w:val="0"/>
      <w:divBdr>
        <w:top w:val="none" w:sz="0" w:space="0" w:color="auto"/>
        <w:left w:val="none" w:sz="0" w:space="0" w:color="auto"/>
        <w:bottom w:val="none" w:sz="0" w:space="0" w:color="auto"/>
        <w:right w:val="none" w:sz="0" w:space="0" w:color="auto"/>
      </w:divBdr>
    </w:div>
    <w:div w:id="270166996">
      <w:bodyDiv w:val="1"/>
      <w:marLeft w:val="0"/>
      <w:marRight w:val="0"/>
      <w:marTop w:val="0"/>
      <w:marBottom w:val="0"/>
      <w:divBdr>
        <w:top w:val="none" w:sz="0" w:space="0" w:color="auto"/>
        <w:left w:val="none" w:sz="0" w:space="0" w:color="auto"/>
        <w:bottom w:val="none" w:sz="0" w:space="0" w:color="auto"/>
        <w:right w:val="none" w:sz="0" w:space="0" w:color="auto"/>
      </w:divBdr>
    </w:div>
    <w:div w:id="271016395">
      <w:bodyDiv w:val="1"/>
      <w:marLeft w:val="0"/>
      <w:marRight w:val="0"/>
      <w:marTop w:val="0"/>
      <w:marBottom w:val="0"/>
      <w:divBdr>
        <w:top w:val="none" w:sz="0" w:space="0" w:color="auto"/>
        <w:left w:val="none" w:sz="0" w:space="0" w:color="auto"/>
        <w:bottom w:val="none" w:sz="0" w:space="0" w:color="auto"/>
        <w:right w:val="none" w:sz="0" w:space="0" w:color="auto"/>
      </w:divBdr>
    </w:div>
    <w:div w:id="271130528">
      <w:bodyDiv w:val="1"/>
      <w:marLeft w:val="0"/>
      <w:marRight w:val="0"/>
      <w:marTop w:val="0"/>
      <w:marBottom w:val="0"/>
      <w:divBdr>
        <w:top w:val="none" w:sz="0" w:space="0" w:color="auto"/>
        <w:left w:val="none" w:sz="0" w:space="0" w:color="auto"/>
        <w:bottom w:val="none" w:sz="0" w:space="0" w:color="auto"/>
        <w:right w:val="none" w:sz="0" w:space="0" w:color="auto"/>
      </w:divBdr>
    </w:div>
    <w:div w:id="272445532">
      <w:bodyDiv w:val="1"/>
      <w:marLeft w:val="0"/>
      <w:marRight w:val="0"/>
      <w:marTop w:val="0"/>
      <w:marBottom w:val="0"/>
      <w:divBdr>
        <w:top w:val="none" w:sz="0" w:space="0" w:color="auto"/>
        <w:left w:val="none" w:sz="0" w:space="0" w:color="auto"/>
        <w:bottom w:val="none" w:sz="0" w:space="0" w:color="auto"/>
        <w:right w:val="none" w:sz="0" w:space="0" w:color="auto"/>
      </w:divBdr>
    </w:div>
    <w:div w:id="274600398">
      <w:bodyDiv w:val="1"/>
      <w:marLeft w:val="0"/>
      <w:marRight w:val="0"/>
      <w:marTop w:val="0"/>
      <w:marBottom w:val="0"/>
      <w:divBdr>
        <w:top w:val="none" w:sz="0" w:space="0" w:color="auto"/>
        <w:left w:val="none" w:sz="0" w:space="0" w:color="auto"/>
        <w:bottom w:val="none" w:sz="0" w:space="0" w:color="auto"/>
        <w:right w:val="none" w:sz="0" w:space="0" w:color="auto"/>
      </w:divBdr>
    </w:div>
    <w:div w:id="274797675">
      <w:bodyDiv w:val="1"/>
      <w:marLeft w:val="0"/>
      <w:marRight w:val="0"/>
      <w:marTop w:val="0"/>
      <w:marBottom w:val="0"/>
      <w:divBdr>
        <w:top w:val="none" w:sz="0" w:space="0" w:color="auto"/>
        <w:left w:val="none" w:sz="0" w:space="0" w:color="auto"/>
        <w:bottom w:val="none" w:sz="0" w:space="0" w:color="auto"/>
        <w:right w:val="none" w:sz="0" w:space="0" w:color="auto"/>
      </w:divBdr>
    </w:div>
    <w:div w:id="275214202">
      <w:bodyDiv w:val="1"/>
      <w:marLeft w:val="0"/>
      <w:marRight w:val="0"/>
      <w:marTop w:val="0"/>
      <w:marBottom w:val="0"/>
      <w:divBdr>
        <w:top w:val="none" w:sz="0" w:space="0" w:color="auto"/>
        <w:left w:val="none" w:sz="0" w:space="0" w:color="auto"/>
        <w:bottom w:val="none" w:sz="0" w:space="0" w:color="auto"/>
        <w:right w:val="none" w:sz="0" w:space="0" w:color="auto"/>
      </w:divBdr>
    </w:div>
    <w:div w:id="279000291">
      <w:bodyDiv w:val="1"/>
      <w:marLeft w:val="0"/>
      <w:marRight w:val="0"/>
      <w:marTop w:val="0"/>
      <w:marBottom w:val="0"/>
      <w:divBdr>
        <w:top w:val="none" w:sz="0" w:space="0" w:color="auto"/>
        <w:left w:val="none" w:sz="0" w:space="0" w:color="auto"/>
        <w:bottom w:val="none" w:sz="0" w:space="0" w:color="auto"/>
        <w:right w:val="none" w:sz="0" w:space="0" w:color="auto"/>
      </w:divBdr>
    </w:div>
    <w:div w:id="280307453">
      <w:bodyDiv w:val="1"/>
      <w:marLeft w:val="0"/>
      <w:marRight w:val="0"/>
      <w:marTop w:val="0"/>
      <w:marBottom w:val="0"/>
      <w:divBdr>
        <w:top w:val="none" w:sz="0" w:space="0" w:color="auto"/>
        <w:left w:val="none" w:sz="0" w:space="0" w:color="auto"/>
        <w:bottom w:val="none" w:sz="0" w:space="0" w:color="auto"/>
        <w:right w:val="none" w:sz="0" w:space="0" w:color="auto"/>
      </w:divBdr>
    </w:div>
    <w:div w:id="280764322">
      <w:bodyDiv w:val="1"/>
      <w:marLeft w:val="0"/>
      <w:marRight w:val="0"/>
      <w:marTop w:val="0"/>
      <w:marBottom w:val="0"/>
      <w:divBdr>
        <w:top w:val="none" w:sz="0" w:space="0" w:color="auto"/>
        <w:left w:val="none" w:sz="0" w:space="0" w:color="auto"/>
        <w:bottom w:val="none" w:sz="0" w:space="0" w:color="auto"/>
        <w:right w:val="none" w:sz="0" w:space="0" w:color="auto"/>
      </w:divBdr>
    </w:div>
    <w:div w:id="282736303">
      <w:bodyDiv w:val="1"/>
      <w:marLeft w:val="0"/>
      <w:marRight w:val="0"/>
      <w:marTop w:val="0"/>
      <w:marBottom w:val="0"/>
      <w:divBdr>
        <w:top w:val="none" w:sz="0" w:space="0" w:color="auto"/>
        <w:left w:val="none" w:sz="0" w:space="0" w:color="auto"/>
        <w:bottom w:val="none" w:sz="0" w:space="0" w:color="auto"/>
        <w:right w:val="none" w:sz="0" w:space="0" w:color="auto"/>
      </w:divBdr>
    </w:div>
    <w:div w:id="282738324">
      <w:bodyDiv w:val="1"/>
      <w:marLeft w:val="0"/>
      <w:marRight w:val="0"/>
      <w:marTop w:val="0"/>
      <w:marBottom w:val="0"/>
      <w:divBdr>
        <w:top w:val="none" w:sz="0" w:space="0" w:color="auto"/>
        <w:left w:val="none" w:sz="0" w:space="0" w:color="auto"/>
        <w:bottom w:val="none" w:sz="0" w:space="0" w:color="auto"/>
        <w:right w:val="none" w:sz="0" w:space="0" w:color="auto"/>
      </w:divBdr>
    </w:div>
    <w:div w:id="286938288">
      <w:bodyDiv w:val="1"/>
      <w:marLeft w:val="0"/>
      <w:marRight w:val="0"/>
      <w:marTop w:val="0"/>
      <w:marBottom w:val="0"/>
      <w:divBdr>
        <w:top w:val="none" w:sz="0" w:space="0" w:color="auto"/>
        <w:left w:val="none" w:sz="0" w:space="0" w:color="auto"/>
        <w:bottom w:val="none" w:sz="0" w:space="0" w:color="auto"/>
        <w:right w:val="none" w:sz="0" w:space="0" w:color="auto"/>
      </w:divBdr>
    </w:div>
    <w:div w:id="288709603">
      <w:bodyDiv w:val="1"/>
      <w:marLeft w:val="0"/>
      <w:marRight w:val="0"/>
      <w:marTop w:val="0"/>
      <w:marBottom w:val="0"/>
      <w:divBdr>
        <w:top w:val="none" w:sz="0" w:space="0" w:color="auto"/>
        <w:left w:val="none" w:sz="0" w:space="0" w:color="auto"/>
        <w:bottom w:val="none" w:sz="0" w:space="0" w:color="auto"/>
        <w:right w:val="none" w:sz="0" w:space="0" w:color="auto"/>
      </w:divBdr>
    </w:div>
    <w:div w:id="288710703">
      <w:bodyDiv w:val="1"/>
      <w:marLeft w:val="0"/>
      <w:marRight w:val="0"/>
      <w:marTop w:val="0"/>
      <w:marBottom w:val="0"/>
      <w:divBdr>
        <w:top w:val="none" w:sz="0" w:space="0" w:color="auto"/>
        <w:left w:val="none" w:sz="0" w:space="0" w:color="auto"/>
        <w:bottom w:val="none" w:sz="0" w:space="0" w:color="auto"/>
        <w:right w:val="none" w:sz="0" w:space="0" w:color="auto"/>
      </w:divBdr>
    </w:div>
    <w:div w:id="290282692">
      <w:bodyDiv w:val="1"/>
      <w:marLeft w:val="0"/>
      <w:marRight w:val="0"/>
      <w:marTop w:val="0"/>
      <w:marBottom w:val="0"/>
      <w:divBdr>
        <w:top w:val="none" w:sz="0" w:space="0" w:color="auto"/>
        <w:left w:val="none" w:sz="0" w:space="0" w:color="auto"/>
        <w:bottom w:val="none" w:sz="0" w:space="0" w:color="auto"/>
        <w:right w:val="none" w:sz="0" w:space="0" w:color="auto"/>
      </w:divBdr>
    </w:div>
    <w:div w:id="292562313">
      <w:bodyDiv w:val="1"/>
      <w:marLeft w:val="0"/>
      <w:marRight w:val="0"/>
      <w:marTop w:val="0"/>
      <w:marBottom w:val="0"/>
      <w:divBdr>
        <w:top w:val="none" w:sz="0" w:space="0" w:color="auto"/>
        <w:left w:val="none" w:sz="0" w:space="0" w:color="auto"/>
        <w:bottom w:val="none" w:sz="0" w:space="0" w:color="auto"/>
        <w:right w:val="none" w:sz="0" w:space="0" w:color="auto"/>
      </w:divBdr>
    </w:div>
    <w:div w:id="294414237">
      <w:bodyDiv w:val="1"/>
      <w:marLeft w:val="0"/>
      <w:marRight w:val="0"/>
      <w:marTop w:val="0"/>
      <w:marBottom w:val="0"/>
      <w:divBdr>
        <w:top w:val="none" w:sz="0" w:space="0" w:color="auto"/>
        <w:left w:val="none" w:sz="0" w:space="0" w:color="auto"/>
        <w:bottom w:val="none" w:sz="0" w:space="0" w:color="auto"/>
        <w:right w:val="none" w:sz="0" w:space="0" w:color="auto"/>
      </w:divBdr>
    </w:div>
    <w:div w:id="294799771">
      <w:bodyDiv w:val="1"/>
      <w:marLeft w:val="0"/>
      <w:marRight w:val="0"/>
      <w:marTop w:val="0"/>
      <w:marBottom w:val="0"/>
      <w:divBdr>
        <w:top w:val="none" w:sz="0" w:space="0" w:color="auto"/>
        <w:left w:val="none" w:sz="0" w:space="0" w:color="auto"/>
        <w:bottom w:val="none" w:sz="0" w:space="0" w:color="auto"/>
        <w:right w:val="none" w:sz="0" w:space="0" w:color="auto"/>
      </w:divBdr>
    </w:div>
    <w:div w:id="295843594">
      <w:bodyDiv w:val="1"/>
      <w:marLeft w:val="0"/>
      <w:marRight w:val="0"/>
      <w:marTop w:val="0"/>
      <w:marBottom w:val="0"/>
      <w:divBdr>
        <w:top w:val="none" w:sz="0" w:space="0" w:color="auto"/>
        <w:left w:val="none" w:sz="0" w:space="0" w:color="auto"/>
        <w:bottom w:val="none" w:sz="0" w:space="0" w:color="auto"/>
        <w:right w:val="none" w:sz="0" w:space="0" w:color="auto"/>
      </w:divBdr>
    </w:div>
    <w:div w:id="298347581">
      <w:bodyDiv w:val="1"/>
      <w:marLeft w:val="0"/>
      <w:marRight w:val="0"/>
      <w:marTop w:val="0"/>
      <w:marBottom w:val="0"/>
      <w:divBdr>
        <w:top w:val="none" w:sz="0" w:space="0" w:color="auto"/>
        <w:left w:val="none" w:sz="0" w:space="0" w:color="auto"/>
        <w:bottom w:val="none" w:sz="0" w:space="0" w:color="auto"/>
        <w:right w:val="none" w:sz="0" w:space="0" w:color="auto"/>
      </w:divBdr>
    </w:div>
    <w:div w:id="298998609">
      <w:bodyDiv w:val="1"/>
      <w:marLeft w:val="0"/>
      <w:marRight w:val="0"/>
      <w:marTop w:val="0"/>
      <w:marBottom w:val="0"/>
      <w:divBdr>
        <w:top w:val="none" w:sz="0" w:space="0" w:color="auto"/>
        <w:left w:val="none" w:sz="0" w:space="0" w:color="auto"/>
        <w:bottom w:val="none" w:sz="0" w:space="0" w:color="auto"/>
        <w:right w:val="none" w:sz="0" w:space="0" w:color="auto"/>
      </w:divBdr>
    </w:div>
    <w:div w:id="299312488">
      <w:bodyDiv w:val="1"/>
      <w:marLeft w:val="0"/>
      <w:marRight w:val="0"/>
      <w:marTop w:val="0"/>
      <w:marBottom w:val="0"/>
      <w:divBdr>
        <w:top w:val="none" w:sz="0" w:space="0" w:color="auto"/>
        <w:left w:val="none" w:sz="0" w:space="0" w:color="auto"/>
        <w:bottom w:val="none" w:sz="0" w:space="0" w:color="auto"/>
        <w:right w:val="none" w:sz="0" w:space="0" w:color="auto"/>
      </w:divBdr>
    </w:div>
    <w:div w:id="299964861">
      <w:bodyDiv w:val="1"/>
      <w:marLeft w:val="0"/>
      <w:marRight w:val="0"/>
      <w:marTop w:val="0"/>
      <w:marBottom w:val="0"/>
      <w:divBdr>
        <w:top w:val="none" w:sz="0" w:space="0" w:color="auto"/>
        <w:left w:val="none" w:sz="0" w:space="0" w:color="auto"/>
        <w:bottom w:val="none" w:sz="0" w:space="0" w:color="auto"/>
        <w:right w:val="none" w:sz="0" w:space="0" w:color="auto"/>
      </w:divBdr>
    </w:div>
    <w:div w:id="300234596">
      <w:bodyDiv w:val="1"/>
      <w:marLeft w:val="0"/>
      <w:marRight w:val="0"/>
      <w:marTop w:val="0"/>
      <w:marBottom w:val="0"/>
      <w:divBdr>
        <w:top w:val="none" w:sz="0" w:space="0" w:color="auto"/>
        <w:left w:val="none" w:sz="0" w:space="0" w:color="auto"/>
        <w:bottom w:val="none" w:sz="0" w:space="0" w:color="auto"/>
        <w:right w:val="none" w:sz="0" w:space="0" w:color="auto"/>
      </w:divBdr>
    </w:div>
    <w:div w:id="300428815">
      <w:bodyDiv w:val="1"/>
      <w:marLeft w:val="0"/>
      <w:marRight w:val="0"/>
      <w:marTop w:val="0"/>
      <w:marBottom w:val="0"/>
      <w:divBdr>
        <w:top w:val="none" w:sz="0" w:space="0" w:color="auto"/>
        <w:left w:val="none" w:sz="0" w:space="0" w:color="auto"/>
        <w:bottom w:val="none" w:sz="0" w:space="0" w:color="auto"/>
        <w:right w:val="none" w:sz="0" w:space="0" w:color="auto"/>
      </w:divBdr>
    </w:div>
    <w:div w:id="300815383">
      <w:bodyDiv w:val="1"/>
      <w:marLeft w:val="0"/>
      <w:marRight w:val="0"/>
      <w:marTop w:val="0"/>
      <w:marBottom w:val="0"/>
      <w:divBdr>
        <w:top w:val="none" w:sz="0" w:space="0" w:color="auto"/>
        <w:left w:val="none" w:sz="0" w:space="0" w:color="auto"/>
        <w:bottom w:val="none" w:sz="0" w:space="0" w:color="auto"/>
        <w:right w:val="none" w:sz="0" w:space="0" w:color="auto"/>
      </w:divBdr>
    </w:div>
    <w:div w:id="302737596">
      <w:bodyDiv w:val="1"/>
      <w:marLeft w:val="0"/>
      <w:marRight w:val="0"/>
      <w:marTop w:val="0"/>
      <w:marBottom w:val="0"/>
      <w:divBdr>
        <w:top w:val="none" w:sz="0" w:space="0" w:color="auto"/>
        <w:left w:val="none" w:sz="0" w:space="0" w:color="auto"/>
        <w:bottom w:val="none" w:sz="0" w:space="0" w:color="auto"/>
        <w:right w:val="none" w:sz="0" w:space="0" w:color="auto"/>
      </w:divBdr>
    </w:div>
    <w:div w:id="309094836">
      <w:bodyDiv w:val="1"/>
      <w:marLeft w:val="0"/>
      <w:marRight w:val="0"/>
      <w:marTop w:val="0"/>
      <w:marBottom w:val="0"/>
      <w:divBdr>
        <w:top w:val="none" w:sz="0" w:space="0" w:color="auto"/>
        <w:left w:val="none" w:sz="0" w:space="0" w:color="auto"/>
        <w:bottom w:val="none" w:sz="0" w:space="0" w:color="auto"/>
        <w:right w:val="none" w:sz="0" w:space="0" w:color="auto"/>
      </w:divBdr>
    </w:div>
    <w:div w:id="310645549">
      <w:bodyDiv w:val="1"/>
      <w:marLeft w:val="0"/>
      <w:marRight w:val="0"/>
      <w:marTop w:val="0"/>
      <w:marBottom w:val="0"/>
      <w:divBdr>
        <w:top w:val="none" w:sz="0" w:space="0" w:color="auto"/>
        <w:left w:val="none" w:sz="0" w:space="0" w:color="auto"/>
        <w:bottom w:val="none" w:sz="0" w:space="0" w:color="auto"/>
        <w:right w:val="none" w:sz="0" w:space="0" w:color="auto"/>
      </w:divBdr>
    </w:div>
    <w:div w:id="310984258">
      <w:bodyDiv w:val="1"/>
      <w:marLeft w:val="0"/>
      <w:marRight w:val="0"/>
      <w:marTop w:val="0"/>
      <w:marBottom w:val="0"/>
      <w:divBdr>
        <w:top w:val="none" w:sz="0" w:space="0" w:color="auto"/>
        <w:left w:val="none" w:sz="0" w:space="0" w:color="auto"/>
        <w:bottom w:val="none" w:sz="0" w:space="0" w:color="auto"/>
        <w:right w:val="none" w:sz="0" w:space="0" w:color="auto"/>
      </w:divBdr>
    </w:div>
    <w:div w:id="311259141">
      <w:bodyDiv w:val="1"/>
      <w:marLeft w:val="0"/>
      <w:marRight w:val="0"/>
      <w:marTop w:val="0"/>
      <w:marBottom w:val="0"/>
      <w:divBdr>
        <w:top w:val="none" w:sz="0" w:space="0" w:color="auto"/>
        <w:left w:val="none" w:sz="0" w:space="0" w:color="auto"/>
        <w:bottom w:val="none" w:sz="0" w:space="0" w:color="auto"/>
        <w:right w:val="none" w:sz="0" w:space="0" w:color="auto"/>
      </w:divBdr>
    </w:div>
    <w:div w:id="311518996">
      <w:bodyDiv w:val="1"/>
      <w:marLeft w:val="0"/>
      <w:marRight w:val="0"/>
      <w:marTop w:val="0"/>
      <w:marBottom w:val="0"/>
      <w:divBdr>
        <w:top w:val="none" w:sz="0" w:space="0" w:color="auto"/>
        <w:left w:val="none" w:sz="0" w:space="0" w:color="auto"/>
        <w:bottom w:val="none" w:sz="0" w:space="0" w:color="auto"/>
        <w:right w:val="none" w:sz="0" w:space="0" w:color="auto"/>
      </w:divBdr>
    </w:div>
    <w:div w:id="312101671">
      <w:bodyDiv w:val="1"/>
      <w:marLeft w:val="0"/>
      <w:marRight w:val="0"/>
      <w:marTop w:val="0"/>
      <w:marBottom w:val="0"/>
      <w:divBdr>
        <w:top w:val="none" w:sz="0" w:space="0" w:color="auto"/>
        <w:left w:val="none" w:sz="0" w:space="0" w:color="auto"/>
        <w:bottom w:val="none" w:sz="0" w:space="0" w:color="auto"/>
        <w:right w:val="none" w:sz="0" w:space="0" w:color="auto"/>
      </w:divBdr>
    </w:div>
    <w:div w:id="312803373">
      <w:bodyDiv w:val="1"/>
      <w:marLeft w:val="0"/>
      <w:marRight w:val="0"/>
      <w:marTop w:val="0"/>
      <w:marBottom w:val="0"/>
      <w:divBdr>
        <w:top w:val="none" w:sz="0" w:space="0" w:color="auto"/>
        <w:left w:val="none" w:sz="0" w:space="0" w:color="auto"/>
        <w:bottom w:val="none" w:sz="0" w:space="0" w:color="auto"/>
        <w:right w:val="none" w:sz="0" w:space="0" w:color="auto"/>
      </w:divBdr>
    </w:div>
    <w:div w:id="315886754">
      <w:bodyDiv w:val="1"/>
      <w:marLeft w:val="0"/>
      <w:marRight w:val="0"/>
      <w:marTop w:val="0"/>
      <w:marBottom w:val="0"/>
      <w:divBdr>
        <w:top w:val="none" w:sz="0" w:space="0" w:color="auto"/>
        <w:left w:val="none" w:sz="0" w:space="0" w:color="auto"/>
        <w:bottom w:val="none" w:sz="0" w:space="0" w:color="auto"/>
        <w:right w:val="none" w:sz="0" w:space="0" w:color="auto"/>
      </w:divBdr>
    </w:div>
    <w:div w:id="316032988">
      <w:bodyDiv w:val="1"/>
      <w:marLeft w:val="0"/>
      <w:marRight w:val="0"/>
      <w:marTop w:val="0"/>
      <w:marBottom w:val="0"/>
      <w:divBdr>
        <w:top w:val="none" w:sz="0" w:space="0" w:color="auto"/>
        <w:left w:val="none" w:sz="0" w:space="0" w:color="auto"/>
        <w:bottom w:val="none" w:sz="0" w:space="0" w:color="auto"/>
        <w:right w:val="none" w:sz="0" w:space="0" w:color="auto"/>
      </w:divBdr>
    </w:div>
    <w:div w:id="316736391">
      <w:bodyDiv w:val="1"/>
      <w:marLeft w:val="0"/>
      <w:marRight w:val="0"/>
      <w:marTop w:val="0"/>
      <w:marBottom w:val="0"/>
      <w:divBdr>
        <w:top w:val="none" w:sz="0" w:space="0" w:color="auto"/>
        <w:left w:val="none" w:sz="0" w:space="0" w:color="auto"/>
        <w:bottom w:val="none" w:sz="0" w:space="0" w:color="auto"/>
        <w:right w:val="none" w:sz="0" w:space="0" w:color="auto"/>
      </w:divBdr>
    </w:div>
    <w:div w:id="317348880">
      <w:bodyDiv w:val="1"/>
      <w:marLeft w:val="0"/>
      <w:marRight w:val="0"/>
      <w:marTop w:val="0"/>
      <w:marBottom w:val="0"/>
      <w:divBdr>
        <w:top w:val="none" w:sz="0" w:space="0" w:color="auto"/>
        <w:left w:val="none" w:sz="0" w:space="0" w:color="auto"/>
        <w:bottom w:val="none" w:sz="0" w:space="0" w:color="auto"/>
        <w:right w:val="none" w:sz="0" w:space="0" w:color="auto"/>
      </w:divBdr>
    </w:div>
    <w:div w:id="318266509">
      <w:bodyDiv w:val="1"/>
      <w:marLeft w:val="0"/>
      <w:marRight w:val="0"/>
      <w:marTop w:val="0"/>
      <w:marBottom w:val="0"/>
      <w:divBdr>
        <w:top w:val="none" w:sz="0" w:space="0" w:color="auto"/>
        <w:left w:val="none" w:sz="0" w:space="0" w:color="auto"/>
        <w:bottom w:val="none" w:sz="0" w:space="0" w:color="auto"/>
        <w:right w:val="none" w:sz="0" w:space="0" w:color="auto"/>
      </w:divBdr>
    </w:div>
    <w:div w:id="320157462">
      <w:bodyDiv w:val="1"/>
      <w:marLeft w:val="0"/>
      <w:marRight w:val="0"/>
      <w:marTop w:val="0"/>
      <w:marBottom w:val="0"/>
      <w:divBdr>
        <w:top w:val="none" w:sz="0" w:space="0" w:color="auto"/>
        <w:left w:val="none" w:sz="0" w:space="0" w:color="auto"/>
        <w:bottom w:val="none" w:sz="0" w:space="0" w:color="auto"/>
        <w:right w:val="none" w:sz="0" w:space="0" w:color="auto"/>
      </w:divBdr>
    </w:div>
    <w:div w:id="321590932">
      <w:bodyDiv w:val="1"/>
      <w:marLeft w:val="0"/>
      <w:marRight w:val="0"/>
      <w:marTop w:val="0"/>
      <w:marBottom w:val="0"/>
      <w:divBdr>
        <w:top w:val="none" w:sz="0" w:space="0" w:color="auto"/>
        <w:left w:val="none" w:sz="0" w:space="0" w:color="auto"/>
        <w:bottom w:val="none" w:sz="0" w:space="0" w:color="auto"/>
        <w:right w:val="none" w:sz="0" w:space="0" w:color="auto"/>
      </w:divBdr>
    </w:div>
    <w:div w:id="326981359">
      <w:bodyDiv w:val="1"/>
      <w:marLeft w:val="0"/>
      <w:marRight w:val="0"/>
      <w:marTop w:val="0"/>
      <w:marBottom w:val="0"/>
      <w:divBdr>
        <w:top w:val="none" w:sz="0" w:space="0" w:color="auto"/>
        <w:left w:val="none" w:sz="0" w:space="0" w:color="auto"/>
        <w:bottom w:val="none" w:sz="0" w:space="0" w:color="auto"/>
        <w:right w:val="none" w:sz="0" w:space="0" w:color="auto"/>
      </w:divBdr>
    </w:div>
    <w:div w:id="327056165">
      <w:bodyDiv w:val="1"/>
      <w:marLeft w:val="0"/>
      <w:marRight w:val="0"/>
      <w:marTop w:val="0"/>
      <w:marBottom w:val="0"/>
      <w:divBdr>
        <w:top w:val="none" w:sz="0" w:space="0" w:color="auto"/>
        <w:left w:val="none" w:sz="0" w:space="0" w:color="auto"/>
        <w:bottom w:val="none" w:sz="0" w:space="0" w:color="auto"/>
        <w:right w:val="none" w:sz="0" w:space="0" w:color="auto"/>
      </w:divBdr>
    </w:div>
    <w:div w:id="329673190">
      <w:bodyDiv w:val="1"/>
      <w:marLeft w:val="0"/>
      <w:marRight w:val="0"/>
      <w:marTop w:val="0"/>
      <w:marBottom w:val="0"/>
      <w:divBdr>
        <w:top w:val="none" w:sz="0" w:space="0" w:color="auto"/>
        <w:left w:val="none" w:sz="0" w:space="0" w:color="auto"/>
        <w:bottom w:val="none" w:sz="0" w:space="0" w:color="auto"/>
        <w:right w:val="none" w:sz="0" w:space="0" w:color="auto"/>
      </w:divBdr>
    </w:div>
    <w:div w:id="331758897">
      <w:bodyDiv w:val="1"/>
      <w:marLeft w:val="0"/>
      <w:marRight w:val="0"/>
      <w:marTop w:val="0"/>
      <w:marBottom w:val="0"/>
      <w:divBdr>
        <w:top w:val="none" w:sz="0" w:space="0" w:color="auto"/>
        <w:left w:val="none" w:sz="0" w:space="0" w:color="auto"/>
        <w:bottom w:val="none" w:sz="0" w:space="0" w:color="auto"/>
        <w:right w:val="none" w:sz="0" w:space="0" w:color="auto"/>
      </w:divBdr>
    </w:div>
    <w:div w:id="336468113">
      <w:bodyDiv w:val="1"/>
      <w:marLeft w:val="0"/>
      <w:marRight w:val="0"/>
      <w:marTop w:val="0"/>
      <w:marBottom w:val="0"/>
      <w:divBdr>
        <w:top w:val="none" w:sz="0" w:space="0" w:color="auto"/>
        <w:left w:val="none" w:sz="0" w:space="0" w:color="auto"/>
        <w:bottom w:val="none" w:sz="0" w:space="0" w:color="auto"/>
        <w:right w:val="none" w:sz="0" w:space="0" w:color="auto"/>
      </w:divBdr>
    </w:div>
    <w:div w:id="336661229">
      <w:bodyDiv w:val="1"/>
      <w:marLeft w:val="0"/>
      <w:marRight w:val="0"/>
      <w:marTop w:val="0"/>
      <w:marBottom w:val="0"/>
      <w:divBdr>
        <w:top w:val="none" w:sz="0" w:space="0" w:color="auto"/>
        <w:left w:val="none" w:sz="0" w:space="0" w:color="auto"/>
        <w:bottom w:val="none" w:sz="0" w:space="0" w:color="auto"/>
        <w:right w:val="none" w:sz="0" w:space="0" w:color="auto"/>
      </w:divBdr>
    </w:div>
    <w:div w:id="336883938">
      <w:bodyDiv w:val="1"/>
      <w:marLeft w:val="0"/>
      <w:marRight w:val="0"/>
      <w:marTop w:val="0"/>
      <w:marBottom w:val="0"/>
      <w:divBdr>
        <w:top w:val="none" w:sz="0" w:space="0" w:color="auto"/>
        <w:left w:val="none" w:sz="0" w:space="0" w:color="auto"/>
        <w:bottom w:val="none" w:sz="0" w:space="0" w:color="auto"/>
        <w:right w:val="none" w:sz="0" w:space="0" w:color="auto"/>
      </w:divBdr>
    </w:div>
    <w:div w:id="337536861">
      <w:bodyDiv w:val="1"/>
      <w:marLeft w:val="0"/>
      <w:marRight w:val="0"/>
      <w:marTop w:val="0"/>
      <w:marBottom w:val="0"/>
      <w:divBdr>
        <w:top w:val="none" w:sz="0" w:space="0" w:color="auto"/>
        <w:left w:val="none" w:sz="0" w:space="0" w:color="auto"/>
        <w:bottom w:val="none" w:sz="0" w:space="0" w:color="auto"/>
        <w:right w:val="none" w:sz="0" w:space="0" w:color="auto"/>
      </w:divBdr>
    </w:div>
    <w:div w:id="339310785">
      <w:bodyDiv w:val="1"/>
      <w:marLeft w:val="0"/>
      <w:marRight w:val="0"/>
      <w:marTop w:val="0"/>
      <w:marBottom w:val="0"/>
      <w:divBdr>
        <w:top w:val="none" w:sz="0" w:space="0" w:color="auto"/>
        <w:left w:val="none" w:sz="0" w:space="0" w:color="auto"/>
        <w:bottom w:val="none" w:sz="0" w:space="0" w:color="auto"/>
        <w:right w:val="none" w:sz="0" w:space="0" w:color="auto"/>
      </w:divBdr>
    </w:div>
    <w:div w:id="340857386">
      <w:bodyDiv w:val="1"/>
      <w:marLeft w:val="0"/>
      <w:marRight w:val="0"/>
      <w:marTop w:val="0"/>
      <w:marBottom w:val="0"/>
      <w:divBdr>
        <w:top w:val="none" w:sz="0" w:space="0" w:color="auto"/>
        <w:left w:val="none" w:sz="0" w:space="0" w:color="auto"/>
        <w:bottom w:val="none" w:sz="0" w:space="0" w:color="auto"/>
        <w:right w:val="none" w:sz="0" w:space="0" w:color="auto"/>
      </w:divBdr>
    </w:div>
    <w:div w:id="343022392">
      <w:bodyDiv w:val="1"/>
      <w:marLeft w:val="0"/>
      <w:marRight w:val="0"/>
      <w:marTop w:val="0"/>
      <w:marBottom w:val="0"/>
      <w:divBdr>
        <w:top w:val="none" w:sz="0" w:space="0" w:color="auto"/>
        <w:left w:val="none" w:sz="0" w:space="0" w:color="auto"/>
        <w:bottom w:val="none" w:sz="0" w:space="0" w:color="auto"/>
        <w:right w:val="none" w:sz="0" w:space="0" w:color="auto"/>
      </w:divBdr>
    </w:div>
    <w:div w:id="343752686">
      <w:bodyDiv w:val="1"/>
      <w:marLeft w:val="0"/>
      <w:marRight w:val="0"/>
      <w:marTop w:val="0"/>
      <w:marBottom w:val="0"/>
      <w:divBdr>
        <w:top w:val="none" w:sz="0" w:space="0" w:color="auto"/>
        <w:left w:val="none" w:sz="0" w:space="0" w:color="auto"/>
        <w:bottom w:val="none" w:sz="0" w:space="0" w:color="auto"/>
        <w:right w:val="none" w:sz="0" w:space="0" w:color="auto"/>
      </w:divBdr>
    </w:div>
    <w:div w:id="343869558">
      <w:bodyDiv w:val="1"/>
      <w:marLeft w:val="0"/>
      <w:marRight w:val="0"/>
      <w:marTop w:val="0"/>
      <w:marBottom w:val="0"/>
      <w:divBdr>
        <w:top w:val="none" w:sz="0" w:space="0" w:color="auto"/>
        <w:left w:val="none" w:sz="0" w:space="0" w:color="auto"/>
        <w:bottom w:val="none" w:sz="0" w:space="0" w:color="auto"/>
        <w:right w:val="none" w:sz="0" w:space="0" w:color="auto"/>
      </w:divBdr>
    </w:div>
    <w:div w:id="344869917">
      <w:bodyDiv w:val="1"/>
      <w:marLeft w:val="0"/>
      <w:marRight w:val="0"/>
      <w:marTop w:val="0"/>
      <w:marBottom w:val="0"/>
      <w:divBdr>
        <w:top w:val="none" w:sz="0" w:space="0" w:color="auto"/>
        <w:left w:val="none" w:sz="0" w:space="0" w:color="auto"/>
        <w:bottom w:val="none" w:sz="0" w:space="0" w:color="auto"/>
        <w:right w:val="none" w:sz="0" w:space="0" w:color="auto"/>
      </w:divBdr>
    </w:div>
    <w:div w:id="349643640">
      <w:bodyDiv w:val="1"/>
      <w:marLeft w:val="0"/>
      <w:marRight w:val="0"/>
      <w:marTop w:val="0"/>
      <w:marBottom w:val="0"/>
      <w:divBdr>
        <w:top w:val="none" w:sz="0" w:space="0" w:color="auto"/>
        <w:left w:val="none" w:sz="0" w:space="0" w:color="auto"/>
        <w:bottom w:val="none" w:sz="0" w:space="0" w:color="auto"/>
        <w:right w:val="none" w:sz="0" w:space="0" w:color="auto"/>
      </w:divBdr>
    </w:div>
    <w:div w:id="350956372">
      <w:bodyDiv w:val="1"/>
      <w:marLeft w:val="0"/>
      <w:marRight w:val="0"/>
      <w:marTop w:val="0"/>
      <w:marBottom w:val="0"/>
      <w:divBdr>
        <w:top w:val="none" w:sz="0" w:space="0" w:color="auto"/>
        <w:left w:val="none" w:sz="0" w:space="0" w:color="auto"/>
        <w:bottom w:val="none" w:sz="0" w:space="0" w:color="auto"/>
        <w:right w:val="none" w:sz="0" w:space="0" w:color="auto"/>
      </w:divBdr>
    </w:div>
    <w:div w:id="356125185">
      <w:bodyDiv w:val="1"/>
      <w:marLeft w:val="0"/>
      <w:marRight w:val="0"/>
      <w:marTop w:val="0"/>
      <w:marBottom w:val="0"/>
      <w:divBdr>
        <w:top w:val="none" w:sz="0" w:space="0" w:color="auto"/>
        <w:left w:val="none" w:sz="0" w:space="0" w:color="auto"/>
        <w:bottom w:val="none" w:sz="0" w:space="0" w:color="auto"/>
        <w:right w:val="none" w:sz="0" w:space="0" w:color="auto"/>
      </w:divBdr>
    </w:div>
    <w:div w:id="356392945">
      <w:bodyDiv w:val="1"/>
      <w:marLeft w:val="0"/>
      <w:marRight w:val="0"/>
      <w:marTop w:val="0"/>
      <w:marBottom w:val="0"/>
      <w:divBdr>
        <w:top w:val="none" w:sz="0" w:space="0" w:color="auto"/>
        <w:left w:val="none" w:sz="0" w:space="0" w:color="auto"/>
        <w:bottom w:val="none" w:sz="0" w:space="0" w:color="auto"/>
        <w:right w:val="none" w:sz="0" w:space="0" w:color="auto"/>
      </w:divBdr>
    </w:div>
    <w:div w:id="360253673">
      <w:bodyDiv w:val="1"/>
      <w:marLeft w:val="0"/>
      <w:marRight w:val="0"/>
      <w:marTop w:val="0"/>
      <w:marBottom w:val="0"/>
      <w:divBdr>
        <w:top w:val="none" w:sz="0" w:space="0" w:color="auto"/>
        <w:left w:val="none" w:sz="0" w:space="0" w:color="auto"/>
        <w:bottom w:val="none" w:sz="0" w:space="0" w:color="auto"/>
        <w:right w:val="none" w:sz="0" w:space="0" w:color="auto"/>
      </w:divBdr>
    </w:div>
    <w:div w:id="360398527">
      <w:bodyDiv w:val="1"/>
      <w:marLeft w:val="0"/>
      <w:marRight w:val="0"/>
      <w:marTop w:val="0"/>
      <w:marBottom w:val="0"/>
      <w:divBdr>
        <w:top w:val="none" w:sz="0" w:space="0" w:color="auto"/>
        <w:left w:val="none" w:sz="0" w:space="0" w:color="auto"/>
        <w:bottom w:val="none" w:sz="0" w:space="0" w:color="auto"/>
        <w:right w:val="none" w:sz="0" w:space="0" w:color="auto"/>
      </w:divBdr>
    </w:div>
    <w:div w:id="365063448">
      <w:bodyDiv w:val="1"/>
      <w:marLeft w:val="0"/>
      <w:marRight w:val="0"/>
      <w:marTop w:val="0"/>
      <w:marBottom w:val="0"/>
      <w:divBdr>
        <w:top w:val="none" w:sz="0" w:space="0" w:color="auto"/>
        <w:left w:val="none" w:sz="0" w:space="0" w:color="auto"/>
        <w:bottom w:val="none" w:sz="0" w:space="0" w:color="auto"/>
        <w:right w:val="none" w:sz="0" w:space="0" w:color="auto"/>
      </w:divBdr>
    </w:div>
    <w:div w:id="365446278">
      <w:bodyDiv w:val="1"/>
      <w:marLeft w:val="0"/>
      <w:marRight w:val="0"/>
      <w:marTop w:val="0"/>
      <w:marBottom w:val="0"/>
      <w:divBdr>
        <w:top w:val="none" w:sz="0" w:space="0" w:color="auto"/>
        <w:left w:val="none" w:sz="0" w:space="0" w:color="auto"/>
        <w:bottom w:val="none" w:sz="0" w:space="0" w:color="auto"/>
        <w:right w:val="none" w:sz="0" w:space="0" w:color="auto"/>
      </w:divBdr>
    </w:div>
    <w:div w:id="365525384">
      <w:bodyDiv w:val="1"/>
      <w:marLeft w:val="0"/>
      <w:marRight w:val="0"/>
      <w:marTop w:val="0"/>
      <w:marBottom w:val="0"/>
      <w:divBdr>
        <w:top w:val="none" w:sz="0" w:space="0" w:color="auto"/>
        <w:left w:val="none" w:sz="0" w:space="0" w:color="auto"/>
        <w:bottom w:val="none" w:sz="0" w:space="0" w:color="auto"/>
        <w:right w:val="none" w:sz="0" w:space="0" w:color="auto"/>
      </w:divBdr>
    </w:div>
    <w:div w:id="366221931">
      <w:bodyDiv w:val="1"/>
      <w:marLeft w:val="0"/>
      <w:marRight w:val="0"/>
      <w:marTop w:val="0"/>
      <w:marBottom w:val="0"/>
      <w:divBdr>
        <w:top w:val="none" w:sz="0" w:space="0" w:color="auto"/>
        <w:left w:val="none" w:sz="0" w:space="0" w:color="auto"/>
        <w:bottom w:val="none" w:sz="0" w:space="0" w:color="auto"/>
        <w:right w:val="none" w:sz="0" w:space="0" w:color="auto"/>
      </w:divBdr>
    </w:div>
    <w:div w:id="367533176">
      <w:bodyDiv w:val="1"/>
      <w:marLeft w:val="0"/>
      <w:marRight w:val="0"/>
      <w:marTop w:val="0"/>
      <w:marBottom w:val="0"/>
      <w:divBdr>
        <w:top w:val="none" w:sz="0" w:space="0" w:color="auto"/>
        <w:left w:val="none" w:sz="0" w:space="0" w:color="auto"/>
        <w:bottom w:val="none" w:sz="0" w:space="0" w:color="auto"/>
        <w:right w:val="none" w:sz="0" w:space="0" w:color="auto"/>
      </w:divBdr>
    </w:div>
    <w:div w:id="369191826">
      <w:bodyDiv w:val="1"/>
      <w:marLeft w:val="0"/>
      <w:marRight w:val="0"/>
      <w:marTop w:val="0"/>
      <w:marBottom w:val="0"/>
      <w:divBdr>
        <w:top w:val="none" w:sz="0" w:space="0" w:color="auto"/>
        <w:left w:val="none" w:sz="0" w:space="0" w:color="auto"/>
        <w:bottom w:val="none" w:sz="0" w:space="0" w:color="auto"/>
        <w:right w:val="none" w:sz="0" w:space="0" w:color="auto"/>
      </w:divBdr>
    </w:div>
    <w:div w:id="370375336">
      <w:bodyDiv w:val="1"/>
      <w:marLeft w:val="0"/>
      <w:marRight w:val="0"/>
      <w:marTop w:val="0"/>
      <w:marBottom w:val="0"/>
      <w:divBdr>
        <w:top w:val="none" w:sz="0" w:space="0" w:color="auto"/>
        <w:left w:val="none" w:sz="0" w:space="0" w:color="auto"/>
        <w:bottom w:val="none" w:sz="0" w:space="0" w:color="auto"/>
        <w:right w:val="none" w:sz="0" w:space="0" w:color="auto"/>
      </w:divBdr>
    </w:div>
    <w:div w:id="371274433">
      <w:bodyDiv w:val="1"/>
      <w:marLeft w:val="0"/>
      <w:marRight w:val="0"/>
      <w:marTop w:val="0"/>
      <w:marBottom w:val="0"/>
      <w:divBdr>
        <w:top w:val="none" w:sz="0" w:space="0" w:color="auto"/>
        <w:left w:val="none" w:sz="0" w:space="0" w:color="auto"/>
        <w:bottom w:val="none" w:sz="0" w:space="0" w:color="auto"/>
        <w:right w:val="none" w:sz="0" w:space="0" w:color="auto"/>
      </w:divBdr>
    </w:div>
    <w:div w:id="372657666">
      <w:bodyDiv w:val="1"/>
      <w:marLeft w:val="0"/>
      <w:marRight w:val="0"/>
      <w:marTop w:val="0"/>
      <w:marBottom w:val="0"/>
      <w:divBdr>
        <w:top w:val="none" w:sz="0" w:space="0" w:color="auto"/>
        <w:left w:val="none" w:sz="0" w:space="0" w:color="auto"/>
        <w:bottom w:val="none" w:sz="0" w:space="0" w:color="auto"/>
        <w:right w:val="none" w:sz="0" w:space="0" w:color="auto"/>
      </w:divBdr>
    </w:div>
    <w:div w:id="374014633">
      <w:bodyDiv w:val="1"/>
      <w:marLeft w:val="0"/>
      <w:marRight w:val="0"/>
      <w:marTop w:val="0"/>
      <w:marBottom w:val="0"/>
      <w:divBdr>
        <w:top w:val="none" w:sz="0" w:space="0" w:color="auto"/>
        <w:left w:val="none" w:sz="0" w:space="0" w:color="auto"/>
        <w:bottom w:val="none" w:sz="0" w:space="0" w:color="auto"/>
        <w:right w:val="none" w:sz="0" w:space="0" w:color="auto"/>
      </w:divBdr>
    </w:div>
    <w:div w:id="376205466">
      <w:bodyDiv w:val="1"/>
      <w:marLeft w:val="0"/>
      <w:marRight w:val="0"/>
      <w:marTop w:val="0"/>
      <w:marBottom w:val="0"/>
      <w:divBdr>
        <w:top w:val="none" w:sz="0" w:space="0" w:color="auto"/>
        <w:left w:val="none" w:sz="0" w:space="0" w:color="auto"/>
        <w:bottom w:val="none" w:sz="0" w:space="0" w:color="auto"/>
        <w:right w:val="none" w:sz="0" w:space="0" w:color="auto"/>
      </w:divBdr>
    </w:div>
    <w:div w:id="376635562">
      <w:bodyDiv w:val="1"/>
      <w:marLeft w:val="0"/>
      <w:marRight w:val="0"/>
      <w:marTop w:val="0"/>
      <w:marBottom w:val="0"/>
      <w:divBdr>
        <w:top w:val="none" w:sz="0" w:space="0" w:color="auto"/>
        <w:left w:val="none" w:sz="0" w:space="0" w:color="auto"/>
        <w:bottom w:val="none" w:sz="0" w:space="0" w:color="auto"/>
        <w:right w:val="none" w:sz="0" w:space="0" w:color="auto"/>
      </w:divBdr>
    </w:div>
    <w:div w:id="377046322">
      <w:bodyDiv w:val="1"/>
      <w:marLeft w:val="0"/>
      <w:marRight w:val="0"/>
      <w:marTop w:val="0"/>
      <w:marBottom w:val="0"/>
      <w:divBdr>
        <w:top w:val="none" w:sz="0" w:space="0" w:color="auto"/>
        <w:left w:val="none" w:sz="0" w:space="0" w:color="auto"/>
        <w:bottom w:val="none" w:sz="0" w:space="0" w:color="auto"/>
        <w:right w:val="none" w:sz="0" w:space="0" w:color="auto"/>
      </w:divBdr>
    </w:div>
    <w:div w:id="379062708">
      <w:bodyDiv w:val="1"/>
      <w:marLeft w:val="0"/>
      <w:marRight w:val="0"/>
      <w:marTop w:val="0"/>
      <w:marBottom w:val="0"/>
      <w:divBdr>
        <w:top w:val="none" w:sz="0" w:space="0" w:color="auto"/>
        <w:left w:val="none" w:sz="0" w:space="0" w:color="auto"/>
        <w:bottom w:val="none" w:sz="0" w:space="0" w:color="auto"/>
        <w:right w:val="none" w:sz="0" w:space="0" w:color="auto"/>
      </w:divBdr>
    </w:div>
    <w:div w:id="379138680">
      <w:bodyDiv w:val="1"/>
      <w:marLeft w:val="0"/>
      <w:marRight w:val="0"/>
      <w:marTop w:val="0"/>
      <w:marBottom w:val="0"/>
      <w:divBdr>
        <w:top w:val="none" w:sz="0" w:space="0" w:color="auto"/>
        <w:left w:val="none" w:sz="0" w:space="0" w:color="auto"/>
        <w:bottom w:val="none" w:sz="0" w:space="0" w:color="auto"/>
        <w:right w:val="none" w:sz="0" w:space="0" w:color="auto"/>
      </w:divBdr>
    </w:div>
    <w:div w:id="382026489">
      <w:bodyDiv w:val="1"/>
      <w:marLeft w:val="0"/>
      <w:marRight w:val="0"/>
      <w:marTop w:val="0"/>
      <w:marBottom w:val="0"/>
      <w:divBdr>
        <w:top w:val="none" w:sz="0" w:space="0" w:color="auto"/>
        <w:left w:val="none" w:sz="0" w:space="0" w:color="auto"/>
        <w:bottom w:val="none" w:sz="0" w:space="0" w:color="auto"/>
        <w:right w:val="none" w:sz="0" w:space="0" w:color="auto"/>
      </w:divBdr>
    </w:div>
    <w:div w:id="384794143">
      <w:bodyDiv w:val="1"/>
      <w:marLeft w:val="0"/>
      <w:marRight w:val="0"/>
      <w:marTop w:val="0"/>
      <w:marBottom w:val="0"/>
      <w:divBdr>
        <w:top w:val="none" w:sz="0" w:space="0" w:color="auto"/>
        <w:left w:val="none" w:sz="0" w:space="0" w:color="auto"/>
        <w:bottom w:val="none" w:sz="0" w:space="0" w:color="auto"/>
        <w:right w:val="none" w:sz="0" w:space="0" w:color="auto"/>
      </w:divBdr>
    </w:div>
    <w:div w:id="385179254">
      <w:bodyDiv w:val="1"/>
      <w:marLeft w:val="0"/>
      <w:marRight w:val="0"/>
      <w:marTop w:val="0"/>
      <w:marBottom w:val="0"/>
      <w:divBdr>
        <w:top w:val="none" w:sz="0" w:space="0" w:color="auto"/>
        <w:left w:val="none" w:sz="0" w:space="0" w:color="auto"/>
        <w:bottom w:val="none" w:sz="0" w:space="0" w:color="auto"/>
        <w:right w:val="none" w:sz="0" w:space="0" w:color="auto"/>
      </w:divBdr>
    </w:div>
    <w:div w:id="386879743">
      <w:bodyDiv w:val="1"/>
      <w:marLeft w:val="0"/>
      <w:marRight w:val="0"/>
      <w:marTop w:val="0"/>
      <w:marBottom w:val="0"/>
      <w:divBdr>
        <w:top w:val="none" w:sz="0" w:space="0" w:color="auto"/>
        <w:left w:val="none" w:sz="0" w:space="0" w:color="auto"/>
        <w:bottom w:val="none" w:sz="0" w:space="0" w:color="auto"/>
        <w:right w:val="none" w:sz="0" w:space="0" w:color="auto"/>
      </w:divBdr>
    </w:div>
    <w:div w:id="386881891">
      <w:bodyDiv w:val="1"/>
      <w:marLeft w:val="0"/>
      <w:marRight w:val="0"/>
      <w:marTop w:val="0"/>
      <w:marBottom w:val="0"/>
      <w:divBdr>
        <w:top w:val="none" w:sz="0" w:space="0" w:color="auto"/>
        <w:left w:val="none" w:sz="0" w:space="0" w:color="auto"/>
        <w:bottom w:val="none" w:sz="0" w:space="0" w:color="auto"/>
        <w:right w:val="none" w:sz="0" w:space="0" w:color="auto"/>
      </w:divBdr>
    </w:div>
    <w:div w:id="386992747">
      <w:bodyDiv w:val="1"/>
      <w:marLeft w:val="0"/>
      <w:marRight w:val="0"/>
      <w:marTop w:val="0"/>
      <w:marBottom w:val="0"/>
      <w:divBdr>
        <w:top w:val="none" w:sz="0" w:space="0" w:color="auto"/>
        <w:left w:val="none" w:sz="0" w:space="0" w:color="auto"/>
        <w:bottom w:val="none" w:sz="0" w:space="0" w:color="auto"/>
        <w:right w:val="none" w:sz="0" w:space="0" w:color="auto"/>
      </w:divBdr>
    </w:div>
    <w:div w:id="388260764">
      <w:bodyDiv w:val="1"/>
      <w:marLeft w:val="0"/>
      <w:marRight w:val="0"/>
      <w:marTop w:val="0"/>
      <w:marBottom w:val="0"/>
      <w:divBdr>
        <w:top w:val="none" w:sz="0" w:space="0" w:color="auto"/>
        <w:left w:val="none" w:sz="0" w:space="0" w:color="auto"/>
        <w:bottom w:val="none" w:sz="0" w:space="0" w:color="auto"/>
        <w:right w:val="none" w:sz="0" w:space="0" w:color="auto"/>
      </w:divBdr>
    </w:div>
    <w:div w:id="389034849">
      <w:bodyDiv w:val="1"/>
      <w:marLeft w:val="0"/>
      <w:marRight w:val="0"/>
      <w:marTop w:val="0"/>
      <w:marBottom w:val="0"/>
      <w:divBdr>
        <w:top w:val="none" w:sz="0" w:space="0" w:color="auto"/>
        <w:left w:val="none" w:sz="0" w:space="0" w:color="auto"/>
        <w:bottom w:val="none" w:sz="0" w:space="0" w:color="auto"/>
        <w:right w:val="none" w:sz="0" w:space="0" w:color="auto"/>
      </w:divBdr>
    </w:div>
    <w:div w:id="393741629">
      <w:bodyDiv w:val="1"/>
      <w:marLeft w:val="0"/>
      <w:marRight w:val="0"/>
      <w:marTop w:val="0"/>
      <w:marBottom w:val="0"/>
      <w:divBdr>
        <w:top w:val="none" w:sz="0" w:space="0" w:color="auto"/>
        <w:left w:val="none" w:sz="0" w:space="0" w:color="auto"/>
        <w:bottom w:val="none" w:sz="0" w:space="0" w:color="auto"/>
        <w:right w:val="none" w:sz="0" w:space="0" w:color="auto"/>
      </w:divBdr>
    </w:div>
    <w:div w:id="394474368">
      <w:bodyDiv w:val="1"/>
      <w:marLeft w:val="0"/>
      <w:marRight w:val="0"/>
      <w:marTop w:val="0"/>
      <w:marBottom w:val="0"/>
      <w:divBdr>
        <w:top w:val="none" w:sz="0" w:space="0" w:color="auto"/>
        <w:left w:val="none" w:sz="0" w:space="0" w:color="auto"/>
        <w:bottom w:val="none" w:sz="0" w:space="0" w:color="auto"/>
        <w:right w:val="none" w:sz="0" w:space="0" w:color="auto"/>
      </w:divBdr>
    </w:div>
    <w:div w:id="396560091">
      <w:bodyDiv w:val="1"/>
      <w:marLeft w:val="0"/>
      <w:marRight w:val="0"/>
      <w:marTop w:val="0"/>
      <w:marBottom w:val="0"/>
      <w:divBdr>
        <w:top w:val="none" w:sz="0" w:space="0" w:color="auto"/>
        <w:left w:val="none" w:sz="0" w:space="0" w:color="auto"/>
        <w:bottom w:val="none" w:sz="0" w:space="0" w:color="auto"/>
        <w:right w:val="none" w:sz="0" w:space="0" w:color="auto"/>
      </w:divBdr>
    </w:div>
    <w:div w:id="396706274">
      <w:bodyDiv w:val="1"/>
      <w:marLeft w:val="0"/>
      <w:marRight w:val="0"/>
      <w:marTop w:val="0"/>
      <w:marBottom w:val="0"/>
      <w:divBdr>
        <w:top w:val="none" w:sz="0" w:space="0" w:color="auto"/>
        <w:left w:val="none" w:sz="0" w:space="0" w:color="auto"/>
        <w:bottom w:val="none" w:sz="0" w:space="0" w:color="auto"/>
        <w:right w:val="none" w:sz="0" w:space="0" w:color="auto"/>
      </w:divBdr>
    </w:div>
    <w:div w:id="397901119">
      <w:bodyDiv w:val="1"/>
      <w:marLeft w:val="0"/>
      <w:marRight w:val="0"/>
      <w:marTop w:val="0"/>
      <w:marBottom w:val="0"/>
      <w:divBdr>
        <w:top w:val="none" w:sz="0" w:space="0" w:color="auto"/>
        <w:left w:val="none" w:sz="0" w:space="0" w:color="auto"/>
        <w:bottom w:val="none" w:sz="0" w:space="0" w:color="auto"/>
        <w:right w:val="none" w:sz="0" w:space="0" w:color="auto"/>
      </w:divBdr>
    </w:div>
    <w:div w:id="398096641">
      <w:bodyDiv w:val="1"/>
      <w:marLeft w:val="0"/>
      <w:marRight w:val="0"/>
      <w:marTop w:val="0"/>
      <w:marBottom w:val="0"/>
      <w:divBdr>
        <w:top w:val="none" w:sz="0" w:space="0" w:color="auto"/>
        <w:left w:val="none" w:sz="0" w:space="0" w:color="auto"/>
        <w:bottom w:val="none" w:sz="0" w:space="0" w:color="auto"/>
        <w:right w:val="none" w:sz="0" w:space="0" w:color="auto"/>
      </w:divBdr>
    </w:div>
    <w:div w:id="398794773">
      <w:bodyDiv w:val="1"/>
      <w:marLeft w:val="0"/>
      <w:marRight w:val="0"/>
      <w:marTop w:val="0"/>
      <w:marBottom w:val="0"/>
      <w:divBdr>
        <w:top w:val="none" w:sz="0" w:space="0" w:color="auto"/>
        <w:left w:val="none" w:sz="0" w:space="0" w:color="auto"/>
        <w:bottom w:val="none" w:sz="0" w:space="0" w:color="auto"/>
        <w:right w:val="none" w:sz="0" w:space="0" w:color="auto"/>
      </w:divBdr>
    </w:div>
    <w:div w:id="399719697">
      <w:bodyDiv w:val="1"/>
      <w:marLeft w:val="0"/>
      <w:marRight w:val="0"/>
      <w:marTop w:val="0"/>
      <w:marBottom w:val="0"/>
      <w:divBdr>
        <w:top w:val="none" w:sz="0" w:space="0" w:color="auto"/>
        <w:left w:val="none" w:sz="0" w:space="0" w:color="auto"/>
        <w:bottom w:val="none" w:sz="0" w:space="0" w:color="auto"/>
        <w:right w:val="none" w:sz="0" w:space="0" w:color="auto"/>
      </w:divBdr>
    </w:div>
    <w:div w:id="402021786">
      <w:bodyDiv w:val="1"/>
      <w:marLeft w:val="0"/>
      <w:marRight w:val="0"/>
      <w:marTop w:val="0"/>
      <w:marBottom w:val="0"/>
      <w:divBdr>
        <w:top w:val="none" w:sz="0" w:space="0" w:color="auto"/>
        <w:left w:val="none" w:sz="0" w:space="0" w:color="auto"/>
        <w:bottom w:val="none" w:sz="0" w:space="0" w:color="auto"/>
        <w:right w:val="none" w:sz="0" w:space="0" w:color="auto"/>
      </w:divBdr>
    </w:div>
    <w:div w:id="402023689">
      <w:bodyDiv w:val="1"/>
      <w:marLeft w:val="0"/>
      <w:marRight w:val="0"/>
      <w:marTop w:val="0"/>
      <w:marBottom w:val="0"/>
      <w:divBdr>
        <w:top w:val="none" w:sz="0" w:space="0" w:color="auto"/>
        <w:left w:val="none" w:sz="0" w:space="0" w:color="auto"/>
        <w:bottom w:val="none" w:sz="0" w:space="0" w:color="auto"/>
        <w:right w:val="none" w:sz="0" w:space="0" w:color="auto"/>
      </w:divBdr>
    </w:div>
    <w:div w:id="403336063">
      <w:bodyDiv w:val="1"/>
      <w:marLeft w:val="0"/>
      <w:marRight w:val="0"/>
      <w:marTop w:val="0"/>
      <w:marBottom w:val="0"/>
      <w:divBdr>
        <w:top w:val="none" w:sz="0" w:space="0" w:color="auto"/>
        <w:left w:val="none" w:sz="0" w:space="0" w:color="auto"/>
        <w:bottom w:val="none" w:sz="0" w:space="0" w:color="auto"/>
        <w:right w:val="none" w:sz="0" w:space="0" w:color="auto"/>
      </w:divBdr>
    </w:div>
    <w:div w:id="406609083">
      <w:bodyDiv w:val="1"/>
      <w:marLeft w:val="0"/>
      <w:marRight w:val="0"/>
      <w:marTop w:val="0"/>
      <w:marBottom w:val="0"/>
      <w:divBdr>
        <w:top w:val="none" w:sz="0" w:space="0" w:color="auto"/>
        <w:left w:val="none" w:sz="0" w:space="0" w:color="auto"/>
        <w:bottom w:val="none" w:sz="0" w:space="0" w:color="auto"/>
        <w:right w:val="none" w:sz="0" w:space="0" w:color="auto"/>
      </w:divBdr>
    </w:div>
    <w:div w:id="406614002">
      <w:bodyDiv w:val="1"/>
      <w:marLeft w:val="0"/>
      <w:marRight w:val="0"/>
      <w:marTop w:val="0"/>
      <w:marBottom w:val="0"/>
      <w:divBdr>
        <w:top w:val="none" w:sz="0" w:space="0" w:color="auto"/>
        <w:left w:val="none" w:sz="0" w:space="0" w:color="auto"/>
        <w:bottom w:val="none" w:sz="0" w:space="0" w:color="auto"/>
        <w:right w:val="none" w:sz="0" w:space="0" w:color="auto"/>
      </w:divBdr>
    </w:div>
    <w:div w:id="406994879">
      <w:bodyDiv w:val="1"/>
      <w:marLeft w:val="0"/>
      <w:marRight w:val="0"/>
      <w:marTop w:val="0"/>
      <w:marBottom w:val="0"/>
      <w:divBdr>
        <w:top w:val="none" w:sz="0" w:space="0" w:color="auto"/>
        <w:left w:val="none" w:sz="0" w:space="0" w:color="auto"/>
        <w:bottom w:val="none" w:sz="0" w:space="0" w:color="auto"/>
        <w:right w:val="none" w:sz="0" w:space="0" w:color="auto"/>
      </w:divBdr>
    </w:div>
    <w:div w:id="408046084">
      <w:bodyDiv w:val="1"/>
      <w:marLeft w:val="0"/>
      <w:marRight w:val="0"/>
      <w:marTop w:val="0"/>
      <w:marBottom w:val="0"/>
      <w:divBdr>
        <w:top w:val="none" w:sz="0" w:space="0" w:color="auto"/>
        <w:left w:val="none" w:sz="0" w:space="0" w:color="auto"/>
        <w:bottom w:val="none" w:sz="0" w:space="0" w:color="auto"/>
        <w:right w:val="none" w:sz="0" w:space="0" w:color="auto"/>
      </w:divBdr>
    </w:div>
    <w:div w:id="408430885">
      <w:bodyDiv w:val="1"/>
      <w:marLeft w:val="0"/>
      <w:marRight w:val="0"/>
      <w:marTop w:val="0"/>
      <w:marBottom w:val="0"/>
      <w:divBdr>
        <w:top w:val="none" w:sz="0" w:space="0" w:color="auto"/>
        <w:left w:val="none" w:sz="0" w:space="0" w:color="auto"/>
        <w:bottom w:val="none" w:sz="0" w:space="0" w:color="auto"/>
        <w:right w:val="none" w:sz="0" w:space="0" w:color="auto"/>
      </w:divBdr>
    </w:div>
    <w:div w:id="409500508">
      <w:bodyDiv w:val="1"/>
      <w:marLeft w:val="0"/>
      <w:marRight w:val="0"/>
      <w:marTop w:val="0"/>
      <w:marBottom w:val="0"/>
      <w:divBdr>
        <w:top w:val="none" w:sz="0" w:space="0" w:color="auto"/>
        <w:left w:val="none" w:sz="0" w:space="0" w:color="auto"/>
        <w:bottom w:val="none" w:sz="0" w:space="0" w:color="auto"/>
        <w:right w:val="none" w:sz="0" w:space="0" w:color="auto"/>
      </w:divBdr>
    </w:div>
    <w:div w:id="410154376">
      <w:bodyDiv w:val="1"/>
      <w:marLeft w:val="0"/>
      <w:marRight w:val="0"/>
      <w:marTop w:val="0"/>
      <w:marBottom w:val="0"/>
      <w:divBdr>
        <w:top w:val="none" w:sz="0" w:space="0" w:color="auto"/>
        <w:left w:val="none" w:sz="0" w:space="0" w:color="auto"/>
        <w:bottom w:val="none" w:sz="0" w:space="0" w:color="auto"/>
        <w:right w:val="none" w:sz="0" w:space="0" w:color="auto"/>
      </w:divBdr>
    </w:div>
    <w:div w:id="411631834">
      <w:bodyDiv w:val="1"/>
      <w:marLeft w:val="0"/>
      <w:marRight w:val="0"/>
      <w:marTop w:val="0"/>
      <w:marBottom w:val="0"/>
      <w:divBdr>
        <w:top w:val="none" w:sz="0" w:space="0" w:color="auto"/>
        <w:left w:val="none" w:sz="0" w:space="0" w:color="auto"/>
        <w:bottom w:val="none" w:sz="0" w:space="0" w:color="auto"/>
        <w:right w:val="none" w:sz="0" w:space="0" w:color="auto"/>
      </w:divBdr>
    </w:div>
    <w:div w:id="417479691">
      <w:bodyDiv w:val="1"/>
      <w:marLeft w:val="0"/>
      <w:marRight w:val="0"/>
      <w:marTop w:val="0"/>
      <w:marBottom w:val="0"/>
      <w:divBdr>
        <w:top w:val="none" w:sz="0" w:space="0" w:color="auto"/>
        <w:left w:val="none" w:sz="0" w:space="0" w:color="auto"/>
        <w:bottom w:val="none" w:sz="0" w:space="0" w:color="auto"/>
        <w:right w:val="none" w:sz="0" w:space="0" w:color="auto"/>
      </w:divBdr>
    </w:div>
    <w:div w:id="420568058">
      <w:bodyDiv w:val="1"/>
      <w:marLeft w:val="0"/>
      <w:marRight w:val="0"/>
      <w:marTop w:val="0"/>
      <w:marBottom w:val="0"/>
      <w:divBdr>
        <w:top w:val="none" w:sz="0" w:space="0" w:color="auto"/>
        <w:left w:val="none" w:sz="0" w:space="0" w:color="auto"/>
        <w:bottom w:val="none" w:sz="0" w:space="0" w:color="auto"/>
        <w:right w:val="none" w:sz="0" w:space="0" w:color="auto"/>
      </w:divBdr>
    </w:div>
    <w:div w:id="421609960">
      <w:bodyDiv w:val="1"/>
      <w:marLeft w:val="0"/>
      <w:marRight w:val="0"/>
      <w:marTop w:val="0"/>
      <w:marBottom w:val="0"/>
      <w:divBdr>
        <w:top w:val="none" w:sz="0" w:space="0" w:color="auto"/>
        <w:left w:val="none" w:sz="0" w:space="0" w:color="auto"/>
        <w:bottom w:val="none" w:sz="0" w:space="0" w:color="auto"/>
        <w:right w:val="none" w:sz="0" w:space="0" w:color="auto"/>
      </w:divBdr>
    </w:div>
    <w:div w:id="422386493">
      <w:bodyDiv w:val="1"/>
      <w:marLeft w:val="0"/>
      <w:marRight w:val="0"/>
      <w:marTop w:val="0"/>
      <w:marBottom w:val="0"/>
      <w:divBdr>
        <w:top w:val="none" w:sz="0" w:space="0" w:color="auto"/>
        <w:left w:val="none" w:sz="0" w:space="0" w:color="auto"/>
        <w:bottom w:val="none" w:sz="0" w:space="0" w:color="auto"/>
        <w:right w:val="none" w:sz="0" w:space="0" w:color="auto"/>
      </w:divBdr>
    </w:div>
    <w:div w:id="426118853">
      <w:bodyDiv w:val="1"/>
      <w:marLeft w:val="0"/>
      <w:marRight w:val="0"/>
      <w:marTop w:val="0"/>
      <w:marBottom w:val="0"/>
      <w:divBdr>
        <w:top w:val="none" w:sz="0" w:space="0" w:color="auto"/>
        <w:left w:val="none" w:sz="0" w:space="0" w:color="auto"/>
        <w:bottom w:val="none" w:sz="0" w:space="0" w:color="auto"/>
        <w:right w:val="none" w:sz="0" w:space="0" w:color="auto"/>
      </w:divBdr>
    </w:div>
    <w:div w:id="427311397">
      <w:bodyDiv w:val="1"/>
      <w:marLeft w:val="0"/>
      <w:marRight w:val="0"/>
      <w:marTop w:val="0"/>
      <w:marBottom w:val="0"/>
      <w:divBdr>
        <w:top w:val="none" w:sz="0" w:space="0" w:color="auto"/>
        <w:left w:val="none" w:sz="0" w:space="0" w:color="auto"/>
        <w:bottom w:val="none" w:sz="0" w:space="0" w:color="auto"/>
        <w:right w:val="none" w:sz="0" w:space="0" w:color="auto"/>
      </w:divBdr>
    </w:div>
    <w:div w:id="427697799">
      <w:bodyDiv w:val="1"/>
      <w:marLeft w:val="0"/>
      <w:marRight w:val="0"/>
      <w:marTop w:val="0"/>
      <w:marBottom w:val="0"/>
      <w:divBdr>
        <w:top w:val="none" w:sz="0" w:space="0" w:color="auto"/>
        <w:left w:val="none" w:sz="0" w:space="0" w:color="auto"/>
        <w:bottom w:val="none" w:sz="0" w:space="0" w:color="auto"/>
        <w:right w:val="none" w:sz="0" w:space="0" w:color="auto"/>
      </w:divBdr>
    </w:div>
    <w:div w:id="428353811">
      <w:bodyDiv w:val="1"/>
      <w:marLeft w:val="0"/>
      <w:marRight w:val="0"/>
      <w:marTop w:val="0"/>
      <w:marBottom w:val="0"/>
      <w:divBdr>
        <w:top w:val="none" w:sz="0" w:space="0" w:color="auto"/>
        <w:left w:val="none" w:sz="0" w:space="0" w:color="auto"/>
        <w:bottom w:val="none" w:sz="0" w:space="0" w:color="auto"/>
        <w:right w:val="none" w:sz="0" w:space="0" w:color="auto"/>
      </w:divBdr>
    </w:div>
    <w:div w:id="428355849">
      <w:bodyDiv w:val="1"/>
      <w:marLeft w:val="0"/>
      <w:marRight w:val="0"/>
      <w:marTop w:val="0"/>
      <w:marBottom w:val="0"/>
      <w:divBdr>
        <w:top w:val="none" w:sz="0" w:space="0" w:color="auto"/>
        <w:left w:val="none" w:sz="0" w:space="0" w:color="auto"/>
        <w:bottom w:val="none" w:sz="0" w:space="0" w:color="auto"/>
        <w:right w:val="none" w:sz="0" w:space="0" w:color="auto"/>
      </w:divBdr>
    </w:div>
    <w:div w:id="428965320">
      <w:bodyDiv w:val="1"/>
      <w:marLeft w:val="0"/>
      <w:marRight w:val="0"/>
      <w:marTop w:val="0"/>
      <w:marBottom w:val="0"/>
      <w:divBdr>
        <w:top w:val="none" w:sz="0" w:space="0" w:color="auto"/>
        <w:left w:val="none" w:sz="0" w:space="0" w:color="auto"/>
        <w:bottom w:val="none" w:sz="0" w:space="0" w:color="auto"/>
        <w:right w:val="none" w:sz="0" w:space="0" w:color="auto"/>
      </w:divBdr>
    </w:div>
    <w:div w:id="433130610">
      <w:bodyDiv w:val="1"/>
      <w:marLeft w:val="0"/>
      <w:marRight w:val="0"/>
      <w:marTop w:val="0"/>
      <w:marBottom w:val="0"/>
      <w:divBdr>
        <w:top w:val="none" w:sz="0" w:space="0" w:color="auto"/>
        <w:left w:val="none" w:sz="0" w:space="0" w:color="auto"/>
        <w:bottom w:val="none" w:sz="0" w:space="0" w:color="auto"/>
        <w:right w:val="none" w:sz="0" w:space="0" w:color="auto"/>
      </w:divBdr>
    </w:div>
    <w:div w:id="433594100">
      <w:bodyDiv w:val="1"/>
      <w:marLeft w:val="0"/>
      <w:marRight w:val="0"/>
      <w:marTop w:val="0"/>
      <w:marBottom w:val="0"/>
      <w:divBdr>
        <w:top w:val="none" w:sz="0" w:space="0" w:color="auto"/>
        <w:left w:val="none" w:sz="0" w:space="0" w:color="auto"/>
        <w:bottom w:val="none" w:sz="0" w:space="0" w:color="auto"/>
        <w:right w:val="none" w:sz="0" w:space="0" w:color="auto"/>
      </w:divBdr>
    </w:div>
    <w:div w:id="434518568">
      <w:bodyDiv w:val="1"/>
      <w:marLeft w:val="0"/>
      <w:marRight w:val="0"/>
      <w:marTop w:val="0"/>
      <w:marBottom w:val="0"/>
      <w:divBdr>
        <w:top w:val="none" w:sz="0" w:space="0" w:color="auto"/>
        <w:left w:val="none" w:sz="0" w:space="0" w:color="auto"/>
        <w:bottom w:val="none" w:sz="0" w:space="0" w:color="auto"/>
        <w:right w:val="none" w:sz="0" w:space="0" w:color="auto"/>
      </w:divBdr>
    </w:div>
    <w:div w:id="436339229">
      <w:bodyDiv w:val="1"/>
      <w:marLeft w:val="0"/>
      <w:marRight w:val="0"/>
      <w:marTop w:val="0"/>
      <w:marBottom w:val="0"/>
      <w:divBdr>
        <w:top w:val="none" w:sz="0" w:space="0" w:color="auto"/>
        <w:left w:val="none" w:sz="0" w:space="0" w:color="auto"/>
        <w:bottom w:val="none" w:sz="0" w:space="0" w:color="auto"/>
        <w:right w:val="none" w:sz="0" w:space="0" w:color="auto"/>
      </w:divBdr>
    </w:div>
    <w:div w:id="437287605">
      <w:bodyDiv w:val="1"/>
      <w:marLeft w:val="0"/>
      <w:marRight w:val="0"/>
      <w:marTop w:val="0"/>
      <w:marBottom w:val="0"/>
      <w:divBdr>
        <w:top w:val="none" w:sz="0" w:space="0" w:color="auto"/>
        <w:left w:val="none" w:sz="0" w:space="0" w:color="auto"/>
        <w:bottom w:val="none" w:sz="0" w:space="0" w:color="auto"/>
        <w:right w:val="none" w:sz="0" w:space="0" w:color="auto"/>
      </w:divBdr>
    </w:div>
    <w:div w:id="437649458">
      <w:bodyDiv w:val="1"/>
      <w:marLeft w:val="0"/>
      <w:marRight w:val="0"/>
      <w:marTop w:val="0"/>
      <w:marBottom w:val="0"/>
      <w:divBdr>
        <w:top w:val="none" w:sz="0" w:space="0" w:color="auto"/>
        <w:left w:val="none" w:sz="0" w:space="0" w:color="auto"/>
        <w:bottom w:val="none" w:sz="0" w:space="0" w:color="auto"/>
        <w:right w:val="none" w:sz="0" w:space="0" w:color="auto"/>
      </w:divBdr>
    </w:div>
    <w:div w:id="438260835">
      <w:bodyDiv w:val="1"/>
      <w:marLeft w:val="0"/>
      <w:marRight w:val="0"/>
      <w:marTop w:val="0"/>
      <w:marBottom w:val="0"/>
      <w:divBdr>
        <w:top w:val="none" w:sz="0" w:space="0" w:color="auto"/>
        <w:left w:val="none" w:sz="0" w:space="0" w:color="auto"/>
        <w:bottom w:val="none" w:sz="0" w:space="0" w:color="auto"/>
        <w:right w:val="none" w:sz="0" w:space="0" w:color="auto"/>
      </w:divBdr>
    </w:div>
    <w:div w:id="438336668">
      <w:bodyDiv w:val="1"/>
      <w:marLeft w:val="0"/>
      <w:marRight w:val="0"/>
      <w:marTop w:val="0"/>
      <w:marBottom w:val="0"/>
      <w:divBdr>
        <w:top w:val="none" w:sz="0" w:space="0" w:color="auto"/>
        <w:left w:val="none" w:sz="0" w:space="0" w:color="auto"/>
        <w:bottom w:val="none" w:sz="0" w:space="0" w:color="auto"/>
        <w:right w:val="none" w:sz="0" w:space="0" w:color="auto"/>
      </w:divBdr>
    </w:div>
    <w:div w:id="441614140">
      <w:bodyDiv w:val="1"/>
      <w:marLeft w:val="0"/>
      <w:marRight w:val="0"/>
      <w:marTop w:val="0"/>
      <w:marBottom w:val="0"/>
      <w:divBdr>
        <w:top w:val="none" w:sz="0" w:space="0" w:color="auto"/>
        <w:left w:val="none" w:sz="0" w:space="0" w:color="auto"/>
        <w:bottom w:val="none" w:sz="0" w:space="0" w:color="auto"/>
        <w:right w:val="none" w:sz="0" w:space="0" w:color="auto"/>
      </w:divBdr>
    </w:div>
    <w:div w:id="441806181">
      <w:bodyDiv w:val="1"/>
      <w:marLeft w:val="0"/>
      <w:marRight w:val="0"/>
      <w:marTop w:val="0"/>
      <w:marBottom w:val="0"/>
      <w:divBdr>
        <w:top w:val="none" w:sz="0" w:space="0" w:color="auto"/>
        <w:left w:val="none" w:sz="0" w:space="0" w:color="auto"/>
        <w:bottom w:val="none" w:sz="0" w:space="0" w:color="auto"/>
        <w:right w:val="none" w:sz="0" w:space="0" w:color="auto"/>
      </w:divBdr>
    </w:div>
    <w:div w:id="445665085">
      <w:bodyDiv w:val="1"/>
      <w:marLeft w:val="0"/>
      <w:marRight w:val="0"/>
      <w:marTop w:val="0"/>
      <w:marBottom w:val="0"/>
      <w:divBdr>
        <w:top w:val="none" w:sz="0" w:space="0" w:color="auto"/>
        <w:left w:val="none" w:sz="0" w:space="0" w:color="auto"/>
        <w:bottom w:val="none" w:sz="0" w:space="0" w:color="auto"/>
        <w:right w:val="none" w:sz="0" w:space="0" w:color="auto"/>
      </w:divBdr>
    </w:div>
    <w:div w:id="446235581">
      <w:bodyDiv w:val="1"/>
      <w:marLeft w:val="0"/>
      <w:marRight w:val="0"/>
      <w:marTop w:val="0"/>
      <w:marBottom w:val="0"/>
      <w:divBdr>
        <w:top w:val="none" w:sz="0" w:space="0" w:color="auto"/>
        <w:left w:val="none" w:sz="0" w:space="0" w:color="auto"/>
        <w:bottom w:val="none" w:sz="0" w:space="0" w:color="auto"/>
        <w:right w:val="none" w:sz="0" w:space="0" w:color="auto"/>
      </w:divBdr>
    </w:div>
    <w:div w:id="447744251">
      <w:bodyDiv w:val="1"/>
      <w:marLeft w:val="0"/>
      <w:marRight w:val="0"/>
      <w:marTop w:val="0"/>
      <w:marBottom w:val="0"/>
      <w:divBdr>
        <w:top w:val="none" w:sz="0" w:space="0" w:color="auto"/>
        <w:left w:val="none" w:sz="0" w:space="0" w:color="auto"/>
        <w:bottom w:val="none" w:sz="0" w:space="0" w:color="auto"/>
        <w:right w:val="none" w:sz="0" w:space="0" w:color="auto"/>
      </w:divBdr>
    </w:div>
    <w:div w:id="448671455">
      <w:bodyDiv w:val="1"/>
      <w:marLeft w:val="0"/>
      <w:marRight w:val="0"/>
      <w:marTop w:val="0"/>
      <w:marBottom w:val="0"/>
      <w:divBdr>
        <w:top w:val="none" w:sz="0" w:space="0" w:color="auto"/>
        <w:left w:val="none" w:sz="0" w:space="0" w:color="auto"/>
        <w:bottom w:val="none" w:sz="0" w:space="0" w:color="auto"/>
        <w:right w:val="none" w:sz="0" w:space="0" w:color="auto"/>
      </w:divBdr>
    </w:div>
    <w:div w:id="449513515">
      <w:bodyDiv w:val="1"/>
      <w:marLeft w:val="0"/>
      <w:marRight w:val="0"/>
      <w:marTop w:val="0"/>
      <w:marBottom w:val="0"/>
      <w:divBdr>
        <w:top w:val="none" w:sz="0" w:space="0" w:color="auto"/>
        <w:left w:val="none" w:sz="0" w:space="0" w:color="auto"/>
        <w:bottom w:val="none" w:sz="0" w:space="0" w:color="auto"/>
        <w:right w:val="none" w:sz="0" w:space="0" w:color="auto"/>
      </w:divBdr>
    </w:div>
    <w:div w:id="452285466">
      <w:bodyDiv w:val="1"/>
      <w:marLeft w:val="0"/>
      <w:marRight w:val="0"/>
      <w:marTop w:val="0"/>
      <w:marBottom w:val="0"/>
      <w:divBdr>
        <w:top w:val="none" w:sz="0" w:space="0" w:color="auto"/>
        <w:left w:val="none" w:sz="0" w:space="0" w:color="auto"/>
        <w:bottom w:val="none" w:sz="0" w:space="0" w:color="auto"/>
        <w:right w:val="none" w:sz="0" w:space="0" w:color="auto"/>
      </w:divBdr>
    </w:div>
    <w:div w:id="454057672">
      <w:bodyDiv w:val="1"/>
      <w:marLeft w:val="0"/>
      <w:marRight w:val="0"/>
      <w:marTop w:val="0"/>
      <w:marBottom w:val="0"/>
      <w:divBdr>
        <w:top w:val="none" w:sz="0" w:space="0" w:color="auto"/>
        <w:left w:val="none" w:sz="0" w:space="0" w:color="auto"/>
        <w:bottom w:val="none" w:sz="0" w:space="0" w:color="auto"/>
        <w:right w:val="none" w:sz="0" w:space="0" w:color="auto"/>
      </w:divBdr>
    </w:div>
    <w:div w:id="454636019">
      <w:bodyDiv w:val="1"/>
      <w:marLeft w:val="0"/>
      <w:marRight w:val="0"/>
      <w:marTop w:val="0"/>
      <w:marBottom w:val="0"/>
      <w:divBdr>
        <w:top w:val="none" w:sz="0" w:space="0" w:color="auto"/>
        <w:left w:val="none" w:sz="0" w:space="0" w:color="auto"/>
        <w:bottom w:val="none" w:sz="0" w:space="0" w:color="auto"/>
        <w:right w:val="none" w:sz="0" w:space="0" w:color="auto"/>
      </w:divBdr>
    </w:div>
    <w:div w:id="454717000">
      <w:bodyDiv w:val="1"/>
      <w:marLeft w:val="0"/>
      <w:marRight w:val="0"/>
      <w:marTop w:val="0"/>
      <w:marBottom w:val="0"/>
      <w:divBdr>
        <w:top w:val="none" w:sz="0" w:space="0" w:color="auto"/>
        <w:left w:val="none" w:sz="0" w:space="0" w:color="auto"/>
        <w:bottom w:val="none" w:sz="0" w:space="0" w:color="auto"/>
        <w:right w:val="none" w:sz="0" w:space="0" w:color="auto"/>
      </w:divBdr>
    </w:div>
    <w:div w:id="456871624">
      <w:bodyDiv w:val="1"/>
      <w:marLeft w:val="0"/>
      <w:marRight w:val="0"/>
      <w:marTop w:val="0"/>
      <w:marBottom w:val="0"/>
      <w:divBdr>
        <w:top w:val="none" w:sz="0" w:space="0" w:color="auto"/>
        <w:left w:val="none" w:sz="0" w:space="0" w:color="auto"/>
        <w:bottom w:val="none" w:sz="0" w:space="0" w:color="auto"/>
        <w:right w:val="none" w:sz="0" w:space="0" w:color="auto"/>
      </w:divBdr>
    </w:div>
    <w:div w:id="457258538">
      <w:bodyDiv w:val="1"/>
      <w:marLeft w:val="0"/>
      <w:marRight w:val="0"/>
      <w:marTop w:val="0"/>
      <w:marBottom w:val="0"/>
      <w:divBdr>
        <w:top w:val="none" w:sz="0" w:space="0" w:color="auto"/>
        <w:left w:val="none" w:sz="0" w:space="0" w:color="auto"/>
        <w:bottom w:val="none" w:sz="0" w:space="0" w:color="auto"/>
        <w:right w:val="none" w:sz="0" w:space="0" w:color="auto"/>
      </w:divBdr>
    </w:div>
    <w:div w:id="458300956">
      <w:bodyDiv w:val="1"/>
      <w:marLeft w:val="0"/>
      <w:marRight w:val="0"/>
      <w:marTop w:val="0"/>
      <w:marBottom w:val="0"/>
      <w:divBdr>
        <w:top w:val="none" w:sz="0" w:space="0" w:color="auto"/>
        <w:left w:val="none" w:sz="0" w:space="0" w:color="auto"/>
        <w:bottom w:val="none" w:sz="0" w:space="0" w:color="auto"/>
        <w:right w:val="none" w:sz="0" w:space="0" w:color="auto"/>
      </w:divBdr>
    </w:div>
    <w:div w:id="459694265">
      <w:bodyDiv w:val="1"/>
      <w:marLeft w:val="0"/>
      <w:marRight w:val="0"/>
      <w:marTop w:val="0"/>
      <w:marBottom w:val="0"/>
      <w:divBdr>
        <w:top w:val="none" w:sz="0" w:space="0" w:color="auto"/>
        <w:left w:val="none" w:sz="0" w:space="0" w:color="auto"/>
        <w:bottom w:val="none" w:sz="0" w:space="0" w:color="auto"/>
        <w:right w:val="none" w:sz="0" w:space="0" w:color="auto"/>
      </w:divBdr>
    </w:div>
    <w:div w:id="462425452">
      <w:bodyDiv w:val="1"/>
      <w:marLeft w:val="0"/>
      <w:marRight w:val="0"/>
      <w:marTop w:val="0"/>
      <w:marBottom w:val="0"/>
      <w:divBdr>
        <w:top w:val="none" w:sz="0" w:space="0" w:color="auto"/>
        <w:left w:val="none" w:sz="0" w:space="0" w:color="auto"/>
        <w:bottom w:val="none" w:sz="0" w:space="0" w:color="auto"/>
        <w:right w:val="none" w:sz="0" w:space="0" w:color="auto"/>
      </w:divBdr>
    </w:div>
    <w:div w:id="464933847">
      <w:bodyDiv w:val="1"/>
      <w:marLeft w:val="0"/>
      <w:marRight w:val="0"/>
      <w:marTop w:val="0"/>
      <w:marBottom w:val="0"/>
      <w:divBdr>
        <w:top w:val="none" w:sz="0" w:space="0" w:color="auto"/>
        <w:left w:val="none" w:sz="0" w:space="0" w:color="auto"/>
        <w:bottom w:val="none" w:sz="0" w:space="0" w:color="auto"/>
        <w:right w:val="none" w:sz="0" w:space="0" w:color="auto"/>
      </w:divBdr>
    </w:div>
    <w:div w:id="466628786">
      <w:bodyDiv w:val="1"/>
      <w:marLeft w:val="0"/>
      <w:marRight w:val="0"/>
      <w:marTop w:val="0"/>
      <w:marBottom w:val="0"/>
      <w:divBdr>
        <w:top w:val="none" w:sz="0" w:space="0" w:color="auto"/>
        <w:left w:val="none" w:sz="0" w:space="0" w:color="auto"/>
        <w:bottom w:val="none" w:sz="0" w:space="0" w:color="auto"/>
        <w:right w:val="none" w:sz="0" w:space="0" w:color="auto"/>
      </w:divBdr>
    </w:div>
    <w:div w:id="467748074">
      <w:bodyDiv w:val="1"/>
      <w:marLeft w:val="0"/>
      <w:marRight w:val="0"/>
      <w:marTop w:val="0"/>
      <w:marBottom w:val="0"/>
      <w:divBdr>
        <w:top w:val="none" w:sz="0" w:space="0" w:color="auto"/>
        <w:left w:val="none" w:sz="0" w:space="0" w:color="auto"/>
        <w:bottom w:val="none" w:sz="0" w:space="0" w:color="auto"/>
        <w:right w:val="none" w:sz="0" w:space="0" w:color="auto"/>
      </w:divBdr>
    </w:div>
    <w:div w:id="467938630">
      <w:bodyDiv w:val="1"/>
      <w:marLeft w:val="0"/>
      <w:marRight w:val="0"/>
      <w:marTop w:val="0"/>
      <w:marBottom w:val="0"/>
      <w:divBdr>
        <w:top w:val="none" w:sz="0" w:space="0" w:color="auto"/>
        <w:left w:val="none" w:sz="0" w:space="0" w:color="auto"/>
        <w:bottom w:val="none" w:sz="0" w:space="0" w:color="auto"/>
        <w:right w:val="none" w:sz="0" w:space="0" w:color="auto"/>
      </w:divBdr>
    </w:div>
    <w:div w:id="468596004">
      <w:bodyDiv w:val="1"/>
      <w:marLeft w:val="0"/>
      <w:marRight w:val="0"/>
      <w:marTop w:val="0"/>
      <w:marBottom w:val="0"/>
      <w:divBdr>
        <w:top w:val="none" w:sz="0" w:space="0" w:color="auto"/>
        <w:left w:val="none" w:sz="0" w:space="0" w:color="auto"/>
        <w:bottom w:val="none" w:sz="0" w:space="0" w:color="auto"/>
        <w:right w:val="none" w:sz="0" w:space="0" w:color="auto"/>
      </w:divBdr>
    </w:div>
    <w:div w:id="469058862">
      <w:bodyDiv w:val="1"/>
      <w:marLeft w:val="0"/>
      <w:marRight w:val="0"/>
      <w:marTop w:val="0"/>
      <w:marBottom w:val="0"/>
      <w:divBdr>
        <w:top w:val="none" w:sz="0" w:space="0" w:color="auto"/>
        <w:left w:val="none" w:sz="0" w:space="0" w:color="auto"/>
        <w:bottom w:val="none" w:sz="0" w:space="0" w:color="auto"/>
        <w:right w:val="none" w:sz="0" w:space="0" w:color="auto"/>
      </w:divBdr>
    </w:div>
    <w:div w:id="471599131">
      <w:bodyDiv w:val="1"/>
      <w:marLeft w:val="0"/>
      <w:marRight w:val="0"/>
      <w:marTop w:val="0"/>
      <w:marBottom w:val="0"/>
      <w:divBdr>
        <w:top w:val="none" w:sz="0" w:space="0" w:color="auto"/>
        <w:left w:val="none" w:sz="0" w:space="0" w:color="auto"/>
        <w:bottom w:val="none" w:sz="0" w:space="0" w:color="auto"/>
        <w:right w:val="none" w:sz="0" w:space="0" w:color="auto"/>
      </w:divBdr>
    </w:div>
    <w:div w:id="471754231">
      <w:bodyDiv w:val="1"/>
      <w:marLeft w:val="0"/>
      <w:marRight w:val="0"/>
      <w:marTop w:val="0"/>
      <w:marBottom w:val="0"/>
      <w:divBdr>
        <w:top w:val="none" w:sz="0" w:space="0" w:color="auto"/>
        <w:left w:val="none" w:sz="0" w:space="0" w:color="auto"/>
        <w:bottom w:val="none" w:sz="0" w:space="0" w:color="auto"/>
        <w:right w:val="none" w:sz="0" w:space="0" w:color="auto"/>
      </w:divBdr>
    </w:div>
    <w:div w:id="473646188">
      <w:bodyDiv w:val="1"/>
      <w:marLeft w:val="0"/>
      <w:marRight w:val="0"/>
      <w:marTop w:val="0"/>
      <w:marBottom w:val="0"/>
      <w:divBdr>
        <w:top w:val="none" w:sz="0" w:space="0" w:color="auto"/>
        <w:left w:val="none" w:sz="0" w:space="0" w:color="auto"/>
        <w:bottom w:val="none" w:sz="0" w:space="0" w:color="auto"/>
        <w:right w:val="none" w:sz="0" w:space="0" w:color="auto"/>
      </w:divBdr>
    </w:div>
    <w:div w:id="473910226">
      <w:bodyDiv w:val="1"/>
      <w:marLeft w:val="0"/>
      <w:marRight w:val="0"/>
      <w:marTop w:val="0"/>
      <w:marBottom w:val="0"/>
      <w:divBdr>
        <w:top w:val="none" w:sz="0" w:space="0" w:color="auto"/>
        <w:left w:val="none" w:sz="0" w:space="0" w:color="auto"/>
        <w:bottom w:val="none" w:sz="0" w:space="0" w:color="auto"/>
        <w:right w:val="none" w:sz="0" w:space="0" w:color="auto"/>
      </w:divBdr>
    </w:div>
    <w:div w:id="477304924">
      <w:bodyDiv w:val="1"/>
      <w:marLeft w:val="0"/>
      <w:marRight w:val="0"/>
      <w:marTop w:val="0"/>
      <w:marBottom w:val="0"/>
      <w:divBdr>
        <w:top w:val="none" w:sz="0" w:space="0" w:color="auto"/>
        <w:left w:val="none" w:sz="0" w:space="0" w:color="auto"/>
        <w:bottom w:val="none" w:sz="0" w:space="0" w:color="auto"/>
        <w:right w:val="none" w:sz="0" w:space="0" w:color="auto"/>
      </w:divBdr>
    </w:div>
    <w:div w:id="477309772">
      <w:bodyDiv w:val="1"/>
      <w:marLeft w:val="0"/>
      <w:marRight w:val="0"/>
      <w:marTop w:val="0"/>
      <w:marBottom w:val="0"/>
      <w:divBdr>
        <w:top w:val="none" w:sz="0" w:space="0" w:color="auto"/>
        <w:left w:val="none" w:sz="0" w:space="0" w:color="auto"/>
        <w:bottom w:val="none" w:sz="0" w:space="0" w:color="auto"/>
        <w:right w:val="none" w:sz="0" w:space="0" w:color="auto"/>
      </w:divBdr>
    </w:div>
    <w:div w:id="478039248">
      <w:bodyDiv w:val="1"/>
      <w:marLeft w:val="0"/>
      <w:marRight w:val="0"/>
      <w:marTop w:val="0"/>
      <w:marBottom w:val="0"/>
      <w:divBdr>
        <w:top w:val="none" w:sz="0" w:space="0" w:color="auto"/>
        <w:left w:val="none" w:sz="0" w:space="0" w:color="auto"/>
        <w:bottom w:val="none" w:sz="0" w:space="0" w:color="auto"/>
        <w:right w:val="none" w:sz="0" w:space="0" w:color="auto"/>
      </w:divBdr>
    </w:div>
    <w:div w:id="479153887">
      <w:bodyDiv w:val="1"/>
      <w:marLeft w:val="0"/>
      <w:marRight w:val="0"/>
      <w:marTop w:val="0"/>
      <w:marBottom w:val="0"/>
      <w:divBdr>
        <w:top w:val="none" w:sz="0" w:space="0" w:color="auto"/>
        <w:left w:val="none" w:sz="0" w:space="0" w:color="auto"/>
        <w:bottom w:val="none" w:sz="0" w:space="0" w:color="auto"/>
        <w:right w:val="none" w:sz="0" w:space="0" w:color="auto"/>
      </w:divBdr>
    </w:div>
    <w:div w:id="482165333">
      <w:bodyDiv w:val="1"/>
      <w:marLeft w:val="0"/>
      <w:marRight w:val="0"/>
      <w:marTop w:val="0"/>
      <w:marBottom w:val="0"/>
      <w:divBdr>
        <w:top w:val="none" w:sz="0" w:space="0" w:color="auto"/>
        <w:left w:val="none" w:sz="0" w:space="0" w:color="auto"/>
        <w:bottom w:val="none" w:sz="0" w:space="0" w:color="auto"/>
        <w:right w:val="none" w:sz="0" w:space="0" w:color="auto"/>
      </w:divBdr>
    </w:div>
    <w:div w:id="483162997">
      <w:bodyDiv w:val="1"/>
      <w:marLeft w:val="0"/>
      <w:marRight w:val="0"/>
      <w:marTop w:val="0"/>
      <w:marBottom w:val="0"/>
      <w:divBdr>
        <w:top w:val="none" w:sz="0" w:space="0" w:color="auto"/>
        <w:left w:val="none" w:sz="0" w:space="0" w:color="auto"/>
        <w:bottom w:val="none" w:sz="0" w:space="0" w:color="auto"/>
        <w:right w:val="none" w:sz="0" w:space="0" w:color="auto"/>
      </w:divBdr>
    </w:div>
    <w:div w:id="484129735">
      <w:bodyDiv w:val="1"/>
      <w:marLeft w:val="0"/>
      <w:marRight w:val="0"/>
      <w:marTop w:val="0"/>
      <w:marBottom w:val="0"/>
      <w:divBdr>
        <w:top w:val="none" w:sz="0" w:space="0" w:color="auto"/>
        <w:left w:val="none" w:sz="0" w:space="0" w:color="auto"/>
        <w:bottom w:val="none" w:sz="0" w:space="0" w:color="auto"/>
        <w:right w:val="none" w:sz="0" w:space="0" w:color="auto"/>
      </w:divBdr>
    </w:div>
    <w:div w:id="485438553">
      <w:bodyDiv w:val="1"/>
      <w:marLeft w:val="0"/>
      <w:marRight w:val="0"/>
      <w:marTop w:val="0"/>
      <w:marBottom w:val="0"/>
      <w:divBdr>
        <w:top w:val="none" w:sz="0" w:space="0" w:color="auto"/>
        <w:left w:val="none" w:sz="0" w:space="0" w:color="auto"/>
        <w:bottom w:val="none" w:sz="0" w:space="0" w:color="auto"/>
        <w:right w:val="none" w:sz="0" w:space="0" w:color="auto"/>
      </w:divBdr>
    </w:div>
    <w:div w:id="485754091">
      <w:bodyDiv w:val="1"/>
      <w:marLeft w:val="0"/>
      <w:marRight w:val="0"/>
      <w:marTop w:val="0"/>
      <w:marBottom w:val="0"/>
      <w:divBdr>
        <w:top w:val="none" w:sz="0" w:space="0" w:color="auto"/>
        <w:left w:val="none" w:sz="0" w:space="0" w:color="auto"/>
        <w:bottom w:val="none" w:sz="0" w:space="0" w:color="auto"/>
        <w:right w:val="none" w:sz="0" w:space="0" w:color="auto"/>
      </w:divBdr>
    </w:div>
    <w:div w:id="486367106">
      <w:bodyDiv w:val="1"/>
      <w:marLeft w:val="0"/>
      <w:marRight w:val="0"/>
      <w:marTop w:val="0"/>
      <w:marBottom w:val="0"/>
      <w:divBdr>
        <w:top w:val="none" w:sz="0" w:space="0" w:color="auto"/>
        <w:left w:val="none" w:sz="0" w:space="0" w:color="auto"/>
        <w:bottom w:val="none" w:sz="0" w:space="0" w:color="auto"/>
        <w:right w:val="none" w:sz="0" w:space="0" w:color="auto"/>
      </w:divBdr>
    </w:div>
    <w:div w:id="488719373">
      <w:bodyDiv w:val="1"/>
      <w:marLeft w:val="0"/>
      <w:marRight w:val="0"/>
      <w:marTop w:val="0"/>
      <w:marBottom w:val="0"/>
      <w:divBdr>
        <w:top w:val="none" w:sz="0" w:space="0" w:color="auto"/>
        <w:left w:val="none" w:sz="0" w:space="0" w:color="auto"/>
        <w:bottom w:val="none" w:sz="0" w:space="0" w:color="auto"/>
        <w:right w:val="none" w:sz="0" w:space="0" w:color="auto"/>
      </w:divBdr>
    </w:div>
    <w:div w:id="489172956">
      <w:bodyDiv w:val="1"/>
      <w:marLeft w:val="0"/>
      <w:marRight w:val="0"/>
      <w:marTop w:val="0"/>
      <w:marBottom w:val="0"/>
      <w:divBdr>
        <w:top w:val="none" w:sz="0" w:space="0" w:color="auto"/>
        <w:left w:val="none" w:sz="0" w:space="0" w:color="auto"/>
        <w:bottom w:val="none" w:sz="0" w:space="0" w:color="auto"/>
        <w:right w:val="none" w:sz="0" w:space="0" w:color="auto"/>
      </w:divBdr>
    </w:div>
    <w:div w:id="490214047">
      <w:bodyDiv w:val="1"/>
      <w:marLeft w:val="0"/>
      <w:marRight w:val="0"/>
      <w:marTop w:val="0"/>
      <w:marBottom w:val="0"/>
      <w:divBdr>
        <w:top w:val="none" w:sz="0" w:space="0" w:color="auto"/>
        <w:left w:val="none" w:sz="0" w:space="0" w:color="auto"/>
        <w:bottom w:val="none" w:sz="0" w:space="0" w:color="auto"/>
        <w:right w:val="none" w:sz="0" w:space="0" w:color="auto"/>
      </w:divBdr>
    </w:div>
    <w:div w:id="492527438">
      <w:bodyDiv w:val="1"/>
      <w:marLeft w:val="0"/>
      <w:marRight w:val="0"/>
      <w:marTop w:val="0"/>
      <w:marBottom w:val="0"/>
      <w:divBdr>
        <w:top w:val="none" w:sz="0" w:space="0" w:color="auto"/>
        <w:left w:val="none" w:sz="0" w:space="0" w:color="auto"/>
        <w:bottom w:val="none" w:sz="0" w:space="0" w:color="auto"/>
        <w:right w:val="none" w:sz="0" w:space="0" w:color="auto"/>
      </w:divBdr>
    </w:div>
    <w:div w:id="494494220">
      <w:bodyDiv w:val="1"/>
      <w:marLeft w:val="0"/>
      <w:marRight w:val="0"/>
      <w:marTop w:val="0"/>
      <w:marBottom w:val="0"/>
      <w:divBdr>
        <w:top w:val="none" w:sz="0" w:space="0" w:color="auto"/>
        <w:left w:val="none" w:sz="0" w:space="0" w:color="auto"/>
        <w:bottom w:val="none" w:sz="0" w:space="0" w:color="auto"/>
        <w:right w:val="none" w:sz="0" w:space="0" w:color="auto"/>
      </w:divBdr>
    </w:div>
    <w:div w:id="494614579">
      <w:bodyDiv w:val="1"/>
      <w:marLeft w:val="0"/>
      <w:marRight w:val="0"/>
      <w:marTop w:val="0"/>
      <w:marBottom w:val="0"/>
      <w:divBdr>
        <w:top w:val="none" w:sz="0" w:space="0" w:color="auto"/>
        <w:left w:val="none" w:sz="0" w:space="0" w:color="auto"/>
        <w:bottom w:val="none" w:sz="0" w:space="0" w:color="auto"/>
        <w:right w:val="none" w:sz="0" w:space="0" w:color="auto"/>
      </w:divBdr>
    </w:div>
    <w:div w:id="494803717">
      <w:bodyDiv w:val="1"/>
      <w:marLeft w:val="0"/>
      <w:marRight w:val="0"/>
      <w:marTop w:val="0"/>
      <w:marBottom w:val="0"/>
      <w:divBdr>
        <w:top w:val="none" w:sz="0" w:space="0" w:color="auto"/>
        <w:left w:val="none" w:sz="0" w:space="0" w:color="auto"/>
        <w:bottom w:val="none" w:sz="0" w:space="0" w:color="auto"/>
        <w:right w:val="none" w:sz="0" w:space="0" w:color="auto"/>
      </w:divBdr>
    </w:div>
    <w:div w:id="494806145">
      <w:bodyDiv w:val="1"/>
      <w:marLeft w:val="0"/>
      <w:marRight w:val="0"/>
      <w:marTop w:val="0"/>
      <w:marBottom w:val="0"/>
      <w:divBdr>
        <w:top w:val="none" w:sz="0" w:space="0" w:color="auto"/>
        <w:left w:val="none" w:sz="0" w:space="0" w:color="auto"/>
        <w:bottom w:val="none" w:sz="0" w:space="0" w:color="auto"/>
        <w:right w:val="none" w:sz="0" w:space="0" w:color="auto"/>
      </w:divBdr>
    </w:div>
    <w:div w:id="496581629">
      <w:bodyDiv w:val="1"/>
      <w:marLeft w:val="0"/>
      <w:marRight w:val="0"/>
      <w:marTop w:val="0"/>
      <w:marBottom w:val="0"/>
      <w:divBdr>
        <w:top w:val="none" w:sz="0" w:space="0" w:color="auto"/>
        <w:left w:val="none" w:sz="0" w:space="0" w:color="auto"/>
        <w:bottom w:val="none" w:sz="0" w:space="0" w:color="auto"/>
        <w:right w:val="none" w:sz="0" w:space="0" w:color="auto"/>
      </w:divBdr>
    </w:div>
    <w:div w:id="500892096">
      <w:bodyDiv w:val="1"/>
      <w:marLeft w:val="0"/>
      <w:marRight w:val="0"/>
      <w:marTop w:val="0"/>
      <w:marBottom w:val="0"/>
      <w:divBdr>
        <w:top w:val="none" w:sz="0" w:space="0" w:color="auto"/>
        <w:left w:val="none" w:sz="0" w:space="0" w:color="auto"/>
        <w:bottom w:val="none" w:sz="0" w:space="0" w:color="auto"/>
        <w:right w:val="none" w:sz="0" w:space="0" w:color="auto"/>
      </w:divBdr>
    </w:div>
    <w:div w:id="503982493">
      <w:bodyDiv w:val="1"/>
      <w:marLeft w:val="0"/>
      <w:marRight w:val="0"/>
      <w:marTop w:val="0"/>
      <w:marBottom w:val="0"/>
      <w:divBdr>
        <w:top w:val="none" w:sz="0" w:space="0" w:color="auto"/>
        <w:left w:val="none" w:sz="0" w:space="0" w:color="auto"/>
        <w:bottom w:val="none" w:sz="0" w:space="0" w:color="auto"/>
        <w:right w:val="none" w:sz="0" w:space="0" w:color="auto"/>
      </w:divBdr>
    </w:div>
    <w:div w:id="504173414">
      <w:bodyDiv w:val="1"/>
      <w:marLeft w:val="0"/>
      <w:marRight w:val="0"/>
      <w:marTop w:val="0"/>
      <w:marBottom w:val="0"/>
      <w:divBdr>
        <w:top w:val="none" w:sz="0" w:space="0" w:color="auto"/>
        <w:left w:val="none" w:sz="0" w:space="0" w:color="auto"/>
        <w:bottom w:val="none" w:sz="0" w:space="0" w:color="auto"/>
        <w:right w:val="none" w:sz="0" w:space="0" w:color="auto"/>
      </w:divBdr>
    </w:div>
    <w:div w:id="505440131">
      <w:bodyDiv w:val="1"/>
      <w:marLeft w:val="0"/>
      <w:marRight w:val="0"/>
      <w:marTop w:val="0"/>
      <w:marBottom w:val="0"/>
      <w:divBdr>
        <w:top w:val="none" w:sz="0" w:space="0" w:color="auto"/>
        <w:left w:val="none" w:sz="0" w:space="0" w:color="auto"/>
        <w:bottom w:val="none" w:sz="0" w:space="0" w:color="auto"/>
        <w:right w:val="none" w:sz="0" w:space="0" w:color="auto"/>
      </w:divBdr>
    </w:div>
    <w:div w:id="506292404">
      <w:bodyDiv w:val="1"/>
      <w:marLeft w:val="0"/>
      <w:marRight w:val="0"/>
      <w:marTop w:val="0"/>
      <w:marBottom w:val="0"/>
      <w:divBdr>
        <w:top w:val="none" w:sz="0" w:space="0" w:color="auto"/>
        <w:left w:val="none" w:sz="0" w:space="0" w:color="auto"/>
        <w:bottom w:val="none" w:sz="0" w:space="0" w:color="auto"/>
        <w:right w:val="none" w:sz="0" w:space="0" w:color="auto"/>
      </w:divBdr>
    </w:div>
    <w:div w:id="507453187">
      <w:bodyDiv w:val="1"/>
      <w:marLeft w:val="0"/>
      <w:marRight w:val="0"/>
      <w:marTop w:val="0"/>
      <w:marBottom w:val="0"/>
      <w:divBdr>
        <w:top w:val="none" w:sz="0" w:space="0" w:color="auto"/>
        <w:left w:val="none" w:sz="0" w:space="0" w:color="auto"/>
        <w:bottom w:val="none" w:sz="0" w:space="0" w:color="auto"/>
        <w:right w:val="none" w:sz="0" w:space="0" w:color="auto"/>
      </w:divBdr>
    </w:div>
    <w:div w:id="509832938">
      <w:bodyDiv w:val="1"/>
      <w:marLeft w:val="0"/>
      <w:marRight w:val="0"/>
      <w:marTop w:val="0"/>
      <w:marBottom w:val="0"/>
      <w:divBdr>
        <w:top w:val="none" w:sz="0" w:space="0" w:color="auto"/>
        <w:left w:val="none" w:sz="0" w:space="0" w:color="auto"/>
        <w:bottom w:val="none" w:sz="0" w:space="0" w:color="auto"/>
        <w:right w:val="none" w:sz="0" w:space="0" w:color="auto"/>
      </w:divBdr>
    </w:div>
    <w:div w:id="510222487">
      <w:bodyDiv w:val="1"/>
      <w:marLeft w:val="0"/>
      <w:marRight w:val="0"/>
      <w:marTop w:val="0"/>
      <w:marBottom w:val="0"/>
      <w:divBdr>
        <w:top w:val="none" w:sz="0" w:space="0" w:color="auto"/>
        <w:left w:val="none" w:sz="0" w:space="0" w:color="auto"/>
        <w:bottom w:val="none" w:sz="0" w:space="0" w:color="auto"/>
        <w:right w:val="none" w:sz="0" w:space="0" w:color="auto"/>
      </w:divBdr>
    </w:div>
    <w:div w:id="510802694">
      <w:bodyDiv w:val="1"/>
      <w:marLeft w:val="0"/>
      <w:marRight w:val="0"/>
      <w:marTop w:val="0"/>
      <w:marBottom w:val="0"/>
      <w:divBdr>
        <w:top w:val="none" w:sz="0" w:space="0" w:color="auto"/>
        <w:left w:val="none" w:sz="0" w:space="0" w:color="auto"/>
        <w:bottom w:val="none" w:sz="0" w:space="0" w:color="auto"/>
        <w:right w:val="none" w:sz="0" w:space="0" w:color="auto"/>
      </w:divBdr>
    </w:div>
    <w:div w:id="512761557">
      <w:bodyDiv w:val="1"/>
      <w:marLeft w:val="0"/>
      <w:marRight w:val="0"/>
      <w:marTop w:val="0"/>
      <w:marBottom w:val="0"/>
      <w:divBdr>
        <w:top w:val="none" w:sz="0" w:space="0" w:color="auto"/>
        <w:left w:val="none" w:sz="0" w:space="0" w:color="auto"/>
        <w:bottom w:val="none" w:sz="0" w:space="0" w:color="auto"/>
        <w:right w:val="none" w:sz="0" w:space="0" w:color="auto"/>
      </w:divBdr>
    </w:div>
    <w:div w:id="515382678">
      <w:bodyDiv w:val="1"/>
      <w:marLeft w:val="0"/>
      <w:marRight w:val="0"/>
      <w:marTop w:val="0"/>
      <w:marBottom w:val="0"/>
      <w:divBdr>
        <w:top w:val="none" w:sz="0" w:space="0" w:color="auto"/>
        <w:left w:val="none" w:sz="0" w:space="0" w:color="auto"/>
        <w:bottom w:val="none" w:sz="0" w:space="0" w:color="auto"/>
        <w:right w:val="none" w:sz="0" w:space="0" w:color="auto"/>
      </w:divBdr>
    </w:div>
    <w:div w:id="516700606">
      <w:bodyDiv w:val="1"/>
      <w:marLeft w:val="0"/>
      <w:marRight w:val="0"/>
      <w:marTop w:val="0"/>
      <w:marBottom w:val="0"/>
      <w:divBdr>
        <w:top w:val="none" w:sz="0" w:space="0" w:color="auto"/>
        <w:left w:val="none" w:sz="0" w:space="0" w:color="auto"/>
        <w:bottom w:val="none" w:sz="0" w:space="0" w:color="auto"/>
        <w:right w:val="none" w:sz="0" w:space="0" w:color="auto"/>
      </w:divBdr>
    </w:div>
    <w:div w:id="516774163">
      <w:bodyDiv w:val="1"/>
      <w:marLeft w:val="0"/>
      <w:marRight w:val="0"/>
      <w:marTop w:val="0"/>
      <w:marBottom w:val="0"/>
      <w:divBdr>
        <w:top w:val="none" w:sz="0" w:space="0" w:color="auto"/>
        <w:left w:val="none" w:sz="0" w:space="0" w:color="auto"/>
        <w:bottom w:val="none" w:sz="0" w:space="0" w:color="auto"/>
        <w:right w:val="none" w:sz="0" w:space="0" w:color="auto"/>
      </w:divBdr>
    </w:div>
    <w:div w:id="519045821">
      <w:bodyDiv w:val="1"/>
      <w:marLeft w:val="0"/>
      <w:marRight w:val="0"/>
      <w:marTop w:val="0"/>
      <w:marBottom w:val="0"/>
      <w:divBdr>
        <w:top w:val="none" w:sz="0" w:space="0" w:color="auto"/>
        <w:left w:val="none" w:sz="0" w:space="0" w:color="auto"/>
        <w:bottom w:val="none" w:sz="0" w:space="0" w:color="auto"/>
        <w:right w:val="none" w:sz="0" w:space="0" w:color="auto"/>
      </w:divBdr>
    </w:div>
    <w:div w:id="520364155">
      <w:bodyDiv w:val="1"/>
      <w:marLeft w:val="0"/>
      <w:marRight w:val="0"/>
      <w:marTop w:val="0"/>
      <w:marBottom w:val="0"/>
      <w:divBdr>
        <w:top w:val="none" w:sz="0" w:space="0" w:color="auto"/>
        <w:left w:val="none" w:sz="0" w:space="0" w:color="auto"/>
        <w:bottom w:val="none" w:sz="0" w:space="0" w:color="auto"/>
        <w:right w:val="none" w:sz="0" w:space="0" w:color="auto"/>
      </w:divBdr>
    </w:div>
    <w:div w:id="521750104">
      <w:bodyDiv w:val="1"/>
      <w:marLeft w:val="0"/>
      <w:marRight w:val="0"/>
      <w:marTop w:val="0"/>
      <w:marBottom w:val="0"/>
      <w:divBdr>
        <w:top w:val="none" w:sz="0" w:space="0" w:color="auto"/>
        <w:left w:val="none" w:sz="0" w:space="0" w:color="auto"/>
        <w:bottom w:val="none" w:sz="0" w:space="0" w:color="auto"/>
        <w:right w:val="none" w:sz="0" w:space="0" w:color="auto"/>
      </w:divBdr>
    </w:div>
    <w:div w:id="522400557">
      <w:bodyDiv w:val="1"/>
      <w:marLeft w:val="0"/>
      <w:marRight w:val="0"/>
      <w:marTop w:val="0"/>
      <w:marBottom w:val="0"/>
      <w:divBdr>
        <w:top w:val="none" w:sz="0" w:space="0" w:color="auto"/>
        <w:left w:val="none" w:sz="0" w:space="0" w:color="auto"/>
        <w:bottom w:val="none" w:sz="0" w:space="0" w:color="auto"/>
        <w:right w:val="none" w:sz="0" w:space="0" w:color="auto"/>
      </w:divBdr>
    </w:div>
    <w:div w:id="522786229">
      <w:bodyDiv w:val="1"/>
      <w:marLeft w:val="0"/>
      <w:marRight w:val="0"/>
      <w:marTop w:val="0"/>
      <w:marBottom w:val="0"/>
      <w:divBdr>
        <w:top w:val="none" w:sz="0" w:space="0" w:color="auto"/>
        <w:left w:val="none" w:sz="0" w:space="0" w:color="auto"/>
        <w:bottom w:val="none" w:sz="0" w:space="0" w:color="auto"/>
        <w:right w:val="none" w:sz="0" w:space="0" w:color="auto"/>
      </w:divBdr>
    </w:div>
    <w:div w:id="525221116">
      <w:bodyDiv w:val="1"/>
      <w:marLeft w:val="0"/>
      <w:marRight w:val="0"/>
      <w:marTop w:val="0"/>
      <w:marBottom w:val="0"/>
      <w:divBdr>
        <w:top w:val="none" w:sz="0" w:space="0" w:color="auto"/>
        <w:left w:val="none" w:sz="0" w:space="0" w:color="auto"/>
        <w:bottom w:val="none" w:sz="0" w:space="0" w:color="auto"/>
        <w:right w:val="none" w:sz="0" w:space="0" w:color="auto"/>
      </w:divBdr>
    </w:div>
    <w:div w:id="525561307">
      <w:bodyDiv w:val="1"/>
      <w:marLeft w:val="0"/>
      <w:marRight w:val="0"/>
      <w:marTop w:val="0"/>
      <w:marBottom w:val="0"/>
      <w:divBdr>
        <w:top w:val="none" w:sz="0" w:space="0" w:color="auto"/>
        <w:left w:val="none" w:sz="0" w:space="0" w:color="auto"/>
        <w:bottom w:val="none" w:sz="0" w:space="0" w:color="auto"/>
        <w:right w:val="none" w:sz="0" w:space="0" w:color="auto"/>
      </w:divBdr>
    </w:div>
    <w:div w:id="527136264">
      <w:bodyDiv w:val="1"/>
      <w:marLeft w:val="0"/>
      <w:marRight w:val="0"/>
      <w:marTop w:val="0"/>
      <w:marBottom w:val="0"/>
      <w:divBdr>
        <w:top w:val="none" w:sz="0" w:space="0" w:color="auto"/>
        <w:left w:val="none" w:sz="0" w:space="0" w:color="auto"/>
        <w:bottom w:val="none" w:sz="0" w:space="0" w:color="auto"/>
        <w:right w:val="none" w:sz="0" w:space="0" w:color="auto"/>
      </w:divBdr>
    </w:div>
    <w:div w:id="527302698">
      <w:bodyDiv w:val="1"/>
      <w:marLeft w:val="0"/>
      <w:marRight w:val="0"/>
      <w:marTop w:val="0"/>
      <w:marBottom w:val="0"/>
      <w:divBdr>
        <w:top w:val="none" w:sz="0" w:space="0" w:color="auto"/>
        <w:left w:val="none" w:sz="0" w:space="0" w:color="auto"/>
        <w:bottom w:val="none" w:sz="0" w:space="0" w:color="auto"/>
        <w:right w:val="none" w:sz="0" w:space="0" w:color="auto"/>
      </w:divBdr>
    </w:div>
    <w:div w:id="527793606">
      <w:bodyDiv w:val="1"/>
      <w:marLeft w:val="0"/>
      <w:marRight w:val="0"/>
      <w:marTop w:val="0"/>
      <w:marBottom w:val="0"/>
      <w:divBdr>
        <w:top w:val="none" w:sz="0" w:space="0" w:color="auto"/>
        <w:left w:val="none" w:sz="0" w:space="0" w:color="auto"/>
        <w:bottom w:val="none" w:sz="0" w:space="0" w:color="auto"/>
        <w:right w:val="none" w:sz="0" w:space="0" w:color="auto"/>
      </w:divBdr>
    </w:div>
    <w:div w:id="527958135">
      <w:bodyDiv w:val="1"/>
      <w:marLeft w:val="0"/>
      <w:marRight w:val="0"/>
      <w:marTop w:val="0"/>
      <w:marBottom w:val="0"/>
      <w:divBdr>
        <w:top w:val="none" w:sz="0" w:space="0" w:color="auto"/>
        <w:left w:val="none" w:sz="0" w:space="0" w:color="auto"/>
        <w:bottom w:val="none" w:sz="0" w:space="0" w:color="auto"/>
        <w:right w:val="none" w:sz="0" w:space="0" w:color="auto"/>
      </w:divBdr>
    </w:div>
    <w:div w:id="529300415">
      <w:bodyDiv w:val="1"/>
      <w:marLeft w:val="0"/>
      <w:marRight w:val="0"/>
      <w:marTop w:val="0"/>
      <w:marBottom w:val="0"/>
      <w:divBdr>
        <w:top w:val="none" w:sz="0" w:space="0" w:color="auto"/>
        <w:left w:val="none" w:sz="0" w:space="0" w:color="auto"/>
        <w:bottom w:val="none" w:sz="0" w:space="0" w:color="auto"/>
        <w:right w:val="none" w:sz="0" w:space="0" w:color="auto"/>
      </w:divBdr>
    </w:div>
    <w:div w:id="529803357">
      <w:bodyDiv w:val="1"/>
      <w:marLeft w:val="0"/>
      <w:marRight w:val="0"/>
      <w:marTop w:val="0"/>
      <w:marBottom w:val="0"/>
      <w:divBdr>
        <w:top w:val="none" w:sz="0" w:space="0" w:color="auto"/>
        <w:left w:val="none" w:sz="0" w:space="0" w:color="auto"/>
        <w:bottom w:val="none" w:sz="0" w:space="0" w:color="auto"/>
        <w:right w:val="none" w:sz="0" w:space="0" w:color="auto"/>
      </w:divBdr>
    </w:div>
    <w:div w:id="532160686">
      <w:bodyDiv w:val="1"/>
      <w:marLeft w:val="0"/>
      <w:marRight w:val="0"/>
      <w:marTop w:val="0"/>
      <w:marBottom w:val="0"/>
      <w:divBdr>
        <w:top w:val="none" w:sz="0" w:space="0" w:color="auto"/>
        <w:left w:val="none" w:sz="0" w:space="0" w:color="auto"/>
        <w:bottom w:val="none" w:sz="0" w:space="0" w:color="auto"/>
        <w:right w:val="none" w:sz="0" w:space="0" w:color="auto"/>
      </w:divBdr>
    </w:div>
    <w:div w:id="535120386">
      <w:bodyDiv w:val="1"/>
      <w:marLeft w:val="0"/>
      <w:marRight w:val="0"/>
      <w:marTop w:val="0"/>
      <w:marBottom w:val="0"/>
      <w:divBdr>
        <w:top w:val="none" w:sz="0" w:space="0" w:color="auto"/>
        <w:left w:val="none" w:sz="0" w:space="0" w:color="auto"/>
        <w:bottom w:val="none" w:sz="0" w:space="0" w:color="auto"/>
        <w:right w:val="none" w:sz="0" w:space="0" w:color="auto"/>
      </w:divBdr>
    </w:div>
    <w:div w:id="535776184">
      <w:bodyDiv w:val="1"/>
      <w:marLeft w:val="0"/>
      <w:marRight w:val="0"/>
      <w:marTop w:val="0"/>
      <w:marBottom w:val="0"/>
      <w:divBdr>
        <w:top w:val="none" w:sz="0" w:space="0" w:color="auto"/>
        <w:left w:val="none" w:sz="0" w:space="0" w:color="auto"/>
        <w:bottom w:val="none" w:sz="0" w:space="0" w:color="auto"/>
        <w:right w:val="none" w:sz="0" w:space="0" w:color="auto"/>
      </w:divBdr>
    </w:div>
    <w:div w:id="535972928">
      <w:bodyDiv w:val="1"/>
      <w:marLeft w:val="0"/>
      <w:marRight w:val="0"/>
      <w:marTop w:val="0"/>
      <w:marBottom w:val="0"/>
      <w:divBdr>
        <w:top w:val="none" w:sz="0" w:space="0" w:color="auto"/>
        <w:left w:val="none" w:sz="0" w:space="0" w:color="auto"/>
        <w:bottom w:val="none" w:sz="0" w:space="0" w:color="auto"/>
        <w:right w:val="none" w:sz="0" w:space="0" w:color="auto"/>
      </w:divBdr>
    </w:div>
    <w:div w:id="538275537">
      <w:bodyDiv w:val="1"/>
      <w:marLeft w:val="0"/>
      <w:marRight w:val="0"/>
      <w:marTop w:val="0"/>
      <w:marBottom w:val="0"/>
      <w:divBdr>
        <w:top w:val="none" w:sz="0" w:space="0" w:color="auto"/>
        <w:left w:val="none" w:sz="0" w:space="0" w:color="auto"/>
        <w:bottom w:val="none" w:sz="0" w:space="0" w:color="auto"/>
        <w:right w:val="none" w:sz="0" w:space="0" w:color="auto"/>
      </w:divBdr>
    </w:div>
    <w:div w:id="539056108">
      <w:bodyDiv w:val="1"/>
      <w:marLeft w:val="0"/>
      <w:marRight w:val="0"/>
      <w:marTop w:val="0"/>
      <w:marBottom w:val="0"/>
      <w:divBdr>
        <w:top w:val="none" w:sz="0" w:space="0" w:color="auto"/>
        <w:left w:val="none" w:sz="0" w:space="0" w:color="auto"/>
        <w:bottom w:val="none" w:sz="0" w:space="0" w:color="auto"/>
        <w:right w:val="none" w:sz="0" w:space="0" w:color="auto"/>
      </w:divBdr>
    </w:div>
    <w:div w:id="540240957">
      <w:bodyDiv w:val="1"/>
      <w:marLeft w:val="0"/>
      <w:marRight w:val="0"/>
      <w:marTop w:val="0"/>
      <w:marBottom w:val="0"/>
      <w:divBdr>
        <w:top w:val="none" w:sz="0" w:space="0" w:color="auto"/>
        <w:left w:val="none" w:sz="0" w:space="0" w:color="auto"/>
        <w:bottom w:val="none" w:sz="0" w:space="0" w:color="auto"/>
        <w:right w:val="none" w:sz="0" w:space="0" w:color="auto"/>
      </w:divBdr>
    </w:div>
    <w:div w:id="540359781">
      <w:bodyDiv w:val="1"/>
      <w:marLeft w:val="0"/>
      <w:marRight w:val="0"/>
      <w:marTop w:val="0"/>
      <w:marBottom w:val="0"/>
      <w:divBdr>
        <w:top w:val="none" w:sz="0" w:space="0" w:color="auto"/>
        <w:left w:val="none" w:sz="0" w:space="0" w:color="auto"/>
        <w:bottom w:val="none" w:sz="0" w:space="0" w:color="auto"/>
        <w:right w:val="none" w:sz="0" w:space="0" w:color="auto"/>
      </w:divBdr>
    </w:div>
    <w:div w:id="543256016">
      <w:bodyDiv w:val="1"/>
      <w:marLeft w:val="0"/>
      <w:marRight w:val="0"/>
      <w:marTop w:val="0"/>
      <w:marBottom w:val="0"/>
      <w:divBdr>
        <w:top w:val="none" w:sz="0" w:space="0" w:color="auto"/>
        <w:left w:val="none" w:sz="0" w:space="0" w:color="auto"/>
        <w:bottom w:val="none" w:sz="0" w:space="0" w:color="auto"/>
        <w:right w:val="none" w:sz="0" w:space="0" w:color="auto"/>
      </w:divBdr>
    </w:div>
    <w:div w:id="544487793">
      <w:bodyDiv w:val="1"/>
      <w:marLeft w:val="0"/>
      <w:marRight w:val="0"/>
      <w:marTop w:val="0"/>
      <w:marBottom w:val="0"/>
      <w:divBdr>
        <w:top w:val="none" w:sz="0" w:space="0" w:color="auto"/>
        <w:left w:val="none" w:sz="0" w:space="0" w:color="auto"/>
        <w:bottom w:val="none" w:sz="0" w:space="0" w:color="auto"/>
        <w:right w:val="none" w:sz="0" w:space="0" w:color="auto"/>
      </w:divBdr>
    </w:div>
    <w:div w:id="544829193">
      <w:bodyDiv w:val="1"/>
      <w:marLeft w:val="0"/>
      <w:marRight w:val="0"/>
      <w:marTop w:val="0"/>
      <w:marBottom w:val="0"/>
      <w:divBdr>
        <w:top w:val="none" w:sz="0" w:space="0" w:color="auto"/>
        <w:left w:val="none" w:sz="0" w:space="0" w:color="auto"/>
        <w:bottom w:val="none" w:sz="0" w:space="0" w:color="auto"/>
        <w:right w:val="none" w:sz="0" w:space="0" w:color="auto"/>
      </w:divBdr>
    </w:div>
    <w:div w:id="545264072">
      <w:bodyDiv w:val="1"/>
      <w:marLeft w:val="0"/>
      <w:marRight w:val="0"/>
      <w:marTop w:val="0"/>
      <w:marBottom w:val="0"/>
      <w:divBdr>
        <w:top w:val="none" w:sz="0" w:space="0" w:color="auto"/>
        <w:left w:val="none" w:sz="0" w:space="0" w:color="auto"/>
        <w:bottom w:val="none" w:sz="0" w:space="0" w:color="auto"/>
        <w:right w:val="none" w:sz="0" w:space="0" w:color="auto"/>
      </w:divBdr>
    </w:div>
    <w:div w:id="546139127">
      <w:bodyDiv w:val="1"/>
      <w:marLeft w:val="0"/>
      <w:marRight w:val="0"/>
      <w:marTop w:val="0"/>
      <w:marBottom w:val="0"/>
      <w:divBdr>
        <w:top w:val="none" w:sz="0" w:space="0" w:color="auto"/>
        <w:left w:val="none" w:sz="0" w:space="0" w:color="auto"/>
        <w:bottom w:val="none" w:sz="0" w:space="0" w:color="auto"/>
        <w:right w:val="none" w:sz="0" w:space="0" w:color="auto"/>
      </w:divBdr>
    </w:div>
    <w:div w:id="550581064">
      <w:bodyDiv w:val="1"/>
      <w:marLeft w:val="0"/>
      <w:marRight w:val="0"/>
      <w:marTop w:val="0"/>
      <w:marBottom w:val="0"/>
      <w:divBdr>
        <w:top w:val="none" w:sz="0" w:space="0" w:color="auto"/>
        <w:left w:val="none" w:sz="0" w:space="0" w:color="auto"/>
        <w:bottom w:val="none" w:sz="0" w:space="0" w:color="auto"/>
        <w:right w:val="none" w:sz="0" w:space="0" w:color="auto"/>
      </w:divBdr>
    </w:div>
    <w:div w:id="553928562">
      <w:bodyDiv w:val="1"/>
      <w:marLeft w:val="0"/>
      <w:marRight w:val="0"/>
      <w:marTop w:val="0"/>
      <w:marBottom w:val="0"/>
      <w:divBdr>
        <w:top w:val="none" w:sz="0" w:space="0" w:color="auto"/>
        <w:left w:val="none" w:sz="0" w:space="0" w:color="auto"/>
        <w:bottom w:val="none" w:sz="0" w:space="0" w:color="auto"/>
        <w:right w:val="none" w:sz="0" w:space="0" w:color="auto"/>
      </w:divBdr>
    </w:div>
    <w:div w:id="558710987">
      <w:bodyDiv w:val="1"/>
      <w:marLeft w:val="0"/>
      <w:marRight w:val="0"/>
      <w:marTop w:val="0"/>
      <w:marBottom w:val="0"/>
      <w:divBdr>
        <w:top w:val="none" w:sz="0" w:space="0" w:color="auto"/>
        <w:left w:val="none" w:sz="0" w:space="0" w:color="auto"/>
        <w:bottom w:val="none" w:sz="0" w:space="0" w:color="auto"/>
        <w:right w:val="none" w:sz="0" w:space="0" w:color="auto"/>
      </w:divBdr>
    </w:div>
    <w:div w:id="559828052">
      <w:bodyDiv w:val="1"/>
      <w:marLeft w:val="0"/>
      <w:marRight w:val="0"/>
      <w:marTop w:val="0"/>
      <w:marBottom w:val="0"/>
      <w:divBdr>
        <w:top w:val="none" w:sz="0" w:space="0" w:color="auto"/>
        <w:left w:val="none" w:sz="0" w:space="0" w:color="auto"/>
        <w:bottom w:val="none" w:sz="0" w:space="0" w:color="auto"/>
        <w:right w:val="none" w:sz="0" w:space="0" w:color="auto"/>
      </w:divBdr>
    </w:div>
    <w:div w:id="561060550">
      <w:bodyDiv w:val="1"/>
      <w:marLeft w:val="0"/>
      <w:marRight w:val="0"/>
      <w:marTop w:val="0"/>
      <w:marBottom w:val="0"/>
      <w:divBdr>
        <w:top w:val="none" w:sz="0" w:space="0" w:color="auto"/>
        <w:left w:val="none" w:sz="0" w:space="0" w:color="auto"/>
        <w:bottom w:val="none" w:sz="0" w:space="0" w:color="auto"/>
        <w:right w:val="none" w:sz="0" w:space="0" w:color="auto"/>
      </w:divBdr>
    </w:div>
    <w:div w:id="561065089">
      <w:bodyDiv w:val="1"/>
      <w:marLeft w:val="0"/>
      <w:marRight w:val="0"/>
      <w:marTop w:val="0"/>
      <w:marBottom w:val="0"/>
      <w:divBdr>
        <w:top w:val="none" w:sz="0" w:space="0" w:color="auto"/>
        <w:left w:val="none" w:sz="0" w:space="0" w:color="auto"/>
        <w:bottom w:val="none" w:sz="0" w:space="0" w:color="auto"/>
        <w:right w:val="none" w:sz="0" w:space="0" w:color="auto"/>
      </w:divBdr>
    </w:div>
    <w:div w:id="561791596">
      <w:bodyDiv w:val="1"/>
      <w:marLeft w:val="0"/>
      <w:marRight w:val="0"/>
      <w:marTop w:val="0"/>
      <w:marBottom w:val="0"/>
      <w:divBdr>
        <w:top w:val="none" w:sz="0" w:space="0" w:color="auto"/>
        <w:left w:val="none" w:sz="0" w:space="0" w:color="auto"/>
        <w:bottom w:val="none" w:sz="0" w:space="0" w:color="auto"/>
        <w:right w:val="none" w:sz="0" w:space="0" w:color="auto"/>
      </w:divBdr>
    </w:div>
    <w:div w:id="562133347">
      <w:bodyDiv w:val="1"/>
      <w:marLeft w:val="0"/>
      <w:marRight w:val="0"/>
      <w:marTop w:val="0"/>
      <w:marBottom w:val="0"/>
      <w:divBdr>
        <w:top w:val="none" w:sz="0" w:space="0" w:color="auto"/>
        <w:left w:val="none" w:sz="0" w:space="0" w:color="auto"/>
        <w:bottom w:val="none" w:sz="0" w:space="0" w:color="auto"/>
        <w:right w:val="none" w:sz="0" w:space="0" w:color="auto"/>
      </w:divBdr>
    </w:div>
    <w:div w:id="562639365">
      <w:bodyDiv w:val="1"/>
      <w:marLeft w:val="0"/>
      <w:marRight w:val="0"/>
      <w:marTop w:val="0"/>
      <w:marBottom w:val="0"/>
      <w:divBdr>
        <w:top w:val="none" w:sz="0" w:space="0" w:color="auto"/>
        <w:left w:val="none" w:sz="0" w:space="0" w:color="auto"/>
        <w:bottom w:val="none" w:sz="0" w:space="0" w:color="auto"/>
        <w:right w:val="none" w:sz="0" w:space="0" w:color="auto"/>
      </w:divBdr>
    </w:div>
    <w:div w:id="562646600">
      <w:bodyDiv w:val="1"/>
      <w:marLeft w:val="0"/>
      <w:marRight w:val="0"/>
      <w:marTop w:val="0"/>
      <w:marBottom w:val="0"/>
      <w:divBdr>
        <w:top w:val="none" w:sz="0" w:space="0" w:color="auto"/>
        <w:left w:val="none" w:sz="0" w:space="0" w:color="auto"/>
        <w:bottom w:val="none" w:sz="0" w:space="0" w:color="auto"/>
        <w:right w:val="none" w:sz="0" w:space="0" w:color="auto"/>
      </w:divBdr>
    </w:div>
    <w:div w:id="562715181">
      <w:bodyDiv w:val="1"/>
      <w:marLeft w:val="0"/>
      <w:marRight w:val="0"/>
      <w:marTop w:val="0"/>
      <w:marBottom w:val="0"/>
      <w:divBdr>
        <w:top w:val="none" w:sz="0" w:space="0" w:color="auto"/>
        <w:left w:val="none" w:sz="0" w:space="0" w:color="auto"/>
        <w:bottom w:val="none" w:sz="0" w:space="0" w:color="auto"/>
        <w:right w:val="none" w:sz="0" w:space="0" w:color="auto"/>
      </w:divBdr>
    </w:div>
    <w:div w:id="567031369">
      <w:bodyDiv w:val="1"/>
      <w:marLeft w:val="0"/>
      <w:marRight w:val="0"/>
      <w:marTop w:val="0"/>
      <w:marBottom w:val="0"/>
      <w:divBdr>
        <w:top w:val="none" w:sz="0" w:space="0" w:color="auto"/>
        <w:left w:val="none" w:sz="0" w:space="0" w:color="auto"/>
        <w:bottom w:val="none" w:sz="0" w:space="0" w:color="auto"/>
        <w:right w:val="none" w:sz="0" w:space="0" w:color="auto"/>
      </w:divBdr>
    </w:div>
    <w:div w:id="567036633">
      <w:bodyDiv w:val="1"/>
      <w:marLeft w:val="0"/>
      <w:marRight w:val="0"/>
      <w:marTop w:val="0"/>
      <w:marBottom w:val="0"/>
      <w:divBdr>
        <w:top w:val="none" w:sz="0" w:space="0" w:color="auto"/>
        <w:left w:val="none" w:sz="0" w:space="0" w:color="auto"/>
        <w:bottom w:val="none" w:sz="0" w:space="0" w:color="auto"/>
        <w:right w:val="none" w:sz="0" w:space="0" w:color="auto"/>
      </w:divBdr>
    </w:div>
    <w:div w:id="567153629">
      <w:bodyDiv w:val="1"/>
      <w:marLeft w:val="0"/>
      <w:marRight w:val="0"/>
      <w:marTop w:val="0"/>
      <w:marBottom w:val="0"/>
      <w:divBdr>
        <w:top w:val="none" w:sz="0" w:space="0" w:color="auto"/>
        <w:left w:val="none" w:sz="0" w:space="0" w:color="auto"/>
        <w:bottom w:val="none" w:sz="0" w:space="0" w:color="auto"/>
        <w:right w:val="none" w:sz="0" w:space="0" w:color="auto"/>
      </w:divBdr>
    </w:div>
    <w:div w:id="568342388">
      <w:bodyDiv w:val="1"/>
      <w:marLeft w:val="0"/>
      <w:marRight w:val="0"/>
      <w:marTop w:val="0"/>
      <w:marBottom w:val="0"/>
      <w:divBdr>
        <w:top w:val="none" w:sz="0" w:space="0" w:color="auto"/>
        <w:left w:val="none" w:sz="0" w:space="0" w:color="auto"/>
        <w:bottom w:val="none" w:sz="0" w:space="0" w:color="auto"/>
        <w:right w:val="none" w:sz="0" w:space="0" w:color="auto"/>
      </w:divBdr>
    </w:div>
    <w:div w:id="569194899">
      <w:bodyDiv w:val="1"/>
      <w:marLeft w:val="0"/>
      <w:marRight w:val="0"/>
      <w:marTop w:val="0"/>
      <w:marBottom w:val="0"/>
      <w:divBdr>
        <w:top w:val="none" w:sz="0" w:space="0" w:color="auto"/>
        <w:left w:val="none" w:sz="0" w:space="0" w:color="auto"/>
        <w:bottom w:val="none" w:sz="0" w:space="0" w:color="auto"/>
        <w:right w:val="none" w:sz="0" w:space="0" w:color="auto"/>
      </w:divBdr>
    </w:div>
    <w:div w:id="570040469">
      <w:bodyDiv w:val="1"/>
      <w:marLeft w:val="0"/>
      <w:marRight w:val="0"/>
      <w:marTop w:val="0"/>
      <w:marBottom w:val="0"/>
      <w:divBdr>
        <w:top w:val="none" w:sz="0" w:space="0" w:color="auto"/>
        <w:left w:val="none" w:sz="0" w:space="0" w:color="auto"/>
        <w:bottom w:val="none" w:sz="0" w:space="0" w:color="auto"/>
        <w:right w:val="none" w:sz="0" w:space="0" w:color="auto"/>
      </w:divBdr>
    </w:div>
    <w:div w:id="570385774">
      <w:bodyDiv w:val="1"/>
      <w:marLeft w:val="0"/>
      <w:marRight w:val="0"/>
      <w:marTop w:val="0"/>
      <w:marBottom w:val="0"/>
      <w:divBdr>
        <w:top w:val="none" w:sz="0" w:space="0" w:color="auto"/>
        <w:left w:val="none" w:sz="0" w:space="0" w:color="auto"/>
        <w:bottom w:val="none" w:sz="0" w:space="0" w:color="auto"/>
        <w:right w:val="none" w:sz="0" w:space="0" w:color="auto"/>
      </w:divBdr>
    </w:div>
    <w:div w:id="570778468">
      <w:bodyDiv w:val="1"/>
      <w:marLeft w:val="0"/>
      <w:marRight w:val="0"/>
      <w:marTop w:val="0"/>
      <w:marBottom w:val="0"/>
      <w:divBdr>
        <w:top w:val="none" w:sz="0" w:space="0" w:color="auto"/>
        <w:left w:val="none" w:sz="0" w:space="0" w:color="auto"/>
        <w:bottom w:val="none" w:sz="0" w:space="0" w:color="auto"/>
        <w:right w:val="none" w:sz="0" w:space="0" w:color="auto"/>
      </w:divBdr>
    </w:div>
    <w:div w:id="572664797">
      <w:bodyDiv w:val="1"/>
      <w:marLeft w:val="0"/>
      <w:marRight w:val="0"/>
      <w:marTop w:val="0"/>
      <w:marBottom w:val="0"/>
      <w:divBdr>
        <w:top w:val="none" w:sz="0" w:space="0" w:color="auto"/>
        <w:left w:val="none" w:sz="0" w:space="0" w:color="auto"/>
        <w:bottom w:val="none" w:sz="0" w:space="0" w:color="auto"/>
        <w:right w:val="none" w:sz="0" w:space="0" w:color="auto"/>
      </w:divBdr>
    </w:div>
    <w:div w:id="573123495">
      <w:bodyDiv w:val="1"/>
      <w:marLeft w:val="0"/>
      <w:marRight w:val="0"/>
      <w:marTop w:val="0"/>
      <w:marBottom w:val="0"/>
      <w:divBdr>
        <w:top w:val="none" w:sz="0" w:space="0" w:color="auto"/>
        <w:left w:val="none" w:sz="0" w:space="0" w:color="auto"/>
        <w:bottom w:val="none" w:sz="0" w:space="0" w:color="auto"/>
        <w:right w:val="none" w:sz="0" w:space="0" w:color="auto"/>
      </w:divBdr>
    </w:div>
    <w:div w:id="573319148">
      <w:bodyDiv w:val="1"/>
      <w:marLeft w:val="0"/>
      <w:marRight w:val="0"/>
      <w:marTop w:val="0"/>
      <w:marBottom w:val="0"/>
      <w:divBdr>
        <w:top w:val="none" w:sz="0" w:space="0" w:color="auto"/>
        <w:left w:val="none" w:sz="0" w:space="0" w:color="auto"/>
        <w:bottom w:val="none" w:sz="0" w:space="0" w:color="auto"/>
        <w:right w:val="none" w:sz="0" w:space="0" w:color="auto"/>
      </w:divBdr>
    </w:div>
    <w:div w:id="574702683">
      <w:bodyDiv w:val="1"/>
      <w:marLeft w:val="0"/>
      <w:marRight w:val="0"/>
      <w:marTop w:val="0"/>
      <w:marBottom w:val="0"/>
      <w:divBdr>
        <w:top w:val="none" w:sz="0" w:space="0" w:color="auto"/>
        <w:left w:val="none" w:sz="0" w:space="0" w:color="auto"/>
        <w:bottom w:val="none" w:sz="0" w:space="0" w:color="auto"/>
        <w:right w:val="none" w:sz="0" w:space="0" w:color="auto"/>
      </w:divBdr>
    </w:div>
    <w:div w:id="575672536">
      <w:bodyDiv w:val="1"/>
      <w:marLeft w:val="0"/>
      <w:marRight w:val="0"/>
      <w:marTop w:val="0"/>
      <w:marBottom w:val="0"/>
      <w:divBdr>
        <w:top w:val="none" w:sz="0" w:space="0" w:color="auto"/>
        <w:left w:val="none" w:sz="0" w:space="0" w:color="auto"/>
        <w:bottom w:val="none" w:sz="0" w:space="0" w:color="auto"/>
        <w:right w:val="none" w:sz="0" w:space="0" w:color="auto"/>
      </w:divBdr>
    </w:div>
    <w:div w:id="575896449">
      <w:bodyDiv w:val="1"/>
      <w:marLeft w:val="0"/>
      <w:marRight w:val="0"/>
      <w:marTop w:val="0"/>
      <w:marBottom w:val="0"/>
      <w:divBdr>
        <w:top w:val="none" w:sz="0" w:space="0" w:color="auto"/>
        <w:left w:val="none" w:sz="0" w:space="0" w:color="auto"/>
        <w:bottom w:val="none" w:sz="0" w:space="0" w:color="auto"/>
        <w:right w:val="none" w:sz="0" w:space="0" w:color="auto"/>
      </w:divBdr>
    </w:div>
    <w:div w:id="575942977">
      <w:bodyDiv w:val="1"/>
      <w:marLeft w:val="0"/>
      <w:marRight w:val="0"/>
      <w:marTop w:val="0"/>
      <w:marBottom w:val="0"/>
      <w:divBdr>
        <w:top w:val="none" w:sz="0" w:space="0" w:color="auto"/>
        <w:left w:val="none" w:sz="0" w:space="0" w:color="auto"/>
        <w:bottom w:val="none" w:sz="0" w:space="0" w:color="auto"/>
        <w:right w:val="none" w:sz="0" w:space="0" w:color="auto"/>
      </w:divBdr>
    </w:div>
    <w:div w:id="578755616">
      <w:bodyDiv w:val="1"/>
      <w:marLeft w:val="0"/>
      <w:marRight w:val="0"/>
      <w:marTop w:val="0"/>
      <w:marBottom w:val="0"/>
      <w:divBdr>
        <w:top w:val="none" w:sz="0" w:space="0" w:color="auto"/>
        <w:left w:val="none" w:sz="0" w:space="0" w:color="auto"/>
        <w:bottom w:val="none" w:sz="0" w:space="0" w:color="auto"/>
        <w:right w:val="none" w:sz="0" w:space="0" w:color="auto"/>
      </w:divBdr>
    </w:div>
    <w:div w:id="583683036">
      <w:bodyDiv w:val="1"/>
      <w:marLeft w:val="0"/>
      <w:marRight w:val="0"/>
      <w:marTop w:val="0"/>
      <w:marBottom w:val="0"/>
      <w:divBdr>
        <w:top w:val="none" w:sz="0" w:space="0" w:color="auto"/>
        <w:left w:val="none" w:sz="0" w:space="0" w:color="auto"/>
        <w:bottom w:val="none" w:sz="0" w:space="0" w:color="auto"/>
        <w:right w:val="none" w:sz="0" w:space="0" w:color="auto"/>
      </w:divBdr>
    </w:div>
    <w:div w:id="583995359">
      <w:bodyDiv w:val="1"/>
      <w:marLeft w:val="0"/>
      <w:marRight w:val="0"/>
      <w:marTop w:val="0"/>
      <w:marBottom w:val="0"/>
      <w:divBdr>
        <w:top w:val="none" w:sz="0" w:space="0" w:color="auto"/>
        <w:left w:val="none" w:sz="0" w:space="0" w:color="auto"/>
        <w:bottom w:val="none" w:sz="0" w:space="0" w:color="auto"/>
        <w:right w:val="none" w:sz="0" w:space="0" w:color="auto"/>
      </w:divBdr>
    </w:div>
    <w:div w:id="585307864">
      <w:bodyDiv w:val="1"/>
      <w:marLeft w:val="0"/>
      <w:marRight w:val="0"/>
      <w:marTop w:val="0"/>
      <w:marBottom w:val="0"/>
      <w:divBdr>
        <w:top w:val="none" w:sz="0" w:space="0" w:color="auto"/>
        <w:left w:val="none" w:sz="0" w:space="0" w:color="auto"/>
        <w:bottom w:val="none" w:sz="0" w:space="0" w:color="auto"/>
        <w:right w:val="none" w:sz="0" w:space="0" w:color="auto"/>
      </w:divBdr>
    </w:div>
    <w:div w:id="585386120">
      <w:bodyDiv w:val="1"/>
      <w:marLeft w:val="0"/>
      <w:marRight w:val="0"/>
      <w:marTop w:val="0"/>
      <w:marBottom w:val="0"/>
      <w:divBdr>
        <w:top w:val="none" w:sz="0" w:space="0" w:color="auto"/>
        <w:left w:val="none" w:sz="0" w:space="0" w:color="auto"/>
        <w:bottom w:val="none" w:sz="0" w:space="0" w:color="auto"/>
        <w:right w:val="none" w:sz="0" w:space="0" w:color="auto"/>
      </w:divBdr>
    </w:div>
    <w:div w:id="585572116">
      <w:bodyDiv w:val="1"/>
      <w:marLeft w:val="0"/>
      <w:marRight w:val="0"/>
      <w:marTop w:val="0"/>
      <w:marBottom w:val="0"/>
      <w:divBdr>
        <w:top w:val="none" w:sz="0" w:space="0" w:color="auto"/>
        <w:left w:val="none" w:sz="0" w:space="0" w:color="auto"/>
        <w:bottom w:val="none" w:sz="0" w:space="0" w:color="auto"/>
        <w:right w:val="none" w:sz="0" w:space="0" w:color="auto"/>
      </w:divBdr>
    </w:div>
    <w:div w:id="585699400">
      <w:bodyDiv w:val="1"/>
      <w:marLeft w:val="0"/>
      <w:marRight w:val="0"/>
      <w:marTop w:val="0"/>
      <w:marBottom w:val="0"/>
      <w:divBdr>
        <w:top w:val="none" w:sz="0" w:space="0" w:color="auto"/>
        <w:left w:val="none" w:sz="0" w:space="0" w:color="auto"/>
        <w:bottom w:val="none" w:sz="0" w:space="0" w:color="auto"/>
        <w:right w:val="none" w:sz="0" w:space="0" w:color="auto"/>
      </w:divBdr>
    </w:div>
    <w:div w:id="586578767">
      <w:bodyDiv w:val="1"/>
      <w:marLeft w:val="0"/>
      <w:marRight w:val="0"/>
      <w:marTop w:val="0"/>
      <w:marBottom w:val="0"/>
      <w:divBdr>
        <w:top w:val="none" w:sz="0" w:space="0" w:color="auto"/>
        <w:left w:val="none" w:sz="0" w:space="0" w:color="auto"/>
        <w:bottom w:val="none" w:sz="0" w:space="0" w:color="auto"/>
        <w:right w:val="none" w:sz="0" w:space="0" w:color="auto"/>
      </w:divBdr>
    </w:div>
    <w:div w:id="586621614">
      <w:bodyDiv w:val="1"/>
      <w:marLeft w:val="0"/>
      <w:marRight w:val="0"/>
      <w:marTop w:val="0"/>
      <w:marBottom w:val="0"/>
      <w:divBdr>
        <w:top w:val="none" w:sz="0" w:space="0" w:color="auto"/>
        <w:left w:val="none" w:sz="0" w:space="0" w:color="auto"/>
        <w:bottom w:val="none" w:sz="0" w:space="0" w:color="auto"/>
        <w:right w:val="none" w:sz="0" w:space="0" w:color="auto"/>
      </w:divBdr>
    </w:div>
    <w:div w:id="587157300">
      <w:bodyDiv w:val="1"/>
      <w:marLeft w:val="0"/>
      <w:marRight w:val="0"/>
      <w:marTop w:val="0"/>
      <w:marBottom w:val="0"/>
      <w:divBdr>
        <w:top w:val="none" w:sz="0" w:space="0" w:color="auto"/>
        <w:left w:val="none" w:sz="0" w:space="0" w:color="auto"/>
        <w:bottom w:val="none" w:sz="0" w:space="0" w:color="auto"/>
        <w:right w:val="none" w:sz="0" w:space="0" w:color="auto"/>
      </w:divBdr>
    </w:div>
    <w:div w:id="587232229">
      <w:bodyDiv w:val="1"/>
      <w:marLeft w:val="0"/>
      <w:marRight w:val="0"/>
      <w:marTop w:val="0"/>
      <w:marBottom w:val="0"/>
      <w:divBdr>
        <w:top w:val="none" w:sz="0" w:space="0" w:color="auto"/>
        <w:left w:val="none" w:sz="0" w:space="0" w:color="auto"/>
        <w:bottom w:val="none" w:sz="0" w:space="0" w:color="auto"/>
        <w:right w:val="none" w:sz="0" w:space="0" w:color="auto"/>
      </w:divBdr>
    </w:div>
    <w:div w:id="587613702">
      <w:bodyDiv w:val="1"/>
      <w:marLeft w:val="0"/>
      <w:marRight w:val="0"/>
      <w:marTop w:val="0"/>
      <w:marBottom w:val="0"/>
      <w:divBdr>
        <w:top w:val="none" w:sz="0" w:space="0" w:color="auto"/>
        <w:left w:val="none" w:sz="0" w:space="0" w:color="auto"/>
        <w:bottom w:val="none" w:sz="0" w:space="0" w:color="auto"/>
        <w:right w:val="none" w:sz="0" w:space="0" w:color="auto"/>
      </w:divBdr>
    </w:div>
    <w:div w:id="588269216">
      <w:bodyDiv w:val="1"/>
      <w:marLeft w:val="0"/>
      <w:marRight w:val="0"/>
      <w:marTop w:val="0"/>
      <w:marBottom w:val="0"/>
      <w:divBdr>
        <w:top w:val="none" w:sz="0" w:space="0" w:color="auto"/>
        <w:left w:val="none" w:sz="0" w:space="0" w:color="auto"/>
        <w:bottom w:val="none" w:sz="0" w:space="0" w:color="auto"/>
        <w:right w:val="none" w:sz="0" w:space="0" w:color="auto"/>
      </w:divBdr>
    </w:div>
    <w:div w:id="590546431">
      <w:bodyDiv w:val="1"/>
      <w:marLeft w:val="0"/>
      <w:marRight w:val="0"/>
      <w:marTop w:val="0"/>
      <w:marBottom w:val="0"/>
      <w:divBdr>
        <w:top w:val="none" w:sz="0" w:space="0" w:color="auto"/>
        <w:left w:val="none" w:sz="0" w:space="0" w:color="auto"/>
        <w:bottom w:val="none" w:sz="0" w:space="0" w:color="auto"/>
        <w:right w:val="none" w:sz="0" w:space="0" w:color="auto"/>
      </w:divBdr>
    </w:div>
    <w:div w:id="590551142">
      <w:bodyDiv w:val="1"/>
      <w:marLeft w:val="0"/>
      <w:marRight w:val="0"/>
      <w:marTop w:val="0"/>
      <w:marBottom w:val="0"/>
      <w:divBdr>
        <w:top w:val="none" w:sz="0" w:space="0" w:color="auto"/>
        <w:left w:val="none" w:sz="0" w:space="0" w:color="auto"/>
        <w:bottom w:val="none" w:sz="0" w:space="0" w:color="auto"/>
        <w:right w:val="none" w:sz="0" w:space="0" w:color="auto"/>
      </w:divBdr>
    </w:div>
    <w:div w:id="592127024">
      <w:bodyDiv w:val="1"/>
      <w:marLeft w:val="0"/>
      <w:marRight w:val="0"/>
      <w:marTop w:val="0"/>
      <w:marBottom w:val="0"/>
      <w:divBdr>
        <w:top w:val="none" w:sz="0" w:space="0" w:color="auto"/>
        <w:left w:val="none" w:sz="0" w:space="0" w:color="auto"/>
        <w:bottom w:val="none" w:sz="0" w:space="0" w:color="auto"/>
        <w:right w:val="none" w:sz="0" w:space="0" w:color="auto"/>
      </w:divBdr>
    </w:div>
    <w:div w:id="596594609">
      <w:bodyDiv w:val="1"/>
      <w:marLeft w:val="0"/>
      <w:marRight w:val="0"/>
      <w:marTop w:val="0"/>
      <w:marBottom w:val="0"/>
      <w:divBdr>
        <w:top w:val="none" w:sz="0" w:space="0" w:color="auto"/>
        <w:left w:val="none" w:sz="0" w:space="0" w:color="auto"/>
        <w:bottom w:val="none" w:sz="0" w:space="0" w:color="auto"/>
        <w:right w:val="none" w:sz="0" w:space="0" w:color="auto"/>
      </w:divBdr>
    </w:div>
    <w:div w:id="597905913">
      <w:bodyDiv w:val="1"/>
      <w:marLeft w:val="0"/>
      <w:marRight w:val="0"/>
      <w:marTop w:val="0"/>
      <w:marBottom w:val="0"/>
      <w:divBdr>
        <w:top w:val="none" w:sz="0" w:space="0" w:color="auto"/>
        <w:left w:val="none" w:sz="0" w:space="0" w:color="auto"/>
        <w:bottom w:val="none" w:sz="0" w:space="0" w:color="auto"/>
        <w:right w:val="none" w:sz="0" w:space="0" w:color="auto"/>
      </w:divBdr>
    </w:div>
    <w:div w:id="600184642">
      <w:bodyDiv w:val="1"/>
      <w:marLeft w:val="0"/>
      <w:marRight w:val="0"/>
      <w:marTop w:val="0"/>
      <w:marBottom w:val="0"/>
      <w:divBdr>
        <w:top w:val="none" w:sz="0" w:space="0" w:color="auto"/>
        <w:left w:val="none" w:sz="0" w:space="0" w:color="auto"/>
        <w:bottom w:val="none" w:sz="0" w:space="0" w:color="auto"/>
        <w:right w:val="none" w:sz="0" w:space="0" w:color="auto"/>
      </w:divBdr>
    </w:div>
    <w:div w:id="600450204">
      <w:bodyDiv w:val="1"/>
      <w:marLeft w:val="0"/>
      <w:marRight w:val="0"/>
      <w:marTop w:val="0"/>
      <w:marBottom w:val="0"/>
      <w:divBdr>
        <w:top w:val="none" w:sz="0" w:space="0" w:color="auto"/>
        <w:left w:val="none" w:sz="0" w:space="0" w:color="auto"/>
        <w:bottom w:val="none" w:sz="0" w:space="0" w:color="auto"/>
        <w:right w:val="none" w:sz="0" w:space="0" w:color="auto"/>
      </w:divBdr>
    </w:div>
    <w:div w:id="602415940">
      <w:bodyDiv w:val="1"/>
      <w:marLeft w:val="0"/>
      <w:marRight w:val="0"/>
      <w:marTop w:val="0"/>
      <w:marBottom w:val="0"/>
      <w:divBdr>
        <w:top w:val="none" w:sz="0" w:space="0" w:color="auto"/>
        <w:left w:val="none" w:sz="0" w:space="0" w:color="auto"/>
        <w:bottom w:val="none" w:sz="0" w:space="0" w:color="auto"/>
        <w:right w:val="none" w:sz="0" w:space="0" w:color="auto"/>
      </w:divBdr>
    </w:div>
    <w:div w:id="604003728">
      <w:bodyDiv w:val="1"/>
      <w:marLeft w:val="0"/>
      <w:marRight w:val="0"/>
      <w:marTop w:val="0"/>
      <w:marBottom w:val="0"/>
      <w:divBdr>
        <w:top w:val="none" w:sz="0" w:space="0" w:color="auto"/>
        <w:left w:val="none" w:sz="0" w:space="0" w:color="auto"/>
        <w:bottom w:val="none" w:sz="0" w:space="0" w:color="auto"/>
        <w:right w:val="none" w:sz="0" w:space="0" w:color="auto"/>
      </w:divBdr>
    </w:div>
    <w:div w:id="604190007">
      <w:bodyDiv w:val="1"/>
      <w:marLeft w:val="0"/>
      <w:marRight w:val="0"/>
      <w:marTop w:val="0"/>
      <w:marBottom w:val="0"/>
      <w:divBdr>
        <w:top w:val="none" w:sz="0" w:space="0" w:color="auto"/>
        <w:left w:val="none" w:sz="0" w:space="0" w:color="auto"/>
        <w:bottom w:val="none" w:sz="0" w:space="0" w:color="auto"/>
        <w:right w:val="none" w:sz="0" w:space="0" w:color="auto"/>
      </w:divBdr>
    </w:div>
    <w:div w:id="605386672">
      <w:bodyDiv w:val="1"/>
      <w:marLeft w:val="0"/>
      <w:marRight w:val="0"/>
      <w:marTop w:val="0"/>
      <w:marBottom w:val="0"/>
      <w:divBdr>
        <w:top w:val="none" w:sz="0" w:space="0" w:color="auto"/>
        <w:left w:val="none" w:sz="0" w:space="0" w:color="auto"/>
        <w:bottom w:val="none" w:sz="0" w:space="0" w:color="auto"/>
        <w:right w:val="none" w:sz="0" w:space="0" w:color="auto"/>
      </w:divBdr>
    </w:div>
    <w:div w:id="606042986">
      <w:bodyDiv w:val="1"/>
      <w:marLeft w:val="0"/>
      <w:marRight w:val="0"/>
      <w:marTop w:val="0"/>
      <w:marBottom w:val="0"/>
      <w:divBdr>
        <w:top w:val="none" w:sz="0" w:space="0" w:color="auto"/>
        <w:left w:val="none" w:sz="0" w:space="0" w:color="auto"/>
        <w:bottom w:val="none" w:sz="0" w:space="0" w:color="auto"/>
        <w:right w:val="none" w:sz="0" w:space="0" w:color="auto"/>
      </w:divBdr>
    </w:div>
    <w:div w:id="606425646">
      <w:bodyDiv w:val="1"/>
      <w:marLeft w:val="0"/>
      <w:marRight w:val="0"/>
      <w:marTop w:val="0"/>
      <w:marBottom w:val="0"/>
      <w:divBdr>
        <w:top w:val="none" w:sz="0" w:space="0" w:color="auto"/>
        <w:left w:val="none" w:sz="0" w:space="0" w:color="auto"/>
        <w:bottom w:val="none" w:sz="0" w:space="0" w:color="auto"/>
        <w:right w:val="none" w:sz="0" w:space="0" w:color="auto"/>
      </w:divBdr>
    </w:div>
    <w:div w:id="606814296">
      <w:bodyDiv w:val="1"/>
      <w:marLeft w:val="0"/>
      <w:marRight w:val="0"/>
      <w:marTop w:val="0"/>
      <w:marBottom w:val="0"/>
      <w:divBdr>
        <w:top w:val="none" w:sz="0" w:space="0" w:color="auto"/>
        <w:left w:val="none" w:sz="0" w:space="0" w:color="auto"/>
        <w:bottom w:val="none" w:sz="0" w:space="0" w:color="auto"/>
        <w:right w:val="none" w:sz="0" w:space="0" w:color="auto"/>
      </w:divBdr>
    </w:div>
    <w:div w:id="607353418">
      <w:bodyDiv w:val="1"/>
      <w:marLeft w:val="0"/>
      <w:marRight w:val="0"/>
      <w:marTop w:val="0"/>
      <w:marBottom w:val="0"/>
      <w:divBdr>
        <w:top w:val="none" w:sz="0" w:space="0" w:color="auto"/>
        <w:left w:val="none" w:sz="0" w:space="0" w:color="auto"/>
        <w:bottom w:val="none" w:sz="0" w:space="0" w:color="auto"/>
        <w:right w:val="none" w:sz="0" w:space="0" w:color="auto"/>
      </w:divBdr>
    </w:div>
    <w:div w:id="607615995">
      <w:bodyDiv w:val="1"/>
      <w:marLeft w:val="0"/>
      <w:marRight w:val="0"/>
      <w:marTop w:val="0"/>
      <w:marBottom w:val="0"/>
      <w:divBdr>
        <w:top w:val="none" w:sz="0" w:space="0" w:color="auto"/>
        <w:left w:val="none" w:sz="0" w:space="0" w:color="auto"/>
        <w:bottom w:val="none" w:sz="0" w:space="0" w:color="auto"/>
        <w:right w:val="none" w:sz="0" w:space="0" w:color="auto"/>
      </w:divBdr>
    </w:div>
    <w:div w:id="609316618">
      <w:bodyDiv w:val="1"/>
      <w:marLeft w:val="0"/>
      <w:marRight w:val="0"/>
      <w:marTop w:val="0"/>
      <w:marBottom w:val="0"/>
      <w:divBdr>
        <w:top w:val="none" w:sz="0" w:space="0" w:color="auto"/>
        <w:left w:val="none" w:sz="0" w:space="0" w:color="auto"/>
        <w:bottom w:val="none" w:sz="0" w:space="0" w:color="auto"/>
        <w:right w:val="none" w:sz="0" w:space="0" w:color="auto"/>
      </w:divBdr>
    </w:div>
    <w:div w:id="609360472">
      <w:bodyDiv w:val="1"/>
      <w:marLeft w:val="0"/>
      <w:marRight w:val="0"/>
      <w:marTop w:val="0"/>
      <w:marBottom w:val="0"/>
      <w:divBdr>
        <w:top w:val="none" w:sz="0" w:space="0" w:color="auto"/>
        <w:left w:val="none" w:sz="0" w:space="0" w:color="auto"/>
        <w:bottom w:val="none" w:sz="0" w:space="0" w:color="auto"/>
        <w:right w:val="none" w:sz="0" w:space="0" w:color="auto"/>
      </w:divBdr>
    </w:div>
    <w:div w:id="609508457">
      <w:bodyDiv w:val="1"/>
      <w:marLeft w:val="0"/>
      <w:marRight w:val="0"/>
      <w:marTop w:val="0"/>
      <w:marBottom w:val="0"/>
      <w:divBdr>
        <w:top w:val="none" w:sz="0" w:space="0" w:color="auto"/>
        <w:left w:val="none" w:sz="0" w:space="0" w:color="auto"/>
        <w:bottom w:val="none" w:sz="0" w:space="0" w:color="auto"/>
        <w:right w:val="none" w:sz="0" w:space="0" w:color="auto"/>
      </w:divBdr>
    </w:div>
    <w:div w:id="609900209">
      <w:bodyDiv w:val="1"/>
      <w:marLeft w:val="0"/>
      <w:marRight w:val="0"/>
      <w:marTop w:val="0"/>
      <w:marBottom w:val="0"/>
      <w:divBdr>
        <w:top w:val="none" w:sz="0" w:space="0" w:color="auto"/>
        <w:left w:val="none" w:sz="0" w:space="0" w:color="auto"/>
        <w:bottom w:val="none" w:sz="0" w:space="0" w:color="auto"/>
        <w:right w:val="none" w:sz="0" w:space="0" w:color="auto"/>
      </w:divBdr>
    </w:div>
    <w:div w:id="610551148">
      <w:bodyDiv w:val="1"/>
      <w:marLeft w:val="0"/>
      <w:marRight w:val="0"/>
      <w:marTop w:val="0"/>
      <w:marBottom w:val="0"/>
      <w:divBdr>
        <w:top w:val="none" w:sz="0" w:space="0" w:color="auto"/>
        <w:left w:val="none" w:sz="0" w:space="0" w:color="auto"/>
        <w:bottom w:val="none" w:sz="0" w:space="0" w:color="auto"/>
        <w:right w:val="none" w:sz="0" w:space="0" w:color="auto"/>
      </w:divBdr>
    </w:div>
    <w:div w:id="611402449">
      <w:bodyDiv w:val="1"/>
      <w:marLeft w:val="0"/>
      <w:marRight w:val="0"/>
      <w:marTop w:val="0"/>
      <w:marBottom w:val="0"/>
      <w:divBdr>
        <w:top w:val="none" w:sz="0" w:space="0" w:color="auto"/>
        <w:left w:val="none" w:sz="0" w:space="0" w:color="auto"/>
        <w:bottom w:val="none" w:sz="0" w:space="0" w:color="auto"/>
        <w:right w:val="none" w:sz="0" w:space="0" w:color="auto"/>
      </w:divBdr>
    </w:div>
    <w:div w:id="612055324">
      <w:bodyDiv w:val="1"/>
      <w:marLeft w:val="0"/>
      <w:marRight w:val="0"/>
      <w:marTop w:val="0"/>
      <w:marBottom w:val="0"/>
      <w:divBdr>
        <w:top w:val="none" w:sz="0" w:space="0" w:color="auto"/>
        <w:left w:val="none" w:sz="0" w:space="0" w:color="auto"/>
        <w:bottom w:val="none" w:sz="0" w:space="0" w:color="auto"/>
        <w:right w:val="none" w:sz="0" w:space="0" w:color="auto"/>
      </w:divBdr>
    </w:div>
    <w:div w:id="615330921">
      <w:bodyDiv w:val="1"/>
      <w:marLeft w:val="0"/>
      <w:marRight w:val="0"/>
      <w:marTop w:val="0"/>
      <w:marBottom w:val="0"/>
      <w:divBdr>
        <w:top w:val="none" w:sz="0" w:space="0" w:color="auto"/>
        <w:left w:val="none" w:sz="0" w:space="0" w:color="auto"/>
        <w:bottom w:val="none" w:sz="0" w:space="0" w:color="auto"/>
        <w:right w:val="none" w:sz="0" w:space="0" w:color="auto"/>
      </w:divBdr>
    </w:div>
    <w:div w:id="615404340">
      <w:bodyDiv w:val="1"/>
      <w:marLeft w:val="0"/>
      <w:marRight w:val="0"/>
      <w:marTop w:val="0"/>
      <w:marBottom w:val="0"/>
      <w:divBdr>
        <w:top w:val="none" w:sz="0" w:space="0" w:color="auto"/>
        <w:left w:val="none" w:sz="0" w:space="0" w:color="auto"/>
        <w:bottom w:val="none" w:sz="0" w:space="0" w:color="auto"/>
        <w:right w:val="none" w:sz="0" w:space="0" w:color="auto"/>
      </w:divBdr>
    </w:div>
    <w:div w:id="615525071">
      <w:bodyDiv w:val="1"/>
      <w:marLeft w:val="0"/>
      <w:marRight w:val="0"/>
      <w:marTop w:val="0"/>
      <w:marBottom w:val="0"/>
      <w:divBdr>
        <w:top w:val="none" w:sz="0" w:space="0" w:color="auto"/>
        <w:left w:val="none" w:sz="0" w:space="0" w:color="auto"/>
        <w:bottom w:val="none" w:sz="0" w:space="0" w:color="auto"/>
        <w:right w:val="none" w:sz="0" w:space="0" w:color="auto"/>
      </w:divBdr>
    </w:div>
    <w:div w:id="615673034">
      <w:bodyDiv w:val="1"/>
      <w:marLeft w:val="0"/>
      <w:marRight w:val="0"/>
      <w:marTop w:val="0"/>
      <w:marBottom w:val="0"/>
      <w:divBdr>
        <w:top w:val="none" w:sz="0" w:space="0" w:color="auto"/>
        <w:left w:val="none" w:sz="0" w:space="0" w:color="auto"/>
        <w:bottom w:val="none" w:sz="0" w:space="0" w:color="auto"/>
        <w:right w:val="none" w:sz="0" w:space="0" w:color="auto"/>
      </w:divBdr>
    </w:div>
    <w:div w:id="615865114">
      <w:bodyDiv w:val="1"/>
      <w:marLeft w:val="0"/>
      <w:marRight w:val="0"/>
      <w:marTop w:val="0"/>
      <w:marBottom w:val="0"/>
      <w:divBdr>
        <w:top w:val="none" w:sz="0" w:space="0" w:color="auto"/>
        <w:left w:val="none" w:sz="0" w:space="0" w:color="auto"/>
        <w:bottom w:val="none" w:sz="0" w:space="0" w:color="auto"/>
        <w:right w:val="none" w:sz="0" w:space="0" w:color="auto"/>
      </w:divBdr>
    </w:div>
    <w:div w:id="615865928">
      <w:bodyDiv w:val="1"/>
      <w:marLeft w:val="0"/>
      <w:marRight w:val="0"/>
      <w:marTop w:val="0"/>
      <w:marBottom w:val="0"/>
      <w:divBdr>
        <w:top w:val="none" w:sz="0" w:space="0" w:color="auto"/>
        <w:left w:val="none" w:sz="0" w:space="0" w:color="auto"/>
        <w:bottom w:val="none" w:sz="0" w:space="0" w:color="auto"/>
        <w:right w:val="none" w:sz="0" w:space="0" w:color="auto"/>
      </w:divBdr>
    </w:div>
    <w:div w:id="616179108">
      <w:bodyDiv w:val="1"/>
      <w:marLeft w:val="0"/>
      <w:marRight w:val="0"/>
      <w:marTop w:val="0"/>
      <w:marBottom w:val="0"/>
      <w:divBdr>
        <w:top w:val="none" w:sz="0" w:space="0" w:color="auto"/>
        <w:left w:val="none" w:sz="0" w:space="0" w:color="auto"/>
        <w:bottom w:val="none" w:sz="0" w:space="0" w:color="auto"/>
        <w:right w:val="none" w:sz="0" w:space="0" w:color="auto"/>
      </w:divBdr>
    </w:div>
    <w:div w:id="616956241">
      <w:bodyDiv w:val="1"/>
      <w:marLeft w:val="0"/>
      <w:marRight w:val="0"/>
      <w:marTop w:val="0"/>
      <w:marBottom w:val="0"/>
      <w:divBdr>
        <w:top w:val="none" w:sz="0" w:space="0" w:color="auto"/>
        <w:left w:val="none" w:sz="0" w:space="0" w:color="auto"/>
        <w:bottom w:val="none" w:sz="0" w:space="0" w:color="auto"/>
        <w:right w:val="none" w:sz="0" w:space="0" w:color="auto"/>
      </w:divBdr>
    </w:div>
    <w:div w:id="617563911">
      <w:bodyDiv w:val="1"/>
      <w:marLeft w:val="0"/>
      <w:marRight w:val="0"/>
      <w:marTop w:val="0"/>
      <w:marBottom w:val="0"/>
      <w:divBdr>
        <w:top w:val="none" w:sz="0" w:space="0" w:color="auto"/>
        <w:left w:val="none" w:sz="0" w:space="0" w:color="auto"/>
        <w:bottom w:val="none" w:sz="0" w:space="0" w:color="auto"/>
        <w:right w:val="none" w:sz="0" w:space="0" w:color="auto"/>
      </w:divBdr>
    </w:div>
    <w:div w:id="617955177">
      <w:bodyDiv w:val="1"/>
      <w:marLeft w:val="0"/>
      <w:marRight w:val="0"/>
      <w:marTop w:val="0"/>
      <w:marBottom w:val="0"/>
      <w:divBdr>
        <w:top w:val="none" w:sz="0" w:space="0" w:color="auto"/>
        <w:left w:val="none" w:sz="0" w:space="0" w:color="auto"/>
        <w:bottom w:val="none" w:sz="0" w:space="0" w:color="auto"/>
        <w:right w:val="none" w:sz="0" w:space="0" w:color="auto"/>
      </w:divBdr>
    </w:div>
    <w:div w:id="618873828">
      <w:bodyDiv w:val="1"/>
      <w:marLeft w:val="0"/>
      <w:marRight w:val="0"/>
      <w:marTop w:val="0"/>
      <w:marBottom w:val="0"/>
      <w:divBdr>
        <w:top w:val="none" w:sz="0" w:space="0" w:color="auto"/>
        <w:left w:val="none" w:sz="0" w:space="0" w:color="auto"/>
        <w:bottom w:val="none" w:sz="0" w:space="0" w:color="auto"/>
        <w:right w:val="none" w:sz="0" w:space="0" w:color="auto"/>
      </w:divBdr>
    </w:div>
    <w:div w:id="619604470">
      <w:bodyDiv w:val="1"/>
      <w:marLeft w:val="0"/>
      <w:marRight w:val="0"/>
      <w:marTop w:val="0"/>
      <w:marBottom w:val="0"/>
      <w:divBdr>
        <w:top w:val="none" w:sz="0" w:space="0" w:color="auto"/>
        <w:left w:val="none" w:sz="0" w:space="0" w:color="auto"/>
        <w:bottom w:val="none" w:sz="0" w:space="0" w:color="auto"/>
        <w:right w:val="none" w:sz="0" w:space="0" w:color="auto"/>
      </w:divBdr>
    </w:div>
    <w:div w:id="619992389">
      <w:bodyDiv w:val="1"/>
      <w:marLeft w:val="0"/>
      <w:marRight w:val="0"/>
      <w:marTop w:val="0"/>
      <w:marBottom w:val="0"/>
      <w:divBdr>
        <w:top w:val="none" w:sz="0" w:space="0" w:color="auto"/>
        <w:left w:val="none" w:sz="0" w:space="0" w:color="auto"/>
        <w:bottom w:val="none" w:sz="0" w:space="0" w:color="auto"/>
        <w:right w:val="none" w:sz="0" w:space="0" w:color="auto"/>
      </w:divBdr>
    </w:div>
    <w:div w:id="620258405">
      <w:bodyDiv w:val="1"/>
      <w:marLeft w:val="0"/>
      <w:marRight w:val="0"/>
      <w:marTop w:val="0"/>
      <w:marBottom w:val="0"/>
      <w:divBdr>
        <w:top w:val="none" w:sz="0" w:space="0" w:color="auto"/>
        <w:left w:val="none" w:sz="0" w:space="0" w:color="auto"/>
        <w:bottom w:val="none" w:sz="0" w:space="0" w:color="auto"/>
        <w:right w:val="none" w:sz="0" w:space="0" w:color="auto"/>
      </w:divBdr>
    </w:div>
    <w:div w:id="620840984">
      <w:bodyDiv w:val="1"/>
      <w:marLeft w:val="0"/>
      <w:marRight w:val="0"/>
      <w:marTop w:val="0"/>
      <w:marBottom w:val="0"/>
      <w:divBdr>
        <w:top w:val="none" w:sz="0" w:space="0" w:color="auto"/>
        <w:left w:val="none" w:sz="0" w:space="0" w:color="auto"/>
        <w:bottom w:val="none" w:sz="0" w:space="0" w:color="auto"/>
        <w:right w:val="none" w:sz="0" w:space="0" w:color="auto"/>
      </w:divBdr>
    </w:div>
    <w:div w:id="621956953">
      <w:bodyDiv w:val="1"/>
      <w:marLeft w:val="0"/>
      <w:marRight w:val="0"/>
      <w:marTop w:val="0"/>
      <w:marBottom w:val="0"/>
      <w:divBdr>
        <w:top w:val="none" w:sz="0" w:space="0" w:color="auto"/>
        <w:left w:val="none" w:sz="0" w:space="0" w:color="auto"/>
        <w:bottom w:val="none" w:sz="0" w:space="0" w:color="auto"/>
        <w:right w:val="none" w:sz="0" w:space="0" w:color="auto"/>
      </w:divBdr>
    </w:div>
    <w:div w:id="627709860">
      <w:bodyDiv w:val="1"/>
      <w:marLeft w:val="0"/>
      <w:marRight w:val="0"/>
      <w:marTop w:val="0"/>
      <w:marBottom w:val="0"/>
      <w:divBdr>
        <w:top w:val="none" w:sz="0" w:space="0" w:color="auto"/>
        <w:left w:val="none" w:sz="0" w:space="0" w:color="auto"/>
        <w:bottom w:val="none" w:sz="0" w:space="0" w:color="auto"/>
        <w:right w:val="none" w:sz="0" w:space="0" w:color="auto"/>
      </w:divBdr>
    </w:div>
    <w:div w:id="630212298">
      <w:bodyDiv w:val="1"/>
      <w:marLeft w:val="0"/>
      <w:marRight w:val="0"/>
      <w:marTop w:val="0"/>
      <w:marBottom w:val="0"/>
      <w:divBdr>
        <w:top w:val="none" w:sz="0" w:space="0" w:color="auto"/>
        <w:left w:val="none" w:sz="0" w:space="0" w:color="auto"/>
        <w:bottom w:val="none" w:sz="0" w:space="0" w:color="auto"/>
        <w:right w:val="none" w:sz="0" w:space="0" w:color="auto"/>
      </w:divBdr>
    </w:div>
    <w:div w:id="631136336">
      <w:bodyDiv w:val="1"/>
      <w:marLeft w:val="0"/>
      <w:marRight w:val="0"/>
      <w:marTop w:val="0"/>
      <w:marBottom w:val="0"/>
      <w:divBdr>
        <w:top w:val="none" w:sz="0" w:space="0" w:color="auto"/>
        <w:left w:val="none" w:sz="0" w:space="0" w:color="auto"/>
        <w:bottom w:val="none" w:sz="0" w:space="0" w:color="auto"/>
        <w:right w:val="none" w:sz="0" w:space="0" w:color="auto"/>
      </w:divBdr>
    </w:div>
    <w:div w:id="631787533">
      <w:bodyDiv w:val="1"/>
      <w:marLeft w:val="0"/>
      <w:marRight w:val="0"/>
      <w:marTop w:val="0"/>
      <w:marBottom w:val="0"/>
      <w:divBdr>
        <w:top w:val="none" w:sz="0" w:space="0" w:color="auto"/>
        <w:left w:val="none" w:sz="0" w:space="0" w:color="auto"/>
        <w:bottom w:val="none" w:sz="0" w:space="0" w:color="auto"/>
        <w:right w:val="none" w:sz="0" w:space="0" w:color="auto"/>
      </w:divBdr>
    </w:div>
    <w:div w:id="635724713">
      <w:bodyDiv w:val="1"/>
      <w:marLeft w:val="0"/>
      <w:marRight w:val="0"/>
      <w:marTop w:val="0"/>
      <w:marBottom w:val="0"/>
      <w:divBdr>
        <w:top w:val="none" w:sz="0" w:space="0" w:color="auto"/>
        <w:left w:val="none" w:sz="0" w:space="0" w:color="auto"/>
        <w:bottom w:val="none" w:sz="0" w:space="0" w:color="auto"/>
        <w:right w:val="none" w:sz="0" w:space="0" w:color="auto"/>
      </w:divBdr>
    </w:div>
    <w:div w:id="637684431">
      <w:bodyDiv w:val="1"/>
      <w:marLeft w:val="0"/>
      <w:marRight w:val="0"/>
      <w:marTop w:val="0"/>
      <w:marBottom w:val="0"/>
      <w:divBdr>
        <w:top w:val="none" w:sz="0" w:space="0" w:color="auto"/>
        <w:left w:val="none" w:sz="0" w:space="0" w:color="auto"/>
        <w:bottom w:val="none" w:sz="0" w:space="0" w:color="auto"/>
        <w:right w:val="none" w:sz="0" w:space="0" w:color="auto"/>
      </w:divBdr>
    </w:div>
    <w:div w:id="639843058">
      <w:bodyDiv w:val="1"/>
      <w:marLeft w:val="0"/>
      <w:marRight w:val="0"/>
      <w:marTop w:val="0"/>
      <w:marBottom w:val="0"/>
      <w:divBdr>
        <w:top w:val="none" w:sz="0" w:space="0" w:color="auto"/>
        <w:left w:val="none" w:sz="0" w:space="0" w:color="auto"/>
        <w:bottom w:val="none" w:sz="0" w:space="0" w:color="auto"/>
        <w:right w:val="none" w:sz="0" w:space="0" w:color="auto"/>
      </w:divBdr>
    </w:div>
    <w:div w:id="641081916">
      <w:bodyDiv w:val="1"/>
      <w:marLeft w:val="0"/>
      <w:marRight w:val="0"/>
      <w:marTop w:val="0"/>
      <w:marBottom w:val="0"/>
      <w:divBdr>
        <w:top w:val="none" w:sz="0" w:space="0" w:color="auto"/>
        <w:left w:val="none" w:sz="0" w:space="0" w:color="auto"/>
        <w:bottom w:val="none" w:sz="0" w:space="0" w:color="auto"/>
        <w:right w:val="none" w:sz="0" w:space="0" w:color="auto"/>
      </w:divBdr>
    </w:div>
    <w:div w:id="641158848">
      <w:bodyDiv w:val="1"/>
      <w:marLeft w:val="0"/>
      <w:marRight w:val="0"/>
      <w:marTop w:val="0"/>
      <w:marBottom w:val="0"/>
      <w:divBdr>
        <w:top w:val="none" w:sz="0" w:space="0" w:color="auto"/>
        <w:left w:val="none" w:sz="0" w:space="0" w:color="auto"/>
        <w:bottom w:val="none" w:sz="0" w:space="0" w:color="auto"/>
        <w:right w:val="none" w:sz="0" w:space="0" w:color="auto"/>
      </w:divBdr>
    </w:div>
    <w:div w:id="642999930">
      <w:bodyDiv w:val="1"/>
      <w:marLeft w:val="0"/>
      <w:marRight w:val="0"/>
      <w:marTop w:val="0"/>
      <w:marBottom w:val="0"/>
      <w:divBdr>
        <w:top w:val="none" w:sz="0" w:space="0" w:color="auto"/>
        <w:left w:val="none" w:sz="0" w:space="0" w:color="auto"/>
        <w:bottom w:val="none" w:sz="0" w:space="0" w:color="auto"/>
        <w:right w:val="none" w:sz="0" w:space="0" w:color="auto"/>
      </w:divBdr>
    </w:div>
    <w:div w:id="644553455">
      <w:bodyDiv w:val="1"/>
      <w:marLeft w:val="0"/>
      <w:marRight w:val="0"/>
      <w:marTop w:val="0"/>
      <w:marBottom w:val="0"/>
      <w:divBdr>
        <w:top w:val="none" w:sz="0" w:space="0" w:color="auto"/>
        <w:left w:val="none" w:sz="0" w:space="0" w:color="auto"/>
        <w:bottom w:val="none" w:sz="0" w:space="0" w:color="auto"/>
        <w:right w:val="none" w:sz="0" w:space="0" w:color="auto"/>
      </w:divBdr>
    </w:div>
    <w:div w:id="645161768">
      <w:bodyDiv w:val="1"/>
      <w:marLeft w:val="0"/>
      <w:marRight w:val="0"/>
      <w:marTop w:val="0"/>
      <w:marBottom w:val="0"/>
      <w:divBdr>
        <w:top w:val="none" w:sz="0" w:space="0" w:color="auto"/>
        <w:left w:val="none" w:sz="0" w:space="0" w:color="auto"/>
        <w:bottom w:val="none" w:sz="0" w:space="0" w:color="auto"/>
        <w:right w:val="none" w:sz="0" w:space="0" w:color="auto"/>
      </w:divBdr>
    </w:div>
    <w:div w:id="645740693">
      <w:bodyDiv w:val="1"/>
      <w:marLeft w:val="0"/>
      <w:marRight w:val="0"/>
      <w:marTop w:val="0"/>
      <w:marBottom w:val="0"/>
      <w:divBdr>
        <w:top w:val="none" w:sz="0" w:space="0" w:color="auto"/>
        <w:left w:val="none" w:sz="0" w:space="0" w:color="auto"/>
        <w:bottom w:val="none" w:sz="0" w:space="0" w:color="auto"/>
        <w:right w:val="none" w:sz="0" w:space="0" w:color="auto"/>
      </w:divBdr>
    </w:div>
    <w:div w:id="646710149">
      <w:bodyDiv w:val="1"/>
      <w:marLeft w:val="0"/>
      <w:marRight w:val="0"/>
      <w:marTop w:val="0"/>
      <w:marBottom w:val="0"/>
      <w:divBdr>
        <w:top w:val="none" w:sz="0" w:space="0" w:color="auto"/>
        <w:left w:val="none" w:sz="0" w:space="0" w:color="auto"/>
        <w:bottom w:val="none" w:sz="0" w:space="0" w:color="auto"/>
        <w:right w:val="none" w:sz="0" w:space="0" w:color="auto"/>
      </w:divBdr>
    </w:div>
    <w:div w:id="650132975">
      <w:bodyDiv w:val="1"/>
      <w:marLeft w:val="0"/>
      <w:marRight w:val="0"/>
      <w:marTop w:val="0"/>
      <w:marBottom w:val="0"/>
      <w:divBdr>
        <w:top w:val="none" w:sz="0" w:space="0" w:color="auto"/>
        <w:left w:val="none" w:sz="0" w:space="0" w:color="auto"/>
        <w:bottom w:val="none" w:sz="0" w:space="0" w:color="auto"/>
        <w:right w:val="none" w:sz="0" w:space="0" w:color="auto"/>
      </w:divBdr>
    </w:div>
    <w:div w:id="653609497">
      <w:bodyDiv w:val="1"/>
      <w:marLeft w:val="0"/>
      <w:marRight w:val="0"/>
      <w:marTop w:val="0"/>
      <w:marBottom w:val="0"/>
      <w:divBdr>
        <w:top w:val="none" w:sz="0" w:space="0" w:color="auto"/>
        <w:left w:val="none" w:sz="0" w:space="0" w:color="auto"/>
        <w:bottom w:val="none" w:sz="0" w:space="0" w:color="auto"/>
        <w:right w:val="none" w:sz="0" w:space="0" w:color="auto"/>
      </w:divBdr>
    </w:div>
    <w:div w:id="654916354">
      <w:bodyDiv w:val="1"/>
      <w:marLeft w:val="0"/>
      <w:marRight w:val="0"/>
      <w:marTop w:val="0"/>
      <w:marBottom w:val="0"/>
      <w:divBdr>
        <w:top w:val="none" w:sz="0" w:space="0" w:color="auto"/>
        <w:left w:val="none" w:sz="0" w:space="0" w:color="auto"/>
        <w:bottom w:val="none" w:sz="0" w:space="0" w:color="auto"/>
        <w:right w:val="none" w:sz="0" w:space="0" w:color="auto"/>
      </w:divBdr>
    </w:div>
    <w:div w:id="656035286">
      <w:bodyDiv w:val="1"/>
      <w:marLeft w:val="0"/>
      <w:marRight w:val="0"/>
      <w:marTop w:val="0"/>
      <w:marBottom w:val="0"/>
      <w:divBdr>
        <w:top w:val="none" w:sz="0" w:space="0" w:color="auto"/>
        <w:left w:val="none" w:sz="0" w:space="0" w:color="auto"/>
        <w:bottom w:val="none" w:sz="0" w:space="0" w:color="auto"/>
        <w:right w:val="none" w:sz="0" w:space="0" w:color="auto"/>
      </w:divBdr>
    </w:div>
    <w:div w:id="656307048">
      <w:bodyDiv w:val="1"/>
      <w:marLeft w:val="0"/>
      <w:marRight w:val="0"/>
      <w:marTop w:val="0"/>
      <w:marBottom w:val="0"/>
      <w:divBdr>
        <w:top w:val="none" w:sz="0" w:space="0" w:color="auto"/>
        <w:left w:val="none" w:sz="0" w:space="0" w:color="auto"/>
        <w:bottom w:val="none" w:sz="0" w:space="0" w:color="auto"/>
        <w:right w:val="none" w:sz="0" w:space="0" w:color="auto"/>
      </w:divBdr>
    </w:div>
    <w:div w:id="656955787">
      <w:bodyDiv w:val="1"/>
      <w:marLeft w:val="0"/>
      <w:marRight w:val="0"/>
      <w:marTop w:val="0"/>
      <w:marBottom w:val="0"/>
      <w:divBdr>
        <w:top w:val="none" w:sz="0" w:space="0" w:color="auto"/>
        <w:left w:val="none" w:sz="0" w:space="0" w:color="auto"/>
        <w:bottom w:val="none" w:sz="0" w:space="0" w:color="auto"/>
        <w:right w:val="none" w:sz="0" w:space="0" w:color="auto"/>
      </w:divBdr>
    </w:div>
    <w:div w:id="657540627">
      <w:bodyDiv w:val="1"/>
      <w:marLeft w:val="0"/>
      <w:marRight w:val="0"/>
      <w:marTop w:val="0"/>
      <w:marBottom w:val="0"/>
      <w:divBdr>
        <w:top w:val="none" w:sz="0" w:space="0" w:color="auto"/>
        <w:left w:val="none" w:sz="0" w:space="0" w:color="auto"/>
        <w:bottom w:val="none" w:sz="0" w:space="0" w:color="auto"/>
        <w:right w:val="none" w:sz="0" w:space="0" w:color="auto"/>
      </w:divBdr>
    </w:div>
    <w:div w:id="661011816">
      <w:bodyDiv w:val="1"/>
      <w:marLeft w:val="0"/>
      <w:marRight w:val="0"/>
      <w:marTop w:val="0"/>
      <w:marBottom w:val="0"/>
      <w:divBdr>
        <w:top w:val="none" w:sz="0" w:space="0" w:color="auto"/>
        <w:left w:val="none" w:sz="0" w:space="0" w:color="auto"/>
        <w:bottom w:val="none" w:sz="0" w:space="0" w:color="auto"/>
        <w:right w:val="none" w:sz="0" w:space="0" w:color="auto"/>
      </w:divBdr>
    </w:div>
    <w:div w:id="666790356">
      <w:bodyDiv w:val="1"/>
      <w:marLeft w:val="0"/>
      <w:marRight w:val="0"/>
      <w:marTop w:val="0"/>
      <w:marBottom w:val="0"/>
      <w:divBdr>
        <w:top w:val="none" w:sz="0" w:space="0" w:color="auto"/>
        <w:left w:val="none" w:sz="0" w:space="0" w:color="auto"/>
        <w:bottom w:val="none" w:sz="0" w:space="0" w:color="auto"/>
        <w:right w:val="none" w:sz="0" w:space="0" w:color="auto"/>
      </w:divBdr>
    </w:div>
    <w:div w:id="668824645">
      <w:bodyDiv w:val="1"/>
      <w:marLeft w:val="0"/>
      <w:marRight w:val="0"/>
      <w:marTop w:val="0"/>
      <w:marBottom w:val="0"/>
      <w:divBdr>
        <w:top w:val="none" w:sz="0" w:space="0" w:color="auto"/>
        <w:left w:val="none" w:sz="0" w:space="0" w:color="auto"/>
        <w:bottom w:val="none" w:sz="0" w:space="0" w:color="auto"/>
        <w:right w:val="none" w:sz="0" w:space="0" w:color="auto"/>
      </w:divBdr>
    </w:div>
    <w:div w:id="669479787">
      <w:bodyDiv w:val="1"/>
      <w:marLeft w:val="0"/>
      <w:marRight w:val="0"/>
      <w:marTop w:val="0"/>
      <w:marBottom w:val="0"/>
      <w:divBdr>
        <w:top w:val="none" w:sz="0" w:space="0" w:color="auto"/>
        <w:left w:val="none" w:sz="0" w:space="0" w:color="auto"/>
        <w:bottom w:val="none" w:sz="0" w:space="0" w:color="auto"/>
        <w:right w:val="none" w:sz="0" w:space="0" w:color="auto"/>
      </w:divBdr>
    </w:div>
    <w:div w:id="673604909">
      <w:bodyDiv w:val="1"/>
      <w:marLeft w:val="0"/>
      <w:marRight w:val="0"/>
      <w:marTop w:val="0"/>
      <w:marBottom w:val="0"/>
      <w:divBdr>
        <w:top w:val="none" w:sz="0" w:space="0" w:color="auto"/>
        <w:left w:val="none" w:sz="0" w:space="0" w:color="auto"/>
        <w:bottom w:val="none" w:sz="0" w:space="0" w:color="auto"/>
        <w:right w:val="none" w:sz="0" w:space="0" w:color="auto"/>
      </w:divBdr>
    </w:div>
    <w:div w:id="676076293">
      <w:bodyDiv w:val="1"/>
      <w:marLeft w:val="0"/>
      <w:marRight w:val="0"/>
      <w:marTop w:val="0"/>
      <w:marBottom w:val="0"/>
      <w:divBdr>
        <w:top w:val="none" w:sz="0" w:space="0" w:color="auto"/>
        <w:left w:val="none" w:sz="0" w:space="0" w:color="auto"/>
        <w:bottom w:val="none" w:sz="0" w:space="0" w:color="auto"/>
        <w:right w:val="none" w:sz="0" w:space="0" w:color="auto"/>
      </w:divBdr>
    </w:div>
    <w:div w:id="679697155">
      <w:bodyDiv w:val="1"/>
      <w:marLeft w:val="0"/>
      <w:marRight w:val="0"/>
      <w:marTop w:val="0"/>
      <w:marBottom w:val="0"/>
      <w:divBdr>
        <w:top w:val="none" w:sz="0" w:space="0" w:color="auto"/>
        <w:left w:val="none" w:sz="0" w:space="0" w:color="auto"/>
        <w:bottom w:val="none" w:sz="0" w:space="0" w:color="auto"/>
        <w:right w:val="none" w:sz="0" w:space="0" w:color="auto"/>
      </w:divBdr>
    </w:div>
    <w:div w:id="681322903">
      <w:bodyDiv w:val="1"/>
      <w:marLeft w:val="0"/>
      <w:marRight w:val="0"/>
      <w:marTop w:val="0"/>
      <w:marBottom w:val="0"/>
      <w:divBdr>
        <w:top w:val="none" w:sz="0" w:space="0" w:color="auto"/>
        <w:left w:val="none" w:sz="0" w:space="0" w:color="auto"/>
        <w:bottom w:val="none" w:sz="0" w:space="0" w:color="auto"/>
        <w:right w:val="none" w:sz="0" w:space="0" w:color="auto"/>
      </w:divBdr>
    </w:div>
    <w:div w:id="681738005">
      <w:bodyDiv w:val="1"/>
      <w:marLeft w:val="0"/>
      <w:marRight w:val="0"/>
      <w:marTop w:val="0"/>
      <w:marBottom w:val="0"/>
      <w:divBdr>
        <w:top w:val="none" w:sz="0" w:space="0" w:color="auto"/>
        <w:left w:val="none" w:sz="0" w:space="0" w:color="auto"/>
        <w:bottom w:val="none" w:sz="0" w:space="0" w:color="auto"/>
        <w:right w:val="none" w:sz="0" w:space="0" w:color="auto"/>
      </w:divBdr>
    </w:div>
    <w:div w:id="682242673">
      <w:bodyDiv w:val="1"/>
      <w:marLeft w:val="0"/>
      <w:marRight w:val="0"/>
      <w:marTop w:val="0"/>
      <w:marBottom w:val="0"/>
      <w:divBdr>
        <w:top w:val="none" w:sz="0" w:space="0" w:color="auto"/>
        <w:left w:val="none" w:sz="0" w:space="0" w:color="auto"/>
        <w:bottom w:val="none" w:sz="0" w:space="0" w:color="auto"/>
        <w:right w:val="none" w:sz="0" w:space="0" w:color="auto"/>
      </w:divBdr>
    </w:div>
    <w:div w:id="682320374">
      <w:bodyDiv w:val="1"/>
      <w:marLeft w:val="0"/>
      <w:marRight w:val="0"/>
      <w:marTop w:val="0"/>
      <w:marBottom w:val="0"/>
      <w:divBdr>
        <w:top w:val="none" w:sz="0" w:space="0" w:color="auto"/>
        <w:left w:val="none" w:sz="0" w:space="0" w:color="auto"/>
        <w:bottom w:val="none" w:sz="0" w:space="0" w:color="auto"/>
        <w:right w:val="none" w:sz="0" w:space="0" w:color="auto"/>
      </w:divBdr>
    </w:div>
    <w:div w:id="683819594">
      <w:bodyDiv w:val="1"/>
      <w:marLeft w:val="0"/>
      <w:marRight w:val="0"/>
      <w:marTop w:val="0"/>
      <w:marBottom w:val="0"/>
      <w:divBdr>
        <w:top w:val="none" w:sz="0" w:space="0" w:color="auto"/>
        <w:left w:val="none" w:sz="0" w:space="0" w:color="auto"/>
        <w:bottom w:val="none" w:sz="0" w:space="0" w:color="auto"/>
        <w:right w:val="none" w:sz="0" w:space="0" w:color="auto"/>
      </w:divBdr>
    </w:div>
    <w:div w:id="683942614">
      <w:bodyDiv w:val="1"/>
      <w:marLeft w:val="0"/>
      <w:marRight w:val="0"/>
      <w:marTop w:val="0"/>
      <w:marBottom w:val="0"/>
      <w:divBdr>
        <w:top w:val="none" w:sz="0" w:space="0" w:color="auto"/>
        <w:left w:val="none" w:sz="0" w:space="0" w:color="auto"/>
        <w:bottom w:val="none" w:sz="0" w:space="0" w:color="auto"/>
        <w:right w:val="none" w:sz="0" w:space="0" w:color="auto"/>
      </w:divBdr>
    </w:div>
    <w:div w:id="684209880">
      <w:bodyDiv w:val="1"/>
      <w:marLeft w:val="0"/>
      <w:marRight w:val="0"/>
      <w:marTop w:val="0"/>
      <w:marBottom w:val="0"/>
      <w:divBdr>
        <w:top w:val="none" w:sz="0" w:space="0" w:color="auto"/>
        <w:left w:val="none" w:sz="0" w:space="0" w:color="auto"/>
        <w:bottom w:val="none" w:sz="0" w:space="0" w:color="auto"/>
        <w:right w:val="none" w:sz="0" w:space="0" w:color="auto"/>
      </w:divBdr>
    </w:div>
    <w:div w:id="684786031">
      <w:bodyDiv w:val="1"/>
      <w:marLeft w:val="0"/>
      <w:marRight w:val="0"/>
      <w:marTop w:val="0"/>
      <w:marBottom w:val="0"/>
      <w:divBdr>
        <w:top w:val="none" w:sz="0" w:space="0" w:color="auto"/>
        <w:left w:val="none" w:sz="0" w:space="0" w:color="auto"/>
        <w:bottom w:val="none" w:sz="0" w:space="0" w:color="auto"/>
        <w:right w:val="none" w:sz="0" w:space="0" w:color="auto"/>
      </w:divBdr>
    </w:div>
    <w:div w:id="686365245">
      <w:bodyDiv w:val="1"/>
      <w:marLeft w:val="0"/>
      <w:marRight w:val="0"/>
      <w:marTop w:val="0"/>
      <w:marBottom w:val="0"/>
      <w:divBdr>
        <w:top w:val="none" w:sz="0" w:space="0" w:color="auto"/>
        <w:left w:val="none" w:sz="0" w:space="0" w:color="auto"/>
        <w:bottom w:val="none" w:sz="0" w:space="0" w:color="auto"/>
        <w:right w:val="none" w:sz="0" w:space="0" w:color="auto"/>
      </w:divBdr>
    </w:div>
    <w:div w:id="686911441">
      <w:bodyDiv w:val="1"/>
      <w:marLeft w:val="0"/>
      <w:marRight w:val="0"/>
      <w:marTop w:val="0"/>
      <w:marBottom w:val="0"/>
      <w:divBdr>
        <w:top w:val="none" w:sz="0" w:space="0" w:color="auto"/>
        <w:left w:val="none" w:sz="0" w:space="0" w:color="auto"/>
        <w:bottom w:val="none" w:sz="0" w:space="0" w:color="auto"/>
        <w:right w:val="none" w:sz="0" w:space="0" w:color="auto"/>
      </w:divBdr>
    </w:div>
    <w:div w:id="688415654">
      <w:bodyDiv w:val="1"/>
      <w:marLeft w:val="0"/>
      <w:marRight w:val="0"/>
      <w:marTop w:val="0"/>
      <w:marBottom w:val="0"/>
      <w:divBdr>
        <w:top w:val="none" w:sz="0" w:space="0" w:color="auto"/>
        <w:left w:val="none" w:sz="0" w:space="0" w:color="auto"/>
        <w:bottom w:val="none" w:sz="0" w:space="0" w:color="auto"/>
        <w:right w:val="none" w:sz="0" w:space="0" w:color="auto"/>
      </w:divBdr>
    </w:div>
    <w:div w:id="688990493">
      <w:bodyDiv w:val="1"/>
      <w:marLeft w:val="0"/>
      <w:marRight w:val="0"/>
      <w:marTop w:val="0"/>
      <w:marBottom w:val="0"/>
      <w:divBdr>
        <w:top w:val="none" w:sz="0" w:space="0" w:color="auto"/>
        <w:left w:val="none" w:sz="0" w:space="0" w:color="auto"/>
        <w:bottom w:val="none" w:sz="0" w:space="0" w:color="auto"/>
        <w:right w:val="none" w:sz="0" w:space="0" w:color="auto"/>
      </w:divBdr>
    </w:div>
    <w:div w:id="689068548">
      <w:bodyDiv w:val="1"/>
      <w:marLeft w:val="0"/>
      <w:marRight w:val="0"/>
      <w:marTop w:val="0"/>
      <w:marBottom w:val="0"/>
      <w:divBdr>
        <w:top w:val="none" w:sz="0" w:space="0" w:color="auto"/>
        <w:left w:val="none" w:sz="0" w:space="0" w:color="auto"/>
        <w:bottom w:val="none" w:sz="0" w:space="0" w:color="auto"/>
        <w:right w:val="none" w:sz="0" w:space="0" w:color="auto"/>
      </w:divBdr>
    </w:div>
    <w:div w:id="690298792">
      <w:bodyDiv w:val="1"/>
      <w:marLeft w:val="0"/>
      <w:marRight w:val="0"/>
      <w:marTop w:val="0"/>
      <w:marBottom w:val="0"/>
      <w:divBdr>
        <w:top w:val="none" w:sz="0" w:space="0" w:color="auto"/>
        <w:left w:val="none" w:sz="0" w:space="0" w:color="auto"/>
        <w:bottom w:val="none" w:sz="0" w:space="0" w:color="auto"/>
        <w:right w:val="none" w:sz="0" w:space="0" w:color="auto"/>
      </w:divBdr>
    </w:div>
    <w:div w:id="692731994">
      <w:bodyDiv w:val="1"/>
      <w:marLeft w:val="0"/>
      <w:marRight w:val="0"/>
      <w:marTop w:val="0"/>
      <w:marBottom w:val="0"/>
      <w:divBdr>
        <w:top w:val="none" w:sz="0" w:space="0" w:color="auto"/>
        <w:left w:val="none" w:sz="0" w:space="0" w:color="auto"/>
        <w:bottom w:val="none" w:sz="0" w:space="0" w:color="auto"/>
        <w:right w:val="none" w:sz="0" w:space="0" w:color="auto"/>
      </w:divBdr>
    </w:div>
    <w:div w:id="694426413">
      <w:bodyDiv w:val="1"/>
      <w:marLeft w:val="0"/>
      <w:marRight w:val="0"/>
      <w:marTop w:val="0"/>
      <w:marBottom w:val="0"/>
      <w:divBdr>
        <w:top w:val="none" w:sz="0" w:space="0" w:color="auto"/>
        <w:left w:val="none" w:sz="0" w:space="0" w:color="auto"/>
        <w:bottom w:val="none" w:sz="0" w:space="0" w:color="auto"/>
        <w:right w:val="none" w:sz="0" w:space="0" w:color="auto"/>
      </w:divBdr>
    </w:div>
    <w:div w:id="695278527">
      <w:bodyDiv w:val="1"/>
      <w:marLeft w:val="0"/>
      <w:marRight w:val="0"/>
      <w:marTop w:val="0"/>
      <w:marBottom w:val="0"/>
      <w:divBdr>
        <w:top w:val="none" w:sz="0" w:space="0" w:color="auto"/>
        <w:left w:val="none" w:sz="0" w:space="0" w:color="auto"/>
        <w:bottom w:val="none" w:sz="0" w:space="0" w:color="auto"/>
        <w:right w:val="none" w:sz="0" w:space="0" w:color="auto"/>
      </w:divBdr>
    </w:div>
    <w:div w:id="696350334">
      <w:bodyDiv w:val="1"/>
      <w:marLeft w:val="0"/>
      <w:marRight w:val="0"/>
      <w:marTop w:val="0"/>
      <w:marBottom w:val="0"/>
      <w:divBdr>
        <w:top w:val="none" w:sz="0" w:space="0" w:color="auto"/>
        <w:left w:val="none" w:sz="0" w:space="0" w:color="auto"/>
        <w:bottom w:val="none" w:sz="0" w:space="0" w:color="auto"/>
        <w:right w:val="none" w:sz="0" w:space="0" w:color="auto"/>
      </w:divBdr>
    </w:div>
    <w:div w:id="696466849">
      <w:bodyDiv w:val="1"/>
      <w:marLeft w:val="0"/>
      <w:marRight w:val="0"/>
      <w:marTop w:val="0"/>
      <w:marBottom w:val="0"/>
      <w:divBdr>
        <w:top w:val="none" w:sz="0" w:space="0" w:color="auto"/>
        <w:left w:val="none" w:sz="0" w:space="0" w:color="auto"/>
        <w:bottom w:val="none" w:sz="0" w:space="0" w:color="auto"/>
        <w:right w:val="none" w:sz="0" w:space="0" w:color="auto"/>
      </w:divBdr>
    </w:div>
    <w:div w:id="698361937">
      <w:bodyDiv w:val="1"/>
      <w:marLeft w:val="0"/>
      <w:marRight w:val="0"/>
      <w:marTop w:val="0"/>
      <w:marBottom w:val="0"/>
      <w:divBdr>
        <w:top w:val="none" w:sz="0" w:space="0" w:color="auto"/>
        <w:left w:val="none" w:sz="0" w:space="0" w:color="auto"/>
        <w:bottom w:val="none" w:sz="0" w:space="0" w:color="auto"/>
        <w:right w:val="none" w:sz="0" w:space="0" w:color="auto"/>
      </w:divBdr>
    </w:div>
    <w:div w:id="698513760">
      <w:bodyDiv w:val="1"/>
      <w:marLeft w:val="0"/>
      <w:marRight w:val="0"/>
      <w:marTop w:val="0"/>
      <w:marBottom w:val="0"/>
      <w:divBdr>
        <w:top w:val="none" w:sz="0" w:space="0" w:color="auto"/>
        <w:left w:val="none" w:sz="0" w:space="0" w:color="auto"/>
        <w:bottom w:val="none" w:sz="0" w:space="0" w:color="auto"/>
        <w:right w:val="none" w:sz="0" w:space="0" w:color="auto"/>
      </w:divBdr>
    </w:div>
    <w:div w:id="698816408">
      <w:bodyDiv w:val="1"/>
      <w:marLeft w:val="0"/>
      <w:marRight w:val="0"/>
      <w:marTop w:val="0"/>
      <w:marBottom w:val="0"/>
      <w:divBdr>
        <w:top w:val="none" w:sz="0" w:space="0" w:color="auto"/>
        <w:left w:val="none" w:sz="0" w:space="0" w:color="auto"/>
        <w:bottom w:val="none" w:sz="0" w:space="0" w:color="auto"/>
        <w:right w:val="none" w:sz="0" w:space="0" w:color="auto"/>
      </w:divBdr>
    </w:div>
    <w:div w:id="699162104">
      <w:bodyDiv w:val="1"/>
      <w:marLeft w:val="0"/>
      <w:marRight w:val="0"/>
      <w:marTop w:val="0"/>
      <w:marBottom w:val="0"/>
      <w:divBdr>
        <w:top w:val="none" w:sz="0" w:space="0" w:color="auto"/>
        <w:left w:val="none" w:sz="0" w:space="0" w:color="auto"/>
        <w:bottom w:val="none" w:sz="0" w:space="0" w:color="auto"/>
        <w:right w:val="none" w:sz="0" w:space="0" w:color="auto"/>
      </w:divBdr>
    </w:div>
    <w:div w:id="699403747">
      <w:bodyDiv w:val="1"/>
      <w:marLeft w:val="0"/>
      <w:marRight w:val="0"/>
      <w:marTop w:val="0"/>
      <w:marBottom w:val="0"/>
      <w:divBdr>
        <w:top w:val="none" w:sz="0" w:space="0" w:color="auto"/>
        <w:left w:val="none" w:sz="0" w:space="0" w:color="auto"/>
        <w:bottom w:val="none" w:sz="0" w:space="0" w:color="auto"/>
        <w:right w:val="none" w:sz="0" w:space="0" w:color="auto"/>
      </w:divBdr>
    </w:div>
    <w:div w:id="700284240">
      <w:bodyDiv w:val="1"/>
      <w:marLeft w:val="0"/>
      <w:marRight w:val="0"/>
      <w:marTop w:val="0"/>
      <w:marBottom w:val="0"/>
      <w:divBdr>
        <w:top w:val="none" w:sz="0" w:space="0" w:color="auto"/>
        <w:left w:val="none" w:sz="0" w:space="0" w:color="auto"/>
        <w:bottom w:val="none" w:sz="0" w:space="0" w:color="auto"/>
        <w:right w:val="none" w:sz="0" w:space="0" w:color="auto"/>
      </w:divBdr>
    </w:div>
    <w:div w:id="701368198">
      <w:bodyDiv w:val="1"/>
      <w:marLeft w:val="0"/>
      <w:marRight w:val="0"/>
      <w:marTop w:val="0"/>
      <w:marBottom w:val="0"/>
      <w:divBdr>
        <w:top w:val="none" w:sz="0" w:space="0" w:color="auto"/>
        <w:left w:val="none" w:sz="0" w:space="0" w:color="auto"/>
        <w:bottom w:val="none" w:sz="0" w:space="0" w:color="auto"/>
        <w:right w:val="none" w:sz="0" w:space="0" w:color="auto"/>
      </w:divBdr>
    </w:div>
    <w:div w:id="701438606">
      <w:bodyDiv w:val="1"/>
      <w:marLeft w:val="0"/>
      <w:marRight w:val="0"/>
      <w:marTop w:val="0"/>
      <w:marBottom w:val="0"/>
      <w:divBdr>
        <w:top w:val="none" w:sz="0" w:space="0" w:color="auto"/>
        <w:left w:val="none" w:sz="0" w:space="0" w:color="auto"/>
        <w:bottom w:val="none" w:sz="0" w:space="0" w:color="auto"/>
        <w:right w:val="none" w:sz="0" w:space="0" w:color="auto"/>
      </w:divBdr>
    </w:div>
    <w:div w:id="701511986">
      <w:bodyDiv w:val="1"/>
      <w:marLeft w:val="0"/>
      <w:marRight w:val="0"/>
      <w:marTop w:val="0"/>
      <w:marBottom w:val="0"/>
      <w:divBdr>
        <w:top w:val="none" w:sz="0" w:space="0" w:color="auto"/>
        <w:left w:val="none" w:sz="0" w:space="0" w:color="auto"/>
        <w:bottom w:val="none" w:sz="0" w:space="0" w:color="auto"/>
        <w:right w:val="none" w:sz="0" w:space="0" w:color="auto"/>
      </w:divBdr>
    </w:div>
    <w:div w:id="703020650">
      <w:bodyDiv w:val="1"/>
      <w:marLeft w:val="0"/>
      <w:marRight w:val="0"/>
      <w:marTop w:val="0"/>
      <w:marBottom w:val="0"/>
      <w:divBdr>
        <w:top w:val="none" w:sz="0" w:space="0" w:color="auto"/>
        <w:left w:val="none" w:sz="0" w:space="0" w:color="auto"/>
        <w:bottom w:val="none" w:sz="0" w:space="0" w:color="auto"/>
        <w:right w:val="none" w:sz="0" w:space="0" w:color="auto"/>
      </w:divBdr>
    </w:div>
    <w:div w:id="704215313">
      <w:bodyDiv w:val="1"/>
      <w:marLeft w:val="0"/>
      <w:marRight w:val="0"/>
      <w:marTop w:val="0"/>
      <w:marBottom w:val="0"/>
      <w:divBdr>
        <w:top w:val="none" w:sz="0" w:space="0" w:color="auto"/>
        <w:left w:val="none" w:sz="0" w:space="0" w:color="auto"/>
        <w:bottom w:val="none" w:sz="0" w:space="0" w:color="auto"/>
        <w:right w:val="none" w:sz="0" w:space="0" w:color="auto"/>
      </w:divBdr>
    </w:div>
    <w:div w:id="706150814">
      <w:bodyDiv w:val="1"/>
      <w:marLeft w:val="0"/>
      <w:marRight w:val="0"/>
      <w:marTop w:val="0"/>
      <w:marBottom w:val="0"/>
      <w:divBdr>
        <w:top w:val="none" w:sz="0" w:space="0" w:color="auto"/>
        <w:left w:val="none" w:sz="0" w:space="0" w:color="auto"/>
        <w:bottom w:val="none" w:sz="0" w:space="0" w:color="auto"/>
        <w:right w:val="none" w:sz="0" w:space="0" w:color="auto"/>
      </w:divBdr>
    </w:div>
    <w:div w:id="706756845">
      <w:bodyDiv w:val="1"/>
      <w:marLeft w:val="0"/>
      <w:marRight w:val="0"/>
      <w:marTop w:val="0"/>
      <w:marBottom w:val="0"/>
      <w:divBdr>
        <w:top w:val="none" w:sz="0" w:space="0" w:color="auto"/>
        <w:left w:val="none" w:sz="0" w:space="0" w:color="auto"/>
        <w:bottom w:val="none" w:sz="0" w:space="0" w:color="auto"/>
        <w:right w:val="none" w:sz="0" w:space="0" w:color="auto"/>
      </w:divBdr>
    </w:div>
    <w:div w:id="706953713">
      <w:bodyDiv w:val="1"/>
      <w:marLeft w:val="0"/>
      <w:marRight w:val="0"/>
      <w:marTop w:val="0"/>
      <w:marBottom w:val="0"/>
      <w:divBdr>
        <w:top w:val="none" w:sz="0" w:space="0" w:color="auto"/>
        <w:left w:val="none" w:sz="0" w:space="0" w:color="auto"/>
        <w:bottom w:val="none" w:sz="0" w:space="0" w:color="auto"/>
        <w:right w:val="none" w:sz="0" w:space="0" w:color="auto"/>
      </w:divBdr>
    </w:div>
    <w:div w:id="707492909">
      <w:bodyDiv w:val="1"/>
      <w:marLeft w:val="0"/>
      <w:marRight w:val="0"/>
      <w:marTop w:val="0"/>
      <w:marBottom w:val="0"/>
      <w:divBdr>
        <w:top w:val="none" w:sz="0" w:space="0" w:color="auto"/>
        <w:left w:val="none" w:sz="0" w:space="0" w:color="auto"/>
        <w:bottom w:val="none" w:sz="0" w:space="0" w:color="auto"/>
        <w:right w:val="none" w:sz="0" w:space="0" w:color="auto"/>
      </w:divBdr>
    </w:div>
    <w:div w:id="707754486">
      <w:bodyDiv w:val="1"/>
      <w:marLeft w:val="0"/>
      <w:marRight w:val="0"/>
      <w:marTop w:val="0"/>
      <w:marBottom w:val="0"/>
      <w:divBdr>
        <w:top w:val="none" w:sz="0" w:space="0" w:color="auto"/>
        <w:left w:val="none" w:sz="0" w:space="0" w:color="auto"/>
        <w:bottom w:val="none" w:sz="0" w:space="0" w:color="auto"/>
        <w:right w:val="none" w:sz="0" w:space="0" w:color="auto"/>
      </w:divBdr>
    </w:div>
    <w:div w:id="709692104">
      <w:bodyDiv w:val="1"/>
      <w:marLeft w:val="0"/>
      <w:marRight w:val="0"/>
      <w:marTop w:val="0"/>
      <w:marBottom w:val="0"/>
      <w:divBdr>
        <w:top w:val="none" w:sz="0" w:space="0" w:color="auto"/>
        <w:left w:val="none" w:sz="0" w:space="0" w:color="auto"/>
        <w:bottom w:val="none" w:sz="0" w:space="0" w:color="auto"/>
        <w:right w:val="none" w:sz="0" w:space="0" w:color="auto"/>
      </w:divBdr>
    </w:div>
    <w:div w:id="713041160">
      <w:bodyDiv w:val="1"/>
      <w:marLeft w:val="0"/>
      <w:marRight w:val="0"/>
      <w:marTop w:val="0"/>
      <w:marBottom w:val="0"/>
      <w:divBdr>
        <w:top w:val="none" w:sz="0" w:space="0" w:color="auto"/>
        <w:left w:val="none" w:sz="0" w:space="0" w:color="auto"/>
        <w:bottom w:val="none" w:sz="0" w:space="0" w:color="auto"/>
        <w:right w:val="none" w:sz="0" w:space="0" w:color="auto"/>
      </w:divBdr>
    </w:div>
    <w:div w:id="713115202">
      <w:bodyDiv w:val="1"/>
      <w:marLeft w:val="0"/>
      <w:marRight w:val="0"/>
      <w:marTop w:val="0"/>
      <w:marBottom w:val="0"/>
      <w:divBdr>
        <w:top w:val="none" w:sz="0" w:space="0" w:color="auto"/>
        <w:left w:val="none" w:sz="0" w:space="0" w:color="auto"/>
        <w:bottom w:val="none" w:sz="0" w:space="0" w:color="auto"/>
        <w:right w:val="none" w:sz="0" w:space="0" w:color="auto"/>
      </w:divBdr>
    </w:div>
    <w:div w:id="713309412">
      <w:bodyDiv w:val="1"/>
      <w:marLeft w:val="0"/>
      <w:marRight w:val="0"/>
      <w:marTop w:val="0"/>
      <w:marBottom w:val="0"/>
      <w:divBdr>
        <w:top w:val="none" w:sz="0" w:space="0" w:color="auto"/>
        <w:left w:val="none" w:sz="0" w:space="0" w:color="auto"/>
        <w:bottom w:val="none" w:sz="0" w:space="0" w:color="auto"/>
        <w:right w:val="none" w:sz="0" w:space="0" w:color="auto"/>
      </w:divBdr>
    </w:div>
    <w:div w:id="713428540">
      <w:bodyDiv w:val="1"/>
      <w:marLeft w:val="0"/>
      <w:marRight w:val="0"/>
      <w:marTop w:val="0"/>
      <w:marBottom w:val="0"/>
      <w:divBdr>
        <w:top w:val="none" w:sz="0" w:space="0" w:color="auto"/>
        <w:left w:val="none" w:sz="0" w:space="0" w:color="auto"/>
        <w:bottom w:val="none" w:sz="0" w:space="0" w:color="auto"/>
        <w:right w:val="none" w:sz="0" w:space="0" w:color="auto"/>
      </w:divBdr>
    </w:div>
    <w:div w:id="719012397">
      <w:bodyDiv w:val="1"/>
      <w:marLeft w:val="0"/>
      <w:marRight w:val="0"/>
      <w:marTop w:val="0"/>
      <w:marBottom w:val="0"/>
      <w:divBdr>
        <w:top w:val="none" w:sz="0" w:space="0" w:color="auto"/>
        <w:left w:val="none" w:sz="0" w:space="0" w:color="auto"/>
        <w:bottom w:val="none" w:sz="0" w:space="0" w:color="auto"/>
        <w:right w:val="none" w:sz="0" w:space="0" w:color="auto"/>
      </w:divBdr>
    </w:div>
    <w:div w:id="722412768">
      <w:bodyDiv w:val="1"/>
      <w:marLeft w:val="0"/>
      <w:marRight w:val="0"/>
      <w:marTop w:val="0"/>
      <w:marBottom w:val="0"/>
      <w:divBdr>
        <w:top w:val="none" w:sz="0" w:space="0" w:color="auto"/>
        <w:left w:val="none" w:sz="0" w:space="0" w:color="auto"/>
        <w:bottom w:val="none" w:sz="0" w:space="0" w:color="auto"/>
        <w:right w:val="none" w:sz="0" w:space="0" w:color="auto"/>
      </w:divBdr>
    </w:div>
    <w:div w:id="722562201">
      <w:bodyDiv w:val="1"/>
      <w:marLeft w:val="0"/>
      <w:marRight w:val="0"/>
      <w:marTop w:val="0"/>
      <w:marBottom w:val="0"/>
      <w:divBdr>
        <w:top w:val="none" w:sz="0" w:space="0" w:color="auto"/>
        <w:left w:val="none" w:sz="0" w:space="0" w:color="auto"/>
        <w:bottom w:val="none" w:sz="0" w:space="0" w:color="auto"/>
        <w:right w:val="none" w:sz="0" w:space="0" w:color="auto"/>
      </w:divBdr>
    </w:div>
    <w:div w:id="726299679">
      <w:bodyDiv w:val="1"/>
      <w:marLeft w:val="0"/>
      <w:marRight w:val="0"/>
      <w:marTop w:val="0"/>
      <w:marBottom w:val="0"/>
      <w:divBdr>
        <w:top w:val="none" w:sz="0" w:space="0" w:color="auto"/>
        <w:left w:val="none" w:sz="0" w:space="0" w:color="auto"/>
        <w:bottom w:val="none" w:sz="0" w:space="0" w:color="auto"/>
        <w:right w:val="none" w:sz="0" w:space="0" w:color="auto"/>
      </w:divBdr>
    </w:div>
    <w:div w:id="726494830">
      <w:bodyDiv w:val="1"/>
      <w:marLeft w:val="0"/>
      <w:marRight w:val="0"/>
      <w:marTop w:val="0"/>
      <w:marBottom w:val="0"/>
      <w:divBdr>
        <w:top w:val="none" w:sz="0" w:space="0" w:color="auto"/>
        <w:left w:val="none" w:sz="0" w:space="0" w:color="auto"/>
        <w:bottom w:val="none" w:sz="0" w:space="0" w:color="auto"/>
        <w:right w:val="none" w:sz="0" w:space="0" w:color="auto"/>
      </w:divBdr>
    </w:div>
    <w:div w:id="727264049">
      <w:bodyDiv w:val="1"/>
      <w:marLeft w:val="0"/>
      <w:marRight w:val="0"/>
      <w:marTop w:val="0"/>
      <w:marBottom w:val="0"/>
      <w:divBdr>
        <w:top w:val="none" w:sz="0" w:space="0" w:color="auto"/>
        <w:left w:val="none" w:sz="0" w:space="0" w:color="auto"/>
        <w:bottom w:val="none" w:sz="0" w:space="0" w:color="auto"/>
        <w:right w:val="none" w:sz="0" w:space="0" w:color="auto"/>
      </w:divBdr>
    </w:div>
    <w:div w:id="727388259">
      <w:bodyDiv w:val="1"/>
      <w:marLeft w:val="0"/>
      <w:marRight w:val="0"/>
      <w:marTop w:val="0"/>
      <w:marBottom w:val="0"/>
      <w:divBdr>
        <w:top w:val="none" w:sz="0" w:space="0" w:color="auto"/>
        <w:left w:val="none" w:sz="0" w:space="0" w:color="auto"/>
        <w:bottom w:val="none" w:sz="0" w:space="0" w:color="auto"/>
        <w:right w:val="none" w:sz="0" w:space="0" w:color="auto"/>
      </w:divBdr>
    </w:div>
    <w:div w:id="727531719">
      <w:bodyDiv w:val="1"/>
      <w:marLeft w:val="0"/>
      <w:marRight w:val="0"/>
      <w:marTop w:val="0"/>
      <w:marBottom w:val="0"/>
      <w:divBdr>
        <w:top w:val="none" w:sz="0" w:space="0" w:color="auto"/>
        <w:left w:val="none" w:sz="0" w:space="0" w:color="auto"/>
        <w:bottom w:val="none" w:sz="0" w:space="0" w:color="auto"/>
        <w:right w:val="none" w:sz="0" w:space="0" w:color="auto"/>
      </w:divBdr>
    </w:div>
    <w:div w:id="728262384">
      <w:bodyDiv w:val="1"/>
      <w:marLeft w:val="0"/>
      <w:marRight w:val="0"/>
      <w:marTop w:val="0"/>
      <w:marBottom w:val="0"/>
      <w:divBdr>
        <w:top w:val="none" w:sz="0" w:space="0" w:color="auto"/>
        <w:left w:val="none" w:sz="0" w:space="0" w:color="auto"/>
        <w:bottom w:val="none" w:sz="0" w:space="0" w:color="auto"/>
        <w:right w:val="none" w:sz="0" w:space="0" w:color="auto"/>
      </w:divBdr>
    </w:div>
    <w:div w:id="728650984">
      <w:bodyDiv w:val="1"/>
      <w:marLeft w:val="0"/>
      <w:marRight w:val="0"/>
      <w:marTop w:val="0"/>
      <w:marBottom w:val="0"/>
      <w:divBdr>
        <w:top w:val="none" w:sz="0" w:space="0" w:color="auto"/>
        <w:left w:val="none" w:sz="0" w:space="0" w:color="auto"/>
        <w:bottom w:val="none" w:sz="0" w:space="0" w:color="auto"/>
        <w:right w:val="none" w:sz="0" w:space="0" w:color="auto"/>
      </w:divBdr>
    </w:div>
    <w:div w:id="729036082">
      <w:bodyDiv w:val="1"/>
      <w:marLeft w:val="0"/>
      <w:marRight w:val="0"/>
      <w:marTop w:val="0"/>
      <w:marBottom w:val="0"/>
      <w:divBdr>
        <w:top w:val="none" w:sz="0" w:space="0" w:color="auto"/>
        <w:left w:val="none" w:sz="0" w:space="0" w:color="auto"/>
        <w:bottom w:val="none" w:sz="0" w:space="0" w:color="auto"/>
        <w:right w:val="none" w:sz="0" w:space="0" w:color="auto"/>
      </w:divBdr>
    </w:div>
    <w:div w:id="731192449">
      <w:bodyDiv w:val="1"/>
      <w:marLeft w:val="0"/>
      <w:marRight w:val="0"/>
      <w:marTop w:val="0"/>
      <w:marBottom w:val="0"/>
      <w:divBdr>
        <w:top w:val="none" w:sz="0" w:space="0" w:color="auto"/>
        <w:left w:val="none" w:sz="0" w:space="0" w:color="auto"/>
        <w:bottom w:val="none" w:sz="0" w:space="0" w:color="auto"/>
        <w:right w:val="none" w:sz="0" w:space="0" w:color="auto"/>
      </w:divBdr>
    </w:div>
    <w:div w:id="732897234">
      <w:bodyDiv w:val="1"/>
      <w:marLeft w:val="0"/>
      <w:marRight w:val="0"/>
      <w:marTop w:val="0"/>
      <w:marBottom w:val="0"/>
      <w:divBdr>
        <w:top w:val="none" w:sz="0" w:space="0" w:color="auto"/>
        <w:left w:val="none" w:sz="0" w:space="0" w:color="auto"/>
        <w:bottom w:val="none" w:sz="0" w:space="0" w:color="auto"/>
        <w:right w:val="none" w:sz="0" w:space="0" w:color="auto"/>
      </w:divBdr>
    </w:div>
    <w:div w:id="733236933">
      <w:bodyDiv w:val="1"/>
      <w:marLeft w:val="0"/>
      <w:marRight w:val="0"/>
      <w:marTop w:val="0"/>
      <w:marBottom w:val="0"/>
      <w:divBdr>
        <w:top w:val="none" w:sz="0" w:space="0" w:color="auto"/>
        <w:left w:val="none" w:sz="0" w:space="0" w:color="auto"/>
        <w:bottom w:val="none" w:sz="0" w:space="0" w:color="auto"/>
        <w:right w:val="none" w:sz="0" w:space="0" w:color="auto"/>
      </w:divBdr>
    </w:div>
    <w:div w:id="733360470">
      <w:bodyDiv w:val="1"/>
      <w:marLeft w:val="0"/>
      <w:marRight w:val="0"/>
      <w:marTop w:val="0"/>
      <w:marBottom w:val="0"/>
      <w:divBdr>
        <w:top w:val="none" w:sz="0" w:space="0" w:color="auto"/>
        <w:left w:val="none" w:sz="0" w:space="0" w:color="auto"/>
        <w:bottom w:val="none" w:sz="0" w:space="0" w:color="auto"/>
        <w:right w:val="none" w:sz="0" w:space="0" w:color="auto"/>
      </w:divBdr>
    </w:div>
    <w:div w:id="734359793">
      <w:bodyDiv w:val="1"/>
      <w:marLeft w:val="0"/>
      <w:marRight w:val="0"/>
      <w:marTop w:val="0"/>
      <w:marBottom w:val="0"/>
      <w:divBdr>
        <w:top w:val="none" w:sz="0" w:space="0" w:color="auto"/>
        <w:left w:val="none" w:sz="0" w:space="0" w:color="auto"/>
        <w:bottom w:val="none" w:sz="0" w:space="0" w:color="auto"/>
        <w:right w:val="none" w:sz="0" w:space="0" w:color="auto"/>
      </w:divBdr>
    </w:div>
    <w:div w:id="736055668">
      <w:bodyDiv w:val="1"/>
      <w:marLeft w:val="0"/>
      <w:marRight w:val="0"/>
      <w:marTop w:val="0"/>
      <w:marBottom w:val="0"/>
      <w:divBdr>
        <w:top w:val="none" w:sz="0" w:space="0" w:color="auto"/>
        <w:left w:val="none" w:sz="0" w:space="0" w:color="auto"/>
        <w:bottom w:val="none" w:sz="0" w:space="0" w:color="auto"/>
        <w:right w:val="none" w:sz="0" w:space="0" w:color="auto"/>
      </w:divBdr>
    </w:div>
    <w:div w:id="736324580">
      <w:bodyDiv w:val="1"/>
      <w:marLeft w:val="0"/>
      <w:marRight w:val="0"/>
      <w:marTop w:val="0"/>
      <w:marBottom w:val="0"/>
      <w:divBdr>
        <w:top w:val="none" w:sz="0" w:space="0" w:color="auto"/>
        <w:left w:val="none" w:sz="0" w:space="0" w:color="auto"/>
        <w:bottom w:val="none" w:sz="0" w:space="0" w:color="auto"/>
        <w:right w:val="none" w:sz="0" w:space="0" w:color="auto"/>
      </w:divBdr>
    </w:div>
    <w:div w:id="738330790">
      <w:bodyDiv w:val="1"/>
      <w:marLeft w:val="0"/>
      <w:marRight w:val="0"/>
      <w:marTop w:val="0"/>
      <w:marBottom w:val="0"/>
      <w:divBdr>
        <w:top w:val="none" w:sz="0" w:space="0" w:color="auto"/>
        <w:left w:val="none" w:sz="0" w:space="0" w:color="auto"/>
        <w:bottom w:val="none" w:sz="0" w:space="0" w:color="auto"/>
        <w:right w:val="none" w:sz="0" w:space="0" w:color="auto"/>
      </w:divBdr>
    </w:div>
    <w:div w:id="743066259">
      <w:bodyDiv w:val="1"/>
      <w:marLeft w:val="0"/>
      <w:marRight w:val="0"/>
      <w:marTop w:val="0"/>
      <w:marBottom w:val="0"/>
      <w:divBdr>
        <w:top w:val="none" w:sz="0" w:space="0" w:color="auto"/>
        <w:left w:val="none" w:sz="0" w:space="0" w:color="auto"/>
        <w:bottom w:val="none" w:sz="0" w:space="0" w:color="auto"/>
        <w:right w:val="none" w:sz="0" w:space="0" w:color="auto"/>
      </w:divBdr>
    </w:div>
    <w:div w:id="743142518">
      <w:bodyDiv w:val="1"/>
      <w:marLeft w:val="0"/>
      <w:marRight w:val="0"/>
      <w:marTop w:val="0"/>
      <w:marBottom w:val="0"/>
      <w:divBdr>
        <w:top w:val="none" w:sz="0" w:space="0" w:color="auto"/>
        <w:left w:val="none" w:sz="0" w:space="0" w:color="auto"/>
        <w:bottom w:val="none" w:sz="0" w:space="0" w:color="auto"/>
        <w:right w:val="none" w:sz="0" w:space="0" w:color="auto"/>
      </w:divBdr>
    </w:div>
    <w:div w:id="743534009">
      <w:bodyDiv w:val="1"/>
      <w:marLeft w:val="0"/>
      <w:marRight w:val="0"/>
      <w:marTop w:val="0"/>
      <w:marBottom w:val="0"/>
      <w:divBdr>
        <w:top w:val="none" w:sz="0" w:space="0" w:color="auto"/>
        <w:left w:val="none" w:sz="0" w:space="0" w:color="auto"/>
        <w:bottom w:val="none" w:sz="0" w:space="0" w:color="auto"/>
        <w:right w:val="none" w:sz="0" w:space="0" w:color="auto"/>
      </w:divBdr>
    </w:div>
    <w:div w:id="745224394">
      <w:bodyDiv w:val="1"/>
      <w:marLeft w:val="0"/>
      <w:marRight w:val="0"/>
      <w:marTop w:val="0"/>
      <w:marBottom w:val="0"/>
      <w:divBdr>
        <w:top w:val="none" w:sz="0" w:space="0" w:color="auto"/>
        <w:left w:val="none" w:sz="0" w:space="0" w:color="auto"/>
        <w:bottom w:val="none" w:sz="0" w:space="0" w:color="auto"/>
        <w:right w:val="none" w:sz="0" w:space="0" w:color="auto"/>
      </w:divBdr>
    </w:div>
    <w:div w:id="745764906">
      <w:bodyDiv w:val="1"/>
      <w:marLeft w:val="0"/>
      <w:marRight w:val="0"/>
      <w:marTop w:val="0"/>
      <w:marBottom w:val="0"/>
      <w:divBdr>
        <w:top w:val="none" w:sz="0" w:space="0" w:color="auto"/>
        <w:left w:val="none" w:sz="0" w:space="0" w:color="auto"/>
        <w:bottom w:val="none" w:sz="0" w:space="0" w:color="auto"/>
        <w:right w:val="none" w:sz="0" w:space="0" w:color="auto"/>
      </w:divBdr>
    </w:div>
    <w:div w:id="746726958">
      <w:bodyDiv w:val="1"/>
      <w:marLeft w:val="0"/>
      <w:marRight w:val="0"/>
      <w:marTop w:val="0"/>
      <w:marBottom w:val="0"/>
      <w:divBdr>
        <w:top w:val="none" w:sz="0" w:space="0" w:color="auto"/>
        <w:left w:val="none" w:sz="0" w:space="0" w:color="auto"/>
        <w:bottom w:val="none" w:sz="0" w:space="0" w:color="auto"/>
        <w:right w:val="none" w:sz="0" w:space="0" w:color="auto"/>
      </w:divBdr>
    </w:div>
    <w:div w:id="749087035">
      <w:bodyDiv w:val="1"/>
      <w:marLeft w:val="0"/>
      <w:marRight w:val="0"/>
      <w:marTop w:val="0"/>
      <w:marBottom w:val="0"/>
      <w:divBdr>
        <w:top w:val="none" w:sz="0" w:space="0" w:color="auto"/>
        <w:left w:val="none" w:sz="0" w:space="0" w:color="auto"/>
        <w:bottom w:val="none" w:sz="0" w:space="0" w:color="auto"/>
        <w:right w:val="none" w:sz="0" w:space="0" w:color="auto"/>
      </w:divBdr>
    </w:div>
    <w:div w:id="750858397">
      <w:bodyDiv w:val="1"/>
      <w:marLeft w:val="0"/>
      <w:marRight w:val="0"/>
      <w:marTop w:val="0"/>
      <w:marBottom w:val="0"/>
      <w:divBdr>
        <w:top w:val="none" w:sz="0" w:space="0" w:color="auto"/>
        <w:left w:val="none" w:sz="0" w:space="0" w:color="auto"/>
        <w:bottom w:val="none" w:sz="0" w:space="0" w:color="auto"/>
        <w:right w:val="none" w:sz="0" w:space="0" w:color="auto"/>
      </w:divBdr>
    </w:div>
    <w:div w:id="751857066">
      <w:bodyDiv w:val="1"/>
      <w:marLeft w:val="0"/>
      <w:marRight w:val="0"/>
      <w:marTop w:val="0"/>
      <w:marBottom w:val="0"/>
      <w:divBdr>
        <w:top w:val="none" w:sz="0" w:space="0" w:color="auto"/>
        <w:left w:val="none" w:sz="0" w:space="0" w:color="auto"/>
        <w:bottom w:val="none" w:sz="0" w:space="0" w:color="auto"/>
        <w:right w:val="none" w:sz="0" w:space="0" w:color="auto"/>
      </w:divBdr>
    </w:div>
    <w:div w:id="752510446">
      <w:bodyDiv w:val="1"/>
      <w:marLeft w:val="0"/>
      <w:marRight w:val="0"/>
      <w:marTop w:val="0"/>
      <w:marBottom w:val="0"/>
      <w:divBdr>
        <w:top w:val="none" w:sz="0" w:space="0" w:color="auto"/>
        <w:left w:val="none" w:sz="0" w:space="0" w:color="auto"/>
        <w:bottom w:val="none" w:sz="0" w:space="0" w:color="auto"/>
        <w:right w:val="none" w:sz="0" w:space="0" w:color="auto"/>
      </w:divBdr>
    </w:div>
    <w:div w:id="753165413">
      <w:bodyDiv w:val="1"/>
      <w:marLeft w:val="0"/>
      <w:marRight w:val="0"/>
      <w:marTop w:val="0"/>
      <w:marBottom w:val="0"/>
      <w:divBdr>
        <w:top w:val="none" w:sz="0" w:space="0" w:color="auto"/>
        <w:left w:val="none" w:sz="0" w:space="0" w:color="auto"/>
        <w:bottom w:val="none" w:sz="0" w:space="0" w:color="auto"/>
        <w:right w:val="none" w:sz="0" w:space="0" w:color="auto"/>
      </w:divBdr>
    </w:div>
    <w:div w:id="755251602">
      <w:bodyDiv w:val="1"/>
      <w:marLeft w:val="0"/>
      <w:marRight w:val="0"/>
      <w:marTop w:val="0"/>
      <w:marBottom w:val="0"/>
      <w:divBdr>
        <w:top w:val="none" w:sz="0" w:space="0" w:color="auto"/>
        <w:left w:val="none" w:sz="0" w:space="0" w:color="auto"/>
        <w:bottom w:val="none" w:sz="0" w:space="0" w:color="auto"/>
        <w:right w:val="none" w:sz="0" w:space="0" w:color="auto"/>
      </w:divBdr>
    </w:div>
    <w:div w:id="756487846">
      <w:bodyDiv w:val="1"/>
      <w:marLeft w:val="0"/>
      <w:marRight w:val="0"/>
      <w:marTop w:val="0"/>
      <w:marBottom w:val="0"/>
      <w:divBdr>
        <w:top w:val="none" w:sz="0" w:space="0" w:color="auto"/>
        <w:left w:val="none" w:sz="0" w:space="0" w:color="auto"/>
        <w:bottom w:val="none" w:sz="0" w:space="0" w:color="auto"/>
        <w:right w:val="none" w:sz="0" w:space="0" w:color="auto"/>
      </w:divBdr>
    </w:div>
    <w:div w:id="761612795">
      <w:bodyDiv w:val="1"/>
      <w:marLeft w:val="0"/>
      <w:marRight w:val="0"/>
      <w:marTop w:val="0"/>
      <w:marBottom w:val="0"/>
      <w:divBdr>
        <w:top w:val="none" w:sz="0" w:space="0" w:color="auto"/>
        <w:left w:val="none" w:sz="0" w:space="0" w:color="auto"/>
        <w:bottom w:val="none" w:sz="0" w:space="0" w:color="auto"/>
        <w:right w:val="none" w:sz="0" w:space="0" w:color="auto"/>
      </w:divBdr>
    </w:div>
    <w:div w:id="761726857">
      <w:bodyDiv w:val="1"/>
      <w:marLeft w:val="0"/>
      <w:marRight w:val="0"/>
      <w:marTop w:val="0"/>
      <w:marBottom w:val="0"/>
      <w:divBdr>
        <w:top w:val="none" w:sz="0" w:space="0" w:color="auto"/>
        <w:left w:val="none" w:sz="0" w:space="0" w:color="auto"/>
        <w:bottom w:val="none" w:sz="0" w:space="0" w:color="auto"/>
        <w:right w:val="none" w:sz="0" w:space="0" w:color="auto"/>
      </w:divBdr>
    </w:div>
    <w:div w:id="762991759">
      <w:bodyDiv w:val="1"/>
      <w:marLeft w:val="0"/>
      <w:marRight w:val="0"/>
      <w:marTop w:val="0"/>
      <w:marBottom w:val="0"/>
      <w:divBdr>
        <w:top w:val="none" w:sz="0" w:space="0" w:color="auto"/>
        <w:left w:val="none" w:sz="0" w:space="0" w:color="auto"/>
        <w:bottom w:val="none" w:sz="0" w:space="0" w:color="auto"/>
        <w:right w:val="none" w:sz="0" w:space="0" w:color="auto"/>
      </w:divBdr>
    </w:div>
    <w:div w:id="763382801">
      <w:bodyDiv w:val="1"/>
      <w:marLeft w:val="0"/>
      <w:marRight w:val="0"/>
      <w:marTop w:val="0"/>
      <w:marBottom w:val="0"/>
      <w:divBdr>
        <w:top w:val="none" w:sz="0" w:space="0" w:color="auto"/>
        <w:left w:val="none" w:sz="0" w:space="0" w:color="auto"/>
        <w:bottom w:val="none" w:sz="0" w:space="0" w:color="auto"/>
        <w:right w:val="none" w:sz="0" w:space="0" w:color="auto"/>
      </w:divBdr>
    </w:div>
    <w:div w:id="765996742">
      <w:bodyDiv w:val="1"/>
      <w:marLeft w:val="0"/>
      <w:marRight w:val="0"/>
      <w:marTop w:val="0"/>
      <w:marBottom w:val="0"/>
      <w:divBdr>
        <w:top w:val="none" w:sz="0" w:space="0" w:color="auto"/>
        <w:left w:val="none" w:sz="0" w:space="0" w:color="auto"/>
        <w:bottom w:val="none" w:sz="0" w:space="0" w:color="auto"/>
        <w:right w:val="none" w:sz="0" w:space="0" w:color="auto"/>
      </w:divBdr>
    </w:div>
    <w:div w:id="766123989">
      <w:bodyDiv w:val="1"/>
      <w:marLeft w:val="0"/>
      <w:marRight w:val="0"/>
      <w:marTop w:val="0"/>
      <w:marBottom w:val="0"/>
      <w:divBdr>
        <w:top w:val="none" w:sz="0" w:space="0" w:color="auto"/>
        <w:left w:val="none" w:sz="0" w:space="0" w:color="auto"/>
        <w:bottom w:val="none" w:sz="0" w:space="0" w:color="auto"/>
        <w:right w:val="none" w:sz="0" w:space="0" w:color="auto"/>
      </w:divBdr>
    </w:div>
    <w:div w:id="766924311">
      <w:bodyDiv w:val="1"/>
      <w:marLeft w:val="0"/>
      <w:marRight w:val="0"/>
      <w:marTop w:val="0"/>
      <w:marBottom w:val="0"/>
      <w:divBdr>
        <w:top w:val="none" w:sz="0" w:space="0" w:color="auto"/>
        <w:left w:val="none" w:sz="0" w:space="0" w:color="auto"/>
        <w:bottom w:val="none" w:sz="0" w:space="0" w:color="auto"/>
        <w:right w:val="none" w:sz="0" w:space="0" w:color="auto"/>
      </w:divBdr>
    </w:div>
    <w:div w:id="768475533">
      <w:bodyDiv w:val="1"/>
      <w:marLeft w:val="0"/>
      <w:marRight w:val="0"/>
      <w:marTop w:val="0"/>
      <w:marBottom w:val="0"/>
      <w:divBdr>
        <w:top w:val="none" w:sz="0" w:space="0" w:color="auto"/>
        <w:left w:val="none" w:sz="0" w:space="0" w:color="auto"/>
        <w:bottom w:val="none" w:sz="0" w:space="0" w:color="auto"/>
        <w:right w:val="none" w:sz="0" w:space="0" w:color="auto"/>
      </w:divBdr>
    </w:div>
    <w:div w:id="768934689">
      <w:bodyDiv w:val="1"/>
      <w:marLeft w:val="0"/>
      <w:marRight w:val="0"/>
      <w:marTop w:val="0"/>
      <w:marBottom w:val="0"/>
      <w:divBdr>
        <w:top w:val="none" w:sz="0" w:space="0" w:color="auto"/>
        <w:left w:val="none" w:sz="0" w:space="0" w:color="auto"/>
        <w:bottom w:val="none" w:sz="0" w:space="0" w:color="auto"/>
        <w:right w:val="none" w:sz="0" w:space="0" w:color="auto"/>
      </w:divBdr>
    </w:div>
    <w:div w:id="770466424">
      <w:bodyDiv w:val="1"/>
      <w:marLeft w:val="0"/>
      <w:marRight w:val="0"/>
      <w:marTop w:val="0"/>
      <w:marBottom w:val="0"/>
      <w:divBdr>
        <w:top w:val="none" w:sz="0" w:space="0" w:color="auto"/>
        <w:left w:val="none" w:sz="0" w:space="0" w:color="auto"/>
        <w:bottom w:val="none" w:sz="0" w:space="0" w:color="auto"/>
        <w:right w:val="none" w:sz="0" w:space="0" w:color="auto"/>
      </w:divBdr>
    </w:div>
    <w:div w:id="771779776">
      <w:bodyDiv w:val="1"/>
      <w:marLeft w:val="0"/>
      <w:marRight w:val="0"/>
      <w:marTop w:val="0"/>
      <w:marBottom w:val="0"/>
      <w:divBdr>
        <w:top w:val="none" w:sz="0" w:space="0" w:color="auto"/>
        <w:left w:val="none" w:sz="0" w:space="0" w:color="auto"/>
        <w:bottom w:val="none" w:sz="0" w:space="0" w:color="auto"/>
        <w:right w:val="none" w:sz="0" w:space="0" w:color="auto"/>
      </w:divBdr>
    </w:div>
    <w:div w:id="772364164">
      <w:bodyDiv w:val="1"/>
      <w:marLeft w:val="0"/>
      <w:marRight w:val="0"/>
      <w:marTop w:val="0"/>
      <w:marBottom w:val="0"/>
      <w:divBdr>
        <w:top w:val="none" w:sz="0" w:space="0" w:color="auto"/>
        <w:left w:val="none" w:sz="0" w:space="0" w:color="auto"/>
        <w:bottom w:val="none" w:sz="0" w:space="0" w:color="auto"/>
        <w:right w:val="none" w:sz="0" w:space="0" w:color="auto"/>
      </w:divBdr>
    </w:div>
    <w:div w:id="772479464">
      <w:bodyDiv w:val="1"/>
      <w:marLeft w:val="0"/>
      <w:marRight w:val="0"/>
      <w:marTop w:val="0"/>
      <w:marBottom w:val="0"/>
      <w:divBdr>
        <w:top w:val="none" w:sz="0" w:space="0" w:color="auto"/>
        <w:left w:val="none" w:sz="0" w:space="0" w:color="auto"/>
        <w:bottom w:val="none" w:sz="0" w:space="0" w:color="auto"/>
        <w:right w:val="none" w:sz="0" w:space="0" w:color="auto"/>
      </w:divBdr>
    </w:div>
    <w:div w:id="772633292">
      <w:bodyDiv w:val="1"/>
      <w:marLeft w:val="0"/>
      <w:marRight w:val="0"/>
      <w:marTop w:val="0"/>
      <w:marBottom w:val="0"/>
      <w:divBdr>
        <w:top w:val="none" w:sz="0" w:space="0" w:color="auto"/>
        <w:left w:val="none" w:sz="0" w:space="0" w:color="auto"/>
        <w:bottom w:val="none" w:sz="0" w:space="0" w:color="auto"/>
        <w:right w:val="none" w:sz="0" w:space="0" w:color="auto"/>
      </w:divBdr>
    </w:div>
    <w:div w:id="775055630">
      <w:bodyDiv w:val="1"/>
      <w:marLeft w:val="0"/>
      <w:marRight w:val="0"/>
      <w:marTop w:val="0"/>
      <w:marBottom w:val="0"/>
      <w:divBdr>
        <w:top w:val="none" w:sz="0" w:space="0" w:color="auto"/>
        <w:left w:val="none" w:sz="0" w:space="0" w:color="auto"/>
        <w:bottom w:val="none" w:sz="0" w:space="0" w:color="auto"/>
        <w:right w:val="none" w:sz="0" w:space="0" w:color="auto"/>
      </w:divBdr>
    </w:div>
    <w:div w:id="779379173">
      <w:bodyDiv w:val="1"/>
      <w:marLeft w:val="0"/>
      <w:marRight w:val="0"/>
      <w:marTop w:val="0"/>
      <w:marBottom w:val="0"/>
      <w:divBdr>
        <w:top w:val="none" w:sz="0" w:space="0" w:color="auto"/>
        <w:left w:val="none" w:sz="0" w:space="0" w:color="auto"/>
        <w:bottom w:val="none" w:sz="0" w:space="0" w:color="auto"/>
        <w:right w:val="none" w:sz="0" w:space="0" w:color="auto"/>
      </w:divBdr>
    </w:div>
    <w:div w:id="780343324">
      <w:bodyDiv w:val="1"/>
      <w:marLeft w:val="0"/>
      <w:marRight w:val="0"/>
      <w:marTop w:val="0"/>
      <w:marBottom w:val="0"/>
      <w:divBdr>
        <w:top w:val="none" w:sz="0" w:space="0" w:color="auto"/>
        <w:left w:val="none" w:sz="0" w:space="0" w:color="auto"/>
        <w:bottom w:val="none" w:sz="0" w:space="0" w:color="auto"/>
        <w:right w:val="none" w:sz="0" w:space="0" w:color="auto"/>
      </w:divBdr>
    </w:div>
    <w:div w:id="780422154">
      <w:bodyDiv w:val="1"/>
      <w:marLeft w:val="0"/>
      <w:marRight w:val="0"/>
      <w:marTop w:val="0"/>
      <w:marBottom w:val="0"/>
      <w:divBdr>
        <w:top w:val="none" w:sz="0" w:space="0" w:color="auto"/>
        <w:left w:val="none" w:sz="0" w:space="0" w:color="auto"/>
        <w:bottom w:val="none" w:sz="0" w:space="0" w:color="auto"/>
        <w:right w:val="none" w:sz="0" w:space="0" w:color="auto"/>
      </w:divBdr>
    </w:div>
    <w:div w:id="781458119">
      <w:bodyDiv w:val="1"/>
      <w:marLeft w:val="0"/>
      <w:marRight w:val="0"/>
      <w:marTop w:val="0"/>
      <w:marBottom w:val="0"/>
      <w:divBdr>
        <w:top w:val="none" w:sz="0" w:space="0" w:color="auto"/>
        <w:left w:val="none" w:sz="0" w:space="0" w:color="auto"/>
        <w:bottom w:val="none" w:sz="0" w:space="0" w:color="auto"/>
        <w:right w:val="none" w:sz="0" w:space="0" w:color="auto"/>
      </w:divBdr>
    </w:div>
    <w:div w:id="781534479">
      <w:bodyDiv w:val="1"/>
      <w:marLeft w:val="0"/>
      <w:marRight w:val="0"/>
      <w:marTop w:val="0"/>
      <w:marBottom w:val="0"/>
      <w:divBdr>
        <w:top w:val="none" w:sz="0" w:space="0" w:color="auto"/>
        <w:left w:val="none" w:sz="0" w:space="0" w:color="auto"/>
        <w:bottom w:val="none" w:sz="0" w:space="0" w:color="auto"/>
        <w:right w:val="none" w:sz="0" w:space="0" w:color="auto"/>
      </w:divBdr>
    </w:div>
    <w:div w:id="783235484">
      <w:bodyDiv w:val="1"/>
      <w:marLeft w:val="0"/>
      <w:marRight w:val="0"/>
      <w:marTop w:val="0"/>
      <w:marBottom w:val="0"/>
      <w:divBdr>
        <w:top w:val="none" w:sz="0" w:space="0" w:color="auto"/>
        <w:left w:val="none" w:sz="0" w:space="0" w:color="auto"/>
        <w:bottom w:val="none" w:sz="0" w:space="0" w:color="auto"/>
        <w:right w:val="none" w:sz="0" w:space="0" w:color="auto"/>
      </w:divBdr>
    </w:div>
    <w:div w:id="785075996">
      <w:bodyDiv w:val="1"/>
      <w:marLeft w:val="0"/>
      <w:marRight w:val="0"/>
      <w:marTop w:val="0"/>
      <w:marBottom w:val="0"/>
      <w:divBdr>
        <w:top w:val="none" w:sz="0" w:space="0" w:color="auto"/>
        <w:left w:val="none" w:sz="0" w:space="0" w:color="auto"/>
        <w:bottom w:val="none" w:sz="0" w:space="0" w:color="auto"/>
        <w:right w:val="none" w:sz="0" w:space="0" w:color="auto"/>
      </w:divBdr>
    </w:div>
    <w:div w:id="785076941">
      <w:bodyDiv w:val="1"/>
      <w:marLeft w:val="0"/>
      <w:marRight w:val="0"/>
      <w:marTop w:val="0"/>
      <w:marBottom w:val="0"/>
      <w:divBdr>
        <w:top w:val="none" w:sz="0" w:space="0" w:color="auto"/>
        <w:left w:val="none" w:sz="0" w:space="0" w:color="auto"/>
        <w:bottom w:val="none" w:sz="0" w:space="0" w:color="auto"/>
        <w:right w:val="none" w:sz="0" w:space="0" w:color="auto"/>
      </w:divBdr>
    </w:div>
    <w:div w:id="785268470">
      <w:bodyDiv w:val="1"/>
      <w:marLeft w:val="0"/>
      <w:marRight w:val="0"/>
      <w:marTop w:val="0"/>
      <w:marBottom w:val="0"/>
      <w:divBdr>
        <w:top w:val="none" w:sz="0" w:space="0" w:color="auto"/>
        <w:left w:val="none" w:sz="0" w:space="0" w:color="auto"/>
        <w:bottom w:val="none" w:sz="0" w:space="0" w:color="auto"/>
        <w:right w:val="none" w:sz="0" w:space="0" w:color="auto"/>
      </w:divBdr>
    </w:div>
    <w:div w:id="787815804">
      <w:bodyDiv w:val="1"/>
      <w:marLeft w:val="0"/>
      <w:marRight w:val="0"/>
      <w:marTop w:val="0"/>
      <w:marBottom w:val="0"/>
      <w:divBdr>
        <w:top w:val="none" w:sz="0" w:space="0" w:color="auto"/>
        <w:left w:val="none" w:sz="0" w:space="0" w:color="auto"/>
        <w:bottom w:val="none" w:sz="0" w:space="0" w:color="auto"/>
        <w:right w:val="none" w:sz="0" w:space="0" w:color="auto"/>
      </w:divBdr>
    </w:div>
    <w:div w:id="789713730">
      <w:bodyDiv w:val="1"/>
      <w:marLeft w:val="0"/>
      <w:marRight w:val="0"/>
      <w:marTop w:val="0"/>
      <w:marBottom w:val="0"/>
      <w:divBdr>
        <w:top w:val="none" w:sz="0" w:space="0" w:color="auto"/>
        <w:left w:val="none" w:sz="0" w:space="0" w:color="auto"/>
        <w:bottom w:val="none" w:sz="0" w:space="0" w:color="auto"/>
        <w:right w:val="none" w:sz="0" w:space="0" w:color="auto"/>
      </w:divBdr>
    </w:div>
    <w:div w:id="791636056">
      <w:bodyDiv w:val="1"/>
      <w:marLeft w:val="0"/>
      <w:marRight w:val="0"/>
      <w:marTop w:val="0"/>
      <w:marBottom w:val="0"/>
      <w:divBdr>
        <w:top w:val="none" w:sz="0" w:space="0" w:color="auto"/>
        <w:left w:val="none" w:sz="0" w:space="0" w:color="auto"/>
        <w:bottom w:val="none" w:sz="0" w:space="0" w:color="auto"/>
        <w:right w:val="none" w:sz="0" w:space="0" w:color="auto"/>
      </w:divBdr>
    </w:div>
    <w:div w:id="792017151">
      <w:bodyDiv w:val="1"/>
      <w:marLeft w:val="0"/>
      <w:marRight w:val="0"/>
      <w:marTop w:val="0"/>
      <w:marBottom w:val="0"/>
      <w:divBdr>
        <w:top w:val="none" w:sz="0" w:space="0" w:color="auto"/>
        <w:left w:val="none" w:sz="0" w:space="0" w:color="auto"/>
        <w:bottom w:val="none" w:sz="0" w:space="0" w:color="auto"/>
        <w:right w:val="none" w:sz="0" w:space="0" w:color="auto"/>
      </w:divBdr>
    </w:div>
    <w:div w:id="792097382">
      <w:bodyDiv w:val="1"/>
      <w:marLeft w:val="0"/>
      <w:marRight w:val="0"/>
      <w:marTop w:val="0"/>
      <w:marBottom w:val="0"/>
      <w:divBdr>
        <w:top w:val="none" w:sz="0" w:space="0" w:color="auto"/>
        <w:left w:val="none" w:sz="0" w:space="0" w:color="auto"/>
        <w:bottom w:val="none" w:sz="0" w:space="0" w:color="auto"/>
        <w:right w:val="none" w:sz="0" w:space="0" w:color="auto"/>
      </w:divBdr>
    </w:div>
    <w:div w:id="792207614">
      <w:bodyDiv w:val="1"/>
      <w:marLeft w:val="0"/>
      <w:marRight w:val="0"/>
      <w:marTop w:val="0"/>
      <w:marBottom w:val="0"/>
      <w:divBdr>
        <w:top w:val="none" w:sz="0" w:space="0" w:color="auto"/>
        <w:left w:val="none" w:sz="0" w:space="0" w:color="auto"/>
        <w:bottom w:val="none" w:sz="0" w:space="0" w:color="auto"/>
        <w:right w:val="none" w:sz="0" w:space="0" w:color="auto"/>
      </w:divBdr>
    </w:div>
    <w:div w:id="792290326">
      <w:bodyDiv w:val="1"/>
      <w:marLeft w:val="0"/>
      <w:marRight w:val="0"/>
      <w:marTop w:val="0"/>
      <w:marBottom w:val="0"/>
      <w:divBdr>
        <w:top w:val="none" w:sz="0" w:space="0" w:color="auto"/>
        <w:left w:val="none" w:sz="0" w:space="0" w:color="auto"/>
        <w:bottom w:val="none" w:sz="0" w:space="0" w:color="auto"/>
        <w:right w:val="none" w:sz="0" w:space="0" w:color="auto"/>
      </w:divBdr>
    </w:div>
    <w:div w:id="793518768">
      <w:bodyDiv w:val="1"/>
      <w:marLeft w:val="0"/>
      <w:marRight w:val="0"/>
      <w:marTop w:val="0"/>
      <w:marBottom w:val="0"/>
      <w:divBdr>
        <w:top w:val="none" w:sz="0" w:space="0" w:color="auto"/>
        <w:left w:val="none" w:sz="0" w:space="0" w:color="auto"/>
        <w:bottom w:val="none" w:sz="0" w:space="0" w:color="auto"/>
        <w:right w:val="none" w:sz="0" w:space="0" w:color="auto"/>
      </w:divBdr>
    </w:div>
    <w:div w:id="793866091">
      <w:bodyDiv w:val="1"/>
      <w:marLeft w:val="0"/>
      <w:marRight w:val="0"/>
      <w:marTop w:val="0"/>
      <w:marBottom w:val="0"/>
      <w:divBdr>
        <w:top w:val="none" w:sz="0" w:space="0" w:color="auto"/>
        <w:left w:val="none" w:sz="0" w:space="0" w:color="auto"/>
        <w:bottom w:val="none" w:sz="0" w:space="0" w:color="auto"/>
        <w:right w:val="none" w:sz="0" w:space="0" w:color="auto"/>
      </w:divBdr>
    </w:div>
    <w:div w:id="794181823">
      <w:bodyDiv w:val="1"/>
      <w:marLeft w:val="0"/>
      <w:marRight w:val="0"/>
      <w:marTop w:val="0"/>
      <w:marBottom w:val="0"/>
      <w:divBdr>
        <w:top w:val="none" w:sz="0" w:space="0" w:color="auto"/>
        <w:left w:val="none" w:sz="0" w:space="0" w:color="auto"/>
        <w:bottom w:val="none" w:sz="0" w:space="0" w:color="auto"/>
        <w:right w:val="none" w:sz="0" w:space="0" w:color="auto"/>
      </w:divBdr>
    </w:div>
    <w:div w:id="794442382">
      <w:bodyDiv w:val="1"/>
      <w:marLeft w:val="0"/>
      <w:marRight w:val="0"/>
      <w:marTop w:val="0"/>
      <w:marBottom w:val="0"/>
      <w:divBdr>
        <w:top w:val="none" w:sz="0" w:space="0" w:color="auto"/>
        <w:left w:val="none" w:sz="0" w:space="0" w:color="auto"/>
        <w:bottom w:val="none" w:sz="0" w:space="0" w:color="auto"/>
        <w:right w:val="none" w:sz="0" w:space="0" w:color="auto"/>
      </w:divBdr>
    </w:div>
    <w:div w:id="796335701">
      <w:bodyDiv w:val="1"/>
      <w:marLeft w:val="0"/>
      <w:marRight w:val="0"/>
      <w:marTop w:val="0"/>
      <w:marBottom w:val="0"/>
      <w:divBdr>
        <w:top w:val="none" w:sz="0" w:space="0" w:color="auto"/>
        <w:left w:val="none" w:sz="0" w:space="0" w:color="auto"/>
        <w:bottom w:val="none" w:sz="0" w:space="0" w:color="auto"/>
        <w:right w:val="none" w:sz="0" w:space="0" w:color="auto"/>
      </w:divBdr>
    </w:div>
    <w:div w:id="799151135">
      <w:bodyDiv w:val="1"/>
      <w:marLeft w:val="0"/>
      <w:marRight w:val="0"/>
      <w:marTop w:val="0"/>
      <w:marBottom w:val="0"/>
      <w:divBdr>
        <w:top w:val="none" w:sz="0" w:space="0" w:color="auto"/>
        <w:left w:val="none" w:sz="0" w:space="0" w:color="auto"/>
        <w:bottom w:val="none" w:sz="0" w:space="0" w:color="auto"/>
        <w:right w:val="none" w:sz="0" w:space="0" w:color="auto"/>
      </w:divBdr>
    </w:div>
    <w:div w:id="800463039">
      <w:bodyDiv w:val="1"/>
      <w:marLeft w:val="0"/>
      <w:marRight w:val="0"/>
      <w:marTop w:val="0"/>
      <w:marBottom w:val="0"/>
      <w:divBdr>
        <w:top w:val="none" w:sz="0" w:space="0" w:color="auto"/>
        <w:left w:val="none" w:sz="0" w:space="0" w:color="auto"/>
        <w:bottom w:val="none" w:sz="0" w:space="0" w:color="auto"/>
        <w:right w:val="none" w:sz="0" w:space="0" w:color="auto"/>
      </w:divBdr>
    </w:div>
    <w:div w:id="801456737">
      <w:bodyDiv w:val="1"/>
      <w:marLeft w:val="0"/>
      <w:marRight w:val="0"/>
      <w:marTop w:val="0"/>
      <w:marBottom w:val="0"/>
      <w:divBdr>
        <w:top w:val="none" w:sz="0" w:space="0" w:color="auto"/>
        <w:left w:val="none" w:sz="0" w:space="0" w:color="auto"/>
        <w:bottom w:val="none" w:sz="0" w:space="0" w:color="auto"/>
        <w:right w:val="none" w:sz="0" w:space="0" w:color="auto"/>
      </w:divBdr>
    </w:div>
    <w:div w:id="803161052">
      <w:bodyDiv w:val="1"/>
      <w:marLeft w:val="0"/>
      <w:marRight w:val="0"/>
      <w:marTop w:val="0"/>
      <w:marBottom w:val="0"/>
      <w:divBdr>
        <w:top w:val="none" w:sz="0" w:space="0" w:color="auto"/>
        <w:left w:val="none" w:sz="0" w:space="0" w:color="auto"/>
        <w:bottom w:val="none" w:sz="0" w:space="0" w:color="auto"/>
        <w:right w:val="none" w:sz="0" w:space="0" w:color="auto"/>
      </w:divBdr>
    </w:div>
    <w:div w:id="805977781">
      <w:bodyDiv w:val="1"/>
      <w:marLeft w:val="0"/>
      <w:marRight w:val="0"/>
      <w:marTop w:val="0"/>
      <w:marBottom w:val="0"/>
      <w:divBdr>
        <w:top w:val="none" w:sz="0" w:space="0" w:color="auto"/>
        <w:left w:val="none" w:sz="0" w:space="0" w:color="auto"/>
        <w:bottom w:val="none" w:sz="0" w:space="0" w:color="auto"/>
        <w:right w:val="none" w:sz="0" w:space="0" w:color="auto"/>
      </w:divBdr>
    </w:div>
    <w:div w:id="806050138">
      <w:bodyDiv w:val="1"/>
      <w:marLeft w:val="0"/>
      <w:marRight w:val="0"/>
      <w:marTop w:val="0"/>
      <w:marBottom w:val="0"/>
      <w:divBdr>
        <w:top w:val="none" w:sz="0" w:space="0" w:color="auto"/>
        <w:left w:val="none" w:sz="0" w:space="0" w:color="auto"/>
        <w:bottom w:val="none" w:sz="0" w:space="0" w:color="auto"/>
        <w:right w:val="none" w:sz="0" w:space="0" w:color="auto"/>
      </w:divBdr>
    </w:div>
    <w:div w:id="808668173">
      <w:bodyDiv w:val="1"/>
      <w:marLeft w:val="0"/>
      <w:marRight w:val="0"/>
      <w:marTop w:val="0"/>
      <w:marBottom w:val="0"/>
      <w:divBdr>
        <w:top w:val="none" w:sz="0" w:space="0" w:color="auto"/>
        <w:left w:val="none" w:sz="0" w:space="0" w:color="auto"/>
        <w:bottom w:val="none" w:sz="0" w:space="0" w:color="auto"/>
        <w:right w:val="none" w:sz="0" w:space="0" w:color="auto"/>
      </w:divBdr>
    </w:div>
    <w:div w:id="808788241">
      <w:bodyDiv w:val="1"/>
      <w:marLeft w:val="0"/>
      <w:marRight w:val="0"/>
      <w:marTop w:val="0"/>
      <w:marBottom w:val="0"/>
      <w:divBdr>
        <w:top w:val="none" w:sz="0" w:space="0" w:color="auto"/>
        <w:left w:val="none" w:sz="0" w:space="0" w:color="auto"/>
        <w:bottom w:val="none" w:sz="0" w:space="0" w:color="auto"/>
        <w:right w:val="none" w:sz="0" w:space="0" w:color="auto"/>
      </w:divBdr>
    </w:div>
    <w:div w:id="811947203">
      <w:bodyDiv w:val="1"/>
      <w:marLeft w:val="0"/>
      <w:marRight w:val="0"/>
      <w:marTop w:val="0"/>
      <w:marBottom w:val="0"/>
      <w:divBdr>
        <w:top w:val="none" w:sz="0" w:space="0" w:color="auto"/>
        <w:left w:val="none" w:sz="0" w:space="0" w:color="auto"/>
        <w:bottom w:val="none" w:sz="0" w:space="0" w:color="auto"/>
        <w:right w:val="none" w:sz="0" w:space="0" w:color="auto"/>
      </w:divBdr>
    </w:div>
    <w:div w:id="812523624">
      <w:bodyDiv w:val="1"/>
      <w:marLeft w:val="0"/>
      <w:marRight w:val="0"/>
      <w:marTop w:val="0"/>
      <w:marBottom w:val="0"/>
      <w:divBdr>
        <w:top w:val="none" w:sz="0" w:space="0" w:color="auto"/>
        <w:left w:val="none" w:sz="0" w:space="0" w:color="auto"/>
        <w:bottom w:val="none" w:sz="0" w:space="0" w:color="auto"/>
        <w:right w:val="none" w:sz="0" w:space="0" w:color="auto"/>
      </w:divBdr>
    </w:div>
    <w:div w:id="813764215">
      <w:bodyDiv w:val="1"/>
      <w:marLeft w:val="0"/>
      <w:marRight w:val="0"/>
      <w:marTop w:val="0"/>
      <w:marBottom w:val="0"/>
      <w:divBdr>
        <w:top w:val="none" w:sz="0" w:space="0" w:color="auto"/>
        <w:left w:val="none" w:sz="0" w:space="0" w:color="auto"/>
        <w:bottom w:val="none" w:sz="0" w:space="0" w:color="auto"/>
        <w:right w:val="none" w:sz="0" w:space="0" w:color="auto"/>
      </w:divBdr>
    </w:div>
    <w:div w:id="814251088">
      <w:bodyDiv w:val="1"/>
      <w:marLeft w:val="0"/>
      <w:marRight w:val="0"/>
      <w:marTop w:val="0"/>
      <w:marBottom w:val="0"/>
      <w:divBdr>
        <w:top w:val="none" w:sz="0" w:space="0" w:color="auto"/>
        <w:left w:val="none" w:sz="0" w:space="0" w:color="auto"/>
        <w:bottom w:val="none" w:sz="0" w:space="0" w:color="auto"/>
        <w:right w:val="none" w:sz="0" w:space="0" w:color="auto"/>
      </w:divBdr>
    </w:div>
    <w:div w:id="814957602">
      <w:bodyDiv w:val="1"/>
      <w:marLeft w:val="0"/>
      <w:marRight w:val="0"/>
      <w:marTop w:val="0"/>
      <w:marBottom w:val="0"/>
      <w:divBdr>
        <w:top w:val="none" w:sz="0" w:space="0" w:color="auto"/>
        <w:left w:val="none" w:sz="0" w:space="0" w:color="auto"/>
        <w:bottom w:val="none" w:sz="0" w:space="0" w:color="auto"/>
        <w:right w:val="none" w:sz="0" w:space="0" w:color="auto"/>
      </w:divBdr>
    </w:div>
    <w:div w:id="815340326">
      <w:bodyDiv w:val="1"/>
      <w:marLeft w:val="0"/>
      <w:marRight w:val="0"/>
      <w:marTop w:val="0"/>
      <w:marBottom w:val="0"/>
      <w:divBdr>
        <w:top w:val="none" w:sz="0" w:space="0" w:color="auto"/>
        <w:left w:val="none" w:sz="0" w:space="0" w:color="auto"/>
        <w:bottom w:val="none" w:sz="0" w:space="0" w:color="auto"/>
        <w:right w:val="none" w:sz="0" w:space="0" w:color="auto"/>
      </w:divBdr>
    </w:div>
    <w:div w:id="815604513">
      <w:bodyDiv w:val="1"/>
      <w:marLeft w:val="0"/>
      <w:marRight w:val="0"/>
      <w:marTop w:val="0"/>
      <w:marBottom w:val="0"/>
      <w:divBdr>
        <w:top w:val="none" w:sz="0" w:space="0" w:color="auto"/>
        <w:left w:val="none" w:sz="0" w:space="0" w:color="auto"/>
        <w:bottom w:val="none" w:sz="0" w:space="0" w:color="auto"/>
        <w:right w:val="none" w:sz="0" w:space="0" w:color="auto"/>
      </w:divBdr>
    </w:div>
    <w:div w:id="818689774">
      <w:bodyDiv w:val="1"/>
      <w:marLeft w:val="0"/>
      <w:marRight w:val="0"/>
      <w:marTop w:val="0"/>
      <w:marBottom w:val="0"/>
      <w:divBdr>
        <w:top w:val="none" w:sz="0" w:space="0" w:color="auto"/>
        <w:left w:val="none" w:sz="0" w:space="0" w:color="auto"/>
        <w:bottom w:val="none" w:sz="0" w:space="0" w:color="auto"/>
        <w:right w:val="none" w:sz="0" w:space="0" w:color="auto"/>
      </w:divBdr>
    </w:div>
    <w:div w:id="819423979">
      <w:bodyDiv w:val="1"/>
      <w:marLeft w:val="0"/>
      <w:marRight w:val="0"/>
      <w:marTop w:val="0"/>
      <w:marBottom w:val="0"/>
      <w:divBdr>
        <w:top w:val="none" w:sz="0" w:space="0" w:color="auto"/>
        <w:left w:val="none" w:sz="0" w:space="0" w:color="auto"/>
        <w:bottom w:val="none" w:sz="0" w:space="0" w:color="auto"/>
        <w:right w:val="none" w:sz="0" w:space="0" w:color="auto"/>
      </w:divBdr>
    </w:div>
    <w:div w:id="819612963">
      <w:bodyDiv w:val="1"/>
      <w:marLeft w:val="0"/>
      <w:marRight w:val="0"/>
      <w:marTop w:val="0"/>
      <w:marBottom w:val="0"/>
      <w:divBdr>
        <w:top w:val="none" w:sz="0" w:space="0" w:color="auto"/>
        <w:left w:val="none" w:sz="0" w:space="0" w:color="auto"/>
        <w:bottom w:val="none" w:sz="0" w:space="0" w:color="auto"/>
        <w:right w:val="none" w:sz="0" w:space="0" w:color="auto"/>
      </w:divBdr>
    </w:div>
    <w:div w:id="820930628">
      <w:bodyDiv w:val="1"/>
      <w:marLeft w:val="0"/>
      <w:marRight w:val="0"/>
      <w:marTop w:val="0"/>
      <w:marBottom w:val="0"/>
      <w:divBdr>
        <w:top w:val="none" w:sz="0" w:space="0" w:color="auto"/>
        <w:left w:val="none" w:sz="0" w:space="0" w:color="auto"/>
        <w:bottom w:val="none" w:sz="0" w:space="0" w:color="auto"/>
        <w:right w:val="none" w:sz="0" w:space="0" w:color="auto"/>
      </w:divBdr>
    </w:div>
    <w:div w:id="821040856">
      <w:bodyDiv w:val="1"/>
      <w:marLeft w:val="0"/>
      <w:marRight w:val="0"/>
      <w:marTop w:val="0"/>
      <w:marBottom w:val="0"/>
      <w:divBdr>
        <w:top w:val="none" w:sz="0" w:space="0" w:color="auto"/>
        <w:left w:val="none" w:sz="0" w:space="0" w:color="auto"/>
        <w:bottom w:val="none" w:sz="0" w:space="0" w:color="auto"/>
        <w:right w:val="none" w:sz="0" w:space="0" w:color="auto"/>
      </w:divBdr>
    </w:div>
    <w:div w:id="822502784">
      <w:bodyDiv w:val="1"/>
      <w:marLeft w:val="0"/>
      <w:marRight w:val="0"/>
      <w:marTop w:val="0"/>
      <w:marBottom w:val="0"/>
      <w:divBdr>
        <w:top w:val="none" w:sz="0" w:space="0" w:color="auto"/>
        <w:left w:val="none" w:sz="0" w:space="0" w:color="auto"/>
        <w:bottom w:val="none" w:sz="0" w:space="0" w:color="auto"/>
        <w:right w:val="none" w:sz="0" w:space="0" w:color="auto"/>
      </w:divBdr>
    </w:div>
    <w:div w:id="822891980">
      <w:bodyDiv w:val="1"/>
      <w:marLeft w:val="0"/>
      <w:marRight w:val="0"/>
      <w:marTop w:val="0"/>
      <w:marBottom w:val="0"/>
      <w:divBdr>
        <w:top w:val="none" w:sz="0" w:space="0" w:color="auto"/>
        <w:left w:val="none" w:sz="0" w:space="0" w:color="auto"/>
        <w:bottom w:val="none" w:sz="0" w:space="0" w:color="auto"/>
        <w:right w:val="none" w:sz="0" w:space="0" w:color="auto"/>
      </w:divBdr>
    </w:div>
    <w:div w:id="824007361">
      <w:bodyDiv w:val="1"/>
      <w:marLeft w:val="0"/>
      <w:marRight w:val="0"/>
      <w:marTop w:val="0"/>
      <w:marBottom w:val="0"/>
      <w:divBdr>
        <w:top w:val="none" w:sz="0" w:space="0" w:color="auto"/>
        <w:left w:val="none" w:sz="0" w:space="0" w:color="auto"/>
        <w:bottom w:val="none" w:sz="0" w:space="0" w:color="auto"/>
        <w:right w:val="none" w:sz="0" w:space="0" w:color="auto"/>
      </w:divBdr>
    </w:div>
    <w:div w:id="825702964">
      <w:bodyDiv w:val="1"/>
      <w:marLeft w:val="0"/>
      <w:marRight w:val="0"/>
      <w:marTop w:val="0"/>
      <w:marBottom w:val="0"/>
      <w:divBdr>
        <w:top w:val="none" w:sz="0" w:space="0" w:color="auto"/>
        <w:left w:val="none" w:sz="0" w:space="0" w:color="auto"/>
        <w:bottom w:val="none" w:sz="0" w:space="0" w:color="auto"/>
        <w:right w:val="none" w:sz="0" w:space="0" w:color="auto"/>
      </w:divBdr>
    </w:div>
    <w:div w:id="825821711">
      <w:bodyDiv w:val="1"/>
      <w:marLeft w:val="0"/>
      <w:marRight w:val="0"/>
      <w:marTop w:val="0"/>
      <w:marBottom w:val="0"/>
      <w:divBdr>
        <w:top w:val="none" w:sz="0" w:space="0" w:color="auto"/>
        <w:left w:val="none" w:sz="0" w:space="0" w:color="auto"/>
        <w:bottom w:val="none" w:sz="0" w:space="0" w:color="auto"/>
        <w:right w:val="none" w:sz="0" w:space="0" w:color="auto"/>
      </w:divBdr>
    </w:div>
    <w:div w:id="826897259">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827087471">
      <w:bodyDiv w:val="1"/>
      <w:marLeft w:val="0"/>
      <w:marRight w:val="0"/>
      <w:marTop w:val="0"/>
      <w:marBottom w:val="0"/>
      <w:divBdr>
        <w:top w:val="none" w:sz="0" w:space="0" w:color="auto"/>
        <w:left w:val="none" w:sz="0" w:space="0" w:color="auto"/>
        <w:bottom w:val="none" w:sz="0" w:space="0" w:color="auto"/>
        <w:right w:val="none" w:sz="0" w:space="0" w:color="auto"/>
      </w:divBdr>
    </w:div>
    <w:div w:id="827326553">
      <w:bodyDiv w:val="1"/>
      <w:marLeft w:val="0"/>
      <w:marRight w:val="0"/>
      <w:marTop w:val="0"/>
      <w:marBottom w:val="0"/>
      <w:divBdr>
        <w:top w:val="none" w:sz="0" w:space="0" w:color="auto"/>
        <w:left w:val="none" w:sz="0" w:space="0" w:color="auto"/>
        <w:bottom w:val="none" w:sz="0" w:space="0" w:color="auto"/>
        <w:right w:val="none" w:sz="0" w:space="0" w:color="auto"/>
      </w:divBdr>
    </w:div>
    <w:div w:id="827483536">
      <w:bodyDiv w:val="1"/>
      <w:marLeft w:val="0"/>
      <w:marRight w:val="0"/>
      <w:marTop w:val="0"/>
      <w:marBottom w:val="0"/>
      <w:divBdr>
        <w:top w:val="none" w:sz="0" w:space="0" w:color="auto"/>
        <w:left w:val="none" w:sz="0" w:space="0" w:color="auto"/>
        <w:bottom w:val="none" w:sz="0" w:space="0" w:color="auto"/>
        <w:right w:val="none" w:sz="0" w:space="0" w:color="auto"/>
      </w:divBdr>
    </w:div>
    <w:div w:id="828518750">
      <w:bodyDiv w:val="1"/>
      <w:marLeft w:val="0"/>
      <w:marRight w:val="0"/>
      <w:marTop w:val="0"/>
      <w:marBottom w:val="0"/>
      <w:divBdr>
        <w:top w:val="none" w:sz="0" w:space="0" w:color="auto"/>
        <w:left w:val="none" w:sz="0" w:space="0" w:color="auto"/>
        <w:bottom w:val="none" w:sz="0" w:space="0" w:color="auto"/>
        <w:right w:val="none" w:sz="0" w:space="0" w:color="auto"/>
      </w:divBdr>
    </w:div>
    <w:div w:id="830409601">
      <w:bodyDiv w:val="1"/>
      <w:marLeft w:val="0"/>
      <w:marRight w:val="0"/>
      <w:marTop w:val="0"/>
      <w:marBottom w:val="0"/>
      <w:divBdr>
        <w:top w:val="none" w:sz="0" w:space="0" w:color="auto"/>
        <w:left w:val="none" w:sz="0" w:space="0" w:color="auto"/>
        <w:bottom w:val="none" w:sz="0" w:space="0" w:color="auto"/>
        <w:right w:val="none" w:sz="0" w:space="0" w:color="auto"/>
      </w:divBdr>
    </w:div>
    <w:div w:id="830754691">
      <w:bodyDiv w:val="1"/>
      <w:marLeft w:val="0"/>
      <w:marRight w:val="0"/>
      <w:marTop w:val="0"/>
      <w:marBottom w:val="0"/>
      <w:divBdr>
        <w:top w:val="none" w:sz="0" w:space="0" w:color="auto"/>
        <w:left w:val="none" w:sz="0" w:space="0" w:color="auto"/>
        <w:bottom w:val="none" w:sz="0" w:space="0" w:color="auto"/>
        <w:right w:val="none" w:sz="0" w:space="0" w:color="auto"/>
      </w:divBdr>
    </w:div>
    <w:div w:id="831213733">
      <w:bodyDiv w:val="1"/>
      <w:marLeft w:val="0"/>
      <w:marRight w:val="0"/>
      <w:marTop w:val="0"/>
      <w:marBottom w:val="0"/>
      <w:divBdr>
        <w:top w:val="none" w:sz="0" w:space="0" w:color="auto"/>
        <w:left w:val="none" w:sz="0" w:space="0" w:color="auto"/>
        <w:bottom w:val="none" w:sz="0" w:space="0" w:color="auto"/>
        <w:right w:val="none" w:sz="0" w:space="0" w:color="auto"/>
      </w:divBdr>
    </w:div>
    <w:div w:id="833643692">
      <w:bodyDiv w:val="1"/>
      <w:marLeft w:val="0"/>
      <w:marRight w:val="0"/>
      <w:marTop w:val="0"/>
      <w:marBottom w:val="0"/>
      <w:divBdr>
        <w:top w:val="none" w:sz="0" w:space="0" w:color="auto"/>
        <w:left w:val="none" w:sz="0" w:space="0" w:color="auto"/>
        <w:bottom w:val="none" w:sz="0" w:space="0" w:color="auto"/>
        <w:right w:val="none" w:sz="0" w:space="0" w:color="auto"/>
      </w:divBdr>
    </w:div>
    <w:div w:id="834030337">
      <w:bodyDiv w:val="1"/>
      <w:marLeft w:val="0"/>
      <w:marRight w:val="0"/>
      <w:marTop w:val="0"/>
      <w:marBottom w:val="0"/>
      <w:divBdr>
        <w:top w:val="none" w:sz="0" w:space="0" w:color="auto"/>
        <w:left w:val="none" w:sz="0" w:space="0" w:color="auto"/>
        <w:bottom w:val="none" w:sz="0" w:space="0" w:color="auto"/>
        <w:right w:val="none" w:sz="0" w:space="0" w:color="auto"/>
      </w:divBdr>
    </w:div>
    <w:div w:id="836000019">
      <w:bodyDiv w:val="1"/>
      <w:marLeft w:val="0"/>
      <w:marRight w:val="0"/>
      <w:marTop w:val="0"/>
      <w:marBottom w:val="0"/>
      <w:divBdr>
        <w:top w:val="none" w:sz="0" w:space="0" w:color="auto"/>
        <w:left w:val="none" w:sz="0" w:space="0" w:color="auto"/>
        <w:bottom w:val="none" w:sz="0" w:space="0" w:color="auto"/>
        <w:right w:val="none" w:sz="0" w:space="0" w:color="auto"/>
      </w:divBdr>
    </w:div>
    <w:div w:id="837035613">
      <w:bodyDiv w:val="1"/>
      <w:marLeft w:val="0"/>
      <w:marRight w:val="0"/>
      <w:marTop w:val="0"/>
      <w:marBottom w:val="0"/>
      <w:divBdr>
        <w:top w:val="none" w:sz="0" w:space="0" w:color="auto"/>
        <w:left w:val="none" w:sz="0" w:space="0" w:color="auto"/>
        <w:bottom w:val="none" w:sz="0" w:space="0" w:color="auto"/>
        <w:right w:val="none" w:sz="0" w:space="0" w:color="auto"/>
      </w:divBdr>
    </w:div>
    <w:div w:id="837696464">
      <w:bodyDiv w:val="1"/>
      <w:marLeft w:val="0"/>
      <w:marRight w:val="0"/>
      <w:marTop w:val="0"/>
      <w:marBottom w:val="0"/>
      <w:divBdr>
        <w:top w:val="none" w:sz="0" w:space="0" w:color="auto"/>
        <w:left w:val="none" w:sz="0" w:space="0" w:color="auto"/>
        <w:bottom w:val="none" w:sz="0" w:space="0" w:color="auto"/>
        <w:right w:val="none" w:sz="0" w:space="0" w:color="auto"/>
      </w:divBdr>
    </w:div>
    <w:div w:id="838472331">
      <w:bodyDiv w:val="1"/>
      <w:marLeft w:val="0"/>
      <w:marRight w:val="0"/>
      <w:marTop w:val="0"/>
      <w:marBottom w:val="0"/>
      <w:divBdr>
        <w:top w:val="none" w:sz="0" w:space="0" w:color="auto"/>
        <w:left w:val="none" w:sz="0" w:space="0" w:color="auto"/>
        <w:bottom w:val="none" w:sz="0" w:space="0" w:color="auto"/>
        <w:right w:val="none" w:sz="0" w:space="0" w:color="auto"/>
      </w:divBdr>
    </w:div>
    <w:div w:id="838496323">
      <w:bodyDiv w:val="1"/>
      <w:marLeft w:val="0"/>
      <w:marRight w:val="0"/>
      <w:marTop w:val="0"/>
      <w:marBottom w:val="0"/>
      <w:divBdr>
        <w:top w:val="none" w:sz="0" w:space="0" w:color="auto"/>
        <w:left w:val="none" w:sz="0" w:space="0" w:color="auto"/>
        <w:bottom w:val="none" w:sz="0" w:space="0" w:color="auto"/>
        <w:right w:val="none" w:sz="0" w:space="0" w:color="auto"/>
      </w:divBdr>
    </w:div>
    <w:div w:id="838620171">
      <w:bodyDiv w:val="1"/>
      <w:marLeft w:val="0"/>
      <w:marRight w:val="0"/>
      <w:marTop w:val="0"/>
      <w:marBottom w:val="0"/>
      <w:divBdr>
        <w:top w:val="none" w:sz="0" w:space="0" w:color="auto"/>
        <w:left w:val="none" w:sz="0" w:space="0" w:color="auto"/>
        <w:bottom w:val="none" w:sz="0" w:space="0" w:color="auto"/>
        <w:right w:val="none" w:sz="0" w:space="0" w:color="auto"/>
      </w:divBdr>
    </w:div>
    <w:div w:id="839391514">
      <w:bodyDiv w:val="1"/>
      <w:marLeft w:val="0"/>
      <w:marRight w:val="0"/>
      <w:marTop w:val="0"/>
      <w:marBottom w:val="0"/>
      <w:divBdr>
        <w:top w:val="none" w:sz="0" w:space="0" w:color="auto"/>
        <w:left w:val="none" w:sz="0" w:space="0" w:color="auto"/>
        <w:bottom w:val="none" w:sz="0" w:space="0" w:color="auto"/>
        <w:right w:val="none" w:sz="0" w:space="0" w:color="auto"/>
      </w:divBdr>
    </w:div>
    <w:div w:id="840661797">
      <w:bodyDiv w:val="1"/>
      <w:marLeft w:val="0"/>
      <w:marRight w:val="0"/>
      <w:marTop w:val="0"/>
      <w:marBottom w:val="0"/>
      <w:divBdr>
        <w:top w:val="none" w:sz="0" w:space="0" w:color="auto"/>
        <w:left w:val="none" w:sz="0" w:space="0" w:color="auto"/>
        <w:bottom w:val="none" w:sz="0" w:space="0" w:color="auto"/>
        <w:right w:val="none" w:sz="0" w:space="0" w:color="auto"/>
      </w:divBdr>
    </w:div>
    <w:div w:id="841313949">
      <w:bodyDiv w:val="1"/>
      <w:marLeft w:val="0"/>
      <w:marRight w:val="0"/>
      <w:marTop w:val="0"/>
      <w:marBottom w:val="0"/>
      <w:divBdr>
        <w:top w:val="none" w:sz="0" w:space="0" w:color="auto"/>
        <w:left w:val="none" w:sz="0" w:space="0" w:color="auto"/>
        <w:bottom w:val="none" w:sz="0" w:space="0" w:color="auto"/>
        <w:right w:val="none" w:sz="0" w:space="0" w:color="auto"/>
      </w:divBdr>
    </w:div>
    <w:div w:id="841314000">
      <w:bodyDiv w:val="1"/>
      <w:marLeft w:val="0"/>
      <w:marRight w:val="0"/>
      <w:marTop w:val="0"/>
      <w:marBottom w:val="0"/>
      <w:divBdr>
        <w:top w:val="none" w:sz="0" w:space="0" w:color="auto"/>
        <w:left w:val="none" w:sz="0" w:space="0" w:color="auto"/>
        <w:bottom w:val="none" w:sz="0" w:space="0" w:color="auto"/>
        <w:right w:val="none" w:sz="0" w:space="0" w:color="auto"/>
      </w:divBdr>
    </w:div>
    <w:div w:id="841973618">
      <w:bodyDiv w:val="1"/>
      <w:marLeft w:val="0"/>
      <w:marRight w:val="0"/>
      <w:marTop w:val="0"/>
      <w:marBottom w:val="0"/>
      <w:divBdr>
        <w:top w:val="none" w:sz="0" w:space="0" w:color="auto"/>
        <w:left w:val="none" w:sz="0" w:space="0" w:color="auto"/>
        <w:bottom w:val="none" w:sz="0" w:space="0" w:color="auto"/>
        <w:right w:val="none" w:sz="0" w:space="0" w:color="auto"/>
      </w:divBdr>
    </w:div>
    <w:div w:id="842084719">
      <w:bodyDiv w:val="1"/>
      <w:marLeft w:val="0"/>
      <w:marRight w:val="0"/>
      <w:marTop w:val="0"/>
      <w:marBottom w:val="0"/>
      <w:divBdr>
        <w:top w:val="none" w:sz="0" w:space="0" w:color="auto"/>
        <w:left w:val="none" w:sz="0" w:space="0" w:color="auto"/>
        <w:bottom w:val="none" w:sz="0" w:space="0" w:color="auto"/>
        <w:right w:val="none" w:sz="0" w:space="0" w:color="auto"/>
      </w:divBdr>
    </w:div>
    <w:div w:id="843546475">
      <w:bodyDiv w:val="1"/>
      <w:marLeft w:val="0"/>
      <w:marRight w:val="0"/>
      <w:marTop w:val="0"/>
      <w:marBottom w:val="0"/>
      <w:divBdr>
        <w:top w:val="none" w:sz="0" w:space="0" w:color="auto"/>
        <w:left w:val="none" w:sz="0" w:space="0" w:color="auto"/>
        <w:bottom w:val="none" w:sz="0" w:space="0" w:color="auto"/>
        <w:right w:val="none" w:sz="0" w:space="0" w:color="auto"/>
      </w:divBdr>
    </w:div>
    <w:div w:id="843740616">
      <w:bodyDiv w:val="1"/>
      <w:marLeft w:val="0"/>
      <w:marRight w:val="0"/>
      <w:marTop w:val="0"/>
      <w:marBottom w:val="0"/>
      <w:divBdr>
        <w:top w:val="none" w:sz="0" w:space="0" w:color="auto"/>
        <w:left w:val="none" w:sz="0" w:space="0" w:color="auto"/>
        <w:bottom w:val="none" w:sz="0" w:space="0" w:color="auto"/>
        <w:right w:val="none" w:sz="0" w:space="0" w:color="auto"/>
      </w:divBdr>
    </w:div>
    <w:div w:id="846215012">
      <w:bodyDiv w:val="1"/>
      <w:marLeft w:val="0"/>
      <w:marRight w:val="0"/>
      <w:marTop w:val="0"/>
      <w:marBottom w:val="0"/>
      <w:divBdr>
        <w:top w:val="none" w:sz="0" w:space="0" w:color="auto"/>
        <w:left w:val="none" w:sz="0" w:space="0" w:color="auto"/>
        <w:bottom w:val="none" w:sz="0" w:space="0" w:color="auto"/>
        <w:right w:val="none" w:sz="0" w:space="0" w:color="auto"/>
      </w:divBdr>
    </w:div>
    <w:div w:id="846945637">
      <w:bodyDiv w:val="1"/>
      <w:marLeft w:val="0"/>
      <w:marRight w:val="0"/>
      <w:marTop w:val="0"/>
      <w:marBottom w:val="0"/>
      <w:divBdr>
        <w:top w:val="none" w:sz="0" w:space="0" w:color="auto"/>
        <w:left w:val="none" w:sz="0" w:space="0" w:color="auto"/>
        <w:bottom w:val="none" w:sz="0" w:space="0" w:color="auto"/>
        <w:right w:val="none" w:sz="0" w:space="0" w:color="auto"/>
      </w:divBdr>
    </w:div>
    <w:div w:id="847065587">
      <w:bodyDiv w:val="1"/>
      <w:marLeft w:val="0"/>
      <w:marRight w:val="0"/>
      <w:marTop w:val="0"/>
      <w:marBottom w:val="0"/>
      <w:divBdr>
        <w:top w:val="none" w:sz="0" w:space="0" w:color="auto"/>
        <w:left w:val="none" w:sz="0" w:space="0" w:color="auto"/>
        <w:bottom w:val="none" w:sz="0" w:space="0" w:color="auto"/>
        <w:right w:val="none" w:sz="0" w:space="0" w:color="auto"/>
      </w:divBdr>
    </w:div>
    <w:div w:id="847403947">
      <w:bodyDiv w:val="1"/>
      <w:marLeft w:val="0"/>
      <w:marRight w:val="0"/>
      <w:marTop w:val="0"/>
      <w:marBottom w:val="0"/>
      <w:divBdr>
        <w:top w:val="none" w:sz="0" w:space="0" w:color="auto"/>
        <w:left w:val="none" w:sz="0" w:space="0" w:color="auto"/>
        <w:bottom w:val="none" w:sz="0" w:space="0" w:color="auto"/>
        <w:right w:val="none" w:sz="0" w:space="0" w:color="auto"/>
      </w:divBdr>
    </w:div>
    <w:div w:id="847713849">
      <w:bodyDiv w:val="1"/>
      <w:marLeft w:val="0"/>
      <w:marRight w:val="0"/>
      <w:marTop w:val="0"/>
      <w:marBottom w:val="0"/>
      <w:divBdr>
        <w:top w:val="none" w:sz="0" w:space="0" w:color="auto"/>
        <w:left w:val="none" w:sz="0" w:space="0" w:color="auto"/>
        <w:bottom w:val="none" w:sz="0" w:space="0" w:color="auto"/>
        <w:right w:val="none" w:sz="0" w:space="0" w:color="auto"/>
      </w:divBdr>
    </w:div>
    <w:div w:id="849833744">
      <w:bodyDiv w:val="1"/>
      <w:marLeft w:val="0"/>
      <w:marRight w:val="0"/>
      <w:marTop w:val="0"/>
      <w:marBottom w:val="0"/>
      <w:divBdr>
        <w:top w:val="none" w:sz="0" w:space="0" w:color="auto"/>
        <w:left w:val="none" w:sz="0" w:space="0" w:color="auto"/>
        <w:bottom w:val="none" w:sz="0" w:space="0" w:color="auto"/>
        <w:right w:val="none" w:sz="0" w:space="0" w:color="auto"/>
      </w:divBdr>
    </w:div>
    <w:div w:id="851187149">
      <w:bodyDiv w:val="1"/>
      <w:marLeft w:val="0"/>
      <w:marRight w:val="0"/>
      <w:marTop w:val="0"/>
      <w:marBottom w:val="0"/>
      <w:divBdr>
        <w:top w:val="none" w:sz="0" w:space="0" w:color="auto"/>
        <w:left w:val="none" w:sz="0" w:space="0" w:color="auto"/>
        <w:bottom w:val="none" w:sz="0" w:space="0" w:color="auto"/>
        <w:right w:val="none" w:sz="0" w:space="0" w:color="auto"/>
      </w:divBdr>
    </w:div>
    <w:div w:id="852841223">
      <w:bodyDiv w:val="1"/>
      <w:marLeft w:val="0"/>
      <w:marRight w:val="0"/>
      <w:marTop w:val="0"/>
      <w:marBottom w:val="0"/>
      <w:divBdr>
        <w:top w:val="none" w:sz="0" w:space="0" w:color="auto"/>
        <w:left w:val="none" w:sz="0" w:space="0" w:color="auto"/>
        <w:bottom w:val="none" w:sz="0" w:space="0" w:color="auto"/>
        <w:right w:val="none" w:sz="0" w:space="0" w:color="auto"/>
      </w:divBdr>
    </w:div>
    <w:div w:id="853038578">
      <w:bodyDiv w:val="1"/>
      <w:marLeft w:val="0"/>
      <w:marRight w:val="0"/>
      <w:marTop w:val="0"/>
      <w:marBottom w:val="0"/>
      <w:divBdr>
        <w:top w:val="none" w:sz="0" w:space="0" w:color="auto"/>
        <w:left w:val="none" w:sz="0" w:space="0" w:color="auto"/>
        <w:bottom w:val="none" w:sz="0" w:space="0" w:color="auto"/>
        <w:right w:val="none" w:sz="0" w:space="0" w:color="auto"/>
      </w:divBdr>
    </w:div>
    <w:div w:id="853348109">
      <w:bodyDiv w:val="1"/>
      <w:marLeft w:val="0"/>
      <w:marRight w:val="0"/>
      <w:marTop w:val="0"/>
      <w:marBottom w:val="0"/>
      <w:divBdr>
        <w:top w:val="none" w:sz="0" w:space="0" w:color="auto"/>
        <w:left w:val="none" w:sz="0" w:space="0" w:color="auto"/>
        <w:bottom w:val="none" w:sz="0" w:space="0" w:color="auto"/>
        <w:right w:val="none" w:sz="0" w:space="0" w:color="auto"/>
      </w:divBdr>
    </w:div>
    <w:div w:id="854537856">
      <w:bodyDiv w:val="1"/>
      <w:marLeft w:val="0"/>
      <w:marRight w:val="0"/>
      <w:marTop w:val="0"/>
      <w:marBottom w:val="0"/>
      <w:divBdr>
        <w:top w:val="none" w:sz="0" w:space="0" w:color="auto"/>
        <w:left w:val="none" w:sz="0" w:space="0" w:color="auto"/>
        <w:bottom w:val="none" w:sz="0" w:space="0" w:color="auto"/>
        <w:right w:val="none" w:sz="0" w:space="0" w:color="auto"/>
      </w:divBdr>
    </w:div>
    <w:div w:id="854923888">
      <w:bodyDiv w:val="1"/>
      <w:marLeft w:val="0"/>
      <w:marRight w:val="0"/>
      <w:marTop w:val="0"/>
      <w:marBottom w:val="0"/>
      <w:divBdr>
        <w:top w:val="none" w:sz="0" w:space="0" w:color="auto"/>
        <w:left w:val="none" w:sz="0" w:space="0" w:color="auto"/>
        <w:bottom w:val="none" w:sz="0" w:space="0" w:color="auto"/>
        <w:right w:val="none" w:sz="0" w:space="0" w:color="auto"/>
      </w:divBdr>
    </w:div>
    <w:div w:id="856237275">
      <w:bodyDiv w:val="1"/>
      <w:marLeft w:val="0"/>
      <w:marRight w:val="0"/>
      <w:marTop w:val="0"/>
      <w:marBottom w:val="0"/>
      <w:divBdr>
        <w:top w:val="none" w:sz="0" w:space="0" w:color="auto"/>
        <w:left w:val="none" w:sz="0" w:space="0" w:color="auto"/>
        <w:bottom w:val="none" w:sz="0" w:space="0" w:color="auto"/>
        <w:right w:val="none" w:sz="0" w:space="0" w:color="auto"/>
      </w:divBdr>
    </w:div>
    <w:div w:id="856383435">
      <w:bodyDiv w:val="1"/>
      <w:marLeft w:val="0"/>
      <w:marRight w:val="0"/>
      <w:marTop w:val="0"/>
      <w:marBottom w:val="0"/>
      <w:divBdr>
        <w:top w:val="none" w:sz="0" w:space="0" w:color="auto"/>
        <w:left w:val="none" w:sz="0" w:space="0" w:color="auto"/>
        <w:bottom w:val="none" w:sz="0" w:space="0" w:color="auto"/>
        <w:right w:val="none" w:sz="0" w:space="0" w:color="auto"/>
      </w:divBdr>
    </w:div>
    <w:div w:id="859004935">
      <w:bodyDiv w:val="1"/>
      <w:marLeft w:val="0"/>
      <w:marRight w:val="0"/>
      <w:marTop w:val="0"/>
      <w:marBottom w:val="0"/>
      <w:divBdr>
        <w:top w:val="none" w:sz="0" w:space="0" w:color="auto"/>
        <w:left w:val="none" w:sz="0" w:space="0" w:color="auto"/>
        <w:bottom w:val="none" w:sz="0" w:space="0" w:color="auto"/>
        <w:right w:val="none" w:sz="0" w:space="0" w:color="auto"/>
      </w:divBdr>
    </w:div>
    <w:div w:id="861478771">
      <w:bodyDiv w:val="1"/>
      <w:marLeft w:val="0"/>
      <w:marRight w:val="0"/>
      <w:marTop w:val="0"/>
      <w:marBottom w:val="0"/>
      <w:divBdr>
        <w:top w:val="none" w:sz="0" w:space="0" w:color="auto"/>
        <w:left w:val="none" w:sz="0" w:space="0" w:color="auto"/>
        <w:bottom w:val="none" w:sz="0" w:space="0" w:color="auto"/>
        <w:right w:val="none" w:sz="0" w:space="0" w:color="auto"/>
      </w:divBdr>
    </w:div>
    <w:div w:id="862474471">
      <w:bodyDiv w:val="1"/>
      <w:marLeft w:val="0"/>
      <w:marRight w:val="0"/>
      <w:marTop w:val="0"/>
      <w:marBottom w:val="0"/>
      <w:divBdr>
        <w:top w:val="none" w:sz="0" w:space="0" w:color="auto"/>
        <w:left w:val="none" w:sz="0" w:space="0" w:color="auto"/>
        <w:bottom w:val="none" w:sz="0" w:space="0" w:color="auto"/>
        <w:right w:val="none" w:sz="0" w:space="0" w:color="auto"/>
      </w:divBdr>
    </w:div>
    <w:div w:id="862599236">
      <w:bodyDiv w:val="1"/>
      <w:marLeft w:val="0"/>
      <w:marRight w:val="0"/>
      <w:marTop w:val="0"/>
      <w:marBottom w:val="0"/>
      <w:divBdr>
        <w:top w:val="none" w:sz="0" w:space="0" w:color="auto"/>
        <w:left w:val="none" w:sz="0" w:space="0" w:color="auto"/>
        <w:bottom w:val="none" w:sz="0" w:space="0" w:color="auto"/>
        <w:right w:val="none" w:sz="0" w:space="0" w:color="auto"/>
      </w:divBdr>
    </w:div>
    <w:div w:id="865562755">
      <w:bodyDiv w:val="1"/>
      <w:marLeft w:val="0"/>
      <w:marRight w:val="0"/>
      <w:marTop w:val="0"/>
      <w:marBottom w:val="0"/>
      <w:divBdr>
        <w:top w:val="none" w:sz="0" w:space="0" w:color="auto"/>
        <w:left w:val="none" w:sz="0" w:space="0" w:color="auto"/>
        <w:bottom w:val="none" w:sz="0" w:space="0" w:color="auto"/>
        <w:right w:val="none" w:sz="0" w:space="0" w:color="auto"/>
      </w:divBdr>
    </w:div>
    <w:div w:id="865947487">
      <w:bodyDiv w:val="1"/>
      <w:marLeft w:val="0"/>
      <w:marRight w:val="0"/>
      <w:marTop w:val="0"/>
      <w:marBottom w:val="0"/>
      <w:divBdr>
        <w:top w:val="none" w:sz="0" w:space="0" w:color="auto"/>
        <w:left w:val="none" w:sz="0" w:space="0" w:color="auto"/>
        <w:bottom w:val="none" w:sz="0" w:space="0" w:color="auto"/>
        <w:right w:val="none" w:sz="0" w:space="0" w:color="auto"/>
      </w:divBdr>
    </w:div>
    <w:div w:id="866481121">
      <w:bodyDiv w:val="1"/>
      <w:marLeft w:val="0"/>
      <w:marRight w:val="0"/>
      <w:marTop w:val="0"/>
      <w:marBottom w:val="0"/>
      <w:divBdr>
        <w:top w:val="none" w:sz="0" w:space="0" w:color="auto"/>
        <w:left w:val="none" w:sz="0" w:space="0" w:color="auto"/>
        <w:bottom w:val="none" w:sz="0" w:space="0" w:color="auto"/>
        <w:right w:val="none" w:sz="0" w:space="0" w:color="auto"/>
      </w:divBdr>
    </w:div>
    <w:div w:id="866873692">
      <w:bodyDiv w:val="1"/>
      <w:marLeft w:val="0"/>
      <w:marRight w:val="0"/>
      <w:marTop w:val="0"/>
      <w:marBottom w:val="0"/>
      <w:divBdr>
        <w:top w:val="none" w:sz="0" w:space="0" w:color="auto"/>
        <w:left w:val="none" w:sz="0" w:space="0" w:color="auto"/>
        <w:bottom w:val="none" w:sz="0" w:space="0" w:color="auto"/>
        <w:right w:val="none" w:sz="0" w:space="0" w:color="auto"/>
      </w:divBdr>
    </w:div>
    <w:div w:id="868110391">
      <w:bodyDiv w:val="1"/>
      <w:marLeft w:val="0"/>
      <w:marRight w:val="0"/>
      <w:marTop w:val="0"/>
      <w:marBottom w:val="0"/>
      <w:divBdr>
        <w:top w:val="none" w:sz="0" w:space="0" w:color="auto"/>
        <w:left w:val="none" w:sz="0" w:space="0" w:color="auto"/>
        <w:bottom w:val="none" w:sz="0" w:space="0" w:color="auto"/>
        <w:right w:val="none" w:sz="0" w:space="0" w:color="auto"/>
      </w:divBdr>
    </w:div>
    <w:div w:id="869337204">
      <w:bodyDiv w:val="1"/>
      <w:marLeft w:val="0"/>
      <w:marRight w:val="0"/>
      <w:marTop w:val="0"/>
      <w:marBottom w:val="0"/>
      <w:divBdr>
        <w:top w:val="none" w:sz="0" w:space="0" w:color="auto"/>
        <w:left w:val="none" w:sz="0" w:space="0" w:color="auto"/>
        <w:bottom w:val="none" w:sz="0" w:space="0" w:color="auto"/>
        <w:right w:val="none" w:sz="0" w:space="0" w:color="auto"/>
      </w:divBdr>
    </w:div>
    <w:div w:id="869605561">
      <w:bodyDiv w:val="1"/>
      <w:marLeft w:val="0"/>
      <w:marRight w:val="0"/>
      <w:marTop w:val="0"/>
      <w:marBottom w:val="0"/>
      <w:divBdr>
        <w:top w:val="none" w:sz="0" w:space="0" w:color="auto"/>
        <w:left w:val="none" w:sz="0" w:space="0" w:color="auto"/>
        <w:bottom w:val="none" w:sz="0" w:space="0" w:color="auto"/>
        <w:right w:val="none" w:sz="0" w:space="0" w:color="auto"/>
      </w:divBdr>
    </w:div>
    <w:div w:id="870918983">
      <w:bodyDiv w:val="1"/>
      <w:marLeft w:val="0"/>
      <w:marRight w:val="0"/>
      <w:marTop w:val="0"/>
      <w:marBottom w:val="0"/>
      <w:divBdr>
        <w:top w:val="none" w:sz="0" w:space="0" w:color="auto"/>
        <w:left w:val="none" w:sz="0" w:space="0" w:color="auto"/>
        <w:bottom w:val="none" w:sz="0" w:space="0" w:color="auto"/>
        <w:right w:val="none" w:sz="0" w:space="0" w:color="auto"/>
      </w:divBdr>
    </w:div>
    <w:div w:id="871042705">
      <w:bodyDiv w:val="1"/>
      <w:marLeft w:val="0"/>
      <w:marRight w:val="0"/>
      <w:marTop w:val="0"/>
      <w:marBottom w:val="0"/>
      <w:divBdr>
        <w:top w:val="none" w:sz="0" w:space="0" w:color="auto"/>
        <w:left w:val="none" w:sz="0" w:space="0" w:color="auto"/>
        <w:bottom w:val="none" w:sz="0" w:space="0" w:color="auto"/>
        <w:right w:val="none" w:sz="0" w:space="0" w:color="auto"/>
      </w:divBdr>
    </w:div>
    <w:div w:id="871114424">
      <w:bodyDiv w:val="1"/>
      <w:marLeft w:val="0"/>
      <w:marRight w:val="0"/>
      <w:marTop w:val="0"/>
      <w:marBottom w:val="0"/>
      <w:divBdr>
        <w:top w:val="none" w:sz="0" w:space="0" w:color="auto"/>
        <w:left w:val="none" w:sz="0" w:space="0" w:color="auto"/>
        <w:bottom w:val="none" w:sz="0" w:space="0" w:color="auto"/>
        <w:right w:val="none" w:sz="0" w:space="0" w:color="auto"/>
      </w:divBdr>
    </w:div>
    <w:div w:id="874005982">
      <w:bodyDiv w:val="1"/>
      <w:marLeft w:val="0"/>
      <w:marRight w:val="0"/>
      <w:marTop w:val="0"/>
      <w:marBottom w:val="0"/>
      <w:divBdr>
        <w:top w:val="none" w:sz="0" w:space="0" w:color="auto"/>
        <w:left w:val="none" w:sz="0" w:space="0" w:color="auto"/>
        <w:bottom w:val="none" w:sz="0" w:space="0" w:color="auto"/>
        <w:right w:val="none" w:sz="0" w:space="0" w:color="auto"/>
      </w:divBdr>
    </w:div>
    <w:div w:id="874853448">
      <w:bodyDiv w:val="1"/>
      <w:marLeft w:val="0"/>
      <w:marRight w:val="0"/>
      <w:marTop w:val="0"/>
      <w:marBottom w:val="0"/>
      <w:divBdr>
        <w:top w:val="none" w:sz="0" w:space="0" w:color="auto"/>
        <w:left w:val="none" w:sz="0" w:space="0" w:color="auto"/>
        <w:bottom w:val="none" w:sz="0" w:space="0" w:color="auto"/>
        <w:right w:val="none" w:sz="0" w:space="0" w:color="auto"/>
      </w:divBdr>
    </w:div>
    <w:div w:id="878123497">
      <w:bodyDiv w:val="1"/>
      <w:marLeft w:val="0"/>
      <w:marRight w:val="0"/>
      <w:marTop w:val="0"/>
      <w:marBottom w:val="0"/>
      <w:divBdr>
        <w:top w:val="none" w:sz="0" w:space="0" w:color="auto"/>
        <w:left w:val="none" w:sz="0" w:space="0" w:color="auto"/>
        <w:bottom w:val="none" w:sz="0" w:space="0" w:color="auto"/>
        <w:right w:val="none" w:sz="0" w:space="0" w:color="auto"/>
      </w:divBdr>
    </w:div>
    <w:div w:id="878128515">
      <w:bodyDiv w:val="1"/>
      <w:marLeft w:val="0"/>
      <w:marRight w:val="0"/>
      <w:marTop w:val="0"/>
      <w:marBottom w:val="0"/>
      <w:divBdr>
        <w:top w:val="none" w:sz="0" w:space="0" w:color="auto"/>
        <w:left w:val="none" w:sz="0" w:space="0" w:color="auto"/>
        <w:bottom w:val="none" w:sz="0" w:space="0" w:color="auto"/>
        <w:right w:val="none" w:sz="0" w:space="0" w:color="auto"/>
      </w:divBdr>
    </w:div>
    <w:div w:id="879051215">
      <w:bodyDiv w:val="1"/>
      <w:marLeft w:val="0"/>
      <w:marRight w:val="0"/>
      <w:marTop w:val="0"/>
      <w:marBottom w:val="0"/>
      <w:divBdr>
        <w:top w:val="none" w:sz="0" w:space="0" w:color="auto"/>
        <w:left w:val="none" w:sz="0" w:space="0" w:color="auto"/>
        <w:bottom w:val="none" w:sz="0" w:space="0" w:color="auto"/>
        <w:right w:val="none" w:sz="0" w:space="0" w:color="auto"/>
      </w:divBdr>
    </w:div>
    <w:div w:id="879702637">
      <w:bodyDiv w:val="1"/>
      <w:marLeft w:val="0"/>
      <w:marRight w:val="0"/>
      <w:marTop w:val="0"/>
      <w:marBottom w:val="0"/>
      <w:divBdr>
        <w:top w:val="none" w:sz="0" w:space="0" w:color="auto"/>
        <w:left w:val="none" w:sz="0" w:space="0" w:color="auto"/>
        <w:bottom w:val="none" w:sz="0" w:space="0" w:color="auto"/>
        <w:right w:val="none" w:sz="0" w:space="0" w:color="auto"/>
      </w:divBdr>
    </w:div>
    <w:div w:id="879781919">
      <w:bodyDiv w:val="1"/>
      <w:marLeft w:val="0"/>
      <w:marRight w:val="0"/>
      <w:marTop w:val="0"/>
      <w:marBottom w:val="0"/>
      <w:divBdr>
        <w:top w:val="none" w:sz="0" w:space="0" w:color="auto"/>
        <w:left w:val="none" w:sz="0" w:space="0" w:color="auto"/>
        <w:bottom w:val="none" w:sz="0" w:space="0" w:color="auto"/>
        <w:right w:val="none" w:sz="0" w:space="0" w:color="auto"/>
      </w:divBdr>
    </w:div>
    <w:div w:id="883255972">
      <w:bodyDiv w:val="1"/>
      <w:marLeft w:val="0"/>
      <w:marRight w:val="0"/>
      <w:marTop w:val="0"/>
      <w:marBottom w:val="0"/>
      <w:divBdr>
        <w:top w:val="none" w:sz="0" w:space="0" w:color="auto"/>
        <w:left w:val="none" w:sz="0" w:space="0" w:color="auto"/>
        <w:bottom w:val="none" w:sz="0" w:space="0" w:color="auto"/>
        <w:right w:val="none" w:sz="0" w:space="0" w:color="auto"/>
      </w:divBdr>
    </w:div>
    <w:div w:id="883718759">
      <w:bodyDiv w:val="1"/>
      <w:marLeft w:val="0"/>
      <w:marRight w:val="0"/>
      <w:marTop w:val="0"/>
      <w:marBottom w:val="0"/>
      <w:divBdr>
        <w:top w:val="none" w:sz="0" w:space="0" w:color="auto"/>
        <w:left w:val="none" w:sz="0" w:space="0" w:color="auto"/>
        <w:bottom w:val="none" w:sz="0" w:space="0" w:color="auto"/>
        <w:right w:val="none" w:sz="0" w:space="0" w:color="auto"/>
      </w:divBdr>
    </w:div>
    <w:div w:id="885216110">
      <w:bodyDiv w:val="1"/>
      <w:marLeft w:val="0"/>
      <w:marRight w:val="0"/>
      <w:marTop w:val="0"/>
      <w:marBottom w:val="0"/>
      <w:divBdr>
        <w:top w:val="none" w:sz="0" w:space="0" w:color="auto"/>
        <w:left w:val="none" w:sz="0" w:space="0" w:color="auto"/>
        <w:bottom w:val="none" w:sz="0" w:space="0" w:color="auto"/>
        <w:right w:val="none" w:sz="0" w:space="0" w:color="auto"/>
      </w:divBdr>
    </w:div>
    <w:div w:id="885605944">
      <w:bodyDiv w:val="1"/>
      <w:marLeft w:val="0"/>
      <w:marRight w:val="0"/>
      <w:marTop w:val="0"/>
      <w:marBottom w:val="0"/>
      <w:divBdr>
        <w:top w:val="none" w:sz="0" w:space="0" w:color="auto"/>
        <w:left w:val="none" w:sz="0" w:space="0" w:color="auto"/>
        <w:bottom w:val="none" w:sz="0" w:space="0" w:color="auto"/>
        <w:right w:val="none" w:sz="0" w:space="0" w:color="auto"/>
      </w:divBdr>
    </w:div>
    <w:div w:id="886644951">
      <w:bodyDiv w:val="1"/>
      <w:marLeft w:val="0"/>
      <w:marRight w:val="0"/>
      <w:marTop w:val="0"/>
      <w:marBottom w:val="0"/>
      <w:divBdr>
        <w:top w:val="none" w:sz="0" w:space="0" w:color="auto"/>
        <w:left w:val="none" w:sz="0" w:space="0" w:color="auto"/>
        <w:bottom w:val="none" w:sz="0" w:space="0" w:color="auto"/>
        <w:right w:val="none" w:sz="0" w:space="0" w:color="auto"/>
      </w:divBdr>
    </w:div>
    <w:div w:id="888418517">
      <w:bodyDiv w:val="1"/>
      <w:marLeft w:val="0"/>
      <w:marRight w:val="0"/>
      <w:marTop w:val="0"/>
      <w:marBottom w:val="0"/>
      <w:divBdr>
        <w:top w:val="none" w:sz="0" w:space="0" w:color="auto"/>
        <w:left w:val="none" w:sz="0" w:space="0" w:color="auto"/>
        <w:bottom w:val="none" w:sz="0" w:space="0" w:color="auto"/>
        <w:right w:val="none" w:sz="0" w:space="0" w:color="auto"/>
      </w:divBdr>
    </w:div>
    <w:div w:id="888691011">
      <w:bodyDiv w:val="1"/>
      <w:marLeft w:val="0"/>
      <w:marRight w:val="0"/>
      <w:marTop w:val="0"/>
      <w:marBottom w:val="0"/>
      <w:divBdr>
        <w:top w:val="none" w:sz="0" w:space="0" w:color="auto"/>
        <w:left w:val="none" w:sz="0" w:space="0" w:color="auto"/>
        <w:bottom w:val="none" w:sz="0" w:space="0" w:color="auto"/>
        <w:right w:val="none" w:sz="0" w:space="0" w:color="auto"/>
      </w:divBdr>
    </w:div>
    <w:div w:id="890578050">
      <w:bodyDiv w:val="1"/>
      <w:marLeft w:val="0"/>
      <w:marRight w:val="0"/>
      <w:marTop w:val="0"/>
      <w:marBottom w:val="0"/>
      <w:divBdr>
        <w:top w:val="none" w:sz="0" w:space="0" w:color="auto"/>
        <w:left w:val="none" w:sz="0" w:space="0" w:color="auto"/>
        <w:bottom w:val="none" w:sz="0" w:space="0" w:color="auto"/>
        <w:right w:val="none" w:sz="0" w:space="0" w:color="auto"/>
      </w:divBdr>
    </w:div>
    <w:div w:id="891189364">
      <w:bodyDiv w:val="1"/>
      <w:marLeft w:val="0"/>
      <w:marRight w:val="0"/>
      <w:marTop w:val="0"/>
      <w:marBottom w:val="0"/>
      <w:divBdr>
        <w:top w:val="none" w:sz="0" w:space="0" w:color="auto"/>
        <w:left w:val="none" w:sz="0" w:space="0" w:color="auto"/>
        <w:bottom w:val="none" w:sz="0" w:space="0" w:color="auto"/>
        <w:right w:val="none" w:sz="0" w:space="0" w:color="auto"/>
      </w:divBdr>
    </w:div>
    <w:div w:id="891232887">
      <w:bodyDiv w:val="1"/>
      <w:marLeft w:val="0"/>
      <w:marRight w:val="0"/>
      <w:marTop w:val="0"/>
      <w:marBottom w:val="0"/>
      <w:divBdr>
        <w:top w:val="none" w:sz="0" w:space="0" w:color="auto"/>
        <w:left w:val="none" w:sz="0" w:space="0" w:color="auto"/>
        <w:bottom w:val="none" w:sz="0" w:space="0" w:color="auto"/>
        <w:right w:val="none" w:sz="0" w:space="0" w:color="auto"/>
      </w:divBdr>
    </w:div>
    <w:div w:id="892470706">
      <w:bodyDiv w:val="1"/>
      <w:marLeft w:val="0"/>
      <w:marRight w:val="0"/>
      <w:marTop w:val="0"/>
      <w:marBottom w:val="0"/>
      <w:divBdr>
        <w:top w:val="none" w:sz="0" w:space="0" w:color="auto"/>
        <w:left w:val="none" w:sz="0" w:space="0" w:color="auto"/>
        <w:bottom w:val="none" w:sz="0" w:space="0" w:color="auto"/>
        <w:right w:val="none" w:sz="0" w:space="0" w:color="auto"/>
      </w:divBdr>
    </w:div>
    <w:div w:id="895318251">
      <w:bodyDiv w:val="1"/>
      <w:marLeft w:val="0"/>
      <w:marRight w:val="0"/>
      <w:marTop w:val="0"/>
      <w:marBottom w:val="0"/>
      <w:divBdr>
        <w:top w:val="none" w:sz="0" w:space="0" w:color="auto"/>
        <w:left w:val="none" w:sz="0" w:space="0" w:color="auto"/>
        <w:bottom w:val="none" w:sz="0" w:space="0" w:color="auto"/>
        <w:right w:val="none" w:sz="0" w:space="0" w:color="auto"/>
      </w:divBdr>
    </w:div>
    <w:div w:id="895554997">
      <w:bodyDiv w:val="1"/>
      <w:marLeft w:val="0"/>
      <w:marRight w:val="0"/>
      <w:marTop w:val="0"/>
      <w:marBottom w:val="0"/>
      <w:divBdr>
        <w:top w:val="none" w:sz="0" w:space="0" w:color="auto"/>
        <w:left w:val="none" w:sz="0" w:space="0" w:color="auto"/>
        <w:bottom w:val="none" w:sz="0" w:space="0" w:color="auto"/>
        <w:right w:val="none" w:sz="0" w:space="0" w:color="auto"/>
      </w:divBdr>
    </w:div>
    <w:div w:id="896236773">
      <w:bodyDiv w:val="1"/>
      <w:marLeft w:val="0"/>
      <w:marRight w:val="0"/>
      <w:marTop w:val="0"/>
      <w:marBottom w:val="0"/>
      <w:divBdr>
        <w:top w:val="none" w:sz="0" w:space="0" w:color="auto"/>
        <w:left w:val="none" w:sz="0" w:space="0" w:color="auto"/>
        <w:bottom w:val="none" w:sz="0" w:space="0" w:color="auto"/>
        <w:right w:val="none" w:sz="0" w:space="0" w:color="auto"/>
      </w:divBdr>
    </w:div>
    <w:div w:id="897741787">
      <w:bodyDiv w:val="1"/>
      <w:marLeft w:val="0"/>
      <w:marRight w:val="0"/>
      <w:marTop w:val="0"/>
      <w:marBottom w:val="0"/>
      <w:divBdr>
        <w:top w:val="none" w:sz="0" w:space="0" w:color="auto"/>
        <w:left w:val="none" w:sz="0" w:space="0" w:color="auto"/>
        <w:bottom w:val="none" w:sz="0" w:space="0" w:color="auto"/>
        <w:right w:val="none" w:sz="0" w:space="0" w:color="auto"/>
      </w:divBdr>
    </w:div>
    <w:div w:id="898513622">
      <w:bodyDiv w:val="1"/>
      <w:marLeft w:val="0"/>
      <w:marRight w:val="0"/>
      <w:marTop w:val="0"/>
      <w:marBottom w:val="0"/>
      <w:divBdr>
        <w:top w:val="none" w:sz="0" w:space="0" w:color="auto"/>
        <w:left w:val="none" w:sz="0" w:space="0" w:color="auto"/>
        <w:bottom w:val="none" w:sz="0" w:space="0" w:color="auto"/>
        <w:right w:val="none" w:sz="0" w:space="0" w:color="auto"/>
      </w:divBdr>
    </w:div>
    <w:div w:id="898516843">
      <w:bodyDiv w:val="1"/>
      <w:marLeft w:val="0"/>
      <w:marRight w:val="0"/>
      <w:marTop w:val="0"/>
      <w:marBottom w:val="0"/>
      <w:divBdr>
        <w:top w:val="none" w:sz="0" w:space="0" w:color="auto"/>
        <w:left w:val="none" w:sz="0" w:space="0" w:color="auto"/>
        <w:bottom w:val="none" w:sz="0" w:space="0" w:color="auto"/>
        <w:right w:val="none" w:sz="0" w:space="0" w:color="auto"/>
      </w:divBdr>
    </w:div>
    <w:div w:id="899289549">
      <w:bodyDiv w:val="1"/>
      <w:marLeft w:val="0"/>
      <w:marRight w:val="0"/>
      <w:marTop w:val="0"/>
      <w:marBottom w:val="0"/>
      <w:divBdr>
        <w:top w:val="none" w:sz="0" w:space="0" w:color="auto"/>
        <w:left w:val="none" w:sz="0" w:space="0" w:color="auto"/>
        <w:bottom w:val="none" w:sz="0" w:space="0" w:color="auto"/>
        <w:right w:val="none" w:sz="0" w:space="0" w:color="auto"/>
      </w:divBdr>
    </w:div>
    <w:div w:id="901713287">
      <w:bodyDiv w:val="1"/>
      <w:marLeft w:val="0"/>
      <w:marRight w:val="0"/>
      <w:marTop w:val="0"/>
      <w:marBottom w:val="0"/>
      <w:divBdr>
        <w:top w:val="none" w:sz="0" w:space="0" w:color="auto"/>
        <w:left w:val="none" w:sz="0" w:space="0" w:color="auto"/>
        <w:bottom w:val="none" w:sz="0" w:space="0" w:color="auto"/>
        <w:right w:val="none" w:sz="0" w:space="0" w:color="auto"/>
      </w:divBdr>
    </w:div>
    <w:div w:id="902175248">
      <w:bodyDiv w:val="1"/>
      <w:marLeft w:val="0"/>
      <w:marRight w:val="0"/>
      <w:marTop w:val="0"/>
      <w:marBottom w:val="0"/>
      <w:divBdr>
        <w:top w:val="none" w:sz="0" w:space="0" w:color="auto"/>
        <w:left w:val="none" w:sz="0" w:space="0" w:color="auto"/>
        <w:bottom w:val="none" w:sz="0" w:space="0" w:color="auto"/>
        <w:right w:val="none" w:sz="0" w:space="0" w:color="auto"/>
      </w:divBdr>
    </w:div>
    <w:div w:id="902562358">
      <w:bodyDiv w:val="1"/>
      <w:marLeft w:val="0"/>
      <w:marRight w:val="0"/>
      <w:marTop w:val="0"/>
      <w:marBottom w:val="0"/>
      <w:divBdr>
        <w:top w:val="none" w:sz="0" w:space="0" w:color="auto"/>
        <w:left w:val="none" w:sz="0" w:space="0" w:color="auto"/>
        <w:bottom w:val="none" w:sz="0" w:space="0" w:color="auto"/>
        <w:right w:val="none" w:sz="0" w:space="0" w:color="auto"/>
      </w:divBdr>
    </w:div>
    <w:div w:id="902566350">
      <w:bodyDiv w:val="1"/>
      <w:marLeft w:val="0"/>
      <w:marRight w:val="0"/>
      <w:marTop w:val="0"/>
      <w:marBottom w:val="0"/>
      <w:divBdr>
        <w:top w:val="none" w:sz="0" w:space="0" w:color="auto"/>
        <w:left w:val="none" w:sz="0" w:space="0" w:color="auto"/>
        <w:bottom w:val="none" w:sz="0" w:space="0" w:color="auto"/>
        <w:right w:val="none" w:sz="0" w:space="0" w:color="auto"/>
      </w:divBdr>
    </w:div>
    <w:div w:id="903488637">
      <w:bodyDiv w:val="1"/>
      <w:marLeft w:val="0"/>
      <w:marRight w:val="0"/>
      <w:marTop w:val="0"/>
      <w:marBottom w:val="0"/>
      <w:divBdr>
        <w:top w:val="none" w:sz="0" w:space="0" w:color="auto"/>
        <w:left w:val="none" w:sz="0" w:space="0" w:color="auto"/>
        <w:bottom w:val="none" w:sz="0" w:space="0" w:color="auto"/>
        <w:right w:val="none" w:sz="0" w:space="0" w:color="auto"/>
      </w:divBdr>
    </w:div>
    <w:div w:id="903636462">
      <w:bodyDiv w:val="1"/>
      <w:marLeft w:val="0"/>
      <w:marRight w:val="0"/>
      <w:marTop w:val="0"/>
      <w:marBottom w:val="0"/>
      <w:divBdr>
        <w:top w:val="none" w:sz="0" w:space="0" w:color="auto"/>
        <w:left w:val="none" w:sz="0" w:space="0" w:color="auto"/>
        <w:bottom w:val="none" w:sz="0" w:space="0" w:color="auto"/>
        <w:right w:val="none" w:sz="0" w:space="0" w:color="auto"/>
      </w:divBdr>
    </w:div>
    <w:div w:id="904100625">
      <w:bodyDiv w:val="1"/>
      <w:marLeft w:val="0"/>
      <w:marRight w:val="0"/>
      <w:marTop w:val="0"/>
      <w:marBottom w:val="0"/>
      <w:divBdr>
        <w:top w:val="none" w:sz="0" w:space="0" w:color="auto"/>
        <w:left w:val="none" w:sz="0" w:space="0" w:color="auto"/>
        <w:bottom w:val="none" w:sz="0" w:space="0" w:color="auto"/>
        <w:right w:val="none" w:sz="0" w:space="0" w:color="auto"/>
      </w:divBdr>
    </w:div>
    <w:div w:id="905529963">
      <w:bodyDiv w:val="1"/>
      <w:marLeft w:val="0"/>
      <w:marRight w:val="0"/>
      <w:marTop w:val="0"/>
      <w:marBottom w:val="0"/>
      <w:divBdr>
        <w:top w:val="none" w:sz="0" w:space="0" w:color="auto"/>
        <w:left w:val="none" w:sz="0" w:space="0" w:color="auto"/>
        <w:bottom w:val="none" w:sz="0" w:space="0" w:color="auto"/>
        <w:right w:val="none" w:sz="0" w:space="0" w:color="auto"/>
      </w:divBdr>
    </w:div>
    <w:div w:id="905871284">
      <w:bodyDiv w:val="1"/>
      <w:marLeft w:val="0"/>
      <w:marRight w:val="0"/>
      <w:marTop w:val="0"/>
      <w:marBottom w:val="0"/>
      <w:divBdr>
        <w:top w:val="none" w:sz="0" w:space="0" w:color="auto"/>
        <w:left w:val="none" w:sz="0" w:space="0" w:color="auto"/>
        <w:bottom w:val="none" w:sz="0" w:space="0" w:color="auto"/>
        <w:right w:val="none" w:sz="0" w:space="0" w:color="auto"/>
      </w:divBdr>
    </w:div>
    <w:div w:id="906301064">
      <w:bodyDiv w:val="1"/>
      <w:marLeft w:val="0"/>
      <w:marRight w:val="0"/>
      <w:marTop w:val="0"/>
      <w:marBottom w:val="0"/>
      <w:divBdr>
        <w:top w:val="none" w:sz="0" w:space="0" w:color="auto"/>
        <w:left w:val="none" w:sz="0" w:space="0" w:color="auto"/>
        <w:bottom w:val="none" w:sz="0" w:space="0" w:color="auto"/>
        <w:right w:val="none" w:sz="0" w:space="0" w:color="auto"/>
      </w:divBdr>
    </w:div>
    <w:div w:id="906913324">
      <w:bodyDiv w:val="1"/>
      <w:marLeft w:val="0"/>
      <w:marRight w:val="0"/>
      <w:marTop w:val="0"/>
      <w:marBottom w:val="0"/>
      <w:divBdr>
        <w:top w:val="none" w:sz="0" w:space="0" w:color="auto"/>
        <w:left w:val="none" w:sz="0" w:space="0" w:color="auto"/>
        <w:bottom w:val="none" w:sz="0" w:space="0" w:color="auto"/>
        <w:right w:val="none" w:sz="0" w:space="0" w:color="auto"/>
      </w:divBdr>
    </w:div>
    <w:div w:id="907420694">
      <w:bodyDiv w:val="1"/>
      <w:marLeft w:val="0"/>
      <w:marRight w:val="0"/>
      <w:marTop w:val="0"/>
      <w:marBottom w:val="0"/>
      <w:divBdr>
        <w:top w:val="none" w:sz="0" w:space="0" w:color="auto"/>
        <w:left w:val="none" w:sz="0" w:space="0" w:color="auto"/>
        <w:bottom w:val="none" w:sz="0" w:space="0" w:color="auto"/>
        <w:right w:val="none" w:sz="0" w:space="0" w:color="auto"/>
      </w:divBdr>
    </w:div>
    <w:div w:id="907685761">
      <w:bodyDiv w:val="1"/>
      <w:marLeft w:val="0"/>
      <w:marRight w:val="0"/>
      <w:marTop w:val="0"/>
      <w:marBottom w:val="0"/>
      <w:divBdr>
        <w:top w:val="none" w:sz="0" w:space="0" w:color="auto"/>
        <w:left w:val="none" w:sz="0" w:space="0" w:color="auto"/>
        <w:bottom w:val="none" w:sz="0" w:space="0" w:color="auto"/>
        <w:right w:val="none" w:sz="0" w:space="0" w:color="auto"/>
      </w:divBdr>
    </w:div>
    <w:div w:id="908805411">
      <w:bodyDiv w:val="1"/>
      <w:marLeft w:val="0"/>
      <w:marRight w:val="0"/>
      <w:marTop w:val="0"/>
      <w:marBottom w:val="0"/>
      <w:divBdr>
        <w:top w:val="none" w:sz="0" w:space="0" w:color="auto"/>
        <w:left w:val="none" w:sz="0" w:space="0" w:color="auto"/>
        <w:bottom w:val="none" w:sz="0" w:space="0" w:color="auto"/>
        <w:right w:val="none" w:sz="0" w:space="0" w:color="auto"/>
      </w:divBdr>
    </w:div>
    <w:div w:id="910623863">
      <w:bodyDiv w:val="1"/>
      <w:marLeft w:val="0"/>
      <w:marRight w:val="0"/>
      <w:marTop w:val="0"/>
      <w:marBottom w:val="0"/>
      <w:divBdr>
        <w:top w:val="none" w:sz="0" w:space="0" w:color="auto"/>
        <w:left w:val="none" w:sz="0" w:space="0" w:color="auto"/>
        <w:bottom w:val="none" w:sz="0" w:space="0" w:color="auto"/>
        <w:right w:val="none" w:sz="0" w:space="0" w:color="auto"/>
      </w:divBdr>
    </w:div>
    <w:div w:id="910703025">
      <w:bodyDiv w:val="1"/>
      <w:marLeft w:val="0"/>
      <w:marRight w:val="0"/>
      <w:marTop w:val="0"/>
      <w:marBottom w:val="0"/>
      <w:divBdr>
        <w:top w:val="none" w:sz="0" w:space="0" w:color="auto"/>
        <w:left w:val="none" w:sz="0" w:space="0" w:color="auto"/>
        <w:bottom w:val="none" w:sz="0" w:space="0" w:color="auto"/>
        <w:right w:val="none" w:sz="0" w:space="0" w:color="auto"/>
      </w:divBdr>
    </w:div>
    <w:div w:id="910776824">
      <w:bodyDiv w:val="1"/>
      <w:marLeft w:val="0"/>
      <w:marRight w:val="0"/>
      <w:marTop w:val="0"/>
      <w:marBottom w:val="0"/>
      <w:divBdr>
        <w:top w:val="none" w:sz="0" w:space="0" w:color="auto"/>
        <w:left w:val="none" w:sz="0" w:space="0" w:color="auto"/>
        <w:bottom w:val="none" w:sz="0" w:space="0" w:color="auto"/>
        <w:right w:val="none" w:sz="0" w:space="0" w:color="auto"/>
      </w:divBdr>
    </w:div>
    <w:div w:id="911625637">
      <w:bodyDiv w:val="1"/>
      <w:marLeft w:val="0"/>
      <w:marRight w:val="0"/>
      <w:marTop w:val="0"/>
      <w:marBottom w:val="0"/>
      <w:divBdr>
        <w:top w:val="none" w:sz="0" w:space="0" w:color="auto"/>
        <w:left w:val="none" w:sz="0" w:space="0" w:color="auto"/>
        <w:bottom w:val="none" w:sz="0" w:space="0" w:color="auto"/>
        <w:right w:val="none" w:sz="0" w:space="0" w:color="auto"/>
      </w:divBdr>
    </w:div>
    <w:div w:id="913318126">
      <w:bodyDiv w:val="1"/>
      <w:marLeft w:val="0"/>
      <w:marRight w:val="0"/>
      <w:marTop w:val="0"/>
      <w:marBottom w:val="0"/>
      <w:divBdr>
        <w:top w:val="none" w:sz="0" w:space="0" w:color="auto"/>
        <w:left w:val="none" w:sz="0" w:space="0" w:color="auto"/>
        <w:bottom w:val="none" w:sz="0" w:space="0" w:color="auto"/>
        <w:right w:val="none" w:sz="0" w:space="0" w:color="auto"/>
      </w:divBdr>
    </w:div>
    <w:div w:id="913903510">
      <w:bodyDiv w:val="1"/>
      <w:marLeft w:val="0"/>
      <w:marRight w:val="0"/>
      <w:marTop w:val="0"/>
      <w:marBottom w:val="0"/>
      <w:divBdr>
        <w:top w:val="none" w:sz="0" w:space="0" w:color="auto"/>
        <w:left w:val="none" w:sz="0" w:space="0" w:color="auto"/>
        <w:bottom w:val="none" w:sz="0" w:space="0" w:color="auto"/>
        <w:right w:val="none" w:sz="0" w:space="0" w:color="auto"/>
      </w:divBdr>
    </w:div>
    <w:div w:id="914700641">
      <w:bodyDiv w:val="1"/>
      <w:marLeft w:val="0"/>
      <w:marRight w:val="0"/>
      <w:marTop w:val="0"/>
      <w:marBottom w:val="0"/>
      <w:divBdr>
        <w:top w:val="none" w:sz="0" w:space="0" w:color="auto"/>
        <w:left w:val="none" w:sz="0" w:space="0" w:color="auto"/>
        <w:bottom w:val="none" w:sz="0" w:space="0" w:color="auto"/>
        <w:right w:val="none" w:sz="0" w:space="0" w:color="auto"/>
      </w:divBdr>
    </w:div>
    <w:div w:id="918557850">
      <w:bodyDiv w:val="1"/>
      <w:marLeft w:val="0"/>
      <w:marRight w:val="0"/>
      <w:marTop w:val="0"/>
      <w:marBottom w:val="0"/>
      <w:divBdr>
        <w:top w:val="none" w:sz="0" w:space="0" w:color="auto"/>
        <w:left w:val="none" w:sz="0" w:space="0" w:color="auto"/>
        <w:bottom w:val="none" w:sz="0" w:space="0" w:color="auto"/>
        <w:right w:val="none" w:sz="0" w:space="0" w:color="auto"/>
      </w:divBdr>
    </w:div>
    <w:div w:id="919869988">
      <w:bodyDiv w:val="1"/>
      <w:marLeft w:val="0"/>
      <w:marRight w:val="0"/>
      <w:marTop w:val="0"/>
      <w:marBottom w:val="0"/>
      <w:divBdr>
        <w:top w:val="none" w:sz="0" w:space="0" w:color="auto"/>
        <w:left w:val="none" w:sz="0" w:space="0" w:color="auto"/>
        <w:bottom w:val="none" w:sz="0" w:space="0" w:color="auto"/>
        <w:right w:val="none" w:sz="0" w:space="0" w:color="auto"/>
      </w:divBdr>
    </w:div>
    <w:div w:id="922370282">
      <w:bodyDiv w:val="1"/>
      <w:marLeft w:val="0"/>
      <w:marRight w:val="0"/>
      <w:marTop w:val="0"/>
      <w:marBottom w:val="0"/>
      <w:divBdr>
        <w:top w:val="none" w:sz="0" w:space="0" w:color="auto"/>
        <w:left w:val="none" w:sz="0" w:space="0" w:color="auto"/>
        <w:bottom w:val="none" w:sz="0" w:space="0" w:color="auto"/>
        <w:right w:val="none" w:sz="0" w:space="0" w:color="auto"/>
      </w:divBdr>
    </w:div>
    <w:div w:id="922758943">
      <w:bodyDiv w:val="1"/>
      <w:marLeft w:val="0"/>
      <w:marRight w:val="0"/>
      <w:marTop w:val="0"/>
      <w:marBottom w:val="0"/>
      <w:divBdr>
        <w:top w:val="none" w:sz="0" w:space="0" w:color="auto"/>
        <w:left w:val="none" w:sz="0" w:space="0" w:color="auto"/>
        <w:bottom w:val="none" w:sz="0" w:space="0" w:color="auto"/>
        <w:right w:val="none" w:sz="0" w:space="0" w:color="auto"/>
      </w:divBdr>
    </w:div>
    <w:div w:id="922953304">
      <w:bodyDiv w:val="1"/>
      <w:marLeft w:val="0"/>
      <w:marRight w:val="0"/>
      <w:marTop w:val="0"/>
      <w:marBottom w:val="0"/>
      <w:divBdr>
        <w:top w:val="none" w:sz="0" w:space="0" w:color="auto"/>
        <w:left w:val="none" w:sz="0" w:space="0" w:color="auto"/>
        <w:bottom w:val="none" w:sz="0" w:space="0" w:color="auto"/>
        <w:right w:val="none" w:sz="0" w:space="0" w:color="auto"/>
      </w:divBdr>
    </w:div>
    <w:div w:id="924918112">
      <w:bodyDiv w:val="1"/>
      <w:marLeft w:val="0"/>
      <w:marRight w:val="0"/>
      <w:marTop w:val="0"/>
      <w:marBottom w:val="0"/>
      <w:divBdr>
        <w:top w:val="none" w:sz="0" w:space="0" w:color="auto"/>
        <w:left w:val="none" w:sz="0" w:space="0" w:color="auto"/>
        <w:bottom w:val="none" w:sz="0" w:space="0" w:color="auto"/>
        <w:right w:val="none" w:sz="0" w:space="0" w:color="auto"/>
      </w:divBdr>
    </w:div>
    <w:div w:id="925459828">
      <w:bodyDiv w:val="1"/>
      <w:marLeft w:val="0"/>
      <w:marRight w:val="0"/>
      <w:marTop w:val="0"/>
      <w:marBottom w:val="0"/>
      <w:divBdr>
        <w:top w:val="none" w:sz="0" w:space="0" w:color="auto"/>
        <w:left w:val="none" w:sz="0" w:space="0" w:color="auto"/>
        <w:bottom w:val="none" w:sz="0" w:space="0" w:color="auto"/>
        <w:right w:val="none" w:sz="0" w:space="0" w:color="auto"/>
      </w:divBdr>
    </w:div>
    <w:div w:id="928075457">
      <w:bodyDiv w:val="1"/>
      <w:marLeft w:val="0"/>
      <w:marRight w:val="0"/>
      <w:marTop w:val="0"/>
      <w:marBottom w:val="0"/>
      <w:divBdr>
        <w:top w:val="none" w:sz="0" w:space="0" w:color="auto"/>
        <w:left w:val="none" w:sz="0" w:space="0" w:color="auto"/>
        <w:bottom w:val="none" w:sz="0" w:space="0" w:color="auto"/>
        <w:right w:val="none" w:sz="0" w:space="0" w:color="auto"/>
      </w:divBdr>
    </w:div>
    <w:div w:id="928542143">
      <w:bodyDiv w:val="1"/>
      <w:marLeft w:val="0"/>
      <w:marRight w:val="0"/>
      <w:marTop w:val="0"/>
      <w:marBottom w:val="0"/>
      <w:divBdr>
        <w:top w:val="none" w:sz="0" w:space="0" w:color="auto"/>
        <w:left w:val="none" w:sz="0" w:space="0" w:color="auto"/>
        <w:bottom w:val="none" w:sz="0" w:space="0" w:color="auto"/>
        <w:right w:val="none" w:sz="0" w:space="0" w:color="auto"/>
      </w:divBdr>
    </w:div>
    <w:div w:id="931861532">
      <w:bodyDiv w:val="1"/>
      <w:marLeft w:val="0"/>
      <w:marRight w:val="0"/>
      <w:marTop w:val="0"/>
      <w:marBottom w:val="0"/>
      <w:divBdr>
        <w:top w:val="none" w:sz="0" w:space="0" w:color="auto"/>
        <w:left w:val="none" w:sz="0" w:space="0" w:color="auto"/>
        <w:bottom w:val="none" w:sz="0" w:space="0" w:color="auto"/>
        <w:right w:val="none" w:sz="0" w:space="0" w:color="auto"/>
      </w:divBdr>
    </w:div>
    <w:div w:id="934559767">
      <w:bodyDiv w:val="1"/>
      <w:marLeft w:val="0"/>
      <w:marRight w:val="0"/>
      <w:marTop w:val="0"/>
      <w:marBottom w:val="0"/>
      <w:divBdr>
        <w:top w:val="none" w:sz="0" w:space="0" w:color="auto"/>
        <w:left w:val="none" w:sz="0" w:space="0" w:color="auto"/>
        <w:bottom w:val="none" w:sz="0" w:space="0" w:color="auto"/>
        <w:right w:val="none" w:sz="0" w:space="0" w:color="auto"/>
      </w:divBdr>
    </w:div>
    <w:div w:id="936062104">
      <w:bodyDiv w:val="1"/>
      <w:marLeft w:val="0"/>
      <w:marRight w:val="0"/>
      <w:marTop w:val="0"/>
      <w:marBottom w:val="0"/>
      <w:divBdr>
        <w:top w:val="none" w:sz="0" w:space="0" w:color="auto"/>
        <w:left w:val="none" w:sz="0" w:space="0" w:color="auto"/>
        <w:bottom w:val="none" w:sz="0" w:space="0" w:color="auto"/>
        <w:right w:val="none" w:sz="0" w:space="0" w:color="auto"/>
      </w:divBdr>
    </w:div>
    <w:div w:id="936713707">
      <w:bodyDiv w:val="1"/>
      <w:marLeft w:val="0"/>
      <w:marRight w:val="0"/>
      <w:marTop w:val="0"/>
      <w:marBottom w:val="0"/>
      <w:divBdr>
        <w:top w:val="none" w:sz="0" w:space="0" w:color="auto"/>
        <w:left w:val="none" w:sz="0" w:space="0" w:color="auto"/>
        <w:bottom w:val="none" w:sz="0" w:space="0" w:color="auto"/>
        <w:right w:val="none" w:sz="0" w:space="0" w:color="auto"/>
      </w:divBdr>
    </w:div>
    <w:div w:id="936789248">
      <w:bodyDiv w:val="1"/>
      <w:marLeft w:val="0"/>
      <w:marRight w:val="0"/>
      <w:marTop w:val="0"/>
      <w:marBottom w:val="0"/>
      <w:divBdr>
        <w:top w:val="none" w:sz="0" w:space="0" w:color="auto"/>
        <w:left w:val="none" w:sz="0" w:space="0" w:color="auto"/>
        <w:bottom w:val="none" w:sz="0" w:space="0" w:color="auto"/>
        <w:right w:val="none" w:sz="0" w:space="0" w:color="auto"/>
      </w:divBdr>
    </w:div>
    <w:div w:id="936867370">
      <w:bodyDiv w:val="1"/>
      <w:marLeft w:val="0"/>
      <w:marRight w:val="0"/>
      <w:marTop w:val="0"/>
      <w:marBottom w:val="0"/>
      <w:divBdr>
        <w:top w:val="none" w:sz="0" w:space="0" w:color="auto"/>
        <w:left w:val="none" w:sz="0" w:space="0" w:color="auto"/>
        <w:bottom w:val="none" w:sz="0" w:space="0" w:color="auto"/>
        <w:right w:val="none" w:sz="0" w:space="0" w:color="auto"/>
      </w:divBdr>
    </w:div>
    <w:div w:id="936912134">
      <w:bodyDiv w:val="1"/>
      <w:marLeft w:val="0"/>
      <w:marRight w:val="0"/>
      <w:marTop w:val="0"/>
      <w:marBottom w:val="0"/>
      <w:divBdr>
        <w:top w:val="none" w:sz="0" w:space="0" w:color="auto"/>
        <w:left w:val="none" w:sz="0" w:space="0" w:color="auto"/>
        <w:bottom w:val="none" w:sz="0" w:space="0" w:color="auto"/>
        <w:right w:val="none" w:sz="0" w:space="0" w:color="auto"/>
      </w:divBdr>
    </w:div>
    <w:div w:id="938180003">
      <w:bodyDiv w:val="1"/>
      <w:marLeft w:val="0"/>
      <w:marRight w:val="0"/>
      <w:marTop w:val="0"/>
      <w:marBottom w:val="0"/>
      <w:divBdr>
        <w:top w:val="none" w:sz="0" w:space="0" w:color="auto"/>
        <w:left w:val="none" w:sz="0" w:space="0" w:color="auto"/>
        <w:bottom w:val="none" w:sz="0" w:space="0" w:color="auto"/>
        <w:right w:val="none" w:sz="0" w:space="0" w:color="auto"/>
      </w:divBdr>
    </w:div>
    <w:div w:id="938368222">
      <w:bodyDiv w:val="1"/>
      <w:marLeft w:val="0"/>
      <w:marRight w:val="0"/>
      <w:marTop w:val="0"/>
      <w:marBottom w:val="0"/>
      <w:divBdr>
        <w:top w:val="none" w:sz="0" w:space="0" w:color="auto"/>
        <w:left w:val="none" w:sz="0" w:space="0" w:color="auto"/>
        <w:bottom w:val="none" w:sz="0" w:space="0" w:color="auto"/>
        <w:right w:val="none" w:sz="0" w:space="0" w:color="auto"/>
      </w:divBdr>
    </w:div>
    <w:div w:id="939407288">
      <w:bodyDiv w:val="1"/>
      <w:marLeft w:val="0"/>
      <w:marRight w:val="0"/>
      <w:marTop w:val="0"/>
      <w:marBottom w:val="0"/>
      <w:divBdr>
        <w:top w:val="none" w:sz="0" w:space="0" w:color="auto"/>
        <w:left w:val="none" w:sz="0" w:space="0" w:color="auto"/>
        <w:bottom w:val="none" w:sz="0" w:space="0" w:color="auto"/>
        <w:right w:val="none" w:sz="0" w:space="0" w:color="auto"/>
      </w:divBdr>
    </w:div>
    <w:div w:id="939948293">
      <w:bodyDiv w:val="1"/>
      <w:marLeft w:val="0"/>
      <w:marRight w:val="0"/>
      <w:marTop w:val="0"/>
      <w:marBottom w:val="0"/>
      <w:divBdr>
        <w:top w:val="none" w:sz="0" w:space="0" w:color="auto"/>
        <w:left w:val="none" w:sz="0" w:space="0" w:color="auto"/>
        <w:bottom w:val="none" w:sz="0" w:space="0" w:color="auto"/>
        <w:right w:val="none" w:sz="0" w:space="0" w:color="auto"/>
      </w:divBdr>
    </w:div>
    <w:div w:id="941031892">
      <w:bodyDiv w:val="1"/>
      <w:marLeft w:val="0"/>
      <w:marRight w:val="0"/>
      <w:marTop w:val="0"/>
      <w:marBottom w:val="0"/>
      <w:divBdr>
        <w:top w:val="none" w:sz="0" w:space="0" w:color="auto"/>
        <w:left w:val="none" w:sz="0" w:space="0" w:color="auto"/>
        <w:bottom w:val="none" w:sz="0" w:space="0" w:color="auto"/>
        <w:right w:val="none" w:sz="0" w:space="0" w:color="auto"/>
      </w:divBdr>
    </w:div>
    <w:div w:id="941062246">
      <w:bodyDiv w:val="1"/>
      <w:marLeft w:val="0"/>
      <w:marRight w:val="0"/>
      <w:marTop w:val="0"/>
      <w:marBottom w:val="0"/>
      <w:divBdr>
        <w:top w:val="none" w:sz="0" w:space="0" w:color="auto"/>
        <w:left w:val="none" w:sz="0" w:space="0" w:color="auto"/>
        <w:bottom w:val="none" w:sz="0" w:space="0" w:color="auto"/>
        <w:right w:val="none" w:sz="0" w:space="0" w:color="auto"/>
      </w:divBdr>
    </w:div>
    <w:div w:id="942878544">
      <w:bodyDiv w:val="1"/>
      <w:marLeft w:val="0"/>
      <w:marRight w:val="0"/>
      <w:marTop w:val="0"/>
      <w:marBottom w:val="0"/>
      <w:divBdr>
        <w:top w:val="none" w:sz="0" w:space="0" w:color="auto"/>
        <w:left w:val="none" w:sz="0" w:space="0" w:color="auto"/>
        <w:bottom w:val="none" w:sz="0" w:space="0" w:color="auto"/>
        <w:right w:val="none" w:sz="0" w:space="0" w:color="auto"/>
      </w:divBdr>
    </w:div>
    <w:div w:id="942952516">
      <w:bodyDiv w:val="1"/>
      <w:marLeft w:val="0"/>
      <w:marRight w:val="0"/>
      <w:marTop w:val="0"/>
      <w:marBottom w:val="0"/>
      <w:divBdr>
        <w:top w:val="none" w:sz="0" w:space="0" w:color="auto"/>
        <w:left w:val="none" w:sz="0" w:space="0" w:color="auto"/>
        <w:bottom w:val="none" w:sz="0" w:space="0" w:color="auto"/>
        <w:right w:val="none" w:sz="0" w:space="0" w:color="auto"/>
      </w:divBdr>
    </w:div>
    <w:div w:id="943927139">
      <w:bodyDiv w:val="1"/>
      <w:marLeft w:val="0"/>
      <w:marRight w:val="0"/>
      <w:marTop w:val="0"/>
      <w:marBottom w:val="0"/>
      <w:divBdr>
        <w:top w:val="none" w:sz="0" w:space="0" w:color="auto"/>
        <w:left w:val="none" w:sz="0" w:space="0" w:color="auto"/>
        <w:bottom w:val="none" w:sz="0" w:space="0" w:color="auto"/>
        <w:right w:val="none" w:sz="0" w:space="0" w:color="auto"/>
      </w:divBdr>
    </w:div>
    <w:div w:id="944506389">
      <w:bodyDiv w:val="1"/>
      <w:marLeft w:val="0"/>
      <w:marRight w:val="0"/>
      <w:marTop w:val="0"/>
      <w:marBottom w:val="0"/>
      <w:divBdr>
        <w:top w:val="none" w:sz="0" w:space="0" w:color="auto"/>
        <w:left w:val="none" w:sz="0" w:space="0" w:color="auto"/>
        <w:bottom w:val="none" w:sz="0" w:space="0" w:color="auto"/>
        <w:right w:val="none" w:sz="0" w:space="0" w:color="auto"/>
      </w:divBdr>
    </w:div>
    <w:div w:id="945121036">
      <w:bodyDiv w:val="1"/>
      <w:marLeft w:val="0"/>
      <w:marRight w:val="0"/>
      <w:marTop w:val="0"/>
      <w:marBottom w:val="0"/>
      <w:divBdr>
        <w:top w:val="none" w:sz="0" w:space="0" w:color="auto"/>
        <w:left w:val="none" w:sz="0" w:space="0" w:color="auto"/>
        <w:bottom w:val="none" w:sz="0" w:space="0" w:color="auto"/>
        <w:right w:val="none" w:sz="0" w:space="0" w:color="auto"/>
      </w:divBdr>
    </w:div>
    <w:div w:id="950433628">
      <w:bodyDiv w:val="1"/>
      <w:marLeft w:val="0"/>
      <w:marRight w:val="0"/>
      <w:marTop w:val="0"/>
      <w:marBottom w:val="0"/>
      <w:divBdr>
        <w:top w:val="none" w:sz="0" w:space="0" w:color="auto"/>
        <w:left w:val="none" w:sz="0" w:space="0" w:color="auto"/>
        <w:bottom w:val="none" w:sz="0" w:space="0" w:color="auto"/>
        <w:right w:val="none" w:sz="0" w:space="0" w:color="auto"/>
      </w:divBdr>
    </w:div>
    <w:div w:id="956840031">
      <w:bodyDiv w:val="1"/>
      <w:marLeft w:val="0"/>
      <w:marRight w:val="0"/>
      <w:marTop w:val="0"/>
      <w:marBottom w:val="0"/>
      <w:divBdr>
        <w:top w:val="none" w:sz="0" w:space="0" w:color="auto"/>
        <w:left w:val="none" w:sz="0" w:space="0" w:color="auto"/>
        <w:bottom w:val="none" w:sz="0" w:space="0" w:color="auto"/>
        <w:right w:val="none" w:sz="0" w:space="0" w:color="auto"/>
      </w:divBdr>
    </w:div>
    <w:div w:id="961954954">
      <w:bodyDiv w:val="1"/>
      <w:marLeft w:val="0"/>
      <w:marRight w:val="0"/>
      <w:marTop w:val="0"/>
      <w:marBottom w:val="0"/>
      <w:divBdr>
        <w:top w:val="none" w:sz="0" w:space="0" w:color="auto"/>
        <w:left w:val="none" w:sz="0" w:space="0" w:color="auto"/>
        <w:bottom w:val="none" w:sz="0" w:space="0" w:color="auto"/>
        <w:right w:val="none" w:sz="0" w:space="0" w:color="auto"/>
      </w:divBdr>
    </w:div>
    <w:div w:id="963729329">
      <w:bodyDiv w:val="1"/>
      <w:marLeft w:val="0"/>
      <w:marRight w:val="0"/>
      <w:marTop w:val="0"/>
      <w:marBottom w:val="0"/>
      <w:divBdr>
        <w:top w:val="none" w:sz="0" w:space="0" w:color="auto"/>
        <w:left w:val="none" w:sz="0" w:space="0" w:color="auto"/>
        <w:bottom w:val="none" w:sz="0" w:space="0" w:color="auto"/>
        <w:right w:val="none" w:sz="0" w:space="0" w:color="auto"/>
      </w:divBdr>
    </w:div>
    <w:div w:id="964626252">
      <w:bodyDiv w:val="1"/>
      <w:marLeft w:val="0"/>
      <w:marRight w:val="0"/>
      <w:marTop w:val="0"/>
      <w:marBottom w:val="0"/>
      <w:divBdr>
        <w:top w:val="none" w:sz="0" w:space="0" w:color="auto"/>
        <w:left w:val="none" w:sz="0" w:space="0" w:color="auto"/>
        <w:bottom w:val="none" w:sz="0" w:space="0" w:color="auto"/>
        <w:right w:val="none" w:sz="0" w:space="0" w:color="auto"/>
      </w:divBdr>
    </w:div>
    <w:div w:id="965087430">
      <w:bodyDiv w:val="1"/>
      <w:marLeft w:val="0"/>
      <w:marRight w:val="0"/>
      <w:marTop w:val="0"/>
      <w:marBottom w:val="0"/>
      <w:divBdr>
        <w:top w:val="none" w:sz="0" w:space="0" w:color="auto"/>
        <w:left w:val="none" w:sz="0" w:space="0" w:color="auto"/>
        <w:bottom w:val="none" w:sz="0" w:space="0" w:color="auto"/>
        <w:right w:val="none" w:sz="0" w:space="0" w:color="auto"/>
      </w:divBdr>
    </w:div>
    <w:div w:id="966349354">
      <w:bodyDiv w:val="1"/>
      <w:marLeft w:val="0"/>
      <w:marRight w:val="0"/>
      <w:marTop w:val="0"/>
      <w:marBottom w:val="0"/>
      <w:divBdr>
        <w:top w:val="none" w:sz="0" w:space="0" w:color="auto"/>
        <w:left w:val="none" w:sz="0" w:space="0" w:color="auto"/>
        <w:bottom w:val="none" w:sz="0" w:space="0" w:color="auto"/>
        <w:right w:val="none" w:sz="0" w:space="0" w:color="auto"/>
      </w:divBdr>
    </w:div>
    <w:div w:id="967708787">
      <w:bodyDiv w:val="1"/>
      <w:marLeft w:val="0"/>
      <w:marRight w:val="0"/>
      <w:marTop w:val="0"/>
      <w:marBottom w:val="0"/>
      <w:divBdr>
        <w:top w:val="none" w:sz="0" w:space="0" w:color="auto"/>
        <w:left w:val="none" w:sz="0" w:space="0" w:color="auto"/>
        <w:bottom w:val="none" w:sz="0" w:space="0" w:color="auto"/>
        <w:right w:val="none" w:sz="0" w:space="0" w:color="auto"/>
      </w:divBdr>
    </w:div>
    <w:div w:id="967710438">
      <w:bodyDiv w:val="1"/>
      <w:marLeft w:val="0"/>
      <w:marRight w:val="0"/>
      <w:marTop w:val="0"/>
      <w:marBottom w:val="0"/>
      <w:divBdr>
        <w:top w:val="none" w:sz="0" w:space="0" w:color="auto"/>
        <w:left w:val="none" w:sz="0" w:space="0" w:color="auto"/>
        <w:bottom w:val="none" w:sz="0" w:space="0" w:color="auto"/>
        <w:right w:val="none" w:sz="0" w:space="0" w:color="auto"/>
      </w:divBdr>
    </w:div>
    <w:div w:id="969240693">
      <w:bodyDiv w:val="1"/>
      <w:marLeft w:val="0"/>
      <w:marRight w:val="0"/>
      <w:marTop w:val="0"/>
      <w:marBottom w:val="0"/>
      <w:divBdr>
        <w:top w:val="none" w:sz="0" w:space="0" w:color="auto"/>
        <w:left w:val="none" w:sz="0" w:space="0" w:color="auto"/>
        <w:bottom w:val="none" w:sz="0" w:space="0" w:color="auto"/>
        <w:right w:val="none" w:sz="0" w:space="0" w:color="auto"/>
      </w:divBdr>
    </w:div>
    <w:div w:id="970136607">
      <w:bodyDiv w:val="1"/>
      <w:marLeft w:val="0"/>
      <w:marRight w:val="0"/>
      <w:marTop w:val="0"/>
      <w:marBottom w:val="0"/>
      <w:divBdr>
        <w:top w:val="none" w:sz="0" w:space="0" w:color="auto"/>
        <w:left w:val="none" w:sz="0" w:space="0" w:color="auto"/>
        <w:bottom w:val="none" w:sz="0" w:space="0" w:color="auto"/>
        <w:right w:val="none" w:sz="0" w:space="0" w:color="auto"/>
      </w:divBdr>
    </w:div>
    <w:div w:id="970986044">
      <w:bodyDiv w:val="1"/>
      <w:marLeft w:val="0"/>
      <w:marRight w:val="0"/>
      <w:marTop w:val="0"/>
      <w:marBottom w:val="0"/>
      <w:divBdr>
        <w:top w:val="none" w:sz="0" w:space="0" w:color="auto"/>
        <w:left w:val="none" w:sz="0" w:space="0" w:color="auto"/>
        <w:bottom w:val="none" w:sz="0" w:space="0" w:color="auto"/>
        <w:right w:val="none" w:sz="0" w:space="0" w:color="auto"/>
      </w:divBdr>
    </w:div>
    <w:div w:id="972367532">
      <w:bodyDiv w:val="1"/>
      <w:marLeft w:val="0"/>
      <w:marRight w:val="0"/>
      <w:marTop w:val="0"/>
      <w:marBottom w:val="0"/>
      <w:divBdr>
        <w:top w:val="none" w:sz="0" w:space="0" w:color="auto"/>
        <w:left w:val="none" w:sz="0" w:space="0" w:color="auto"/>
        <w:bottom w:val="none" w:sz="0" w:space="0" w:color="auto"/>
        <w:right w:val="none" w:sz="0" w:space="0" w:color="auto"/>
      </w:divBdr>
    </w:div>
    <w:div w:id="972518500">
      <w:bodyDiv w:val="1"/>
      <w:marLeft w:val="0"/>
      <w:marRight w:val="0"/>
      <w:marTop w:val="0"/>
      <w:marBottom w:val="0"/>
      <w:divBdr>
        <w:top w:val="none" w:sz="0" w:space="0" w:color="auto"/>
        <w:left w:val="none" w:sz="0" w:space="0" w:color="auto"/>
        <w:bottom w:val="none" w:sz="0" w:space="0" w:color="auto"/>
        <w:right w:val="none" w:sz="0" w:space="0" w:color="auto"/>
      </w:divBdr>
    </w:div>
    <w:div w:id="973829980">
      <w:bodyDiv w:val="1"/>
      <w:marLeft w:val="0"/>
      <w:marRight w:val="0"/>
      <w:marTop w:val="0"/>
      <w:marBottom w:val="0"/>
      <w:divBdr>
        <w:top w:val="none" w:sz="0" w:space="0" w:color="auto"/>
        <w:left w:val="none" w:sz="0" w:space="0" w:color="auto"/>
        <w:bottom w:val="none" w:sz="0" w:space="0" w:color="auto"/>
        <w:right w:val="none" w:sz="0" w:space="0" w:color="auto"/>
      </w:divBdr>
    </w:div>
    <w:div w:id="974290470">
      <w:bodyDiv w:val="1"/>
      <w:marLeft w:val="0"/>
      <w:marRight w:val="0"/>
      <w:marTop w:val="0"/>
      <w:marBottom w:val="0"/>
      <w:divBdr>
        <w:top w:val="none" w:sz="0" w:space="0" w:color="auto"/>
        <w:left w:val="none" w:sz="0" w:space="0" w:color="auto"/>
        <w:bottom w:val="none" w:sz="0" w:space="0" w:color="auto"/>
        <w:right w:val="none" w:sz="0" w:space="0" w:color="auto"/>
      </w:divBdr>
    </w:div>
    <w:div w:id="974484173">
      <w:bodyDiv w:val="1"/>
      <w:marLeft w:val="0"/>
      <w:marRight w:val="0"/>
      <w:marTop w:val="0"/>
      <w:marBottom w:val="0"/>
      <w:divBdr>
        <w:top w:val="none" w:sz="0" w:space="0" w:color="auto"/>
        <w:left w:val="none" w:sz="0" w:space="0" w:color="auto"/>
        <w:bottom w:val="none" w:sz="0" w:space="0" w:color="auto"/>
        <w:right w:val="none" w:sz="0" w:space="0" w:color="auto"/>
      </w:divBdr>
    </w:div>
    <w:div w:id="975450473">
      <w:bodyDiv w:val="1"/>
      <w:marLeft w:val="0"/>
      <w:marRight w:val="0"/>
      <w:marTop w:val="0"/>
      <w:marBottom w:val="0"/>
      <w:divBdr>
        <w:top w:val="none" w:sz="0" w:space="0" w:color="auto"/>
        <w:left w:val="none" w:sz="0" w:space="0" w:color="auto"/>
        <w:bottom w:val="none" w:sz="0" w:space="0" w:color="auto"/>
        <w:right w:val="none" w:sz="0" w:space="0" w:color="auto"/>
      </w:divBdr>
    </w:div>
    <w:div w:id="975718587">
      <w:bodyDiv w:val="1"/>
      <w:marLeft w:val="0"/>
      <w:marRight w:val="0"/>
      <w:marTop w:val="0"/>
      <w:marBottom w:val="0"/>
      <w:divBdr>
        <w:top w:val="none" w:sz="0" w:space="0" w:color="auto"/>
        <w:left w:val="none" w:sz="0" w:space="0" w:color="auto"/>
        <w:bottom w:val="none" w:sz="0" w:space="0" w:color="auto"/>
        <w:right w:val="none" w:sz="0" w:space="0" w:color="auto"/>
      </w:divBdr>
    </w:div>
    <w:div w:id="977339625">
      <w:bodyDiv w:val="1"/>
      <w:marLeft w:val="0"/>
      <w:marRight w:val="0"/>
      <w:marTop w:val="0"/>
      <w:marBottom w:val="0"/>
      <w:divBdr>
        <w:top w:val="none" w:sz="0" w:space="0" w:color="auto"/>
        <w:left w:val="none" w:sz="0" w:space="0" w:color="auto"/>
        <w:bottom w:val="none" w:sz="0" w:space="0" w:color="auto"/>
        <w:right w:val="none" w:sz="0" w:space="0" w:color="auto"/>
      </w:divBdr>
    </w:div>
    <w:div w:id="977490290">
      <w:bodyDiv w:val="1"/>
      <w:marLeft w:val="0"/>
      <w:marRight w:val="0"/>
      <w:marTop w:val="0"/>
      <w:marBottom w:val="0"/>
      <w:divBdr>
        <w:top w:val="none" w:sz="0" w:space="0" w:color="auto"/>
        <w:left w:val="none" w:sz="0" w:space="0" w:color="auto"/>
        <w:bottom w:val="none" w:sz="0" w:space="0" w:color="auto"/>
        <w:right w:val="none" w:sz="0" w:space="0" w:color="auto"/>
      </w:divBdr>
    </w:div>
    <w:div w:id="978455455">
      <w:bodyDiv w:val="1"/>
      <w:marLeft w:val="0"/>
      <w:marRight w:val="0"/>
      <w:marTop w:val="0"/>
      <w:marBottom w:val="0"/>
      <w:divBdr>
        <w:top w:val="none" w:sz="0" w:space="0" w:color="auto"/>
        <w:left w:val="none" w:sz="0" w:space="0" w:color="auto"/>
        <w:bottom w:val="none" w:sz="0" w:space="0" w:color="auto"/>
        <w:right w:val="none" w:sz="0" w:space="0" w:color="auto"/>
      </w:divBdr>
    </w:div>
    <w:div w:id="979841944">
      <w:bodyDiv w:val="1"/>
      <w:marLeft w:val="0"/>
      <w:marRight w:val="0"/>
      <w:marTop w:val="0"/>
      <w:marBottom w:val="0"/>
      <w:divBdr>
        <w:top w:val="none" w:sz="0" w:space="0" w:color="auto"/>
        <w:left w:val="none" w:sz="0" w:space="0" w:color="auto"/>
        <w:bottom w:val="none" w:sz="0" w:space="0" w:color="auto"/>
        <w:right w:val="none" w:sz="0" w:space="0" w:color="auto"/>
      </w:divBdr>
    </w:div>
    <w:div w:id="980890789">
      <w:bodyDiv w:val="1"/>
      <w:marLeft w:val="0"/>
      <w:marRight w:val="0"/>
      <w:marTop w:val="0"/>
      <w:marBottom w:val="0"/>
      <w:divBdr>
        <w:top w:val="none" w:sz="0" w:space="0" w:color="auto"/>
        <w:left w:val="none" w:sz="0" w:space="0" w:color="auto"/>
        <w:bottom w:val="none" w:sz="0" w:space="0" w:color="auto"/>
        <w:right w:val="none" w:sz="0" w:space="0" w:color="auto"/>
      </w:divBdr>
    </w:div>
    <w:div w:id="982075649">
      <w:bodyDiv w:val="1"/>
      <w:marLeft w:val="0"/>
      <w:marRight w:val="0"/>
      <w:marTop w:val="0"/>
      <w:marBottom w:val="0"/>
      <w:divBdr>
        <w:top w:val="none" w:sz="0" w:space="0" w:color="auto"/>
        <w:left w:val="none" w:sz="0" w:space="0" w:color="auto"/>
        <w:bottom w:val="none" w:sz="0" w:space="0" w:color="auto"/>
        <w:right w:val="none" w:sz="0" w:space="0" w:color="auto"/>
      </w:divBdr>
    </w:div>
    <w:div w:id="982731577">
      <w:bodyDiv w:val="1"/>
      <w:marLeft w:val="0"/>
      <w:marRight w:val="0"/>
      <w:marTop w:val="0"/>
      <w:marBottom w:val="0"/>
      <w:divBdr>
        <w:top w:val="none" w:sz="0" w:space="0" w:color="auto"/>
        <w:left w:val="none" w:sz="0" w:space="0" w:color="auto"/>
        <w:bottom w:val="none" w:sz="0" w:space="0" w:color="auto"/>
        <w:right w:val="none" w:sz="0" w:space="0" w:color="auto"/>
      </w:divBdr>
    </w:div>
    <w:div w:id="983312422">
      <w:bodyDiv w:val="1"/>
      <w:marLeft w:val="0"/>
      <w:marRight w:val="0"/>
      <w:marTop w:val="0"/>
      <w:marBottom w:val="0"/>
      <w:divBdr>
        <w:top w:val="none" w:sz="0" w:space="0" w:color="auto"/>
        <w:left w:val="none" w:sz="0" w:space="0" w:color="auto"/>
        <w:bottom w:val="none" w:sz="0" w:space="0" w:color="auto"/>
        <w:right w:val="none" w:sz="0" w:space="0" w:color="auto"/>
      </w:divBdr>
    </w:div>
    <w:div w:id="983581979">
      <w:bodyDiv w:val="1"/>
      <w:marLeft w:val="0"/>
      <w:marRight w:val="0"/>
      <w:marTop w:val="0"/>
      <w:marBottom w:val="0"/>
      <w:divBdr>
        <w:top w:val="none" w:sz="0" w:space="0" w:color="auto"/>
        <w:left w:val="none" w:sz="0" w:space="0" w:color="auto"/>
        <w:bottom w:val="none" w:sz="0" w:space="0" w:color="auto"/>
        <w:right w:val="none" w:sz="0" w:space="0" w:color="auto"/>
      </w:divBdr>
    </w:div>
    <w:div w:id="984360536">
      <w:bodyDiv w:val="1"/>
      <w:marLeft w:val="0"/>
      <w:marRight w:val="0"/>
      <w:marTop w:val="0"/>
      <w:marBottom w:val="0"/>
      <w:divBdr>
        <w:top w:val="none" w:sz="0" w:space="0" w:color="auto"/>
        <w:left w:val="none" w:sz="0" w:space="0" w:color="auto"/>
        <w:bottom w:val="none" w:sz="0" w:space="0" w:color="auto"/>
        <w:right w:val="none" w:sz="0" w:space="0" w:color="auto"/>
      </w:divBdr>
    </w:div>
    <w:div w:id="984967962">
      <w:bodyDiv w:val="1"/>
      <w:marLeft w:val="0"/>
      <w:marRight w:val="0"/>
      <w:marTop w:val="0"/>
      <w:marBottom w:val="0"/>
      <w:divBdr>
        <w:top w:val="none" w:sz="0" w:space="0" w:color="auto"/>
        <w:left w:val="none" w:sz="0" w:space="0" w:color="auto"/>
        <w:bottom w:val="none" w:sz="0" w:space="0" w:color="auto"/>
        <w:right w:val="none" w:sz="0" w:space="0" w:color="auto"/>
      </w:divBdr>
    </w:div>
    <w:div w:id="986055169">
      <w:bodyDiv w:val="1"/>
      <w:marLeft w:val="0"/>
      <w:marRight w:val="0"/>
      <w:marTop w:val="0"/>
      <w:marBottom w:val="0"/>
      <w:divBdr>
        <w:top w:val="none" w:sz="0" w:space="0" w:color="auto"/>
        <w:left w:val="none" w:sz="0" w:space="0" w:color="auto"/>
        <w:bottom w:val="none" w:sz="0" w:space="0" w:color="auto"/>
        <w:right w:val="none" w:sz="0" w:space="0" w:color="auto"/>
      </w:divBdr>
    </w:div>
    <w:div w:id="987366391">
      <w:bodyDiv w:val="1"/>
      <w:marLeft w:val="0"/>
      <w:marRight w:val="0"/>
      <w:marTop w:val="0"/>
      <w:marBottom w:val="0"/>
      <w:divBdr>
        <w:top w:val="none" w:sz="0" w:space="0" w:color="auto"/>
        <w:left w:val="none" w:sz="0" w:space="0" w:color="auto"/>
        <w:bottom w:val="none" w:sz="0" w:space="0" w:color="auto"/>
        <w:right w:val="none" w:sz="0" w:space="0" w:color="auto"/>
      </w:divBdr>
    </w:div>
    <w:div w:id="987516551">
      <w:bodyDiv w:val="1"/>
      <w:marLeft w:val="0"/>
      <w:marRight w:val="0"/>
      <w:marTop w:val="0"/>
      <w:marBottom w:val="0"/>
      <w:divBdr>
        <w:top w:val="none" w:sz="0" w:space="0" w:color="auto"/>
        <w:left w:val="none" w:sz="0" w:space="0" w:color="auto"/>
        <w:bottom w:val="none" w:sz="0" w:space="0" w:color="auto"/>
        <w:right w:val="none" w:sz="0" w:space="0" w:color="auto"/>
      </w:divBdr>
    </w:div>
    <w:div w:id="987831345">
      <w:bodyDiv w:val="1"/>
      <w:marLeft w:val="0"/>
      <w:marRight w:val="0"/>
      <w:marTop w:val="0"/>
      <w:marBottom w:val="0"/>
      <w:divBdr>
        <w:top w:val="none" w:sz="0" w:space="0" w:color="auto"/>
        <w:left w:val="none" w:sz="0" w:space="0" w:color="auto"/>
        <w:bottom w:val="none" w:sz="0" w:space="0" w:color="auto"/>
        <w:right w:val="none" w:sz="0" w:space="0" w:color="auto"/>
      </w:divBdr>
    </w:div>
    <w:div w:id="988023540">
      <w:bodyDiv w:val="1"/>
      <w:marLeft w:val="0"/>
      <w:marRight w:val="0"/>
      <w:marTop w:val="0"/>
      <w:marBottom w:val="0"/>
      <w:divBdr>
        <w:top w:val="none" w:sz="0" w:space="0" w:color="auto"/>
        <w:left w:val="none" w:sz="0" w:space="0" w:color="auto"/>
        <w:bottom w:val="none" w:sz="0" w:space="0" w:color="auto"/>
        <w:right w:val="none" w:sz="0" w:space="0" w:color="auto"/>
      </w:divBdr>
    </w:div>
    <w:div w:id="990255016">
      <w:bodyDiv w:val="1"/>
      <w:marLeft w:val="0"/>
      <w:marRight w:val="0"/>
      <w:marTop w:val="0"/>
      <w:marBottom w:val="0"/>
      <w:divBdr>
        <w:top w:val="none" w:sz="0" w:space="0" w:color="auto"/>
        <w:left w:val="none" w:sz="0" w:space="0" w:color="auto"/>
        <w:bottom w:val="none" w:sz="0" w:space="0" w:color="auto"/>
        <w:right w:val="none" w:sz="0" w:space="0" w:color="auto"/>
      </w:divBdr>
    </w:div>
    <w:div w:id="991373090">
      <w:bodyDiv w:val="1"/>
      <w:marLeft w:val="0"/>
      <w:marRight w:val="0"/>
      <w:marTop w:val="0"/>
      <w:marBottom w:val="0"/>
      <w:divBdr>
        <w:top w:val="none" w:sz="0" w:space="0" w:color="auto"/>
        <w:left w:val="none" w:sz="0" w:space="0" w:color="auto"/>
        <w:bottom w:val="none" w:sz="0" w:space="0" w:color="auto"/>
        <w:right w:val="none" w:sz="0" w:space="0" w:color="auto"/>
      </w:divBdr>
    </w:div>
    <w:div w:id="994066322">
      <w:bodyDiv w:val="1"/>
      <w:marLeft w:val="0"/>
      <w:marRight w:val="0"/>
      <w:marTop w:val="0"/>
      <w:marBottom w:val="0"/>
      <w:divBdr>
        <w:top w:val="none" w:sz="0" w:space="0" w:color="auto"/>
        <w:left w:val="none" w:sz="0" w:space="0" w:color="auto"/>
        <w:bottom w:val="none" w:sz="0" w:space="0" w:color="auto"/>
        <w:right w:val="none" w:sz="0" w:space="0" w:color="auto"/>
      </w:divBdr>
    </w:div>
    <w:div w:id="995307908">
      <w:bodyDiv w:val="1"/>
      <w:marLeft w:val="0"/>
      <w:marRight w:val="0"/>
      <w:marTop w:val="0"/>
      <w:marBottom w:val="0"/>
      <w:divBdr>
        <w:top w:val="none" w:sz="0" w:space="0" w:color="auto"/>
        <w:left w:val="none" w:sz="0" w:space="0" w:color="auto"/>
        <w:bottom w:val="none" w:sz="0" w:space="0" w:color="auto"/>
        <w:right w:val="none" w:sz="0" w:space="0" w:color="auto"/>
      </w:divBdr>
    </w:div>
    <w:div w:id="996347645">
      <w:bodyDiv w:val="1"/>
      <w:marLeft w:val="0"/>
      <w:marRight w:val="0"/>
      <w:marTop w:val="0"/>
      <w:marBottom w:val="0"/>
      <w:divBdr>
        <w:top w:val="none" w:sz="0" w:space="0" w:color="auto"/>
        <w:left w:val="none" w:sz="0" w:space="0" w:color="auto"/>
        <w:bottom w:val="none" w:sz="0" w:space="0" w:color="auto"/>
        <w:right w:val="none" w:sz="0" w:space="0" w:color="auto"/>
      </w:divBdr>
    </w:div>
    <w:div w:id="997073715">
      <w:bodyDiv w:val="1"/>
      <w:marLeft w:val="0"/>
      <w:marRight w:val="0"/>
      <w:marTop w:val="0"/>
      <w:marBottom w:val="0"/>
      <w:divBdr>
        <w:top w:val="none" w:sz="0" w:space="0" w:color="auto"/>
        <w:left w:val="none" w:sz="0" w:space="0" w:color="auto"/>
        <w:bottom w:val="none" w:sz="0" w:space="0" w:color="auto"/>
        <w:right w:val="none" w:sz="0" w:space="0" w:color="auto"/>
      </w:divBdr>
    </w:div>
    <w:div w:id="999314425">
      <w:bodyDiv w:val="1"/>
      <w:marLeft w:val="0"/>
      <w:marRight w:val="0"/>
      <w:marTop w:val="0"/>
      <w:marBottom w:val="0"/>
      <w:divBdr>
        <w:top w:val="none" w:sz="0" w:space="0" w:color="auto"/>
        <w:left w:val="none" w:sz="0" w:space="0" w:color="auto"/>
        <w:bottom w:val="none" w:sz="0" w:space="0" w:color="auto"/>
        <w:right w:val="none" w:sz="0" w:space="0" w:color="auto"/>
      </w:divBdr>
    </w:div>
    <w:div w:id="1002509494">
      <w:bodyDiv w:val="1"/>
      <w:marLeft w:val="0"/>
      <w:marRight w:val="0"/>
      <w:marTop w:val="0"/>
      <w:marBottom w:val="0"/>
      <w:divBdr>
        <w:top w:val="none" w:sz="0" w:space="0" w:color="auto"/>
        <w:left w:val="none" w:sz="0" w:space="0" w:color="auto"/>
        <w:bottom w:val="none" w:sz="0" w:space="0" w:color="auto"/>
        <w:right w:val="none" w:sz="0" w:space="0" w:color="auto"/>
      </w:divBdr>
    </w:div>
    <w:div w:id="1003778447">
      <w:bodyDiv w:val="1"/>
      <w:marLeft w:val="0"/>
      <w:marRight w:val="0"/>
      <w:marTop w:val="0"/>
      <w:marBottom w:val="0"/>
      <w:divBdr>
        <w:top w:val="none" w:sz="0" w:space="0" w:color="auto"/>
        <w:left w:val="none" w:sz="0" w:space="0" w:color="auto"/>
        <w:bottom w:val="none" w:sz="0" w:space="0" w:color="auto"/>
        <w:right w:val="none" w:sz="0" w:space="0" w:color="auto"/>
      </w:divBdr>
    </w:div>
    <w:div w:id="1003969332">
      <w:bodyDiv w:val="1"/>
      <w:marLeft w:val="0"/>
      <w:marRight w:val="0"/>
      <w:marTop w:val="0"/>
      <w:marBottom w:val="0"/>
      <w:divBdr>
        <w:top w:val="none" w:sz="0" w:space="0" w:color="auto"/>
        <w:left w:val="none" w:sz="0" w:space="0" w:color="auto"/>
        <w:bottom w:val="none" w:sz="0" w:space="0" w:color="auto"/>
        <w:right w:val="none" w:sz="0" w:space="0" w:color="auto"/>
      </w:divBdr>
    </w:div>
    <w:div w:id="1004362764">
      <w:bodyDiv w:val="1"/>
      <w:marLeft w:val="0"/>
      <w:marRight w:val="0"/>
      <w:marTop w:val="0"/>
      <w:marBottom w:val="0"/>
      <w:divBdr>
        <w:top w:val="none" w:sz="0" w:space="0" w:color="auto"/>
        <w:left w:val="none" w:sz="0" w:space="0" w:color="auto"/>
        <w:bottom w:val="none" w:sz="0" w:space="0" w:color="auto"/>
        <w:right w:val="none" w:sz="0" w:space="0" w:color="auto"/>
      </w:divBdr>
    </w:div>
    <w:div w:id="1005940677">
      <w:bodyDiv w:val="1"/>
      <w:marLeft w:val="0"/>
      <w:marRight w:val="0"/>
      <w:marTop w:val="0"/>
      <w:marBottom w:val="0"/>
      <w:divBdr>
        <w:top w:val="none" w:sz="0" w:space="0" w:color="auto"/>
        <w:left w:val="none" w:sz="0" w:space="0" w:color="auto"/>
        <w:bottom w:val="none" w:sz="0" w:space="0" w:color="auto"/>
        <w:right w:val="none" w:sz="0" w:space="0" w:color="auto"/>
      </w:divBdr>
    </w:div>
    <w:div w:id="1006178503">
      <w:bodyDiv w:val="1"/>
      <w:marLeft w:val="0"/>
      <w:marRight w:val="0"/>
      <w:marTop w:val="0"/>
      <w:marBottom w:val="0"/>
      <w:divBdr>
        <w:top w:val="none" w:sz="0" w:space="0" w:color="auto"/>
        <w:left w:val="none" w:sz="0" w:space="0" w:color="auto"/>
        <w:bottom w:val="none" w:sz="0" w:space="0" w:color="auto"/>
        <w:right w:val="none" w:sz="0" w:space="0" w:color="auto"/>
      </w:divBdr>
    </w:div>
    <w:div w:id="1006396807">
      <w:bodyDiv w:val="1"/>
      <w:marLeft w:val="0"/>
      <w:marRight w:val="0"/>
      <w:marTop w:val="0"/>
      <w:marBottom w:val="0"/>
      <w:divBdr>
        <w:top w:val="none" w:sz="0" w:space="0" w:color="auto"/>
        <w:left w:val="none" w:sz="0" w:space="0" w:color="auto"/>
        <w:bottom w:val="none" w:sz="0" w:space="0" w:color="auto"/>
        <w:right w:val="none" w:sz="0" w:space="0" w:color="auto"/>
      </w:divBdr>
    </w:div>
    <w:div w:id="1007097861">
      <w:bodyDiv w:val="1"/>
      <w:marLeft w:val="0"/>
      <w:marRight w:val="0"/>
      <w:marTop w:val="0"/>
      <w:marBottom w:val="0"/>
      <w:divBdr>
        <w:top w:val="none" w:sz="0" w:space="0" w:color="auto"/>
        <w:left w:val="none" w:sz="0" w:space="0" w:color="auto"/>
        <w:bottom w:val="none" w:sz="0" w:space="0" w:color="auto"/>
        <w:right w:val="none" w:sz="0" w:space="0" w:color="auto"/>
      </w:divBdr>
    </w:div>
    <w:div w:id="1008949647">
      <w:bodyDiv w:val="1"/>
      <w:marLeft w:val="0"/>
      <w:marRight w:val="0"/>
      <w:marTop w:val="0"/>
      <w:marBottom w:val="0"/>
      <w:divBdr>
        <w:top w:val="none" w:sz="0" w:space="0" w:color="auto"/>
        <w:left w:val="none" w:sz="0" w:space="0" w:color="auto"/>
        <w:bottom w:val="none" w:sz="0" w:space="0" w:color="auto"/>
        <w:right w:val="none" w:sz="0" w:space="0" w:color="auto"/>
      </w:divBdr>
    </w:div>
    <w:div w:id="1010722632">
      <w:bodyDiv w:val="1"/>
      <w:marLeft w:val="0"/>
      <w:marRight w:val="0"/>
      <w:marTop w:val="0"/>
      <w:marBottom w:val="0"/>
      <w:divBdr>
        <w:top w:val="none" w:sz="0" w:space="0" w:color="auto"/>
        <w:left w:val="none" w:sz="0" w:space="0" w:color="auto"/>
        <w:bottom w:val="none" w:sz="0" w:space="0" w:color="auto"/>
        <w:right w:val="none" w:sz="0" w:space="0" w:color="auto"/>
      </w:divBdr>
    </w:div>
    <w:div w:id="1010986909">
      <w:bodyDiv w:val="1"/>
      <w:marLeft w:val="0"/>
      <w:marRight w:val="0"/>
      <w:marTop w:val="0"/>
      <w:marBottom w:val="0"/>
      <w:divBdr>
        <w:top w:val="none" w:sz="0" w:space="0" w:color="auto"/>
        <w:left w:val="none" w:sz="0" w:space="0" w:color="auto"/>
        <w:bottom w:val="none" w:sz="0" w:space="0" w:color="auto"/>
        <w:right w:val="none" w:sz="0" w:space="0" w:color="auto"/>
      </w:divBdr>
    </w:div>
    <w:div w:id="1011444822">
      <w:bodyDiv w:val="1"/>
      <w:marLeft w:val="0"/>
      <w:marRight w:val="0"/>
      <w:marTop w:val="0"/>
      <w:marBottom w:val="0"/>
      <w:divBdr>
        <w:top w:val="none" w:sz="0" w:space="0" w:color="auto"/>
        <w:left w:val="none" w:sz="0" w:space="0" w:color="auto"/>
        <w:bottom w:val="none" w:sz="0" w:space="0" w:color="auto"/>
        <w:right w:val="none" w:sz="0" w:space="0" w:color="auto"/>
      </w:divBdr>
    </w:div>
    <w:div w:id="1012681541">
      <w:bodyDiv w:val="1"/>
      <w:marLeft w:val="0"/>
      <w:marRight w:val="0"/>
      <w:marTop w:val="0"/>
      <w:marBottom w:val="0"/>
      <w:divBdr>
        <w:top w:val="none" w:sz="0" w:space="0" w:color="auto"/>
        <w:left w:val="none" w:sz="0" w:space="0" w:color="auto"/>
        <w:bottom w:val="none" w:sz="0" w:space="0" w:color="auto"/>
        <w:right w:val="none" w:sz="0" w:space="0" w:color="auto"/>
      </w:divBdr>
    </w:div>
    <w:div w:id="1015612115">
      <w:bodyDiv w:val="1"/>
      <w:marLeft w:val="0"/>
      <w:marRight w:val="0"/>
      <w:marTop w:val="0"/>
      <w:marBottom w:val="0"/>
      <w:divBdr>
        <w:top w:val="none" w:sz="0" w:space="0" w:color="auto"/>
        <w:left w:val="none" w:sz="0" w:space="0" w:color="auto"/>
        <w:bottom w:val="none" w:sz="0" w:space="0" w:color="auto"/>
        <w:right w:val="none" w:sz="0" w:space="0" w:color="auto"/>
      </w:divBdr>
    </w:div>
    <w:div w:id="1016156430">
      <w:bodyDiv w:val="1"/>
      <w:marLeft w:val="0"/>
      <w:marRight w:val="0"/>
      <w:marTop w:val="0"/>
      <w:marBottom w:val="0"/>
      <w:divBdr>
        <w:top w:val="none" w:sz="0" w:space="0" w:color="auto"/>
        <w:left w:val="none" w:sz="0" w:space="0" w:color="auto"/>
        <w:bottom w:val="none" w:sz="0" w:space="0" w:color="auto"/>
        <w:right w:val="none" w:sz="0" w:space="0" w:color="auto"/>
      </w:divBdr>
    </w:div>
    <w:div w:id="1017581076">
      <w:bodyDiv w:val="1"/>
      <w:marLeft w:val="0"/>
      <w:marRight w:val="0"/>
      <w:marTop w:val="0"/>
      <w:marBottom w:val="0"/>
      <w:divBdr>
        <w:top w:val="none" w:sz="0" w:space="0" w:color="auto"/>
        <w:left w:val="none" w:sz="0" w:space="0" w:color="auto"/>
        <w:bottom w:val="none" w:sz="0" w:space="0" w:color="auto"/>
        <w:right w:val="none" w:sz="0" w:space="0" w:color="auto"/>
      </w:divBdr>
    </w:div>
    <w:div w:id="1020399606">
      <w:bodyDiv w:val="1"/>
      <w:marLeft w:val="0"/>
      <w:marRight w:val="0"/>
      <w:marTop w:val="0"/>
      <w:marBottom w:val="0"/>
      <w:divBdr>
        <w:top w:val="none" w:sz="0" w:space="0" w:color="auto"/>
        <w:left w:val="none" w:sz="0" w:space="0" w:color="auto"/>
        <w:bottom w:val="none" w:sz="0" w:space="0" w:color="auto"/>
        <w:right w:val="none" w:sz="0" w:space="0" w:color="auto"/>
      </w:divBdr>
    </w:div>
    <w:div w:id="1021006707">
      <w:bodyDiv w:val="1"/>
      <w:marLeft w:val="0"/>
      <w:marRight w:val="0"/>
      <w:marTop w:val="0"/>
      <w:marBottom w:val="0"/>
      <w:divBdr>
        <w:top w:val="none" w:sz="0" w:space="0" w:color="auto"/>
        <w:left w:val="none" w:sz="0" w:space="0" w:color="auto"/>
        <w:bottom w:val="none" w:sz="0" w:space="0" w:color="auto"/>
        <w:right w:val="none" w:sz="0" w:space="0" w:color="auto"/>
      </w:divBdr>
    </w:div>
    <w:div w:id="1027295986">
      <w:bodyDiv w:val="1"/>
      <w:marLeft w:val="0"/>
      <w:marRight w:val="0"/>
      <w:marTop w:val="0"/>
      <w:marBottom w:val="0"/>
      <w:divBdr>
        <w:top w:val="none" w:sz="0" w:space="0" w:color="auto"/>
        <w:left w:val="none" w:sz="0" w:space="0" w:color="auto"/>
        <w:bottom w:val="none" w:sz="0" w:space="0" w:color="auto"/>
        <w:right w:val="none" w:sz="0" w:space="0" w:color="auto"/>
      </w:divBdr>
    </w:div>
    <w:div w:id="1031343753">
      <w:bodyDiv w:val="1"/>
      <w:marLeft w:val="0"/>
      <w:marRight w:val="0"/>
      <w:marTop w:val="0"/>
      <w:marBottom w:val="0"/>
      <w:divBdr>
        <w:top w:val="none" w:sz="0" w:space="0" w:color="auto"/>
        <w:left w:val="none" w:sz="0" w:space="0" w:color="auto"/>
        <w:bottom w:val="none" w:sz="0" w:space="0" w:color="auto"/>
        <w:right w:val="none" w:sz="0" w:space="0" w:color="auto"/>
      </w:divBdr>
    </w:div>
    <w:div w:id="1031760096">
      <w:bodyDiv w:val="1"/>
      <w:marLeft w:val="0"/>
      <w:marRight w:val="0"/>
      <w:marTop w:val="0"/>
      <w:marBottom w:val="0"/>
      <w:divBdr>
        <w:top w:val="none" w:sz="0" w:space="0" w:color="auto"/>
        <w:left w:val="none" w:sz="0" w:space="0" w:color="auto"/>
        <w:bottom w:val="none" w:sz="0" w:space="0" w:color="auto"/>
        <w:right w:val="none" w:sz="0" w:space="0" w:color="auto"/>
      </w:divBdr>
    </w:div>
    <w:div w:id="1031801253">
      <w:bodyDiv w:val="1"/>
      <w:marLeft w:val="0"/>
      <w:marRight w:val="0"/>
      <w:marTop w:val="0"/>
      <w:marBottom w:val="0"/>
      <w:divBdr>
        <w:top w:val="none" w:sz="0" w:space="0" w:color="auto"/>
        <w:left w:val="none" w:sz="0" w:space="0" w:color="auto"/>
        <w:bottom w:val="none" w:sz="0" w:space="0" w:color="auto"/>
        <w:right w:val="none" w:sz="0" w:space="0" w:color="auto"/>
      </w:divBdr>
    </w:div>
    <w:div w:id="1032071943">
      <w:bodyDiv w:val="1"/>
      <w:marLeft w:val="0"/>
      <w:marRight w:val="0"/>
      <w:marTop w:val="0"/>
      <w:marBottom w:val="0"/>
      <w:divBdr>
        <w:top w:val="none" w:sz="0" w:space="0" w:color="auto"/>
        <w:left w:val="none" w:sz="0" w:space="0" w:color="auto"/>
        <w:bottom w:val="none" w:sz="0" w:space="0" w:color="auto"/>
        <w:right w:val="none" w:sz="0" w:space="0" w:color="auto"/>
      </w:divBdr>
    </w:div>
    <w:div w:id="1032921441">
      <w:bodyDiv w:val="1"/>
      <w:marLeft w:val="0"/>
      <w:marRight w:val="0"/>
      <w:marTop w:val="0"/>
      <w:marBottom w:val="0"/>
      <w:divBdr>
        <w:top w:val="none" w:sz="0" w:space="0" w:color="auto"/>
        <w:left w:val="none" w:sz="0" w:space="0" w:color="auto"/>
        <w:bottom w:val="none" w:sz="0" w:space="0" w:color="auto"/>
        <w:right w:val="none" w:sz="0" w:space="0" w:color="auto"/>
      </w:divBdr>
    </w:div>
    <w:div w:id="1034042222">
      <w:bodyDiv w:val="1"/>
      <w:marLeft w:val="0"/>
      <w:marRight w:val="0"/>
      <w:marTop w:val="0"/>
      <w:marBottom w:val="0"/>
      <w:divBdr>
        <w:top w:val="none" w:sz="0" w:space="0" w:color="auto"/>
        <w:left w:val="none" w:sz="0" w:space="0" w:color="auto"/>
        <w:bottom w:val="none" w:sz="0" w:space="0" w:color="auto"/>
        <w:right w:val="none" w:sz="0" w:space="0" w:color="auto"/>
      </w:divBdr>
    </w:div>
    <w:div w:id="1034186904">
      <w:bodyDiv w:val="1"/>
      <w:marLeft w:val="0"/>
      <w:marRight w:val="0"/>
      <w:marTop w:val="0"/>
      <w:marBottom w:val="0"/>
      <w:divBdr>
        <w:top w:val="none" w:sz="0" w:space="0" w:color="auto"/>
        <w:left w:val="none" w:sz="0" w:space="0" w:color="auto"/>
        <w:bottom w:val="none" w:sz="0" w:space="0" w:color="auto"/>
        <w:right w:val="none" w:sz="0" w:space="0" w:color="auto"/>
      </w:divBdr>
    </w:div>
    <w:div w:id="1034307090">
      <w:bodyDiv w:val="1"/>
      <w:marLeft w:val="0"/>
      <w:marRight w:val="0"/>
      <w:marTop w:val="0"/>
      <w:marBottom w:val="0"/>
      <w:divBdr>
        <w:top w:val="none" w:sz="0" w:space="0" w:color="auto"/>
        <w:left w:val="none" w:sz="0" w:space="0" w:color="auto"/>
        <w:bottom w:val="none" w:sz="0" w:space="0" w:color="auto"/>
        <w:right w:val="none" w:sz="0" w:space="0" w:color="auto"/>
      </w:divBdr>
    </w:div>
    <w:div w:id="1034886834">
      <w:bodyDiv w:val="1"/>
      <w:marLeft w:val="0"/>
      <w:marRight w:val="0"/>
      <w:marTop w:val="0"/>
      <w:marBottom w:val="0"/>
      <w:divBdr>
        <w:top w:val="none" w:sz="0" w:space="0" w:color="auto"/>
        <w:left w:val="none" w:sz="0" w:space="0" w:color="auto"/>
        <w:bottom w:val="none" w:sz="0" w:space="0" w:color="auto"/>
        <w:right w:val="none" w:sz="0" w:space="0" w:color="auto"/>
      </w:divBdr>
    </w:div>
    <w:div w:id="1035619105">
      <w:bodyDiv w:val="1"/>
      <w:marLeft w:val="0"/>
      <w:marRight w:val="0"/>
      <w:marTop w:val="0"/>
      <w:marBottom w:val="0"/>
      <w:divBdr>
        <w:top w:val="none" w:sz="0" w:space="0" w:color="auto"/>
        <w:left w:val="none" w:sz="0" w:space="0" w:color="auto"/>
        <w:bottom w:val="none" w:sz="0" w:space="0" w:color="auto"/>
        <w:right w:val="none" w:sz="0" w:space="0" w:color="auto"/>
      </w:divBdr>
    </w:div>
    <w:div w:id="1036197207">
      <w:bodyDiv w:val="1"/>
      <w:marLeft w:val="0"/>
      <w:marRight w:val="0"/>
      <w:marTop w:val="0"/>
      <w:marBottom w:val="0"/>
      <w:divBdr>
        <w:top w:val="none" w:sz="0" w:space="0" w:color="auto"/>
        <w:left w:val="none" w:sz="0" w:space="0" w:color="auto"/>
        <w:bottom w:val="none" w:sz="0" w:space="0" w:color="auto"/>
        <w:right w:val="none" w:sz="0" w:space="0" w:color="auto"/>
      </w:divBdr>
    </w:div>
    <w:div w:id="1037201318">
      <w:bodyDiv w:val="1"/>
      <w:marLeft w:val="0"/>
      <w:marRight w:val="0"/>
      <w:marTop w:val="0"/>
      <w:marBottom w:val="0"/>
      <w:divBdr>
        <w:top w:val="none" w:sz="0" w:space="0" w:color="auto"/>
        <w:left w:val="none" w:sz="0" w:space="0" w:color="auto"/>
        <w:bottom w:val="none" w:sz="0" w:space="0" w:color="auto"/>
        <w:right w:val="none" w:sz="0" w:space="0" w:color="auto"/>
      </w:divBdr>
    </w:div>
    <w:div w:id="1038159504">
      <w:bodyDiv w:val="1"/>
      <w:marLeft w:val="0"/>
      <w:marRight w:val="0"/>
      <w:marTop w:val="0"/>
      <w:marBottom w:val="0"/>
      <w:divBdr>
        <w:top w:val="none" w:sz="0" w:space="0" w:color="auto"/>
        <w:left w:val="none" w:sz="0" w:space="0" w:color="auto"/>
        <w:bottom w:val="none" w:sz="0" w:space="0" w:color="auto"/>
        <w:right w:val="none" w:sz="0" w:space="0" w:color="auto"/>
      </w:divBdr>
    </w:div>
    <w:div w:id="1039281874">
      <w:bodyDiv w:val="1"/>
      <w:marLeft w:val="0"/>
      <w:marRight w:val="0"/>
      <w:marTop w:val="0"/>
      <w:marBottom w:val="0"/>
      <w:divBdr>
        <w:top w:val="none" w:sz="0" w:space="0" w:color="auto"/>
        <w:left w:val="none" w:sz="0" w:space="0" w:color="auto"/>
        <w:bottom w:val="none" w:sz="0" w:space="0" w:color="auto"/>
        <w:right w:val="none" w:sz="0" w:space="0" w:color="auto"/>
      </w:divBdr>
    </w:div>
    <w:div w:id="1040861136">
      <w:bodyDiv w:val="1"/>
      <w:marLeft w:val="0"/>
      <w:marRight w:val="0"/>
      <w:marTop w:val="0"/>
      <w:marBottom w:val="0"/>
      <w:divBdr>
        <w:top w:val="none" w:sz="0" w:space="0" w:color="auto"/>
        <w:left w:val="none" w:sz="0" w:space="0" w:color="auto"/>
        <w:bottom w:val="none" w:sz="0" w:space="0" w:color="auto"/>
        <w:right w:val="none" w:sz="0" w:space="0" w:color="auto"/>
      </w:divBdr>
    </w:div>
    <w:div w:id="1041782772">
      <w:bodyDiv w:val="1"/>
      <w:marLeft w:val="0"/>
      <w:marRight w:val="0"/>
      <w:marTop w:val="0"/>
      <w:marBottom w:val="0"/>
      <w:divBdr>
        <w:top w:val="none" w:sz="0" w:space="0" w:color="auto"/>
        <w:left w:val="none" w:sz="0" w:space="0" w:color="auto"/>
        <w:bottom w:val="none" w:sz="0" w:space="0" w:color="auto"/>
        <w:right w:val="none" w:sz="0" w:space="0" w:color="auto"/>
      </w:divBdr>
    </w:div>
    <w:div w:id="1042945515">
      <w:bodyDiv w:val="1"/>
      <w:marLeft w:val="0"/>
      <w:marRight w:val="0"/>
      <w:marTop w:val="0"/>
      <w:marBottom w:val="0"/>
      <w:divBdr>
        <w:top w:val="none" w:sz="0" w:space="0" w:color="auto"/>
        <w:left w:val="none" w:sz="0" w:space="0" w:color="auto"/>
        <w:bottom w:val="none" w:sz="0" w:space="0" w:color="auto"/>
        <w:right w:val="none" w:sz="0" w:space="0" w:color="auto"/>
      </w:divBdr>
    </w:div>
    <w:div w:id="1043552825">
      <w:bodyDiv w:val="1"/>
      <w:marLeft w:val="0"/>
      <w:marRight w:val="0"/>
      <w:marTop w:val="0"/>
      <w:marBottom w:val="0"/>
      <w:divBdr>
        <w:top w:val="none" w:sz="0" w:space="0" w:color="auto"/>
        <w:left w:val="none" w:sz="0" w:space="0" w:color="auto"/>
        <w:bottom w:val="none" w:sz="0" w:space="0" w:color="auto"/>
        <w:right w:val="none" w:sz="0" w:space="0" w:color="auto"/>
      </w:divBdr>
    </w:div>
    <w:div w:id="1045913453">
      <w:bodyDiv w:val="1"/>
      <w:marLeft w:val="0"/>
      <w:marRight w:val="0"/>
      <w:marTop w:val="0"/>
      <w:marBottom w:val="0"/>
      <w:divBdr>
        <w:top w:val="none" w:sz="0" w:space="0" w:color="auto"/>
        <w:left w:val="none" w:sz="0" w:space="0" w:color="auto"/>
        <w:bottom w:val="none" w:sz="0" w:space="0" w:color="auto"/>
        <w:right w:val="none" w:sz="0" w:space="0" w:color="auto"/>
      </w:divBdr>
    </w:div>
    <w:div w:id="1047147124">
      <w:bodyDiv w:val="1"/>
      <w:marLeft w:val="0"/>
      <w:marRight w:val="0"/>
      <w:marTop w:val="0"/>
      <w:marBottom w:val="0"/>
      <w:divBdr>
        <w:top w:val="none" w:sz="0" w:space="0" w:color="auto"/>
        <w:left w:val="none" w:sz="0" w:space="0" w:color="auto"/>
        <w:bottom w:val="none" w:sz="0" w:space="0" w:color="auto"/>
        <w:right w:val="none" w:sz="0" w:space="0" w:color="auto"/>
      </w:divBdr>
    </w:div>
    <w:div w:id="1047951818">
      <w:bodyDiv w:val="1"/>
      <w:marLeft w:val="0"/>
      <w:marRight w:val="0"/>
      <w:marTop w:val="0"/>
      <w:marBottom w:val="0"/>
      <w:divBdr>
        <w:top w:val="none" w:sz="0" w:space="0" w:color="auto"/>
        <w:left w:val="none" w:sz="0" w:space="0" w:color="auto"/>
        <w:bottom w:val="none" w:sz="0" w:space="0" w:color="auto"/>
        <w:right w:val="none" w:sz="0" w:space="0" w:color="auto"/>
      </w:divBdr>
    </w:div>
    <w:div w:id="1049845020">
      <w:bodyDiv w:val="1"/>
      <w:marLeft w:val="0"/>
      <w:marRight w:val="0"/>
      <w:marTop w:val="0"/>
      <w:marBottom w:val="0"/>
      <w:divBdr>
        <w:top w:val="none" w:sz="0" w:space="0" w:color="auto"/>
        <w:left w:val="none" w:sz="0" w:space="0" w:color="auto"/>
        <w:bottom w:val="none" w:sz="0" w:space="0" w:color="auto"/>
        <w:right w:val="none" w:sz="0" w:space="0" w:color="auto"/>
      </w:divBdr>
    </w:div>
    <w:div w:id="1052727517">
      <w:bodyDiv w:val="1"/>
      <w:marLeft w:val="0"/>
      <w:marRight w:val="0"/>
      <w:marTop w:val="0"/>
      <w:marBottom w:val="0"/>
      <w:divBdr>
        <w:top w:val="none" w:sz="0" w:space="0" w:color="auto"/>
        <w:left w:val="none" w:sz="0" w:space="0" w:color="auto"/>
        <w:bottom w:val="none" w:sz="0" w:space="0" w:color="auto"/>
        <w:right w:val="none" w:sz="0" w:space="0" w:color="auto"/>
      </w:divBdr>
    </w:div>
    <w:div w:id="1052802136">
      <w:bodyDiv w:val="1"/>
      <w:marLeft w:val="0"/>
      <w:marRight w:val="0"/>
      <w:marTop w:val="0"/>
      <w:marBottom w:val="0"/>
      <w:divBdr>
        <w:top w:val="none" w:sz="0" w:space="0" w:color="auto"/>
        <w:left w:val="none" w:sz="0" w:space="0" w:color="auto"/>
        <w:bottom w:val="none" w:sz="0" w:space="0" w:color="auto"/>
        <w:right w:val="none" w:sz="0" w:space="0" w:color="auto"/>
      </w:divBdr>
    </w:div>
    <w:div w:id="1055008980">
      <w:bodyDiv w:val="1"/>
      <w:marLeft w:val="0"/>
      <w:marRight w:val="0"/>
      <w:marTop w:val="0"/>
      <w:marBottom w:val="0"/>
      <w:divBdr>
        <w:top w:val="none" w:sz="0" w:space="0" w:color="auto"/>
        <w:left w:val="none" w:sz="0" w:space="0" w:color="auto"/>
        <w:bottom w:val="none" w:sz="0" w:space="0" w:color="auto"/>
        <w:right w:val="none" w:sz="0" w:space="0" w:color="auto"/>
      </w:divBdr>
    </w:div>
    <w:div w:id="1058700701">
      <w:bodyDiv w:val="1"/>
      <w:marLeft w:val="0"/>
      <w:marRight w:val="0"/>
      <w:marTop w:val="0"/>
      <w:marBottom w:val="0"/>
      <w:divBdr>
        <w:top w:val="none" w:sz="0" w:space="0" w:color="auto"/>
        <w:left w:val="none" w:sz="0" w:space="0" w:color="auto"/>
        <w:bottom w:val="none" w:sz="0" w:space="0" w:color="auto"/>
        <w:right w:val="none" w:sz="0" w:space="0" w:color="auto"/>
      </w:divBdr>
    </w:div>
    <w:div w:id="1059675131">
      <w:bodyDiv w:val="1"/>
      <w:marLeft w:val="0"/>
      <w:marRight w:val="0"/>
      <w:marTop w:val="0"/>
      <w:marBottom w:val="0"/>
      <w:divBdr>
        <w:top w:val="none" w:sz="0" w:space="0" w:color="auto"/>
        <w:left w:val="none" w:sz="0" w:space="0" w:color="auto"/>
        <w:bottom w:val="none" w:sz="0" w:space="0" w:color="auto"/>
        <w:right w:val="none" w:sz="0" w:space="0" w:color="auto"/>
      </w:divBdr>
    </w:div>
    <w:div w:id="1060324865">
      <w:bodyDiv w:val="1"/>
      <w:marLeft w:val="0"/>
      <w:marRight w:val="0"/>
      <w:marTop w:val="0"/>
      <w:marBottom w:val="0"/>
      <w:divBdr>
        <w:top w:val="none" w:sz="0" w:space="0" w:color="auto"/>
        <w:left w:val="none" w:sz="0" w:space="0" w:color="auto"/>
        <w:bottom w:val="none" w:sz="0" w:space="0" w:color="auto"/>
        <w:right w:val="none" w:sz="0" w:space="0" w:color="auto"/>
      </w:divBdr>
    </w:div>
    <w:div w:id="1064138703">
      <w:bodyDiv w:val="1"/>
      <w:marLeft w:val="0"/>
      <w:marRight w:val="0"/>
      <w:marTop w:val="0"/>
      <w:marBottom w:val="0"/>
      <w:divBdr>
        <w:top w:val="none" w:sz="0" w:space="0" w:color="auto"/>
        <w:left w:val="none" w:sz="0" w:space="0" w:color="auto"/>
        <w:bottom w:val="none" w:sz="0" w:space="0" w:color="auto"/>
        <w:right w:val="none" w:sz="0" w:space="0" w:color="auto"/>
      </w:divBdr>
    </w:div>
    <w:div w:id="1065449489">
      <w:bodyDiv w:val="1"/>
      <w:marLeft w:val="0"/>
      <w:marRight w:val="0"/>
      <w:marTop w:val="0"/>
      <w:marBottom w:val="0"/>
      <w:divBdr>
        <w:top w:val="none" w:sz="0" w:space="0" w:color="auto"/>
        <w:left w:val="none" w:sz="0" w:space="0" w:color="auto"/>
        <w:bottom w:val="none" w:sz="0" w:space="0" w:color="auto"/>
        <w:right w:val="none" w:sz="0" w:space="0" w:color="auto"/>
      </w:divBdr>
    </w:div>
    <w:div w:id="1065881788">
      <w:bodyDiv w:val="1"/>
      <w:marLeft w:val="0"/>
      <w:marRight w:val="0"/>
      <w:marTop w:val="0"/>
      <w:marBottom w:val="0"/>
      <w:divBdr>
        <w:top w:val="none" w:sz="0" w:space="0" w:color="auto"/>
        <w:left w:val="none" w:sz="0" w:space="0" w:color="auto"/>
        <w:bottom w:val="none" w:sz="0" w:space="0" w:color="auto"/>
        <w:right w:val="none" w:sz="0" w:space="0" w:color="auto"/>
      </w:divBdr>
    </w:div>
    <w:div w:id="1068111490">
      <w:bodyDiv w:val="1"/>
      <w:marLeft w:val="0"/>
      <w:marRight w:val="0"/>
      <w:marTop w:val="0"/>
      <w:marBottom w:val="0"/>
      <w:divBdr>
        <w:top w:val="none" w:sz="0" w:space="0" w:color="auto"/>
        <w:left w:val="none" w:sz="0" w:space="0" w:color="auto"/>
        <w:bottom w:val="none" w:sz="0" w:space="0" w:color="auto"/>
        <w:right w:val="none" w:sz="0" w:space="0" w:color="auto"/>
      </w:divBdr>
    </w:div>
    <w:div w:id="1068260682">
      <w:bodyDiv w:val="1"/>
      <w:marLeft w:val="0"/>
      <w:marRight w:val="0"/>
      <w:marTop w:val="0"/>
      <w:marBottom w:val="0"/>
      <w:divBdr>
        <w:top w:val="none" w:sz="0" w:space="0" w:color="auto"/>
        <w:left w:val="none" w:sz="0" w:space="0" w:color="auto"/>
        <w:bottom w:val="none" w:sz="0" w:space="0" w:color="auto"/>
        <w:right w:val="none" w:sz="0" w:space="0" w:color="auto"/>
      </w:divBdr>
    </w:div>
    <w:div w:id="1071581940">
      <w:bodyDiv w:val="1"/>
      <w:marLeft w:val="0"/>
      <w:marRight w:val="0"/>
      <w:marTop w:val="0"/>
      <w:marBottom w:val="0"/>
      <w:divBdr>
        <w:top w:val="none" w:sz="0" w:space="0" w:color="auto"/>
        <w:left w:val="none" w:sz="0" w:space="0" w:color="auto"/>
        <w:bottom w:val="none" w:sz="0" w:space="0" w:color="auto"/>
        <w:right w:val="none" w:sz="0" w:space="0" w:color="auto"/>
      </w:divBdr>
    </w:div>
    <w:div w:id="1071847277">
      <w:bodyDiv w:val="1"/>
      <w:marLeft w:val="0"/>
      <w:marRight w:val="0"/>
      <w:marTop w:val="0"/>
      <w:marBottom w:val="0"/>
      <w:divBdr>
        <w:top w:val="none" w:sz="0" w:space="0" w:color="auto"/>
        <w:left w:val="none" w:sz="0" w:space="0" w:color="auto"/>
        <w:bottom w:val="none" w:sz="0" w:space="0" w:color="auto"/>
        <w:right w:val="none" w:sz="0" w:space="0" w:color="auto"/>
      </w:divBdr>
    </w:div>
    <w:div w:id="1075473608">
      <w:bodyDiv w:val="1"/>
      <w:marLeft w:val="0"/>
      <w:marRight w:val="0"/>
      <w:marTop w:val="0"/>
      <w:marBottom w:val="0"/>
      <w:divBdr>
        <w:top w:val="none" w:sz="0" w:space="0" w:color="auto"/>
        <w:left w:val="none" w:sz="0" w:space="0" w:color="auto"/>
        <w:bottom w:val="none" w:sz="0" w:space="0" w:color="auto"/>
        <w:right w:val="none" w:sz="0" w:space="0" w:color="auto"/>
      </w:divBdr>
    </w:div>
    <w:div w:id="1077552952">
      <w:bodyDiv w:val="1"/>
      <w:marLeft w:val="0"/>
      <w:marRight w:val="0"/>
      <w:marTop w:val="0"/>
      <w:marBottom w:val="0"/>
      <w:divBdr>
        <w:top w:val="none" w:sz="0" w:space="0" w:color="auto"/>
        <w:left w:val="none" w:sz="0" w:space="0" w:color="auto"/>
        <w:bottom w:val="none" w:sz="0" w:space="0" w:color="auto"/>
        <w:right w:val="none" w:sz="0" w:space="0" w:color="auto"/>
      </w:divBdr>
    </w:div>
    <w:div w:id="1081365375">
      <w:bodyDiv w:val="1"/>
      <w:marLeft w:val="0"/>
      <w:marRight w:val="0"/>
      <w:marTop w:val="0"/>
      <w:marBottom w:val="0"/>
      <w:divBdr>
        <w:top w:val="none" w:sz="0" w:space="0" w:color="auto"/>
        <w:left w:val="none" w:sz="0" w:space="0" w:color="auto"/>
        <w:bottom w:val="none" w:sz="0" w:space="0" w:color="auto"/>
        <w:right w:val="none" w:sz="0" w:space="0" w:color="auto"/>
      </w:divBdr>
    </w:div>
    <w:div w:id="1083143534">
      <w:bodyDiv w:val="1"/>
      <w:marLeft w:val="0"/>
      <w:marRight w:val="0"/>
      <w:marTop w:val="0"/>
      <w:marBottom w:val="0"/>
      <w:divBdr>
        <w:top w:val="none" w:sz="0" w:space="0" w:color="auto"/>
        <w:left w:val="none" w:sz="0" w:space="0" w:color="auto"/>
        <w:bottom w:val="none" w:sz="0" w:space="0" w:color="auto"/>
        <w:right w:val="none" w:sz="0" w:space="0" w:color="auto"/>
      </w:divBdr>
    </w:div>
    <w:div w:id="1087768651">
      <w:bodyDiv w:val="1"/>
      <w:marLeft w:val="0"/>
      <w:marRight w:val="0"/>
      <w:marTop w:val="0"/>
      <w:marBottom w:val="0"/>
      <w:divBdr>
        <w:top w:val="none" w:sz="0" w:space="0" w:color="auto"/>
        <w:left w:val="none" w:sz="0" w:space="0" w:color="auto"/>
        <w:bottom w:val="none" w:sz="0" w:space="0" w:color="auto"/>
        <w:right w:val="none" w:sz="0" w:space="0" w:color="auto"/>
      </w:divBdr>
    </w:div>
    <w:div w:id="1089277849">
      <w:bodyDiv w:val="1"/>
      <w:marLeft w:val="0"/>
      <w:marRight w:val="0"/>
      <w:marTop w:val="0"/>
      <w:marBottom w:val="0"/>
      <w:divBdr>
        <w:top w:val="none" w:sz="0" w:space="0" w:color="auto"/>
        <w:left w:val="none" w:sz="0" w:space="0" w:color="auto"/>
        <w:bottom w:val="none" w:sz="0" w:space="0" w:color="auto"/>
        <w:right w:val="none" w:sz="0" w:space="0" w:color="auto"/>
      </w:divBdr>
    </w:div>
    <w:div w:id="1089426623">
      <w:bodyDiv w:val="1"/>
      <w:marLeft w:val="0"/>
      <w:marRight w:val="0"/>
      <w:marTop w:val="0"/>
      <w:marBottom w:val="0"/>
      <w:divBdr>
        <w:top w:val="none" w:sz="0" w:space="0" w:color="auto"/>
        <w:left w:val="none" w:sz="0" w:space="0" w:color="auto"/>
        <w:bottom w:val="none" w:sz="0" w:space="0" w:color="auto"/>
        <w:right w:val="none" w:sz="0" w:space="0" w:color="auto"/>
      </w:divBdr>
    </w:div>
    <w:div w:id="1089614753">
      <w:bodyDiv w:val="1"/>
      <w:marLeft w:val="0"/>
      <w:marRight w:val="0"/>
      <w:marTop w:val="0"/>
      <w:marBottom w:val="0"/>
      <w:divBdr>
        <w:top w:val="none" w:sz="0" w:space="0" w:color="auto"/>
        <w:left w:val="none" w:sz="0" w:space="0" w:color="auto"/>
        <w:bottom w:val="none" w:sz="0" w:space="0" w:color="auto"/>
        <w:right w:val="none" w:sz="0" w:space="0" w:color="auto"/>
      </w:divBdr>
    </w:div>
    <w:div w:id="1091387139">
      <w:bodyDiv w:val="1"/>
      <w:marLeft w:val="0"/>
      <w:marRight w:val="0"/>
      <w:marTop w:val="0"/>
      <w:marBottom w:val="0"/>
      <w:divBdr>
        <w:top w:val="none" w:sz="0" w:space="0" w:color="auto"/>
        <w:left w:val="none" w:sz="0" w:space="0" w:color="auto"/>
        <w:bottom w:val="none" w:sz="0" w:space="0" w:color="auto"/>
        <w:right w:val="none" w:sz="0" w:space="0" w:color="auto"/>
      </w:divBdr>
    </w:div>
    <w:div w:id="1092625075">
      <w:bodyDiv w:val="1"/>
      <w:marLeft w:val="0"/>
      <w:marRight w:val="0"/>
      <w:marTop w:val="0"/>
      <w:marBottom w:val="0"/>
      <w:divBdr>
        <w:top w:val="none" w:sz="0" w:space="0" w:color="auto"/>
        <w:left w:val="none" w:sz="0" w:space="0" w:color="auto"/>
        <w:bottom w:val="none" w:sz="0" w:space="0" w:color="auto"/>
        <w:right w:val="none" w:sz="0" w:space="0" w:color="auto"/>
      </w:divBdr>
    </w:div>
    <w:div w:id="1092628310">
      <w:bodyDiv w:val="1"/>
      <w:marLeft w:val="0"/>
      <w:marRight w:val="0"/>
      <w:marTop w:val="0"/>
      <w:marBottom w:val="0"/>
      <w:divBdr>
        <w:top w:val="none" w:sz="0" w:space="0" w:color="auto"/>
        <w:left w:val="none" w:sz="0" w:space="0" w:color="auto"/>
        <w:bottom w:val="none" w:sz="0" w:space="0" w:color="auto"/>
        <w:right w:val="none" w:sz="0" w:space="0" w:color="auto"/>
      </w:divBdr>
    </w:div>
    <w:div w:id="1092816610">
      <w:bodyDiv w:val="1"/>
      <w:marLeft w:val="0"/>
      <w:marRight w:val="0"/>
      <w:marTop w:val="0"/>
      <w:marBottom w:val="0"/>
      <w:divBdr>
        <w:top w:val="none" w:sz="0" w:space="0" w:color="auto"/>
        <w:left w:val="none" w:sz="0" w:space="0" w:color="auto"/>
        <w:bottom w:val="none" w:sz="0" w:space="0" w:color="auto"/>
        <w:right w:val="none" w:sz="0" w:space="0" w:color="auto"/>
      </w:divBdr>
    </w:div>
    <w:div w:id="1093278287">
      <w:bodyDiv w:val="1"/>
      <w:marLeft w:val="0"/>
      <w:marRight w:val="0"/>
      <w:marTop w:val="0"/>
      <w:marBottom w:val="0"/>
      <w:divBdr>
        <w:top w:val="none" w:sz="0" w:space="0" w:color="auto"/>
        <w:left w:val="none" w:sz="0" w:space="0" w:color="auto"/>
        <w:bottom w:val="none" w:sz="0" w:space="0" w:color="auto"/>
        <w:right w:val="none" w:sz="0" w:space="0" w:color="auto"/>
      </w:divBdr>
    </w:div>
    <w:div w:id="1097100829">
      <w:bodyDiv w:val="1"/>
      <w:marLeft w:val="0"/>
      <w:marRight w:val="0"/>
      <w:marTop w:val="0"/>
      <w:marBottom w:val="0"/>
      <w:divBdr>
        <w:top w:val="none" w:sz="0" w:space="0" w:color="auto"/>
        <w:left w:val="none" w:sz="0" w:space="0" w:color="auto"/>
        <w:bottom w:val="none" w:sz="0" w:space="0" w:color="auto"/>
        <w:right w:val="none" w:sz="0" w:space="0" w:color="auto"/>
      </w:divBdr>
    </w:div>
    <w:div w:id="1097939750">
      <w:bodyDiv w:val="1"/>
      <w:marLeft w:val="0"/>
      <w:marRight w:val="0"/>
      <w:marTop w:val="0"/>
      <w:marBottom w:val="0"/>
      <w:divBdr>
        <w:top w:val="none" w:sz="0" w:space="0" w:color="auto"/>
        <w:left w:val="none" w:sz="0" w:space="0" w:color="auto"/>
        <w:bottom w:val="none" w:sz="0" w:space="0" w:color="auto"/>
        <w:right w:val="none" w:sz="0" w:space="0" w:color="auto"/>
      </w:divBdr>
    </w:div>
    <w:div w:id="1099834553">
      <w:bodyDiv w:val="1"/>
      <w:marLeft w:val="0"/>
      <w:marRight w:val="0"/>
      <w:marTop w:val="0"/>
      <w:marBottom w:val="0"/>
      <w:divBdr>
        <w:top w:val="none" w:sz="0" w:space="0" w:color="auto"/>
        <w:left w:val="none" w:sz="0" w:space="0" w:color="auto"/>
        <w:bottom w:val="none" w:sz="0" w:space="0" w:color="auto"/>
        <w:right w:val="none" w:sz="0" w:space="0" w:color="auto"/>
      </w:divBdr>
    </w:div>
    <w:div w:id="1100685078">
      <w:bodyDiv w:val="1"/>
      <w:marLeft w:val="0"/>
      <w:marRight w:val="0"/>
      <w:marTop w:val="0"/>
      <w:marBottom w:val="0"/>
      <w:divBdr>
        <w:top w:val="none" w:sz="0" w:space="0" w:color="auto"/>
        <w:left w:val="none" w:sz="0" w:space="0" w:color="auto"/>
        <w:bottom w:val="none" w:sz="0" w:space="0" w:color="auto"/>
        <w:right w:val="none" w:sz="0" w:space="0" w:color="auto"/>
      </w:divBdr>
    </w:div>
    <w:div w:id="1100950904">
      <w:bodyDiv w:val="1"/>
      <w:marLeft w:val="0"/>
      <w:marRight w:val="0"/>
      <w:marTop w:val="0"/>
      <w:marBottom w:val="0"/>
      <w:divBdr>
        <w:top w:val="none" w:sz="0" w:space="0" w:color="auto"/>
        <w:left w:val="none" w:sz="0" w:space="0" w:color="auto"/>
        <w:bottom w:val="none" w:sz="0" w:space="0" w:color="auto"/>
        <w:right w:val="none" w:sz="0" w:space="0" w:color="auto"/>
      </w:divBdr>
    </w:div>
    <w:div w:id="1101148432">
      <w:bodyDiv w:val="1"/>
      <w:marLeft w:val="0"/>
      <w:marRight w:val="0"/>
      <w:marTop w:val="0"/>
      <w:marBottom w:val="0"/>
      <w:divBdr>
        <w:top w:val="none" w:sz="0" w:space="0" w:color="auto"/>
        <w:left w:val="none" w:sz="0" w:space="0" w:color="auto"/>
        <w:bottom w:val="none" w:sz="0" w:space="0" w:color="auto"/>
        <w:right w:val="none" w:sz="0" w:space="0" w:color="auto"/>
      </w:divBdr>
    </w:div>
    <w:div w:id="1103648342">
      <w:bodyDiv w:val="1"/>
      <w:marLeft w:val="0"/>
      <w:marRight w:val="0"/>
      <w:marTop w:val="0"/>
      <w:marBottom w:val="0"/>
      <w:divBdr>
        <w:top w:val="none" w:sz="0" w:space="0" w:color="auto"/>
        <w:left w:val="none" w:sz="0" w:space="0" w:color="auto"/>
        <w:bottom w:val="none" w:sz="0" w:space="0" w:color="auto"/>
        <w:right w:val="none" w:sz="0" w:space="0" w:color="auto"/>
      </w:divBdr>
    </w:div>
    <w:div w:id="1106928900">
      <w:bodyDiv w:val="1"/>
      <w:marLeft w:val="0"/>
      <w:marRight w:val="0"/>
      <w:marTop w:val="0"/>
      <w:marBottom w:val="0"/>
      <w:divBdr>
        <w:top w:val="none" w:sz="0" w:space="0" w:color="auto"/>
        <w:left w:val="none" w:sz="0" w:space="0" w:color="auto"/>
        <w:bottom w:val="none" w:sz="0" w:space="0" w:color="auto"/>
        <w:right w:val="none" w:sz="0" w:space="0" w:color="auto"/>
      </w:divBdr>
    </w:div>
    <w:div w:id="1107694007">
      <w:bodyDiv w:val="1"/>
      <w:marLeft w:val="0"/>
      <w:marRight w:val="0"/>
      <w:marTop w:val="0"/>
      <w:marBottom w:val="0"/>
      <w:divBdr>
        <w:top w:val="none" w:sz="0" w:space="0" w:color="auto"/>
        <w:left w:val="none" w:sz="0" w:space="0" w:color="auto"/>
        <w:bottom w:val="none" w:sz="0" w:space="0" w:color="auto"/>
        <w:right w:val="none" w:sz="0" w:space="0" w:color="auto"/>
      </w:divBdr>
    </w:div>
    <w:div w:id="1108499341">
      <w:bodyDiv w:val="1"/>
      <w:marLeft w:val="0"/>
      <w:marRight w:val="0"/>
      <w:marTop w:val="0"/>
      <w:marBottom w:val="0"/>
      <w:divBdr>
        <w:top w:val="none" w:sz="0" w:space="0" w:color="auto"/>
        <w:left w:val="none" w:sz="0" w:space="0" w:color="auto"/>
        <w:bottom w:val="none" w:sz="0" w:space="0" w:color="auto"/>
        <w:right w:val="none" w:sz="0" w:space="0" w:color="auto"/>
      </w:divBdr>
    </w:div>
    <w:div w:id="1108815410">
      <w:bodyDiv w:val="1"/>
      <w:marLeft w:val="0"/>
      <w:marRight w:val="0"/>
      <w:marTop w:val="0"/>
      <w:marBottom w:val="0"/>
      <w:divBdr>
        <w:top w:val="none" w:sz="0" w:space="0" w:color="auto"/>
        <w:left w:val="none" w:sz="0" w:space="0" w:color="auto"/>
        <w:bottom w:val="none" w:sz="0" w:space="0" w:color="auto"/>
        <w:right w:val="none" w:sz="0" w:space="0" w:color="auto"/>
      </w:divBdr>
    </w:div>
    <w:div w:id="1110736727">
      <w:bodyDiv w:val="1"/>
      <w:marLeft w:val="0"/>
      <w:marRight w:val="0"/>
      <w:marTop w:val="0"/>
      <w:marBottom w:val="0"/>
      <w:divBdr>
        <w:top w:val="none" w:sz="0" w:space="0" w:color="auto"/>
        <w:left w:val="none" w:sz="0" w:space="0" w:color="auto"/>
        <w:bottom w:val="none" w:sz="0" w:space="0" w:color="auto"/>
        <w:right w:val="none" w:sz="0" w:space="0" w:color="auto"/>
      </w:divBdr>
    </w:div>
    <w:div w:id="1111239722">
      <w:bodyDiv w:val="1"/>
      <w:marLeft w:val="0"/>
      <w:marRight w:val="0"/>
      <w:marTop w:val="0"/>
      <w:marBottom w:val="0"/>
      <w:divBdr>
        <w:top w:val="none" w:sz="0" w:space="0" w:color="auto"/>
        <w:left w:val="none" w:sz="0" w:space="0" w:color="auto"/>
        <w:bottom w:val="none" w:sz="0" w:space="0" w:color="auto"/>
        <w:right w:val="none" w:sz="0" w:space="0" w:color="auto"/>
      </w:divBdr>
    </w:div>
    <w:div w:id="1114667289">
      <w:bodyDiv w:val="1"/>
      <w:marLeft w:val="0"/>
      <w:marRight w:val="0"/>
      <w:marTop w:val="0"/>
      <w:marBottom w:val="0"/>
      <w:divBdr>
        <w:top w:val="none" w:sz="0" w:space="0" w:color="auto"/>
        <w:left w:val="none" w:sz="0" w:space="0" w:color="auto"/>
        <w:bottom w:val="none" w:sz="0" w:space="0" w:color="auto"/>
        <w:right w:val="none" w:sz="0" w:space="0" w:color="auto"/>
      </w:divBdr>
    </w:div>
    <w:div w:id="1114711376">
      <w:bodyDiv w:val="1"/>
      <w:marLeft w:val="0"/>
      <w:marRight w:val="0"/>
      <w:marTop w:val="0"/>
      <w:marBottom w:val="0"/>
      <w:divBdr>
        <w:top w:val="none" w:sz="0" w:space="0" w:color="auto"/>
        <w:left w:val="none" w:sz="0" w:space="0" w:color="auto"/>
        <w:bottom w:val="none" w:sz="0" w:space="0" w:color="auto"/>
        <w:right w:val="none" w:sz="0" w:space="0" w:color="auto"/>
      </w:divBdr>
    </w:div>
    <w:div w:id="1116368528">
      <w:bodyDiv w:val="1"/>
      <w:marLeft w:val="0"/>
      <w:marRight w:val="0"/>
      <w:marTop w:val="0"/>
      <w:marBottom w:val="0"/>
      <w:divBdr>
        <w:top w:val="none" w:sz="0" w:space="0" w:color="auto"/>
        <w:left w:val="none" w:sz="0" w:space="0" w:color="auto"/>
        <w:bottom w:val="none" w:sz="0" w:space="0" w:color="auto"/>
        <w:right w:val="none" w:sz="0" w:space="0" w:color="auto"/>
      </w:divBdr>
    </w:div>
    <w:div w:id="1118989454">
      <w:bodyDiv w:val="1"/>
      <w:marLeft w:val="0"/>
      <w:marRight w:val="0"/>
      <w:marTop w:val="0"/>
      <w:marBottom w:val="0"/>
      <w:divBdr>
        <w:top w:val="none" w:sz="0" w:space="0" w:color="auto"/>
        <w:left w:val="none" w:sz="0" w:space="0" w:color="auto"/>
        <w:bottom w:val="none" w:sz="0" w:space="0" w:color="auto"/>
        <w:right w:val="none" w:sz="0" w:space="0" w:color="auto"/>
      </w:divBdr>
    </w:div>
    <w:div w:id="1120798938">
      <w:bodyDiv w:val="1"/>
      <w:marLeft w:val="0"/>
      <w:marRight w:val="0"/>
      <w:marTop w:val="0"/>
      <w:marBottom w:val="0"/>
      <w:divBdr>
        <w:top w:val="none" w:sz="0" w:space="0" w:color="auto"/>
        <w:left w:val="none" w:sz="0" w:space="0" w:color="auto"/>
        <w:bottom w:val="none" w:sz="0" w:space="0" w:color="auto"/>
        <w:right w:val="none" w:sz="0" w:space="0" w:color="auto"/>
      </w:divBdr>
    </w:div>
    <w:div w:id="1121802680">
      <w:bodyDiv w:val="1"/>
      <w:marLeft w:val="0"/>
      <w:marRight w:val="0"/>
      <w:marTop w:val="0"/>
      <w:marBottom w:val="0"/>
      <w:divBdr>
        <w:top w:val="none" w:sz="0" w:space="0" w:color="auto"/>
        <w:left w:val="none" w:sz="0" w:space="0" w:color="auto"/>
        <w:bottom w:val="none" w:sz="0" w:space="0" w:color="auto"/>
        <w:right w:val="none" w:sz="0" w:space="0" w:color="auto"/>
      </w:divBdr>
    </w:div>
    <w:div w:id="1124734760">
      <w:bodyDiv w:val="1"/>
      <w:marLeft w:val="0"/>
      <w:marRight w:val="0"/>
      <w:marTop w:val="0"/>
      <w:marBottom w:val="0"/>
      <w:divBdr>
        <w:top w:val="none" w:sz="0" w:space="0" w:color="auto"/>
        <w:left w:val="none" w:sz="0" w:space="0" w:color="auto"/>
        <w:bottom w:val="none" w:sz="0" w:space="0" w:color="auto"/>
        <w:right w:val="none" w:sz="0" w:space="0" w:color="auto"/>
      </w:divBdr>
    </w:div>
    <w:div w:id="1126580705">
      <w:bodyDiv w:val="1"/>
      <w:marLeft w:val="0"/>
      <w:marRight w:val="0"/>
      <w:marTop w:val="0"/>
      <w:marBottom w:val="0"/>
      <w:divBdr>
        <w:top w:val="none" w:sz="0" w:space="0" w:color="auto"/>
        <w:left w:val="none" w:sz="0" w:space="0" w:color="auto"/>
        <w:bottom w:val="none" w:sz="0" w:space="0" w:color="auto"/>
        <w:right w:val="none" w:sz="0" w:space="0" w:color="auto"/>
      </w:divBdr>
    </w:div>
    <w:div w:id="1127966693">
      <w:bodyDiv w:val="1"/>
      <w:marLeft w:val="0"/>
      <w:marRight w:val="0"/>
      <w:marTop w:val="0"/>
      <w:marBottom w:val="0"/>
      <w:divBdr>
        <w:top w:val="none" w:sz="0" w:space="0" w:color="auto"/>
        <w:left w:val="none" w:sz="0" w:space="0" w:color="auto"/>
        <w:bottom w:val="none" w:sz="0" w:space="0" w:color="auto"/>
        <w:right w:val="none" w:sz="0" w:space="0" w:color="auto"/>
      </w:divBdr>
    </w:div>
    <w:div w:id="1128165227">
      <w:bodyDiv w:val="1"/>
      <w:marLeft w:val="0"/>
      <w:marRight w:val="0"/>
      <w:marTop w:val="0"/>
      <w:marBottom w:val="0"/>
      <w:divBdr>
        <w:top w:val="none" w:sz="0" w:space="0" w:color="auto"/>
        <w:left w:val="none" w:sz="0" w:space="0" w:color="auto"/>
        <w:bottom w:val="none" w:sz="0" w:space="0" w:color="auto"/>
        <w:right w:val="none" w:sz="0" w:space="0" w:color="auto"/>
      </w:divBdr>
    </w:div>
    <w:div w:id="1129935718">
      <w:bodyDiv w:val="1"/>
      <w:marLeft w:val="0"/>
      <w:marRight w:val="0"/>
      <w:marTop w:val="0"/>
      <w:marBottom w:val="0"/>
      <w:divBdr>
        <w:top w:val="none" w:sz="0" w:space="0" w:color="auto"/>
        <w:left w:val="none" w:sz="0" w:space="0" w:color="auto"/>
        <w:bottom w:val="none" w:sz="0" w:space="0" w:color="auto"/>
        <w:right w:val="none" w:sz="0" w:space="0" w:color="auto"/>
      </w:divBdr>
    </w:div>
    <w:div w:id="1130245837">
      <w:bodyDiv w:val="1"/>
      <w:marLeft w:val="0"/>
      <w:marRight w:val="0"/>
      <w:marTop w:val="0"/>
      <w:marBottom w:val="0"/>
      <w:divBdr>
        <w:top w:val="none" w:sz="0" w:space="0" w:color="auto"/>
        <w:left w:val="none" w:sz="0" w:space="0" w:color="auto"/>
        <w:bottom w:val="none" w:sz="0" w:space="0" w:color="auto"/>
        <w:right w:val="none" w:sz="0" w:space="0" w:color="auto"/>
      </w:divBdr>
    </w:div>
    <w:div w:id="1130974596">
      <w:bodyDiv w:val="1"/>
      <w:marLeft w:val="0"/>
      <w:marRight w:val="0"/>
      <w:marTop w:val="0"/>
      <w:marBottom w:val="0"/>
      <w:divBdr>
        <w:top w:val="none" w:sz="0" w:space="0" w:color="auto"/>
        <w:left w:val="none" w:sz="0" w:space="0" w:color="auto"/>
        <w:bottom w:val="none" w:sz="0" w:space="0" w:color="auto"/>
        <w:right w:val="none" w:sz="0" w:space="0" w:color="auto"/>
      </w:divBdr>
    </w:div>
    <w:div w:id="1132134515">
      <w:bodyDiv w:val="1"/>
      <w:marLeft w:val="0"/>
      <w:marRight w:val="0"/>
      <w:marTop w:val="0"/>
      <w:marBottom w:val="0"/>
      <w:divBdr>
        <w:top w:val="none" w:sz="0" w:space="0" w:color="auto"/>
        <w:left w:val="none" w:sz="0" w:space="0" w:color="auto"/>
        <w:bottom w:val="none" w:sz="0" w:space="0" w:color="auto"/>
        <w:right w:val="none" w:sz="0" w:space="0" w:color="auto"/>
      </w:divBdr>
    </w:div>
    <w:div w:id="1132483826">
      <w:bodyDiv w:val="1"/>
      <w:marLeft w:val="0"/>
      <w:marRight w:val="0"/>
      <w:marTop w:val="0"/>
      <w:marBottom w:val="0"/>
      <w:divBdr>
        <w:top w:val="none" w:sz="0" w:space="0" w:color="auto"/>
        <w:left w:val="none" w:sz="0" w:space="0" w:color="auto"/>
        <w:bottom w:val="none" w:sz="0" w:space="0" w:color="auto"/>
        <w:right w:val="none" w:sz="0" w:space="0" w:color="auto"/>
      </w:divBdr>
    </w:div>
    <w:div w:id="1133133206">
      <w:bodyDiv w:val="1"/>
      <w:marLeft w:val="0"/>
      <w:marRight w:val="0"/>
      <w:marTop w:val="0"/>
      <w:marBottom w:val="0"/>
      <w:divBdr>
        <w:top w:val="none" w:sz="0" w:space="0" w:color="auto"/>
        <w:left w:val="none" w:sz="0" w:space="0" w:color="auto"/>
        <w:bottom w:val="none" w:sz="0" w:space="0" w:color="auto"/>
        <w:right w:val="none" w:sz="0" w:space="0" w:color="auto"/>
      </w:divBdr>
    </w:div>
    <w:div w:id="1134829979">
      <w:bodyDiv w:val="1"/>
      <w:marLeft w:val="0"/>
      <w:marRight w:val="0"/>
      <w:marTop w:val="0"/>
      <w:marBottom w:val="0"/>
      <w:divBdr>
        <w:top w:val="none" w:sz="0" w:space="0" w:color="auto"/>
        <w:left w:val="none" w:sz="0" w:space="0" w:color="auto"/>
        <w:bottom w:val="none" w:sz="0" w:space="0" w:color="auto"/>
        <w:right w:val="none" w:sz="0" w:space="0" w:color="auto"/>
      </w:divBdr>
    </w:div>
    <w:div w:id="1136142921">
      <w:bodyDiv w:val="1"/>
      <w:marLeft w:val="0"/>
      <w:marRight w:val="0"/>
      <w:marTop w:val="0"/>
      <w:marBottom w:val="0"/>
      <w:divBdr>
        <w:top w:val="none" w:sz="0" w:space="0" w:color="auto"/>
        <w:left w:val="none" w:sz="0" w:space="0" w:color="auto"/>
        <w:bottom w:val="none" w:sz="0" w:space="0" w:color="auto"/>
        <w:right w:val="none" w:sz="0" w:space="0" w:color="auto"/>
      </w:divBdr>
    </w:div>
    <w:div w:id="1136331850">
      <w:bodyDiv w:val="1"/>
      <w:marLeft w:val="0"/>
      <w:marRight w:val="0"/>
      <w:marTop w:val="0"/>
      <w:marBottom w:val="0"/>
      <w:divBdr>
        <w:top w:val="none" w:sz="0" w:space="0" w:color="auto"/>
        <w:left w:val="none" w:sz="0" w:space="0" w:color="auto"/>
        <w:bottom w:val="none" w:sz="0" w:space="0" w:color="auto"/>
        <w:right w:val="none" w:sz="0" w:space="0" w:color="auto"/>
      </w:divBdr>
    </w:div>
    <w:div w:id="1137995397">
      <w:bodyDiv w:val="1"/>
      <w:marLeft w:val="0"/>
      <w:marRight w:val="0"/>
      <w:marTop w:val="0"/>
      <w:marBottom w:val="0"/>
      <w:divBdr>
        <w:top w:val="none" w:sz="0" w:space="0" w:color="auto"/>
        <w:left w:val="none" w:sz="0" w:space="0" w:color="auto"/>
        <w:bottom w:val="none" w:sz="0" w:space="0" w:color="auto"/>
        <w:right w:val="none" w:sz="0" w:space="0" w:color="auto"/>
      </w:divBdr>
    </w:div>
    <w:div w:id="1138036286">
      <w:bodyDiv w:val="1"/>
      <w:marLeft w:val="0"/>
      <w:marRight w:val="0"/>
      <w:marTop w:val="0"/>
      <w:marBottom w:val="0"/>
      <w:divBdr>
        <w:top w:val="none" w:sz="0" w:space="0" w:color="auto"/>
        <w:left w:val="none" w:sz="0" w:space="0" w:color="auto"/>
        <w:bottom w:val="none" w:sz="0" w:space="0" w:color="auto"/>
        <w:right w:val="none" w:sz="0" w:space="0" w:color="auto"/>
      </w:divBdr>
    </w:div>
    <w:div w:id="1139569793">
      <w:bodyDiv w:val="1"/>
      <w:marLeft w:val="0"/>
      <w:marRight w:val="0"/>
      <w:marTop w:val="0"/>
      <w:marBottom w:val="0"/>
      <w:divBdr>
        <w:top w:val="none" w:sz="0" w:space="0" w:color="auto"/>
        <w:left w:val="none" w:sz="0" w:space="0" w:color="auto"/>
        <w:bottom w:val="none" w:sz="0" w:space="0" w:color="auto"/>
        <w:right w:val="none" w:sz="0" w:space="0" w:color="auto"/>
      </w:divBdr>
    </w:div>
    <w:div w:id="1141384188">
      <w:bodyDiv w:val="1"/>
      <w:marLeft w:val="0"/>
      <w:marRight w:val="0"/>
      <w:marTop w:val="0"/>
      <w:marBottom w:val="0"/>
      <w:divBdr>
        <w:top w:val="none" w:sz="0" w:space="0" w:color="auto"/>
        <w:left w:val="none" w:sz="0" w:space="0" w:color="auto"/>
        <w:bottom w:val="none" w:sz="0" w:space="0" w:color="auto"/>
        <w:right w:val="none" w:sz="0" w:space="0" w:color="auto"/>
      </w:divBdr>
    </w:div>
    <w:div w:id="1142502571">
      <w:bodyDiv w:val="1"/>
      <w:marLeft w:val="0"/>
      <w:marRight w:val="0"/>
      <w:marTop w:val="0"/>
      <w:marBottom w:val="0"/>
      <w:divBdr>
        <w:top w:val="none" w:sz="0" w:space="0" w:color="auto"/>
        <w:left w:val="none" w:sz="0" w:space="0" w:color="auto"/>
        <w:bottom w:val="none" w:sz="0" w:space="0" w:color="auto"/>
        <w:right w:val="none" w:sz="0" w:space="0" w:color="auto"/>
      </w:divBdr>
    </w:div>
    <w:div w:id="1143039121">
      <w:bodyDiv w:val="1"/>
      <w:marLeft w:val="0"/>
      <w:marRight w:val="0"/>
      <w:marTop w:val="0"/>
      <w:marBottom w:val="0"/>
      <w:divBdr>
        <w:top w:val="none" w:sz="0" w:space="0" w:color="auto"/>
        <w:left w:val="none" w:sz="0" w:space="0" w:color="auto"/>
        <w:bottom w:val="none" w:sz="0" w:space="0" w:color="auto"/>
        <w:right w:val="none" w:sz="0" w:space="0" w:color="auto"/>
      </w:divBdr>
    </w:div>
    <w:div w:id="1143501782">
      <w:bodyDiv w:val="1"/>
      <w:marLeft w:val="0"/>
      <w:marRight w:val="0"/>
      <w:marTop w:val="0"/>
      <w:marBottom w:val="0"/>
      <w:divBdr>
        <w:top w:val="none" w:sz="0" w:space="0" w:color="auto"/>
        <w:left w:val="none" w:sz="0" w:space="0" w:color="auto"/>
        <w:bottom w:val="none" w:sz="0" w:space="0" w:color="auto"/>
        <w:right w:val="none" w:sz="0" w:space="0" w:color="auto"/>
      </w:divBdr>
    </w:div>
    <w:div w:id="1144815194">
      <w:bodyDiv w:val="1"/>
      <w:marLeft w:val="0"/>
      <w:marRight w:val="0"/>
      <w:marTop w:val="0"/>
      <w:marBottom w:val="0"/>
      <w:divBdr>
        <w:top w:val="none" w:sz="0" w:space="0" w:color="auto"/>
        <w:left w:val="none" w:sz="0" w:space="0" w:color="auto"/>
        <w:bottom w:val="none" w:sz="0" w:space="0" w:color="auto"/>
        <w:right w:val="none" w:sz="0" w:space="0" w:color="auto"/>
      </w:divBdr>
    </w:div>
    <w:div w:id="1145582450">
      <w:bodyDiv w:val="1"/>
      <w:marLeft w:val="0"/>
      <w:marRight w:val="0"/>
      <w:marTop w:val="0"/>
      <w:marBottom w:val="0"/>
      <w:divBdr>
        <w:top w:val="none" w:sz="0" w:space="0" w:color="auto"/>
        <w:left w:val="none" w:sz="0" w:space="0" w:color="auto"/>
        <w:bottom w:val="none" w:sz="0" w:space="0" w:color="auto"/>
        <w:right w:val="none" w:sz="0" w:space="0" w:color="auto"/>
      </w:divBdr>
    </w:div>
    <w:div w:id="1147018043">
      <w:bodyDiv w:val="1"/>
      <w:marLeft w:val="0"/>
      <w:marRight w:val="0"/>
      <w:marTop w:val="0"/>
      <w:marBottom w:val="0"/>
      <w:divBdr>
        <w:top w:val="none" w:sz="0" w:space="0" w:color="auto"/>
        <w:left w:val="none" w:sz="0" w:space="0" w:color="auto"/>
        <w:bottom w:val="none" w:sz="0" w:space="0" w:color="auto"/>
        <w:right w:val="none" w:sz="0" w:space="0" w:color="auto"/>
      </w:divBdr>
    </w:div>
    <w:div w:id="1147238473">
      <w:bodyDiv w:val="1"/>
      <w:marLeft w:val="0"/>
      <w:marRight w:val="0"/>
      <w:marTop w:val="0"/>
      <w:marBottom w:val="0"/>
      <w:divBdr>
        <w:top w:val="none" w:sz="0" w:space="0" w:color="auto"/>
        <w:left w:val="none" w:sz="0" w:space="0" w:color="auto"/>
        <w:bottom w:val="none" w:sz="0" w:space="0" w:color="auto"/>
        <w:right w:val="none" w:sz="0" w:space="0" w:color="auto"/>
      </w:divBdr>
    </w:div>
    <w:div w:id="1149637756">
      <w:bodyDiv w:val="1"/>
      <w:marLeft w:val="0"/>
      <w:marRight w:val="0"/>
      <w:marTop w:val="0"/>
      <w:marBottom w:val="0"/>
      <w:divBdr>
        <w:top w:val="none" w:sz="0" w:space="0" w:color="auto"/>
        <w:left w:val="none" w:sz="0" w:space="0" w:color="auto"/>
        <w:bottom w:val="none" w:sz="0" w:space="0" w:color="auto"/>
        <w:right w:val="none" w:sz="0" w:space="0" w:color="auto"/>
      </w:divBdr>
    </w:div>
    <w:div w:id="1149833494">
      <w:bodyDiv w:val="1"/>
      <w:marLeft w:val="0"/>
      <w:marRight w:val="0"/>
      <w:marTop w:val="0"/>
      <w:marBottom w:val="0"/>
      <w:divBdr>
        <w:top w:val="none" w:sz="0" w:space="0" w:color="auto"/>
        <w:left w:val="none" w:sz="0" w:space="0" w:color="auto"/>
        <w:bottom w:val="none" w:sz="0" w:space="0" w:color="auto"/>
        <w:right w:val="none" w:sz="0" w:space="0" w:color="auto"/>
      </w:divBdr>
    </w:div>
    <w:div w:id="1150288981">
      <w:bodyDiv w:val="1"/>
      <w:marLeft w:val="0"/>
      <w:marRight w:val="0"/>
      <w:marTop w:val="0"/>
      <w:marBottom w:val="0"/>
      <w:divBdr>
        <w:top w:val="none" w:sz="0" w:space="0" w:color="auto"/>
        <w:left w:val="none" w:sz="0" w:space="0" w:color="auto"/>
        <w:bottom w:val="none" w:sz="0" w:space="0" w:color="auto"/>
        <w:right w:val="none" w:sz="0" w:space="0" w:color="auto"/>
      </w:divBdr>
    </w:div>
    <w:div w:id="1151555433">
      <w:bodyDiv w:val="1"/>
      <w:marLeft w:val="0"/>
      <w:marRight w:val="0"/>
      <w:marTop w:val="0"/>
      <w:marBottom w:val="0"/>
      <w:divBdr>
        <w:top w:val="none" w:sz="0" w:space="0" w:color="auto"/>
        <w:left w:val="none" w:sz="0" w:space="0" w:color="auto"/>
        <w:bottom w:val="none" w:sz="0" w:space="0" w:color="auto"/>
        <w:right w:val="none" w:sz="0" w:space="0" w:color="auto"/>
      </w:divBdr>
    </w:div>
    <w:div w:id="1154182816">
      <w:bodyDiv w:val="1"/>
      <w:marLeft w:val="0"/>
      <w:marRight w:val="0"/>
      <w:marTop w:val="0"/>
      <w:marBottom w:val="0"/>
      <w:divBdr>
        <w:top w:val="none" w:sz="0" w:space="0" w:color="auto"/>
        <w:left w:val="none" w:sz="0" w:space="0" w:color="auto"/>
        <w:bottom w:val="none" w:sz="0" w:space="0" w:color="auto"/>
        <w:right w:val="none" w:sz="0" w:space="0" w:color="auto"/>
      </w:divBdr>
    </w:div>
    <w:div w:id="1154299200">
      <w:bodyDiv w:val="1"/>
      <w:marLeft w:val="0"/>
      <w:marRight w:val="0"/>
      <w:marTop w:val="0"/>
      <w:marBottom w:val="0"/>
      <w:divBdr>
        <w:top w:val="none" w:sz="0" w:space="0" w:color="auto"/>
        <w:left w:val="none" w:sz="0" w:space="0" w:color="auto"/>
        <w:bottom w:val="none" w:sz="0" w:space="0" w:color="auto"/>
        <w:right w:val="none" w:sz="0" w:space="0" w:color="auto"/>
      </w:divBdr>
    </w:div>
    <w:div w:id="1155879659">
      <w:bodyDiv w:val="1"/>
      <w:marLeft w:val="0"/>
      <w:marRight w:val="0"/>
      <w:marTop w:val="0"/>
      <w:marBottom w:val="0"/>
      <w:divBdr>
        <w:top w:val="none" w:sz="0" w:space="0" w:color="auto"/>
        <w:left w:val="none" w:sz="0" w:space="0" w:color="auto"/>
        <w:bottom w:val="none" w:sz="0" w:space="0" w:color="auto"/>
        <w:right w:val="none" w:sz="0" w:space="0" w:color="auto"/>
      </w:divBdr>
    </w:div>
    <w:div w:id="1159537040">
      <w:bodyDiv w:val="1"/>
      <w:marLeft w:val="0"/>
      <w:marRight w:val="0"/>
      <w:marTop w:val="0"/>
      <w:marBottom w:val="0"/>
      <w:divBdr>
        <w:top w:val="none" w:sz="0" w:space="0" w:color="auto"/>
        <w:left w:val="none" w:sz="0" w:space="0" w:color="auto"/>
        <w:bottom w:val="none" w:sz="0" w:space="0" w:color="auto"/>
        <w:right w:val="none" w:sz="0" w:space="0" w:color="auto"/>
      </w:divBdr>
    </w:div>
    <w:div w:id="1159805066">
      <w:bodyDiv w:val="1"/>
      <w:marLeft w:val="0"/>
      <w:marRight w:val="0"/>
      <w:marTop w:val="0"/>
      <w:marBottom w:val="0"/>
      <w:divBdr>
        <w:top w:val="none" w:sz="0" w:space="0" w:color="auto"/>
        <w:left w:val="none" w:sz="0" w:space="0" w:color="auto"/>
        <w:bottom w:val="none" w:sz="0" w:space="0" w:color="auto"/>
        <w:right w:val="none" w:sz="0" w:space="0" w:color="auto"/>
      </w:divBdr>
    </w:div>
    <w:div w:id="1161039116">
      <w:bodyDiv w:val="1"/>
      <w:marLeft w:val="0"/>
      <w:marRight w:val="0"/>
      <w:marTop w:val="0"/>
      <w:marBottom w:val="0"/>
      <w:divBdr>
        <w:top w:val="none" w:sz="0" w:space="0" w:color="auto"/>
        <w:left w:val="none" w:sz="0" w:space="0" w:color="auto"/>
        <w:bottom w:val="none" w:sz="0" w:space="0" w:color="auto"/>
        <w:right w:val="none" w:sz="0" w:space="0" w:color="auto"/>
      </w:divBdr>
    </w:div>
    <w:div w:id="1161192025">
      <w:bodyDiv w:val="1"/>
      <w:marLeft w:val="0"/>
      <w:marRight w:val="0"/>
      <w:marTop w:val="0"/>
      <w:marBottom w:val="0"/>
      <w:divBdr>
        <w:top w:val="none" w:sz="0" w:space="0" w:color="auto"/>
        <w:left w:val="none" w:sz="0" w:space="0" w:color="auto"/>
        <w:bottom w:val="none" w:sz="0" w:space="0" w:color="auto"/>
        <w:right w:val="none" w:sz="0" w:space="0" w:color="auto"/>
      </w:divBdr>
    </w:div>
    <w:div w:id="1161852134">
      <w:bodyDiv w:val="1"/>
      <w:marLeft w:val="0"/>
      <w:marRight w:val="0"/>
      <w:marTop w:val="0"/>
      <w:marBottom w:val="0"/>
      <w:divBdr>
        <w:top w:val="none" w:sz="0" w:space="0" w:color="auto"/>
        <w:left w:val="none" w:sz="0" w:space="0" w:color="auto"/>
        <w:bottom w:val="none" w:sz="0" w:space="0" w:color="auto"/>
        <w:right w:val="none" w:sz="0" w:space="0" w:color="auto"/>
      </w:divBdr>
    </w:div>
    <w:div w:id="1164054215">
      <w:bodyDiv w:val="1"/>
      <w:marLeft w:val="0"/>
      <w:marRight w:val="0"/>
      <w:marTop w:val="0"/>
      <w:marBottom w:val="0"/>
      <w:divBdr>
        <w:top w:val="none" w:sz="0" w:space="0" w:color="auto"/>
        <w:left w:val="none" w:sz="0" w:space="0" w:color="auto"/>
        <w:bottom w:val="none" w:sz="0" w:space="0" w:color="auto"/>
        <w:right w:val="none" w:sz="0" w:space="0" w:color="auto"/>
      </w:divBdr>
    </w:div>
    <w:div w:id="1164781729">
      <w:bodyDiv w:val="1"/>
      <w:marLeft w:val="0"/>
      <w:marRight w:val="0"/>
      <w:marTop w:val="0"/>
      <w:marBottom w:val="0"/>
      <w:divBdr>
        <w:top w:val="none" w:sz="0" w:space="0" w:color="auto"/>
        <w:left w:val="none" w:sz="0" w:space="0" w:color="auto"/>
        <w:bottom w:val="none" w:sz="0" w:space="0" w:color="auto"/>
        <w:right w:val="none" w:sz="0" w:space="0" w:color="auto"/>
      </w:divBdr>
    </w:div>
    <w:div w:id="1165440232">
      <w:bodyDiv w:val="1"/>
      <w:marLeft w:val="0"/>
      <w:marRight w:val="0"/>
      <w:marTop w:val="0"/>
      <w:marBottom w:val="0"/>
      <w:divBdr>
        <w:top w:val="none" w:sz="0" w:space="0" w:color="auto"/>
        <w:left w:val="none" w:sz="0" w:space="0" w:color="auto"/>
        <w:bottom w:val="none" w:sz="0" w:space="0" w:color="auto"/>
        <w:right w:val="none" w:sz="0" w:space="0" w:color="auto"/>
      </w:divBdr>
    </w:div>
    <w:div w:id="1166016929">
      <w:bodyDiv w:val="1"/>
      <w:marLeft w:val="0"/>
      <w:marRight w:val="0"/>
      <w:marTop w:val="0"/>
      <w:marBottom w:val="0"/>
      <w:divBdr>
        <w:top w:val="none" w:sz="0" w:space="0" w:color="auto"/>
        <w:left w:val="none" w:sz="0" w:space="0" w:color="auto"/>
        <w:bottom w:val="none" w:sz="0" w:space="0" w:color="auto"/>
        <w:right w:val="none" w:sz="0" w:space="0" w:color="auto"/>
      </w:divBdr>
    </w:div>
    <w:div w:id="1167599859">
      <w:bodyDiv w:val="1"/>
      <w:marLeft w:val="0"/>
      <w:marRight w:val="0"/>
      <w:marTop w:val="0"/>
      <w:marBottom w:val="0"/>
      <w:divBdr>
        <w:top w:val="none" w:sz="0" w:space="0" w:color="auto"/>
        <w:left w:val="none" w:sz="0" w:space="0" w:color="auto"/>
        <w:bottom w:val="none" w:sz="0" w:space="0" w:color="auto"/>
        <w:right w:val="none" w:sz="0" w:space="0" w:color="auto"/>
      </w:divBdr>
    </w:div>
    <w:div w:id="1168399430">
      <w:bodyDiv w:val="1"/>
      <w:marLeft w:val="0"/>
      <w:marRight w:val="0"/>
      <w:marTop w:val="0"/>
      <w:marBottom w:val="0"/>
      <w:divBdr>
        <w:top w:val="none" w:sz="0" w:space="0" w:color="auto"/>
        <w:left w:val="none" w:sz="0" w:space="0" w:color="auto"/>
        <w:bottom w:val="none" w:sz="0" w:space="0" w:color="auto"/>
        <w:right w:val="none" w:sz="0" w:space="0" w:color="auto"/>
      </w:divBdr>
    </w:div>
    <w:div w:id="1169755742">
      <w:bodyDiv w:val="1"/>
      <w:marLeft w:val="0"/>
      <w:marRight w:val="0"/>
      <w:marTop w:val="0"/>
      <w:marBottom w:val="0"/>
      <w:divBdr>
        <w:top w:val="none" w:sz="0" w:space="0" w:color="auto"/>
        <w:left w:val="none" w:sz="0" w:space="0" w:color="auto"/>
        <w:bottom w:val="none" w:sz="0" w:space="0" w:color="auto"/>
        <w:right w:val="none" w:sz="0" w:space="0" w:color="auto"/>
      </w:divBdr>
    </w:div>
    <w:div w:id="1170096586">
      <w:bodyDiv w:val="1"/>
      <w:marLeft w:val="0"/>
      <w:marRight w:val="0"/>
      <w:marTop w:val="0"/>
      <w:marBottom w:val="0"/>
      <w:divBdr>
        <w:top w:val="none" w:sz="0" w:space="0" w:color="auto"/>
        <w:left w:val="none" w:sz="0" w:space="0" w:color="auto"/>
        <w:bottom w:val="none" w:sz="0" w:space="0" w:color="auto"/>
        <w:right w:val="none" w:sz="0" w:space="0" w:color="auto"/>
      </w:divBdr>
    </w:div>
    <w:div w:id="1170213215">
      <w:bodyDiv w:val="1"/>
      <w:marLeft w:val="0"/>
      <w:marRight w:val="0"/>
      <w:marTop w:val="0"/>
      <w:marBottom w:val="0"/>
      <w:divBdr>
        <w:top w:val="none" w:sz="0" w:space="0" w:color="auto"/>
        <w:left w:val="none" w:sz="0" w:space="0" w:color="auto"/>
        <w:bottom w:val="none" w:sz="0" w:space="0" w:color="auto"/>
        <w:right w:val="none" w:sz="0" w:space="0" w:color="auto"/>
      </w:divBdr>
    </w:div>
    <w:div w:id="1177697136">
      <w:bodyDiv w:val="1"/>
      <w:marLeft w:val="0"/>
      <w:marRight w:val="0"/>
      <w:marTop w:val="0"/>
      <w:marBottom w:val="0"/>
      <w:divBdr>
        <w:top w:val="none" w:sz="0" w:space="0" w:color="auto"/>
        <w:left w:val="none" w:sz="0" w:space="0" w:color="auto"/>
        <w:bottom w:val="none" w:sz="0" w:space="0" w:color="auto"/>
        <w:right w:val="none" w:sz="0" w:space="0" w:color="auto"/>
      </w:divBdr>
    </w:div>
    <w:div w:id="1177882620">
      <w:bodyDiv w:val="1"/>
      <w:marLeft w:val="0"/>
      <w:marRight w:val="0"/>
      <w:marTop w:val="0"/>
      <w:marBottom w:val="0"/>
      <w:divBdr>
        <w:top w:val="none" w:sz="0" w:space="0" w:color="auto"/>
        <w:left w:val="none" w:sz="0" w:space="0" w:color="auto"/>
        <w:bottom w:val="none" w:sz="0" w:space="0" w:color="auto"/>
        <w:right w:val="none" w:sz="0" w:space="0" w:color="auto"/>
      </w:divBdr>
    </w:div>
    <w:div w:id="1178226605">
      <w:bodyDiv w:val="1"/>
      <w:marLeft w:val="0"/>
      <w:marRight w:val="0"/>
      <w:marTop w:val="0"/>
      <w:marBottom w:val="0"/>
      <w:divBdr>
        <w:top w:val="none" w:sz="0" w:space="0" w:color="auto"/>
        <w:left w:val="none" w:sz="0" w:space="0" w:color="auto"/>
        <w:bottom w:val="none" w:sz="0" w:space="0" w:color="auto"/>
        <w:right w:val="none" w:sz="0" w:space="0" w:color="auto"/>
      </w:divBdr>
    </w:div>
    <w:div w:id="1178692108">
      <w:bodyDiv w:val="1"/>
      <w:marLeft w:val="0"/>
      <w:marRight w:val="0"/>
      <w:marTop w:val="0"/>
      <w:marBottom w:val="0"/>
      <w:divBdr>
        <w:top w:val="none" w:sz="0" w:space="0" w:color="auto"/>
        <w:left w:val="none" w:sz="0" w:space="0" w:color="auto"/>
        <w:bottom w:val="none" w:sz="0" w:space="0" w:color="auto"/>
        <w:right w:val="none" w:sz="0" w:space="0" w:color="auto"/>
      </w:divBdr>
    </w:div>
    <w:div w:id="1180043857">
      <w:bodyDiv w:val="1"/>
      <w:marLeft w:val="0"/>
      <w:marRight w:val="0"/>
      <w:marTop w:val="0"/>
      <w:marBottom w:val="0"/>
      <w:divBdr>
        <w:top w:val="none" w:sz="0" w:space="0" w:color="auto"/>
        <w:left w:val="none" w:sz="0" w:space="0" w:color="auto"/>
        <w:bottom w:val="none" w:sz="0" w:space="0" w:color="auto"/>
        <w:right w:val="none" w:sz="0" w:space="0" w:color="auto"/>
      </w:divBdr>
    </w:div>
    <w:div w:id="1180850893">
      <w:bodyDiv w:val="1"/>
      <w:marLeft w:val="0"/>
      <w:marRight w:val="0"/>
      <w:marTop w:val="0"/>
      <w:marBottom w:val="0"/>
      <w:divBdr>
        <w:top w:val="none" w:sz="0" w:space="0" w:color="auto"/>
        <w:left w:val="none" w:sz="0" w:space="0" w:color="auto"/>
        <w:bottom w:val="none" w:sz="0" w:space="0" w:color="auto"/>
        <w:right w:val="none" w:sz="0" w:space="0" w:color="auto"/>
      </w:divBdr>
    </w:div>
    <w:div w:id="1180924253">
      <w:bodyDiv w:val="1"/>
      <w:marLeft w:val="0"/>
      <w:marRight w:val="0"/>
      <w:marTop w:val="0"/>
      <w:marBottom w:val="0"/>
      <w:divBdr>
        <w:top w:val="none" w:sz="0" w:space="0" w:color="auto"/>
        <w:left w:val="none" w:sz="0" w:space="0" w:color="auto"/>
        <w:bottom w:val="none" w:sz="0" w:space="0" w:color="auto"/>
        <w:right w:val="none" w:sz="0" w:space="0" w:color="auto"/>
      </w:divBdr>
    </w:div>
    <w:div w:id="1182354726">
      <w:bodyDiv w:val="1"/>
      <w:marLeft w:val="0"/>
      <w:marRight w:val="0"/>
      <w:marTop w:val="0"/>
      <w:marBottom w:val="0"/>
      <w:divBdr>
        <w:top w:val="none" w:sz="0" w:space="0" w:color="auto"/>
        <w:left w:val="none" w:sz="0" w:space="0" w:color="auto"/>
        <w:bottom w:val="none" w:sz="0" w:space="0" w:color="auto"/>
        <w:right w:val="none" w:sz="0" w:space="0" w:color="auto"/>
      </w:divBdr>
    </w:div>
    <w:div w:id="1182623639">
      <w:bodyDiv w:val="1"/>
      <w:marLeft w:val="0"/>
      <w:marRight w:val="0"/>
      <w:marTop w:val="0"/>
      <w:marBottom w:val="0"/>
      <w:divBdr>
        <w:top w:val="none" w:sz="0" w:space="0" w:color="auto"/>
        <w:left w:val="none" w:sz="0" w:space="0" w:color="auto"/>
        <w:bottom w:val="none" w:sz="0" w:space="0" w:color="auto"/>
        <w:right w:val="none" w:sz="0" w:space="0" w:color="auto"/>
      </w:divBdr>
    </w:div>
    <w:div w:id="1186016686">
      <w:bodyDiv w:val="1"/>
      <w:marLeft w:val="0"/>
      <w:marRight w:val="0"/>
      <w:marTop w:val="0"/>
      <w:marBottom w:val="0"/>
      <w:divBdr>
        <w:top w:val="none" w:sz="0" w:space="0" w:color="auto"/>
        <w:left w:val="none" w:sz="0" w:space="0" w:color="auto"/>
        <w:bottom w:val="none" w:sz="0" w:space="0" w:color="auto"/>
        <w:right w:val="none" w:sz="0" w:space="0" w:color="auto"/>
      </w:divBdr>
    </w:div>
    <w:div w:id="1188324205">
      <w:bodyDiv w:val="1"/>
      <w:marLeft w:val="0"/>
      <w:marRight w:val="0"/>
      <w:marTop w:val="0"/>
      <w:marBottom w:val="0"/>
      <w:divBdr>
        <w:top w:val="none" w:sz="0" w:space="0" w:color="auto"/>
        <w:left w:val="none" w:sz="0" w:space="0" w:color="auto"/>
        <w:bottom w:val="none" w:sz="0" w:space="0" w:color="auto"/>
        <w:right w:val="none" w:sz="0" w:space="0" w:color="auto"/>
      </w:divBdr>
    </w:div>
    <w:div w:id="1188636529">
      <w:bodyDiv w:val="1"/>
      <w:marLeft w:val="0"/>
      <w:marRight w:val="0"/>
      <w:marTop w:val="0"/>
      <w:marBottom w:val="0"/>
      <w:divBdr>
        <w:top w:val="none" w:sz="0" w:space="0" w:color="auto"/>
        <w:left w:val="none" w:sz="0" w:space="0" w:color="auto"/>
        <w:bottom w:val="none" w:sz="0" w:space="0" w:color="auto"/>
        <w:right w:val="none" w:sz="0" w:space="0" w:color="auto"/>
      </w:divBdr>
    </w:div>
    <w:div w:id="1193959130">
      <w:bodyDiv w:val="1"/>
      <w:marLeft w:val="0"/>
      <w:marRight w:val="0"/>
      <w:marTop w:val="0"/>
      <w:marBottom w:val="0"/>
      <w:divBdr>
        <w:top w:val="none" w:sz="0" w:space="0" w:color="auto"/>
        <w:left w:val="none" w:sz="0" w:space="0" w:color="auto"/>
        <w:bottom w:val="none" w:sz="0" w:space="0" w:color="auto"/>
        <w:right w:val="none" w:sz="0" w:space="0" w:color="auto"/>
      </w:divBdr>
    </w:div>
    <w:div w:id="1194271424">
      <w:bodyDiv w:val="1"/>
      <w:marLeft w:val="0"/>
      <w:marRight w:val="0"/>
      <w:marTop w:val="0"/>
      <w:marBottom w:val="0"/>
      <w:divBdr>
        <w:top w:val="none" w:sz="0" w:space="0" w:color="auto"/>
        <w:left w:val="none" w:sz="0" w:space="0" w:color="auto"/>
        <w:bottom w:val="none" w:sz="0" w:space="0" w:color="auto"/>
        <w:right w:val="none" w:sz="0" w:space="0" w:color="auto"/>
      </w:divBdr>
    </w:div>
    <w:div w:id="1195461167">
      <w:bodyDiv w:val="1"/>
      <w:marLeft w:val="0"/>
      <w:marRight w:val="0"/>
      <w:marTop w:val="0"/>
      <w:marBottom w:val="0"/>
      <w:divBdr>
        <w:top w:val="none" w:sz="0" w:space="0" w:color="auto"/>
        <w:left w:val="none" w:sz="0" w:space="0" w:color="auto"/>
        <w:bottom w:val="none" w:sz="0" w:space="0" w:color="auto"/>
        <w:right w:val="none" w:sz="0" w:space="0" w:color="auto"/>
      </w:divBdr>
    </w:div>
    <w:div w:id="1196040510">
      <w:bodyDiv w:val="1"/>
      <w:marLeft w:val="0"/>
      <w:marRight w:val="0"/>
      <w:marTop w:val="0"/>
      <w:marBottom w:val="0"/>
      <w:divBdr>
        <w:top w:val="none" w:sz="0" w:space="0" w:color="auto"/>
        <w:left w:val="none" w:sz="0" w:space="0" w:color="auto"/>
        <w:bottom w:val="none" w:sz="0" w:space="0" w:color="auto"/>
        <w:right w:val="none" w:sz="0" w:space="0" w:color="auto"/>
      </w:divBdr>
    </w:div>
    <w:div w:id="1196309010">
      <w:bodyDiv w:val="1"/>
      <w:marLeft w:val="0"/>
      <w:marRight w:val="0"/>
      <w:marTop w:val="0"/>
      <w:marBottom w:val="0"/>
      <w:divBdr>
        <w:top w:val="none" w:sz="0" w:space="0" w:color="auto"/>
        <w:left w:val="none" w:sz="0" w:space="0" w:color="auto"/>
        <w:bottom w:val="none" w:sz="0" w:space="0" w:color="auto"/>
        <w:right w:val="none" w:sz="0" w:space="0" w:color="auto"/>
      </w:divBdr>
    </w:div>
    <w:div w:id="1197888826">
      <w:bodyDiv w:val="1"/>
      <w:marLeft w:val="0"/>
      <w:marRight w:val="0"/>
      <w:marTop w:val="0"/>
      <w:marBottom w:val="0"/>
      <w:divBdr>
        <w:top w:val="none" w:sz="0" w:space="0" w:color="auto"/>
        <w:left w:val="none" w:sz="0" w:space="0" w:color="auto"/>
        <w:bottom w:val="none" w:sz="0" w:space="0" w:color="auto"/>
        <w:right w:val="none" w:sz="0" w:space="0" w:color="auto"/>
      </w:divBdr>
    </w:div>
    <w:div w:id="1200582866">
      <w:bodyDiv w:val="1"/>
      <w:marLeft w:val="0"/>
      <w:marRight w:val="0"/>
      <w:marTop w:val="0"/>
      <w:marBottom w:val="0"/>
      <w:divBdr>
        <w:top w:val="none" w:sz="0" w:space="0" w:color="auto"/>
        <w:left w:val="none" w:sz="0" w:space="0" w:color="auto"/>
        <w:bottom w:val="none" w:sz="0" w:space="0" w:color="auto"/>
        <w:right w:val="none" w:sz="0" w:space="0" w:color="auto"/>
      </w:divBdr>
    </w:div>
    <w:div w:id="1202404647">
      <w:bodyDiv w:val="1"/>
      <w:marLeft w:val="0"/>
      <w:marRight w:val="0"/>
      <w:marTop w:val="0"/>
      <w:marBottom w:val="0"/>
      <w:divBdr>
        <w:top w:val="none" w:sz="0" w:space="0" w:color="auto"/>
        <w:left w:val="none" w:sz="0" w:space="0" w:color="auto"/>
        <w:bottom w:val="none" w:sz="0" w:space="0" w:color="auto"/>
        <w:right w:val="none" w:sz="0" w:space="0" w:color="auto"/>
      </w:divBdr>
    </w:div>
    <w:div w:id="1202862989">
      <w:bodyDiv w:val="1"/>
      <w:marLeft w:val="0"/>
      <w:marRight w:val="0"/>
      <w:marTop w:val="0"/>
      <w:marBottom w:val="0"/>
      <w:divBdr>
        <w:top w:val="none" w:sz="0" w:space="0" w:color="auto"/>
        <w:left w:val="none" w:sz="0" w:space="0" w:color="auto"/>
        <w:bottom w:val="none" w:sz="0" w:space="0" w:color="auto"/>
        <w:right w:val="none" w:sz="0" w:space="0" w:color="auto"/>
      </w:divBdr>
    </w:div>
    <w:div w:id="1203712424">
      <w:bodyDiv w:val="1"/>
      <w:marLeft w:val="0"/>
      <w:marRight w:val="0"/>
      <w:marTop w:val="0"/>
      <w:marBottom w:val="0"/>
      <w:divBdr>
        <w:top w:val="none" w:sz="0" w:space="0" w:color="auto"/>
        <w:left w:val="none" w:sz="0" w:space="0" w:color="auto"/>
        <w:bottom w:val="none" w:sz="0" w:space="0" w:color="auto"/>
        <w:right w:val="none" w:sz="0" w:space="0" w:color="auto"/>
      </w:divBdr>
    </w:div>
    <w:div w:id="1204169778">
      <w:bodyDiv w:val="1"/>
      <w:marLeft w:val="0"/>
      <w:marRight w:val="0"/>
      <w:marTop w:val="0"/>
      <w:marBottom w:val="0"/>
      <w:divBdr>
        <w:top w:val="none" w:sz="0" w:space="0" w:color="auto"/>
        <w:left w:val="none" w:sz="0" w:space="0" w:color="auto"/>
        <w:bottom w:val="none" w:sz="0" w:space="0" w:color="auto"/>
        <w:right w:val="none" w:sz="0" w:space="0" w:color="auto"/>
      </w:divBdr>
    </w:div>
    <w:div w:id="1206025440">
      <w:bodyDiv w:val="1"/>
      <w:marLeft w:val="0"/>
      <w:marRight w:val="0"/>
      <w:marTop w:val="0"/>
      <w:marBottom w:val="0"/>
      <w:divBdr>
        <w:top w:val="none" w:sz="0" w:space="0" w:color="auto"/>
        <w:left w:val="none" w:sz="0" w:space="0" w:color="auto"/>
        <w:bottom w:val="none" w:sz="0" w:space="0" w:color="auto"/>
        <w:right w:val="none" w:sz="0" w:space="0" w:color="auto"/>
      </w:divBdr>
    </w:div>
    <w:div w:id="1206255818">
      <w:bodyDiv w:val="1"/>
      <w:marLeft w:val="0"/>
      <w:marRight w:val="0"/>
      <w:marTop w:val="0"/>
      <w:marBottom w:val="0"/>
      <w:divBdr>
        <w:top w:val="none" w:sz="0" w:space="0" w:color="auto"/>
        <w:left w:val="none" w:sz="0" w:space="0" w:color="auto"/>
        <w:bottom w:val="none" w:sz="0" w:space="0" w:color="auto"/>
        <w:right w:val="none" w:sz="0" w:space="0" w:color="auto"/>
      </w:divBdr>
    </w:div>
    <w:div w:id="1207059077">
      <w:bodyDiv w:val="1"/>
      <w:marLeft w:val="0"/>
      <w:marRight w:val="0"/>
      <w:marTop w:val="0"/>
      <w:marBottom w:val="0"/>
      <w:divBdr>
        <w:top w:val="none" w:sz="0" w:space="0" w:color="auto"/>
        <w:left w:val="none" w:sz="0" w:space="0" w:color="auto"/>
        <w:bottom w:val="none" w:sz="0" w:space="0" w:color="auto"/>
        <w:right w:val="none" w:sz="0" w:space="0" w:color="auto"/>
      </w:divBdr>
    </w:div>
    <w:div w:id="1207910515">
      <w:bodyDiv w:val="1"/>
      <w:marLeft w:val="0"/>
      <w:marRight w:val="0"/>
      <w:marTop w:val="0"/>
      <w:marBottom w:val="0"/>
      <w:divBdr>
        <w:top w:val="none" w:sz="0" w:space="0" w:color="auto"/>
        <w:left w:val="none" w:sz="0" w:space="0" w:color="auto"/>
        <w:bottom w:val="none" w:sz="0" w:space="0" w:color="auto"/>
        <w:right w:val="none" w:sz="0" w:space="0" w:color="auto"/>
      </w:divBdr>
    </w:div>
    <w:div w:id="1207989127">
      <w:bodyDiv w:val="1"/>
      <w:marLeft w:val="0"/>
      <w:marRight w:val="0"/>
      <w:marTop w:val="0"/>
      <w:marBottom w:val="0"/>
      <w:divBdr>
        <w:top w:val="none" w:sz="0" w:space="0" w:color="auto"/>
        <w:left w:val="none" w:sz="0" w:space="0" w:color="auto"/>
        <w:bottom w:val="none" w:sz="0" w:space="0" w:color="auto"/>
        <w:right w:val="none" w:sz="0" w:space="0" w:color="auto"/>
      </w:divBdr>
    </w:div>
    <w:div w:id="1210990186">
      <w:bodyDiv w:val="1"/>
      <w:marLeft w:val="0"/>
      <w:marRight w:val="0"/>
      <w:marTop w:val="0"/>
      <w:marBottom w:val="0"/>
      <w:divBdr>
        <w:top w:val="none" w:sz="0" w:space="0" w:color="auto"/>
        <w:left w:val="none" w:sz="0" w:space="0" w:color="auto"/>
        <w:bottom w:val="none" w:sz="0" w:space="0" w:color="auto"/>
        <w:right w:val="none" w:sz="0" w:space="0" w:color="auto"/>
      </w:divBdr>
    </w:div>
    <w:div w:id="1212110101">
      <w:bodyDiv w:val="1"/>
      <w:marLeft w:val="0"/>
      <w:marRight w:val="0"/>
      <w:marTop w:val="0"/>
      <w:marBottom w:val="0"/>
      <w:divBdr>
        <w:top w:val="none" w:sz="0" w:space="0" w:color="auto"/>
        <w:left w:val="none" w:sz="0" w:space="0" w:color="auto"/>
        <w:bottom w:val="none" w:sz="0" w:space="0" w:color="auto"/>
        <w:right w:val="none" w:sz="0" w:space="0" w:color="auto"/>
      </w:divBdr>
    </w:div>
    <w:div w:id="1213543690">
      <w:bodyDiv w:val="1"/>
      <w:marLeft w:val="0"/>
      <w:marRight w:val="0"/>
      <w:marTop w:val="0"/>
      <w:marBottom w:val="0"/>
      <w:divBdr>
        <w:top w:val="none" w:sz="0" w:space="0" w:color="auto"/>
        <w:left w:val="none" w:sz="0" w:space="0" w:color="auto"/>
        <w:bottom w:val="none" w:sz="0" w:space="0" w:color="auto"/>
        <w:right w:val="none" w:sz="0" w:space="0" w:color="auto"/>
      </w:divBdr>
    </w:div>
    <w:div w:id="1215583228">
      <w:bodyDiv w:val="1"/>
      <w:marLeft w:val="0"/>
      <w:marRight w:val="0"/>
      <w:marTop w:val="0"/>
      <w:marBottom w:val="0"/>
      <w:divBdr>
        <w:top w:val="none" w:sz="0" w:space="0" w:color="auto"/>
        <w:left w:val="none" w:sz="0" w:space="0" w:color="auto"/>
        <w:bottom w:val="none" w:sz="0" w:space="0" w:color="auto"/>
        <w:right w:val="none" w:sz="0" w:space="0" w:color="auto"/>
      </w:divBdr>
    </w:div>
    <w:div w:id="1216043244">
      <w:bodyDiv w:val="1"/>
      <w:marLeft w:val="0"/>
      <w:marRight w:val="0"/>
      <w:marTop w:val="0"/>
      <w:marBottom w:val="0"/>
      <w:divBdr>
        <w:top w:val="none" w:sz="0" w:space="0" w:color="auto"/>
        <w:left w:val="none" w:sz="0" w:space="0" w:color="auto"/>
        <w:bottom w:val="none" w:sz="0" w:space="0" w:color="auto"/>
        <w:right w:val="none" w:sz="0" w:space="0" w:color="auto"/>
      </w:divBdr>
    </w:div>
    <w:div w:id="1216048437">
      <w:bodyDiv w:val="1"/>
      <w:marLeft w:val="0"/>
      <w:marRight w:val="0"/>
      <w:marTop w:val="0"/>
      <w:marBottom w:val="0"/>
      <w:divBdr>
        <w:top w:val="none" w:sz="0" w:space="0" w:color="auto"/>
        <w:left w:val="none" w:sz="0" w:space="0" w:color="auto"/>
        <w:bottom w:val="none" w:sz="0" w:space="0" w:color="auto"/>
        <w:right w:val="none" w:sz="0" w:space="0" w:color="auto"/>
      </w:divBdr>
    </w:div>
    <w:div w:id="1218904275">
      <w:bodyDiv w:val="1"/>
      <w:marLeft w:val="0"/>
      <w:marRight w:val="0"/>
      <w:marTop w:val="0"/>
      <w:marBottom w:val="0"/>
      <w:divBdr>
        <w:top w:val="none" w:sz="0" w:space="0" w:color="auto"/>
        <w:left w:val="none" w:sz="0" w:space="0" w:color="auto"/>
        <w:bottom w:val="none" w:sz="0" w:space="0" w:color="auto"/>
        <w:right w:val="none" w:sz="0" w:space="0" w:color="auto"/>
      </w:divBdr>
    </w:div>
    <w:div w:id="1220482655">
      <w:bodyDiv w:val="1"/>
      <w:marLeft w:val="0"/>
      <w:marRight w:val="0"/>
      <w:marTop w:val="0"/>
      <w:marBottom w:val="0"/>
      <w:divBdr>
        <w:top w:val="none" w:sz="0" w:space="0" w:color="auto"/>
        <w:left w:val="none" w:sz="0" w:space="0" w:color="auto"/>
        <w:bottom w:val="none" w:sz="0" w:space="0" w:color="auto"/>
        <w:right w:val="none" w:sz="0" w:space="0" w:color="auto"/>
      </w:divBdr>
    </w:div>
    <w:div w:id="1221094452">
      <w:bodyDiv w:val="1"/>
      <w:marLeft w:val="0"/>
      <w:marRight w:val="0"/>
      <w:marTop w:val="0"/>
      <w:marBottom w:val="0"/>
      <w:divBdr>
        <w:top w:val="none" w:sz="0" w:space="0" w:color="auto"/>
        <w:left w:val="none" w:sz="0" w:space="0" w:color="auto"/>
        <w:bottom w:val="none" w:sz="0" w:space="0" w:color="auto"/>
        <w:right w:val="none" w:sz="0" w:space="0" w:color="auto"/>
      </w:divBdr>
    </w:div>
    <w:div w:id="1221790754">
      <w:bodyDiv w:val="1"/>
      <w:marLeft w:val="0"/>
      <w:marRight w:val="0"/>
      <w:marTop w:val="0"/>
      <w:marBottom w:val="0"/>
      <w:divBdr>
        <w:top w:val="none" w:sz="0" w:space="0" w:color="auto"/>
        <w:left w:val="none" w:sz="0" w:space="0" w:color="auto"/>
        <w:bottom w:val="none" w:sz="0" w:space="0" w:color="auto"/>
        <w:right w:val="none" w:sz="0" w:space="0" w:color="auto"/>
      </w:divBdr>
    </w:div>
    <w:div w:id="1221867785">
      <w:bodyDiv w:val="1"/>
      <w:marLeft w:val="0"/>
      <w:marRight w:val="0"/>
      <w:marTop w:val="0"/>
      <w:marBottom w:val="0"/>
      <w:divBdr>
        <w:top w:val="none" w:sz="0" w:space="0" w:color="auto"/>
        <w:left w:val="none" w:sz="0" w:space="0" w:color="auto"/>
        <w:bottom w:val="none" w:sz="0" w:space="0" w:color="auto"/>
        <w:right w:val="none" w:sz="0" w:space="0" w:color="auto"/>
      </w:divBdr>
    </w:div>
    <w:div w:id="1222138089">
      <w:bodyDiv w:val="1"/>
      <w:marLeft w:val="0"/>
      <w:marRight w:val="0"/>
      <w:marTop w:val="0"/>
      <w:marBottom w:val="0"/>
      <w:divBdr>
        <w:top w:val="none" w:sz="0" w:space="0" w:color="auto"/>
        <w:left w:val="none" w:sz="0" w:space="0" w:color="auto"/>
        <w:bottom w:val="none" w:sz="0" w:space="0" w:color="auto"/>
        <w:right w:val="none" w:sz="0" w:space="0" w:color="auto"/>
      </w:divBdr>
    </w:div>
    <w:div w:id="1223445360">
      <w:bodyDiv w:val="1"/>
      <w:marLeft w:val="0"/>
      <w:marRight w:val="0"/>
      <w:marTop w:val="0"/>
      <w:marBottom w:val="0"/>
      <w:divBdr>
        <w:top w:val="none" w:sz="0" w:space="0" w:color="auto"/>
        <w:left w:val="none" w:sz="0" w:space="0" w:color="auto"/>
        <w:bottom w:val="none" w:sz="0" w:space="0" w:color="auto"/>
        <w:right w:val="none" w:sz="0" w:space="0" w:color="auto"/>
      </w:divBdr>
    </w:div>
    <w:div w:id="1224296845">
      <w:bodyDiv w:val="1"/>
      <w:marLeft w:val="0"/>
      <w:marRight w:val="0"/>
      <w:marTop w:val="0"/>
      <w:marBottom w:val="0"/>
      <w:divBdr>
        <w:top w:val="none" w:sz="0" w:space="0" w:color="auto"/>
        <w:left w:val="none" w:sz="0" w:space="0" w:color="auto"/>
        <w:bottom w:val="none" w:sz="0" w:space="0" w:color="auto"/>
        <w:right w:val="none" w:sz="0" w:space="0" w:color="auto"/>
      </w:divBdr>
    </w:div>
    <w:div w:id="1226797751">
      <w:bodyDiv w:val="1"/>
      <w:marLeft w:val="0"/>
      <w:marRight w:val="0"/>
      <w:marTop w:val="0"/>
      <w:marBottom w:val="0"/>
      <w:divBdr>
        <w:top w:val="none" w:sz="0" w:space="0" w:color="auto"/>
        <w:left w:val="none" w:sz="0" w:space="0" w:color="auto"/>
        <w:bottom w:val="none" w:sz="0" w:space="0" w:color="auto"/>
        <w:right w:val="none" w:sz="0" w:space="0" w:color="auto"/>
      </w:divBdr>
    </w:div>
    <w:div w:id="1227303597">
      <w:bodyDiv w:val="1"/>
      <w:marLeft w:val="0"/>
      <w:marRight w:val="0"/>
      <w:marTop w:val="0"/>
      <w:marBottom w:val="0"/>
      <w:divBdr>
        <w:top w:val="none" w:sz="0" w:space="0" w:color="auto"/>
        <w:left w:val="none" w:sz="0" w:space="0" w:color="auto"/>
        <w:bottom w:val="none" w:sz="0" w:space="0" w:color="auto"/>
        <w:right w:val="none" w:sz="0" w:space="0" w:color="auto"/>
      </w:divBdr>
    </w:div>
    <w:div w:id="1228767203">
      <w:bodyDiv w:val="1"/>
      <w:marLeft w:val="0"/>
      <w:marRight w:val="0"/>
      <w:marTop w:val="0"/>
      <w:marBottom w:val="0"/>
      <w:divBdr>
        <w:top w:val="none" w:sz="0" w:space="0" w:color="auto"/>
        <w:left w:val="none" w:sz="0" w:space="0" w:color="auto"/>
        <w:bottom w:val="none" w:sz="0" w:space="0" w:color="auto"/>
        <w:right w:val="none" w:sz="0" w:space="0" w:color="auto"/>
      </w:divBdr>
    </w:div>
    <w:div w:id="1228806751">
      <w:bodyDiv w:val="1"/>
      <w:marLeft w:val="0"/>
      <w:marRight w:val="0"/>
      <w:marTop w:val="0"/>
      <w:marBottom w:val="0"/>
      <w:divBdr>
        <w:top w:val="none" w:sz="0" w:space="0" w:color="auto"/>
        <w:left w:val="none" w:sz="0" w:space="0" w:color="auto"/>
        <w:bottom w:val="none" w:sz="0" w:space="0" w:color="auto"/>
        <w:right w:val="none" w:sz="0" w:space="0" w:color="auto"/>
      </w:divBdr>
    </w:div>
    <w:div w:id="1230504418">
      <w:bodyDiv w:val="1"/>
      <w:marLeft w:val="0"/>
      <w:marRight w:val="0"/>
      <w:marTop w:val="0"/>
      <w:marBottom w:val="0"/>
      <w:divBdr>
        <w:top w:val="none" w:sz="0" w:space="0" w:color="auto"/>
        <w:left w:val="none" w:sz="0" w:space="0" w:color="auto"/>
        <w:bottom w:val="none" w:sz="0" w:space="0" w:color="auto"/>
        <w:right w:val="none" w:sz="0" w:space="0" w:color="auto"/>
      </w:divBdr>
    </w:div>
    <w:div w:id="1231622014">
      <w:bodyDiv w:val="1"/>
      <w:marLeft w:val="0"/>
      <w:marRight w:val="0"/>
      <w:marTop w:val="0"/>
      <w:marBottom w:val="0"/>
      <w:divBdr>
        <w:top w:val="none" w:sz="0" w:space="0" w:color="auto"/>
        <w:left w:val="none" w:sz="0" w:space="0" w:color="auto"/>
        <w:bottom w:val="none" w:sz="0" w:space="0" w:color="auto"/>
        <w:right w:val="none" w:sz="0" w:space="0" w:color="auto"/>
      </w:divBdr>
    </w:div>
    <w:div w:id="1232236557">
      <w:bodyDiv w:val="1"/>
      <w:marLeft w:val="0"/>
      <w:marRight w:val="0"/>
      <w:marTop w:val="0"/>
      <w:marBottom w:val="0"/>
      <w:divBdr>
        <w:top w:val="none" w:sz="0" w:space="0" w:color="auto"/>
        <w:left w:val="none" w:sz="0" w:space="0" w:color="auto"/>
        <w:bottom w:val="none" w:sz="0" w:space="0" w:color="auto"/>
        <w:right w:val="none" w:sz="0" w:space="0" w:color="auto"/>
      </w:divBdr>
    </w:div>
    <w:div w:id="1232302581">
      <w:bodyDiv w:val="1"/>
      <w:marLeft w:val="0"/>
      <w:marRight w:val="0"/>
      <w:marTop w:val="0"/>
      <w:marBottom w:val="0"/>
      <w:divBdr>
        <w:top w:val="none" w:sz="0" w:space="0" w:color="auto"/>
        <w:left w:val="none" w:sz="0" w:space="0" w:color="auto"/>
        <w:bottom w:val="none" w:sz="0" w:space="0" w:color="auto"/>
        <w:right w:val="none" w:sz="0" w:space="0" w:color="auto"/>
      </w:divBdr>
    </w:div>
    <w:div w:id="1233010016">
      <w:bodyDiv w:val="1"/>
      <w:marLeft w:val="0"/>
      <w:marRight w:val="0"/>
      <w:marTop w:val="0"/>
      <w:marBottom w:val="0"/>
      <w:divBdr>
        <w:top w:val="none" w:sz="0" w:space="0" w:color="auto"/>
        <w:left w:val="none" w:sz="0" w:space="0" w:color="auto"/>
        <w:bottom w:val="none" w:sz="0" w:space="0" w:color="auto"/>
        <w:right w:val="none" w:sz="0" w:space="0" w:color="auto"/>
      </w:divBdr>
    </w:div>
    <w:div w:id="1233589071">
      <w:bodyDiv w:val="1"/>
      <w:marLeft w:val="0"/>
      <w:marRight w:val="0"/>
      <w:marTop w:val="0"/>
      <w:marBottom w:val="0"/>
      <w:divBdr>
        <w:top w:val="none" w:sz="0" w:space="0" w:color="auto"/>
        <w:left w:val="none" w:sz="0" w:space="0" w:color="auto"/>
        <w:bottom w:val="none" w:sz="0" w:space="0" w:color="auto"/>
        <w:right w:val="none" w:sz="0" w:space="0" w:color="auto"/>
      </w:divBdr>
    </w:div>
    <w:div w:id="1236092538">
      <w:bodyDiv w:val="1"/>
      <w:marLeft w:val="0"/>
      <w:marRight w:val="0"/>
      <w:marTop w:val="0"/>
      <w:marBottom w:val="0"/>
      <w:divBdr>
        <w:top w:val="none" w:sz="0" w:space="0" w:color="auto"/>
        <w:left w:val="none" w:sz="0" w:space="0" w:color="auto"/>
        <w:bottom w:val="none" w:sz="0" w:space="0" w:color="auto"/>
        <w:right w:val="none" w:sz="0" w:space="0" w:color="auto"/>
      </w:divBdr>
    </w:div>
    <w:div w:id="1236666576">
      <w:bodyDiv w:val="1"/>
      <w:marLeft w:val="0"/>
      <w:marRight w:val="0"/>
      <w:marTop w:val="0"/>
      <w:marBottom w:val="0"/>
      <w:divBdr>
        <w:top w:val="none" w:sz="0" w:space="0" w:color="auto"/>
        <w:left w:val="none" w:sz="0" w:space="0" w:color="auto"/>
        <w:bottom w:val="none" w:sz="0" w:space="0" w:color="auto"/>
        <w:right w:val="none" w:sz="0" w:space="0" w:color="auto"/>
      </w:divBdr>
    </w:div>
    <w:div w:id="1238321098">
      <w:bodyDiv w:val="1"/>
      <w:marLeft w:val="0"/>
      <w:marRight w:val="0"/>
      <w:marTop w:val="0"/>
      <w:marBottom w:val="0"/>
      <w:divBdr>
        <w:top w:val="none" w:sz="0" w:space="0" w:color="auto"/>
        <w:left w:val="none" w:sz="0" w:space="0" w:color="auto"/>
        <w:bottom w:val="none" w:sz="0" w:space="0" w:color="auto"/>
        <w:right w:val="none" w:sz="0" w:space="0" w:color="auto"/>
      </w:divBdr>
    </w:div>
    <w:div w:id="1238977488">
      <w:bodyDiv w:val="1"/>
      <w:marLeft w:val="0"/>
      <w:marRight w:val="0"/>
      <w:marTop w:val="0"/>
      <w:marBottom w:val="0"/>
      <w:divBdr>
        <w:top w:val="none" w:sz="0" w:space="0" w:color="auto"/>
        <w:left w:val="none" w:sz="0" w:space="0" w:color="auto"/>
        <w:bottom w:val="none" w:sz="0" w:space="0" w:color="auto"/>
        <w:right w:val="none" w:sz="0" w:space="0" w:color="auto"/>
      </w:divBdr>
    </w:div>
    <w:div w:id="1240363227">
      <w:bodyDiv w:val="1"/>
      <w:marLeft w:val="0"/>
      <w:marRight w:val="0"/>
      <w:marTop w:val="0"/>
      <w:marBottom w:val="0"/>
      <w:divBdr>
        <w:top w:val="none" w:sz="0" w:space="0" w:color="auto"/>
        <w:left w:val="none" w:sz="0" w:space="0" w:color="auto"/>
        <w:bottom w:val="none" w:sz="0" w:space="0" w:color="auto"/>
        <w:right w:val="none" w:sz="0" w:space="0" w:color="auto"/>
      </w:divBdr>
    </w:div>
    <w:div w:id="1241451701">
      <w:bodyDiv w:val="1"/>
      <w:marLeft w:val="0"/>
      <w:marRight w:val="0"/>
      <w:marTop w:val="0"/>
      <w:marBottom w:val="0"/>
      <w:divBdr>
        <w:top w:val="none" w:sz="0" w:space="0" w:color="auto"/>
        <w:left w:val="none" w:sz="0" w:space="0" w:color="auto"/>
        <w:bottom w:val="none" w:sz="0" w:space="0" w:color="auto"/>
        <w:right w:val="none" w:sz="0" w:space="0" w:color="auto"/>
      </w:divBdr>
    </w:div>
    <w:div w:id="1243376112">
      <w:bodyDiv w:val="1"/>
      <w:marLeft w:val="0"/>
      <w:marRight w:val="0"/>
      <w:marTop w:val="0"/>
      <w:marBottom w:val="0"/>
      <w:divBdr>
        <w:top w:val="none" w:sz="0" w:space="0" w:color="auto"/>
        <w:left w:val="none" w:sz="0" w:space="0" w:color="auto"/>
        <w:bottom w:val="none" w:sz="0" w:space="0" w:color="auto"/>
        <w:right w:val="none" w:sz="0" w:space="0" w:color="auto"/>
      </w:divBdr>
    </w:div>
    <w:div w:id="1245843958">
      <w:bodyDiv w:val="1"/>
      <w:marLeft w:val="0"/>
      <w:marRight w:val="0"/>
      <w:marTop w:val="0"/>
      <w:marBottom w:val="0"/>
      <w:divBdr>
        <w:top w:val="none" w:sz="0" w:space="0" w:color="auto"/>
        <w:left w:val="none" w:sz="0" w:space="0" w:color="auto"/>
        <w:bottom w:val="none" w:sz="0" w:space="0" w:color="auto"/>
        <w:right w:val="none" w:sz="0" w:space="0" w:color="auto"/>
      </w:divBdr>
    </w:div>
    <w:div w:id="1246257327">
      <w:bodyDiv w:val="1"/>
      <w:marLeft w:val="0"/>
      <w:marRight w:val="0"/>
      <w:marTop w:val="0"/>
      <w:marBottom w:val="0"/>
      <w:divBdr>
        <w:top w:val="none" w:sz="0" w:space="0" w:color="auto"/>
        <w:left w:val="none" w:sz="0" w:space="0" w:color="auto"/>
        <w:bottom w:val="none" w:sz="0" w:space="0" w:color="auto"/>
        <w:right w:val="none" w:sz="0" w:space="0" w:color="auto"/>
      </w:divBdr>
    </w:div>
    <w:div w:id="1248416566">
      <w:bodyDiv w:val="1"/>
      <w:marLeft w:val="0"/>
      <w:marRight w:val="0"/>
      <w:marTop w:val="0"/>
      <w:marBottom w:val="0"/>
      <w:divBdr>
        <w:top w:val="none" w:sz="0" w:space="0" w:color="auto"/>
        <w:left w:val="none" w:sz="0" w:space="0" w:color="auto"/>
        <w:bottom w:val="none" w:sz="0" w:space="0" w:color="auto"/>
        <w:right w:val="none" w:sz="0" w:space="0" w:color="auto"/>
      </w:divBdr>
    </w:div>
    <w:div w:id="1248730046">
      <w:bodyDiv w:val="1"/>
      <w:marLeft w:val="0"/>
      <w:marRight w:val="0"/>
      <w:marTop w:val="0"/>
      <w:marBottom w:val="0"/>
      <w:divBdr>
        <w:top w:val="none" w:sz="0" w:space="0" w:color="auto"/>
        <w:left w:val="none" w:sz="0" w:space="0" w:color="auto"/>
        <w:bottom w:val="none" w:sz="0" w:space="0" w:color="auto"/>
        <w:right w:val="none" w:sz="0" w:space="0" w:color="auto"/>
      </w:divBdr>
    </w:div>
    <w:div w:id="1248885584">
      <w:bodyDiv w:val="1"/>
      <w:marLeft w:val="0"/>
      <w:marRight w:val="0"/>
      <w:marTop w:val="0"/>
      <w:marBottom w:val="0"/>
      <w:divBdr>
        <w:top w:val="none" w:sz="0" w:space="0" w:color="auto"/>
        <w:left w:val="none" w:sz="0" w:space="0" w:color="auto"/>
        <w:bottom w:val="none" w:sz="0" w:space="0" w:color="auto"/>
        <w:right w:val="none" w:sz="0" w:space="0" w:color="auto"/>
      </w:divBdr>
    </w:div>
    <w:div w:id="1249116441">
      <w:bodyDiv w:val="1"/>
      <w:marLeft w:val="0"/>
      <w:marRight w:val="0"/>
      <w:marTop w:val="0"/>
      <w:marBottom w:val="0"/>
      <w:divBdr>
        <w:top w:val="none" w:sz="0" w:space="0" w:color="auto"/>
        <w:left w:val="none" w:sz="0" w:space="0" w:color="auto"/>
        <w:bottom w:val="none" w:sz="0" w:space="0" w:color="auto"/>
        <w:right w:val="none" w:sz="0" w:space="0" w:color="auto"/>
      </w:divBdr>
    </w:div>
    <w:div w:id="1249656469">
      <w:bodyDiv w:val="1"/>
      <w:marLeft w:val="0"/>
      <w:marRight w:val="0"/>
      <w:marTop w:val="0"/>
      <w:marBottom w:val="0"/>
      <w:divBdr>
        <w:top w:val="none" w:sz="0" w:space="0" w:color="auto"/>
        <w:left w:val="none" w:sz="0" w:space="0" w:color="auto"/>
        <w:bottom w:val="none" w:sz="0" w:space="0" w:color="auto"/>
        <w:right w:val="none" w:sz="0" w:space="0" w:color="auto"/>
      </w:divBdr>
    </w:div>
    <w:div w:id="1250626999">
      <w:bodyDiv w:val="1"/>
      <w:marLeft w:val="0"/>
      <w:marRight w:val="0"/>
      <w:marTop w:val="0"/>
      <w:marBottom w:val="0"/>
      <w:divBdr>
        <w:top w:val="none" w:sz="0" w:space="0" w:color="auto"/>
        <w:left w:val="none" w:sz="0" w:space="0" w:color="auto"/>
        <w:bottom w:val="none" w:sz="0" w:space="0" w:color="auto"/>
        <w:right w:val="none" w:sz="0" w:space="0" w:color="auto"/>
      </w:divBdr>
    </w:div>
    <w:div w:id="1251039075">
      <w:bodyDiv w:val="1"/>
      <w:marLeft w:val="0"/>
      <w:marRight w:val="0"/>
      <w:marTop w:val="0"/>
      <w:marBottom w:val="0"/>
      <w:divBdr>
        <w:top w:val="none" w:sz="0" w:space="0" w:color="auto"/>
        <w:left w:val="none" w:sz="0" w:space="0" w:color="auto"/>
        <w:bottom w:val="none" w:sz="0" w:space="0" w:color="auto"/>
        <w:right w:val="none" w:sz="0" w:space="0" w:color="auto"/>
      </w:divBdr>
    </w:div>
    <w:div w:id="1251086448">
      <w:bodyDiv w:val="1"/>
      <w:marLeft w:val="0"/>
      <w:marRight w:val="0"/>
      <w:marTop w:val="0"/>
      <w:marBottom w:val="0"/>
      <w:divBdr>
        <w:top w:val="none" w:sz="0" w:space="0" w:color="auto"/>
        <w:left w:val="none" w:sz="0" w:space="0" w:color="auto"/>
        <w:bottom w:val="none" w:sz="0" w:space="0" w:color="auto"/>
        <w:right w:val="none" w:sz="0" w:space="0" w:color="auto"/>
      </w:divBdr>
    </w:div>
    <w:div w:id="1251281640">
      <w:bodyDiv w:val="1"/>
      <w:marLeft w:val="0"/>
      <w:marRight w:val="0"/>
      <w:marTop w:val="0"/>
      <w:marBottom w:val="0"/>
      <w:divBdr>
        <w:top w:val="none" w:sz="0" w:space="0" w:color="auto"/>
        <w:left w:val="none" w:sz="0" w:space="0" w:color="auto"/>
        <w:bottom w:val="none" w:sz="0" w:space="0" w:color="auto"/>
        <w:right w:val="none" w:sz="0" w:space="0" w:color="auto"/>
      </w:divBdr>
    </w:div>
    <w:div w:id="1252738269">
      <w:bodyDiv w:val="1"/>
      <w:marLeft w:val="0"/>
      <w:marRight w:val="0"/>
      <w:marTop w:val="0"/>
      <w:marBottom w:val="0"/>
      <w:divBdr>
        <w:top w:val="none" w:sz="0" w:space="0" w:color="auto"/>
        <w:left w:val="none" w:sz="0" w:space="0" w:color="auto"/>
        <w:bottom w:val="none" w:sz="0" w:space="0" w:color="auto"/>
        <w:right w:val="none" w:sz="0" w:space="0" w:color="auto"/>
      </w:divBdr>
    </w:div>
    <w:div w:id="1253589735">
      <w:bodyDiv w:val="1"/>
      <w:marLeft w:val="0"/>
      <w:marRight w:val="0"/>
      <w:marTop w:val="0"/>
      <w:marBottom w:val="0"/>
      <w:divBdr>
        <w:top w:val="none" w:sz="0" w:space="0" w:color="auto"/>
        <w:left w:val="none" w:sz="0" w:space="0" w:color="auto"/>
        <w:bottom w:val="none" w:sz="0" w:space="0" w:color="auto"/>
        <w:right w:val="none" w:sz="0" w:space="0" w:color="auto"/>
      </w:divBdr>
    </w:div>
    <w:div w:id="1255017905">
      <w:bodyDiv w:val="1"/>
      <w:marLeft w:val="0"/>
      <w:marRight w:val="0"/>
      <w:marTop w:val="0"/>
      <w:marBottom w:val="0"/>
      <w:divBdr>
        <w:top w:val="none" w:sz="0" w:space="0" w:color="auto"/>
        <w:left w:val="none" w:sz="0" w:space="0" w:color="auto"/>
        <w:bottom w:val="none" w:sz="0" w:space="0" w:color="auto"/>
        <w:right w:val="none" w:sz="0" w:space="0" w:color="auto"/>
      </w:divBdr>
    </w:div>
    <w:div w:id="1255281581">
      <w:bodyDiv w:val="1"/>
      <w:marLeft w:val="0"/>
      <w:marRight w:val="0"/>
      <w:marTop w:val="0"/>
      <w:marBottom w:val="0"/>
      <w:divBdr>
        <w:top w:val="none" w:sz="0" w:space="0" w:color="auto"/>
        <w:left w:val="none" w:sz="0" w:space="0" w:color="auto"/>
        <w:bottom w:val="none" w:sz="0" w:space="0" w:color="auto"/>
        <w:right w:val="none" w:sz="0" w:space="0" w:color="auto"/>
      </w:divBdr>
    </w:div>
    <w:div w:id="1258826245">
      <w:bodyDiv w:val="1"/>
      <w:marLeft w:val="0"/>
      <w:marRight w:val="0"/>
      <w:marTop w:val="0"/>
      <w:marBottom w:val="0"/>
      <w:divBdr>
        <w:top w:val="none" w:sz="0" w:space="0" w:color="auto"/>
        <w:left w:val="none" w:sz="0" w:space="0" w:color="auto"/>
        <w:bottom w:val="none" w:sz="0" w:space="0" w:color="auto"/>
        <w:right w:val="none" w:sz="0" w:space="0" w:color="auto"/>
      </w:divBdr>
    </w:div>
    <w:div w:id="1259026741">
      <w:bodyDiv w:val="1"/>
      <w:marLeft w:val="0"/>
      <w:marRight w:val="0"/>
      <w:marTop w:val="0"/>
      <w:marBottom w:val="0"/>
      <w:divBdr>
        <w:top w:val="none" w:sz="0" w:space="0" w:color="auto"/>
        <w:left w:val="none" w:sz="0" w:space="0" w:color="auto"/>
        <w:bottom w:val="none" w:sz="0" w:space="0" w:color="auto"/>
        <w:right w:val="none" w:sz="0" w:space="0" w:color="auto"/>
      </w:divBdr>
    </w:div>
    <w:div w:id="1260723639">
      <w:bodyDiv w:val="1"/>
      <w:marLeft w:val="0"/>
      <w:marRight w:val="0"/>
      <w:marTop w:val="0"/>
      <w:marBottom w:val="0"/>
      <w:divBdr>
        <w:top w:val="none" w:sz="0" w:space="0" w:color="auto"/>
        <w:left w:val="none" w:sz="0" w:space="0" w:color="auto"/>
        <w:bottom w:val="none" w:sz="0" w:space="0" w:color="auto"/>
        <w:right w:val="none" w:sz="0" w:space="0" w:color="auto"/>
      </w:divBdr>
    </w:div>
    <w:div w:id="1260799121">
      <w:bodyDiv w:val="1"/>
      <w:marLeft w:val="0"/>
      <w:marRight w:val="0"/>
      <w:marTop w:val="0"/>
      <w:marBottom w:val="0"/>
      <w:divBdr>
        <w:top w:val="none" w:sz="0" w:space="0" w:color="auto"/>
        <w:left w:val="none" w:sz="0" w:space="0" w:color="auto"/>
        <w:bottom w:val="none" w:sz="0" w:space="0" w:color="auto"/>
        <w:right w:val="none" w:sz="0" w:space="0" w:color="auto"/>
      </w:divBdr>
    </w:div>
    <w:div w:id="1261833110">
      <w:bodyDiv w:val="1"/>
      <w:marLeft w:val="0"/>
      <w:marRight w:val="0"/>
      <w:marTop w:val="0"/>
      <w:marBottom w:val="0"/>
      <w:divBdr>
        <w:top w:val="none" w:sz="0" w:space="0" w:color="auto"/>
        <w:left w:val="none" w:sz="0" w:space="0" w:color="auto"/>
        <w:bottom w:val="none" w:sz="0" w:space="0" w:color="auto"/>
        <w:right w:val="none" w:sz="0" w:space="0" w:color="auto"/>
      </w:divBdr>
    </w:div>
    <w:div w:id="1262451798">
      <w:bodyDiv w:val="1"/>
      <w:marLeft w:val="0"/>
      <w:marRight w:val="0"/>
      <w:marTop w:val="0"/>
      <w:marBottom w:val="0"/>
      <w:divBdr>
        <w:top w:val="none" w:sz="0" w:space="0" w:color="auto"/>
        <w:left w:val="none" w:sz="0" w:space="0" w:color="auto"/>
        <w:bottom w:val="none" w:sz="0" w:space="0" w:color="auto"/>
        <w:right w:val="none" w:sz="0" w:space="0" w:color="auto"/>
      </w:divBdr>
    </w:div>
    <w:div w:id="1265989984">
      <w:bodyDiv w:val="1"/>
      <w:marLeft w:val="0"/>
      <w:marRight w:val="0"/>
      <w:marTop w:val="0"/>
      <w:marBottom w:val="0"/>
      <w:divBdr>
        <w:top w:val="none" w:sz="0" w:space="0" w:color="auto"/>
        <w:left w:val="none" w:sz="0" w:space="0" w:color="auto"/>
        <w:bottom w:val="none" w:sz="0" w:space="0" w:color="auto"/>
        <w:right w:val="none" w:sz="0" w:space="0" w:color="auto"/>
      </w:divBdr>
    </w:div>
    <w:div w:id="1268151685">
      <w:bodyDiv w:val="1"/>
      <w:marLeft w:val="0"/>
      <w:marRight w:val="0"/>
      <w:marTop w:val="0"/>
      <w:marBottom w:val="0"/>
      <w:divBdr>
        <w:top w:val="none" w:sz="0" w:space="0" w:color="auto"/>
        <w:left w:val="none" w:sz="0" w:space="0" w:color="auto"/>
        <w:bottom w:val="none" w:sz="0" w:space="0" w:color="auto"/>
        <w:right w:val="none" w:sz="0" w:space="0" w:color="auto"/>
      </w:divBdr>
    </w:div>
    <w:div w:id="1268346082">
      <w:bodyDiv w:val="1"/>
      <w:marLeft w:val="0"/>
      <w:marRight w:val="0"/>
      <w:marTop w:val="0"/>
      <w:marBottom w:val="0"/>
      <w:divBdr>
        <w:top w:val="none" w:sz="0" w:space="0" w:color="auto"/>
        <w:left w:val="none" w:sz="0" w:space="0" w:color="auto"/>
        <w:bottom w:val="none" w:sz="0" w:space="0" w:color="auto"/>
        <w:right w:val="none" w:sz="0" w:space="0" w:color="auto"/>
      </w:divBdr>
    </w:div>
    <w:div w:id="1269239880">
      <w:bodyDiv w:val="1"/>
      <w:marLeft w:val="0"/>
      <w:marRight w:val="0"/>
      <w:marTop w:val="0"/>
      <w:marBottom w:val="0"/>
      <w:divBdr>
        <w:top w:val="none" w:sz="0" w:space="0" w:color="auto"/>
        <w:left w:val="none" w:sz="0" w:space="0" w:color="auto"/>
        <w:bottom w:val="none" w:sz="0" w:space="0" w:color="auto"/>
        <w:right w:val="none" w:sz="0" w:space="0" w:color="auto"/>
      </w:divBdr>
    </w:div>
    <w:div w:id="1269392154">
      <w:bodyDiv w:val="1"/>
      <w:marLeft w:val="0"/>
      <w:marRight w:val="0"/>
      <w:marTop w:val="0"/>
      <w:marBottom w:val="0"/>
      <w:divBdr>
        <w:top w:val="none" w:sz="0" w:space="0" w:color="auto"/>
        <w:left w:val="none" w:sz="0" w:space="0" w:color="auto"/>
        <w:bottom w:val="none" w:sz="0" w:space="0" w:color="auto"/>
        <w:right w:val="none" w:sz="0" w:space="0" w:color="auto"/>
      </w:divBdr>
    </w:div>
    <w:div w:id="1270430288">
      <w:bodyDiv w:val="1"/>
      <w:marLeft w:val="0"/>
      <w:marRight w:val="0"/>
      <w:marTop w:val="0"/>
      <w:marBottom w:val="0"/>
      <w:divBdr>
        <w:top w:val="none" w:sz="0" w:space="0" w:color="auto"/>
        <w:left w:val="none" w:sz="0" w:space="0" w:color="auto"/>
        <w:bottom w:val="none" w:sz="0" w:space="0" w:color="auto"/>
        <w:right w:val="none" w:sz="0" w:space="0" w:color="auto"/>
      </w:divBdr>
    </w:div>
    <w:div w:id="1270747044">
      <w:bodyDiv w:val="1"/>
      <w:marLeft w:val="0"/>
      <w:marRight w:val="0"/>
      <w:marTop w:val="0"/>
      <w:marBottom w:val="0"/>
      <w:divBdr>
        <w:top w:val="none" w:sz="0" w:space="0" w:color="auto"/>
        <w:left w:val="none" w:sz="0" w:space="0" w:color="auto"/>
        <w:bottom w:val="none" w:sz="0" w:space="0" w:color="auto"/>
        <w:right w:val="none" w:sz="0" w:space="0" w:color="auto"/>
      </w:divBdr>
    </w:div>
    <w:div w:id="1271744491">
      <w:bodyDiv w:val="1"/>
      <w:marLeft w:val="0"/>
      <w:marRight w:val="0"/>
      <w:marTop w:val="0"/>
      <w:marBottom w:val="0"/>
      <w:divBdr>
        <w:top w:val="none" w:sz="0" w:space="0" w:color="auto"/>
        <w:left w:val="none" w:sz="0" w:space="0" w:color="auto"/>
        <w:bottom w:val="none" w:sz="0" w:space="0" w:color="auto"/>
        <w:right w:val="none" w:sz="0" w:space="0" w:color="auto"/>
      </w:divBdr>
    </w:div>
    <w:div w:id="1273131131">
      <w:bodyDiv w:val="1"/>
      <w:marLeft w:val="0"/>
      <w:marRight w:val="0"/>
      <w:marTop w:val="0"/>
      <w:marBottom w:val="0"/>
      <w:divBdr>
        <w:top w:val="none" w:sz="0" w:space="0" w:color="auto"/>
        <w:left w:val="none" w:sz="0" w:space="0" w:color="auto"/>
        <w:bottom w:val="none" w:sz="0" w:space="0" w:color="auto"/>
        <w:right w:val="none" w:sz="0" w:space="0" w:color="auto"/>
      </w:divBdr>
    </w:div>
    <w:div w:id="1273131148">
      <w:bodyDiv w:val="1"/>
      <w:marLeft w:val="0"/>
      <w:marRight w:val="0"/>
      <w:marTop w:val="0"/>
      <w:marBottom w:val="0"/>
      <w:divBdr>
        <w:top w:val="none" w:sz="0" w:space="0" w:color="auto"/>
        <w:left w:val="none" w:sz="0" w:space="0" w:color="auto"/>
        <w:bottom w:val="none" w:sz="0" w:space="0" w:color="auto"/>
        <w:right w:val="none" w:sz="0" w:space="0" w:color="auto"/>
      </w:divBdr>
    </w:div>
    <w:div w:id="1277979231">
      <w:bodyDiv w:val="1"/>
      <w:marLeft w:val="0"/>
      <w:marRight w:val="0"/>
      <w:marTop w:val="0"/>
      <w:marBottom w:val="0"/>
      <w:divBdr>
        <w:top w:val="none" w:sz="0" w:space="0" w:color="auto"/>
        <w:left w:val="none" w:sz="0" w:space="0" w:color="auto"/>
        <w:bottom w:val="none" w:sz="0" w:space="0" w:color="auto"/>
        <w:right w:val="none" w:sz="0" w:space="0" w:color="auto"/>
      </w:divBdr>
    </w:div>
    <w:div w:id="1278373404">
      <w:bodyDiv w:val="1"/>
      <w:marLeft w:val="0"/>
      <w:marRight w:val="0"/>
      <w:marTop w:val="0"/>
      <w:marBottom w:val="0"/>
      <w:divBdr>
        <w:top w:val="none" w:sz="0" w:space="0" w:color="auto"/>
        <w:left w:val="none" w:sz="0" w:space="0" w:color="auto"/>
        <w:bottom w:val="none" w:sz="0" w:space="0" w:color="auto"/>
        <w:right w:val="none" w:sz="0" w:space="0" w:color="auto"/>
      </w:divBdr>
    </w:div>
    <w:div w:id="1279800904">
      <w:bodyDiv w:val="1"/>
      <w:marLeft w:val="0"/>
      <w:marRight w:val="0"/>
      <w:marTop w:val="0"/>
      <w:marBottom w:val="0"/>
      <w:divBdr>
        <w:top w:val="none" w:sz="0" w:space="0" w:color="auto"/>
        <w:left w:val="none" w:sz="0" w:space="0" w:color="auto"/>
        <w:bottom w:val="none" w:sz="0" w:space="0" w:color="auto"/>
        <w:right w:val="none" w:sz="0" w:space="0" w:color="auto"/>
      </w:divBdr>
    </w:div>
    <w:div w:id="1281911909">
      <w:bodyDiv w:val="1"/>
      <w:marLeft w:val="0"/>
      <w:marRight w:val="0"/>
      <w:marTop w:val="0"/>
      <w:marBottom w:val="0"/>
      <w:divBdr>
        <w:top w:val="none" w:sz="0" w:space="0" w:color="auto"/>
        <w:left w:val="none" w:sz="0" w:space="0" w:color="auto"/>
        <w:bottom w:val="none" w:sz="0" w:space="0" w:color="auto"/>
        <w:right w:val="none" w:sz="0" w:space="0" w:color="auto"/>
      </w:divBdr>
    </w:div>
    <w:div w:id="1282154365">
      <w:bodyDiv w:val="1"/>
      <w:marLeft w:val="0"/>
      <w:marRight w:val="0"/>
      <w:marTop w:val="0"/>
      <w:marBottom w:val="0"/>
      <w:divBdr>
        <w:top w:val="none" w:sz="0" w:space="0" w:color="auto"/>
        <w:left w:val="none" w:sz="0" w:space="0" w:color="auto"/>
        <w:bottom w:val="none" w:sz="0" w:space="0" w:color="auto"/>
        <w:right w:val="none" w:sz="0" w:space="0" w:color="auto"/>
      </w:divBdr>
    </w:div>
    <w:div w:id="1284772303">
      <w:bodyDiv w:val="1"/>
      <w:marLeft w:val="0"/>
      <w:marRight w:val="0"/>
      <w:marTop w:val="0"/>
      <w:marBottom w:val="0"/>
      <w:divBdr>
        <w:top w:val="none" w:sz="0" w:space="0" w:color="auto"/>
        <w:left w:val="none" w:sz="0" w:space="0" w:color="auto"/>
        <w:bottom w:val="none" w:sz="0" w:space="0" w:color="auto"/>
        <w:right w:val="none" w:sz="0" w:space="0" w:color="auto"/>
      </w:divBdr>
    </w:div>
    <w:div w:id="1284918255">
      <w:bodyDiv w:val="1"/>
      <w:marLeft w:val="0"/>
      <w:marRight w:val="0"/>
      <w:marTop w:val="0"/>
      <w:marBottom w:val="0"/>
      <w:divBdr>
        <w:top w:val="none" w:sz="0" w:space="0" w:color="auto"/>
        <w:left w:val="none" w:sz="0" w:space="0" w:color="auto"/>
        <w:bottom w:val="none" w:sz="0" w:space="0" w:color="auto"/>
        <w:right w:val="none" w:sz="0" w:space="0" w:color="auto"/>
      </w:divBdr>
    </w:div>
    <w:div w:id="1284967794">
      <w:bodyDiv w:val="1"/>
      <w:marLeft w:val="0"/>
      <w:marRight w:val="0"/>
      <w:marTop w:val="0"/>
      <w:marBottom w:val="0"/>
      <w:divBdr>
        <w:top w:val="none" w:sz="0" w:space="0" w:color="auto"/>
        <w:left w:val="none" w:sz="0" w:space="0" w:color="auto"/>
        <w:bottom w:val="none" w:sz="0" w:space="0" w:color="auto"/>
        <w:right w:val="none" w:sz="0" w:space="0" w:color="auto"/>
      </w:divBdr>
    </w:div>
    <w:div w:id="1285581741">
      <w:bodyDiv w:val="1"/>
      <w:marLeft w:val="0"/>
      <w:marRight w:val="0"/>
      <w:marTop w:val="0"/>
      <w:marBottom w:val="0"/>
      <w:divBdr>
        <w:top w:val="none" w:sz="0" w:space="0" w:color="auto"/>
        <w:left w:val="none" w:sz="0" w:space="0" w:color="auto"/>
        <w:bottom w:val="none" w:sz="0" w:space="0" w:color="auto"/>
        <w:right w:val="none" w:sz="0" w:space="0" w:color="auto"/>
      </w:divBdr>
    </w:div>
    <w:div w:id="1286078715">
      <w:bodyDiv w:val="1"/>
      <w:marLeft w:val="0"/>
      <w:marRight w:val="0"/>
      <w:marTop w:val="0"/>
      <w:marBottom w:val="0"/>
      <w:divBdr>
        <w:top w:val="none" w:sz="0" w:space="0" w:color="auto"/>
        <w:left w:val="none" w:sz="0" w:space="0" w:color="auto"/>
        <w:bottom w:val="none" w:sz="0" w:space="0" w:color="auto"/>
        <w:right w:val="none" w:sz="0" w:space="0" w:color="auto"/>
      </w:divBdr>
    </w:div>
    <w:div w:id="1287665769">
      <w:bodyDiv w:val="1"/>
      <w:marLeft w:val="0"/>
      <w:marRight w:val="0"/>
      <w:marTop w:val="0"/>
      <w:marBottom w:val="0"/>
      <w:divBdr>
        <w:top w:val="none" w:sz="0" w:space="0" w:color="auto"/>
        <w:left w:val="none" w:sz="0" w:space="0" w:color="auto"/>
        <w:bottom w:val="none" w:sz="0" w:space="0" w:color="auto"/>
        <w:right w:val="none" w:sz="0" w:space="0" w:color="auto"/>
      </w:divBdr>
    </w:div>
    <w:div w:id="1289431894">
      <w:bodyDiv w:val="1"/>
      <w:marLeft w:val="0"/>
      <w:marRight w:val="0"/>
      <w:marTop w:val="0"/>
      <w:marBottom w:val="0"/>
      <w:divBdr>
        <w:top w:val="none" w:sz="0" w:space="0" w:color="auto"/>
        <w:left w:val="none" w:sz="0" w:space="0" w:color="auto"/>
        <w:bottom w:val="none" w:sz="0" w:space="0" w:color="auto"/>
        <w:right w:val="none" w:sz="0" w:space="0" w:color="auto"/>
      </w:divBdr>
    </w:div>
    <w:div w:id="1291672808">
      <w:bodyDiv w:val="1"/>
      <w:marLeft w:val="0"/>
      <w:marRight w:val="0"/>
      <w:marTop w:val="0"/>
      <w:marBottom w:val="0"/>
      <w:divBdr>
        <w:top w:val="none" w:sz="0" w:space="0" w:color="auto"/>
        <w:left w:val="none" w:sz="0" w:space="0" w:color="auto"/>
        <w:bottom w:val="none" w:sz="0" w:space="0" w:color="auto"/>
        <w:right w:val="none" w:sz="0" w:space="0" w:color="auto"/>
      </w:divBdr>
    </w:div>
    <w:div w:id="1292591332">
      <w:bodyDiv w:val="1"/>
      <w:marLeft w:val="0"/>
      <w:marRight w:val="0"/>
      <w:marTop w:val="0"/>
      <w:marBottom w:val="0"/>
      <w:divBdr>
        <w:top w:val="none" w:sz="0" w:space="0" w:color="auto"/>
        <w:left w:val="none" w:sz="0" w:space="0" w:color="auto"/>
        <w:bottom w:val="none" w:sz="0" w:space="0" w:color="auto"/>
        <w:right w:val="none" w:sz="0" w:space="0" w:color="auto"/>
      </w:divBdr>
    </w:div>
    <w:div w:id="1294366219">
      <w:bodyDiv w:val="1"/>
      <w:marLeft w:val="0"/>
      <w:marRight w:val="0"/>
      <w:marTop w:val="0"/>
      <w:marBottom w:val="0"/>
      <w:divBdr>
        <w:top w:val="none" w:sz="0" w:space="0" w:color="auto"/>
        <w:left w:val="none" w:sz="0" w:space="0" w:color="auto"/>
        <w:bottom w:val="none" w:sz="0" w:space="0" w:color="auto"/>
        <w:right w:val="none" w:sz="0" w:space="0" w:color="auto"/>
      </w:divBdr>
    </w:div>
    <w:div w:id="1295797441">
      <w:bodyDiv w:val="1"/>
      <w:marLeft w:val="0"/>
      <w:marRight w:val="0"/>
      <w:marTop w:val="0"/>
      <w:marBottom w:val="0"/>
      <w:divBdr>
        <w:top w:val="none" w:sz="0" w:space="0" w:color="auto"/>
        <w:left w:val="none" w:sz="0" w:space="0" w:color="auto"/>
        <w:bottom w:val="none" w:sz="0" w:space="0" w:color="auto"/>
        <w:right w:val="none" w:sz="0" w:space="0" w:color="auto"/>
      </w:divBdr>
    </w:div>
    <w:div w:id="1296368713">
      <w:bodyDiv w:val="1"/>
      <w:marLeft w:val="0"/>
      <w:marRight w:val="0"/>
      <w:marTop w:val="0"/>
      <w:marBottom w:val="0"/>
      <w:divBdr>
        <w:top w:val="none" w:sz="0" w:space="0" w:color="auto"/>
        <w:left w:val="none" w:sz="0" w:space="0" w:color="auto"/>
        <w:bottom w:val="none" w:sz="0" w:space="0" w:color="auto"/>
        <w:right w:val="none" w:sz="0" w:space="0" w:color="auto"/>
      </w:divBdr>
    </w:div>
    <w:div w:id="1297372332">
      <w:bodyDiv w:val="1"/>
      <w:marLeft w:val="0"/>
      <w:marRight w:val="0"/>
      <w:marTop w:val="0"/>
      <w:marBottom w:val="0"/>
      <w:divBdr>
        <w:top w:val="none" w:sz="0" w:space="0" w:color="auto"/>
        <w:left w:val="none" w:sz="0" w:space="0" w:color="auto"/>
        <w:bottom w:val="none" w:sz="0" w:space="0" w:color="auto"/>
        <w:right w:val="none" w:sz="0" w:space="0" w:color="auto"/>
      </w:divBdr>
    </w:div>
    <w:div w:id="1297953129">
      <w:bodyDiv w:val="1"/>
      <w:marLeft w:val="0"/>
      <w:marRight w:val="0"/>
      <w:marTop w:val="0"/>
      <w:marBottom w:val="0"/>
      <w:divBdr>
        <w:top w:val="none" w:sz="0" w:space="0" w:color="auto"/>
        <w:left w:val="none" w:sz="0" w:space="0" w:color="auto"/>
        <w:bottom w:val="none" w:sz="0" w:space="0" w:color="auto"/>
        <w:right w:val="none" w:sz="0" w:space="0" w:color="auto"/>
      </w:divBdr>
    </w:div>
    <w:div w:id="1300038889">
      <w:bodyDiv w:val="1"/>
      <w:marLeft w:val="0"/>
      <w:marRight w:val="0"/>
      <w:marTop w:val="0"/>
      <w:marBottom w:val="0"/>
      <w:divBdr>
        <w:top w:val="none" w:sz="0" w:space="0" w:color="auto"/>
        <w:left w:val="none" w:sz="0" w:space="0" w:color="auto"/>
        <w:bottom w:val="none" w:sz="0" w:space="0" w:color="auto"/>
        <w:right w:val="none" w:sz="0" w:space="0" w:color="auto"/>
      </w:divBdr>
    </w:div>
    <w:div w:id="1301808333">
      <w:bodyDiv w:val="1"/>
      <w:marLeft w:val="0"/>
      <w:marRight w:val="0"/>
      <w:marTop w:val="0"/>
      <w:marBottom w:val="0"/>
      <w:divBdr>
        <w:top w:val="none" w:sz="0" w:space="0" w:color="auto"/>
        <w:left w:val="none" w:sz="0" w:space="0" w:color="auto"/>
        <w:bottom w:val="none" w:sz="0" w:space="0" w:color="auto"/>
        <w:right w:val="none" w:sz="0" w:space="0" w:color="auto"/>
      </w:divBdr>
    </w:div>
    <w:div w:id="1302345500">
      <w:bodyDiv w:val="1"/>
      <w:marLeft w:val="0"/>
      <w:marRight w:val="0"/>
      <w:marTop w:val="0"/>
      <w:marBottom w:val="0"/>
      <w:divBdr>
        <w:top w:val="none" w:sz="0" w:space="0" w:color="auto"/>
        <w:left w:val="none" w:sz="0" w:space="0" w:color="auto"/>
        <w:bottom w:val="none" w:sz="0" w:space="0" w:color="auto"/>
        <w:right w:val="none" w:sz="0" w:space="0" w:color="auto"/>
      </w:divBdr>
    </w:div>
    <w:div w:id="1303388804">
      <w:bodyDiv w:val="1"/>
      <w:marLeft w:val="0"/>
      <w:marRight w:val="0"/>
      <w:marTop w:val="0"/>
      <w:marBottom w:val="0"/>
      <w:divBdr>
        <w:top w:val="none" w:sz="0" w:space="0" w:color="auto"/>
        <w:left w:val="none" w:sz="0" w:space="0" w:color="auto"/>
        <w:bottom w:val="none" w:sz="0" w:space="0" w:color="auto"/>
        <w:right w:val="none" w:sz="0" w:space="0" w:color="auto"/>
      </w:divBdr>
    </w:div>
    <w:div w:id="1305575027">
      <w:bodyDiv w:val="1"/>
      <w:marLeft w:val="0"/>
      <w:marRight w:val="0"/>
      <w:marTop w:val="0"/>
      <w:marBottom w:val="0"/>
      <w:divBdr>
        <w:top w:val="none" w:sz="0" w:space="0" w:color="auto"/>
        <w:left w:val="none" w:sz="0" w:space="0" w:color="auto"/>
        <w:bottom w:val="none" w:sz="0" w:space="0" w:color="auto"/>
        <w:right w:val="none" w:sz="0" w:space="0" w:color="auto"/>
      </w:divBdr>
    </w:div>
    <w:div w:id="1308897032">
      <w:bodyDiv w:val="1"/>
      <w:marLeft w:val="0"/>
      <w:marRight w:val="0"/>
      <w:marTop w:val="0"/>
      <w:marBottom w:val="0"/>
      <w:divBdr>
        <w:top w:val="none" w:sz="0" w:space="0" w:color="auto"/>
        <w:left w:val="none" w:sz="0" w:space="0" w:color="auto"/>
        <w:bottom w:val="none" w:sz="0" w:space="0" w:color="auto"/>
        <w:right w:val="none" w:sz="0" w:space="0" w:color="auto"/>
      </w:divBdr>
    </w:div>
    <w:div w:id="1309359275">
      <w:bodyDiv w:val="1"/>
      <w:marLeft w:val="0"/>
      <w:marRight w:val="0"/>
      <w:marTop w:val="0"/>
      <w:marBottom w:val="0"/>
      <w:divBdr>
        <w:top w:val="none" w:sz="0" w:space="0" w:color="auto"/>
        <w:left w:val="none" w:sz="0" w:space="0" w:color="auto"/>
        <w:bottom w:val="none" w:sz="0" w:space="0" w:color="auto"/>
        <w:right w:val="none" w:sz="0" w:space="0" w:color="auto"/>
      </w:divBdr>
    </w:div>
    <w:div w:id="1309553349">
      <w:bodyDiv w:val="1"/>
      <w:marLeft w:val="0"/>
      <w:marRight w:val="0"/>
      <w:marTop w:val="0"/>
      <w:marBottom w:val="0"/>
      <w:divBdr>
        <w:top w:val="none" w:sz="0" w:space="0" w:color="auto"/>
        <w:left w:val="none" w:sz="0" w:space="0" w:color="auto"/>
        <w:bottom w:val="none" w:sz="0" w:space="0" w:color="auto"/>
        <w:right w:val="none" w:sz="0" w:space="0" w:color="auto"/>
      </w:divBdr>
    </w:div>
    <w:div w:id="1310868374">
      <w:bodyDiv w:val="1"/>
      <w:marLeft w:val="0"/>
      <w:marRight w:val="0"/>
      <w:marTop w:val="0"/>
      <w:marBottom w:val="0"/>
      <w:divBdr>
        <w:top w:val="none" w:sz="0" w:space="0" w:color="auto"/>
        <w:left w:val="none" w:sz="0" w:space="0" w:color="auto"/>
        <w:bottom w:val="none" w:sz="0" w:space="0" w:color="auto"/>
        <w:right w:val="none" w:sz="0" w:space="0" w:color="auto"/>
      </w:divBdr>
    </w:div>
    <w:div w:id="1311442994">
      <w:bodyDiv w:val="1"/>
      <w:marLeft w:val="0"/>
      <w:marRight w:val="0"/>
      <w:marTop w:val="0"/>
      <w:marBottom w:val="0"/>
      <w:divBdr>
        <w:top w:val="none" w:sz="0" w:space="0" w:color="auto"/>
        <w:left w:val="none" w:sz="0" w:space="0" w:color="auto"/>
        <w:bottom w:val="none" w:sz="0" w:space="0" w:color="auto"/>
        <w:right w:val="none" w:sz="0" w:space="0" w:color="auto"/>
      </w:divBdr>
    </w:div>
    <w:div w:id="1311911092">
      <w:bodyDiv w:val="1"/>
      <w:marLeft w:val="0"/>
      <w:marRight w:val="0"/>
      <w:marTop w:val="0"/>
      <w:marBottom w:val="0"/>
      <w:divBdr>
        <w:top w:val="none" w:sz="0" w:space="0" w:color="auto"/>
        <w:left w:val="none" w:sz="0" w:space="0" w:color="auto"/>
        <w:bottom w:val="none" w:sz="0" w:space="0" w:color="auto"/>
        <w:right w:val="none" w:sz="0" w:space="0" w:color="auto"/>
      </w:divBdr>
    </w:div>
    <w:div w:id="1314800379">
      <w:bodyDiv w:val="1"/>
      <w:marLeft w:val="0"/>
      <w:marRight w:val="0"/>
      <w:marTop w:val="0"/>
      <w:marBottom w:val="0"/>
      <w:divBdr>
        <w:top w:val="none" w:sz="0" w:space="0" w:color="auto"/>
        <w:left w:val="none" w:sz="0" w:space="0" w:color="auto"/>
        <w:bottom w:val="none" w:sz="0" w:space="0" w:color="auto"/>
        <w:right w:val="none" w:sz="0" w:space="0" w:color="auto"/>
      </w:divBdr>
    </w:div>
    <w:div w:id="1314945760">
      <w:bodyDiv w:val="1"/>
      <w:marLeft w:val="0"/>
      <w:marRight w:val="0"/>
      <w:marTop w:val="0"/>
      <w:marBottom w:val="0"/>
      <w:divBdr>
        <w:top w:val="none" w:sz="0" w:space="0" w:color="auto"/>
        <w:left w:val="none" w:sz="0" w:space="0" w:color="auto"/>
        <w:bottom w:val="none" w:sz="0" w:space="0" w:color="auto"/>
        <w:right w:val="none" w:sz="0" w:space="0" w:color="auto"/>
      </w:divBdr>
    </w:div>
    <w:div w:id="1315455379">
      <w:bodyDiv w:val="1"/>
      <w:marLeft w:val="0"/>
      <w:marRight w:val="0"/>
      <w:marTop w:val="0"/>
      <w:marBottom w:val="0"/>
      <w:divBdr>
        <w:top w:val="none" w:sz="0" w:space="0" w:color="auto"/>
        <w:left w:val="none" w:sz="0" w:space="0" w:color="auto"/>
        <w:bottom w:val="none" w:sz="0" w:space="0" w:color="auto"/>
        <w:right w:val="none" w:sz="0" w:space="0" w:color="auto"/>
      </w:divBdr>
    </w:div>
    <w:div w:id="1317227820">
      <w:bodyDiv w:val="1"/>
      <w:marLeft w:val="0"/>
      <w:marRight w:val="0"/>
      <w:marTop w:val="0"/>
      <w:marBottom w:val="0"/>
      <w:divBdr>
        <w:top w:val="none" w:sz="0" w:space="0" w:color="auto"/>
        <w:left w:val="none" w:sz="0" w:space="0" w:color="auto"/>
        <w:bottom w:val="none" w:sz="0" w:space="0" w:color="auto"/>
        <w:right w:val="none" w:sz="0" w:space="0" w:color="auto"/>
      </w:divBdr>
    </w:div>
    <w:div w:id="1319043143">
      <w:bodyDiv w:val="1"/>
      <w:marLeft w:val="0"/>
      <w:marRight w:val="0"/>
      <w:marTop w:val="0"/>
      <w:marBottom w:val="0"/>
      <w:divBdr>
        <w:top w:val="none" w:sz="0" w:space="0" w:color="auto"/>
        <w:left w:val="none" w:sz="0" w:space="0" w:color="auto"/>
        <w:bottom w:val="none" w:sz="0" w:space="0" w:color="auto"/>
        <w:right w:val="none" w:sz="0" w:space="0" w:color="auto"/>
      </w:divBdr>
    </w:div>
    <w:div w:id="1320115542">
      <w:bodyDiv w:val="1"/>
      <w:marLeft w:val="0"/>
      <w:marRight w:val="0"/>
      <w:marTop w:val="0"/>
      <w:marBottom w:val="0"/>
      <w:divBdr>
        <w:top w:val="none" w:sz="0" w:space="0" w:color="auto"/>
        <w:left w:val="none" w:sz="0" w:space="0" w:color="auto"/>
        <w:bottom w:val="none" w:sz="0" w:space="0" w:color="auto"/>
        <w:right w:val="none" w:sz="0" w:space="0" w:color="auto"/>
      </w:divBdr>
    </w:div>
    <w:div w:id="1321350737">
      <w:bodyDiv w:val="1"/>
      <w:marLeft w:val="0"/>
      <w:marRight w:val="0"/>
      <w:marTop w:val="0"/>
      <w:marBottom w:val="0"/>
      <w:divBdr>
        <w:top w:val="none" w:sz="0" w:space="0" w:color="auto"/>
        <w:left w:val="none" w:sz="0" w:space="0" w:color="auto"/>
        <w:bottom w:val="none" w:sz="0" w:space="0" w:color="auto"/>
        <w:right w:val="none" w:sz="0" w:space="0" w:color="auto"/>
      </w:divBdr>
    </w:div>
    <w:div w:id="1322856318">
      <w:bodyDiv w:val="1"/>
      <w:marLeft w:val="0"/>
      <w:marRight w:val="0"/>
      <w:marTop w:val="0"/>
      <w:marBottom w:val="0"/>
      <w:divBdr>
        <w:top w:val="none" w:sz="0" w:space="0" w:color="auto"/>
        <w:left w:val="none" w:sz="0" w:space="0" w:color="auto"/>
        <w:bottom w:val="none" w:sz="0" w:space="0" w:color="auto"/>
        <w:right w:val="none" w:sz="0" w:space="0" w:color="auto"/>
      </w:divBdr>
    </w:div>
    <w:div w:id="1325401556">
      <w:bodyDiv w:val="1"/>
      <w:marLeft w:val="0"/>
      <w:marRight w:val="0"/>
      <w:marTop w:val="0"/>
      <w:marBottom w:val="0"/>
      <w:divBdr>
        <w:top w:val="none" w:sz="0" w:space="0" w:color="auto"/>
        <w:left w:val="none" w:sz="0" w:space="0" w:color="auto"/>
        <w:bottom w:val="none" w:sz="0" w:space="0" w:color="auto"/>
        <w:right w:val="none" w:sz="0" w:space="0" w:color="auto"/>
      </w:divBdr>
    </w:div>
    <w:div w:id="1326739097">
      <w:bodyDiv w:val="1"/>
      <w:marLeft w:val="0"/>
      <w:marRight w:val="0"/>
      <w:marTop w:val="0"/>
      <w:marBottom w:val="0"/>
      <w:divBdr>
        <w:top w:val="none" w:sz="0" w:space="0" w:color="auto"/>
        <w:left w:val="none" w:sz="0" w:space="0" w:color="auto"/>
        <w:bottom w:val="none" w:sz="0" w:space="0" w:color="auto"/>
        <w:right w:val="none" w:sz="0" w:space="0" w:color="auto"/>
      </w:divBdr>
    </w:div>
    <w:div w:id="1327709996">
      <w:bodyDiv w:val="1"/>
      <w:marLeft w:val="0"/>
      <w:marRight w:val="0"/>
      <w:marTop w:val="0"/>
      <w:marBottom w:val="0"/>
      <w:divBdr>
        <w:top w:val="none" w:sz="0" w:space="0" w:color="auto"/>
        <w:left w:val="none" w:sz="0" w:space="0" w:color="auto"/>
        <w:bottom w:val="none" w:sz="0" w:space="0" w:color="auto"/>
        <w:right w:val="none" w:sz="0" w:space="0" w:color="auto"/>
      </w:divBdr>
    </w:div>
    <w:div w:id="1328509442">
      <w:bodyDiv w:val="1"/>
      <w:marLeft w:val="0"/>
      <w:marRight w:val="0"/>
      <w:marTop w:val="0"/>
      <w:marBottom w:val="0"/>
      <w:divBdr>
        <w:top w:val="none" w:sz="0" w:space="0" w:color="auto"/>
        <w:left w:val="none" w:sz="0" w:space="0" w:color="auto"/>
        <w:bottom w:val="none" w:sz="0" w:space="0" w:color="auto"/>
        <w:right w:val="none" w:sz="0" w:space="0" w:color="auto"/>
      </w:divBdr>
    </w:div>
    <w:div w:id="1328679253">
      <w:bodyDiv w:val="1"/>
      <w:marLeft w:val="0"/>
      <w:marRight w:val="0"/>
      <w:marTop w:val="0"/>
      <w:marBottom w:val="0"/>
      <w:divBdr>
        <w:top w:val="none" w:sz="0" w:space="0" w:color="auto"/>
        <w:left w:val="none" w:sz="0" w:space="0" w:color="auto"/>
        <w:bottom w:val="none" w:sz="0" w:space="0" w:color="auto"/>
        <w:right w:val="none" w:sz="0" w:space="0" w:color="auto"/>
      </w:divBdr>
    </w:div>
    <w:div w:id="1330450128">
      <w:bodyDiv w:val="1"/>
      <w:marLeft w:val="0"/>
      <w:marRight w:val="0"/>
      <w:marTop w:val="0"/>
      <w:marBottom w:val="0"/>
      <w:divBdr>
        <w:top w:val="none" w:sz="0" w:space="0" w:color="auto"/>
        <w:left w:val="none" w:sz="0" w:space="0" w:color="auto"/>
        <w:bottom w:val="none" w:sz="0" w:space="0" w:color="auto"/>
        <w:right w:val="none" w:sz="0" w:space="0" w:color="auto"/>
      </w:divBdr>
    </w:div>
    <w:div w:id="1330594698">
      <w:bodyDiv w:val="1"/>
      <w:marLeft w:val="0"/>
      <w:marRight w:val="0"/>
      <w:marTop w:val="0"/>
      <w:marBottom w:val="0"/>
      <w:divBdr>
        <w:top w:val="none" w:sz="0" w:space="0" w:color="auto"/>
        <w:left w:val="none" w:sz="0" w:space="0" w:color="auto"/>
        <w:bottom w:val="none" w:sz="0" w:space="0" w:color="auto"/>
        <w:right w:val="none" w:sz="0" w:space="0" w:color="auto"/>
      </w:divBdr>
    </w:div>
    <w:div w:id="1336765092">
      <w:bodyDiv w:val="1"/>
      <w:marLeft w:val="0"/>
      <w:marRight w:val="0"/>
      <w:marTop w:val="0"/>
      <w:marBottom w:val="0"/>
      <w:divBdr>
        <w:top w:val="none" w:sz="0" w:space="0" w:color="auto"/>
        <w:left w:val="none" w:sz="0" w:space="0" w:color="auto"/>
        <w:bottom w:val="none" w:sz="0" w:space="0" w:color="auto"/>
        <w:right w:val="none" w:sz="0" w:space="0" w:color="auto"/>
      </w:divBdr>
    </w:div>
    <w:div w:id="1336961299">
      <w:bodyDiv w:val="1"/>
      <w:marLeft w:val="0"/>
      <w:marRight w:val="0"/>
      <w:marTop w:val="0"/>
      <w:marBottom w:val="0"/>
      <w:divBdr>
        <w:top w:val="none" w:sz="0" w:space="0" w:color="auto"/>
        <w:left w:val="none" w:sz="0" w:space="0" w:color="auto"/>
        <w:bottom w:val="none" w:sz="0" w:space="0" w:color="auto"/>
        <w:right w:val="none" w:sz="0" w:space="0" w:color="auto"/>
      </w:divBdr>
    </w:div>
    <w:div w:id="1338338519">
      <w:bodyDiv w:val="1"/>
      <w:marLeft w:val="0"/>
      <w:marRight w:val="0"/>
      <w:marTop w:val="0"/>
      <w:marBottom w:val="0"/>
      <w:divBdr>
        <w:top w:val="none" w:sz="0" w:space="0" w:color="auto"/>
        <w:left w:val="none" w:sz="0" w:space="0" w:color="auto"/>
        <w:bottom w:val="none" w:sz="0" w:space="0" w:color="auto"/>
        <w:right w:val="none" w:sz="0" w:space="0" w:color="auto"/>
      </w:divBdr>
    </w:div>
    <w:div w:id="1343432386">
      <w:bodyDiv w:val="1"/>
      <w:marLeft w:val="0"/>
      <w:marRight w:val="0"/>
      <w:marTop w:val="0"/>
      <w:marBottom w:val="0"/>
      <w:divBdr>
        <w:top w:val="none" w:sz="0" w:space="0" w:color="auto"/>
        <w:left w:val="none" w:sz="0" w:space="0" w:color="auto"/>
        <w:bottom w:val="none" w:sz="0" w:space="0" w:color="auto"/>
        <w:right w:val="none" w:sz="0" w:space="0" w:color="auto"/>
      </w:divBdr>
    </w:div>
    <w:div w:id="1344939306">
      <w:bodyDiv w:val="1"/>
      <w:marLeft w:val="0"/>
      <w:marRight w:val="0"/>
      <w:marTop w:val="0"/>
      <w:marBottom w:val="0"/>
      <w:divBdr>
        <w:top w:val="none" w:sz="0" w:space="0" w:color="auto"/>
        <w:left w:val="none" w:sz="0" w:space="0" w:color="auto"/>
        <w:bottom w:val="none" w:sz="0" w:space="0" w:color="auto"/>
        <w:right w:val="none" w:sz="0" w:space="0" w:color="auto"/>
      </w:divBdr>
    </w:div>
    <w:div w:id="1345745058">
      <w:bodyDiv w:val="1"/>
      <w:marLeft w:val="0"/>
      <w:marRight w:val="0"/>
      <w:marTop w:val="0"/>
      <w:marBottom w:val="0"/>
      <w:divBdr>
        <w:top w:val="none" w:sz="0" w:space="0" w:color="auto"/>
        <w:left w:val="none" w:sz="0" w:space="0" w:color="auto"/>
        <w:bottom w:val="none" w:sz="0" w:space="0" w:color="auto"/>
        <w:right w:val="none" w:sz="0" w:space="0" w:color="auto"/>
      </w:divBdr>
    </w:div>
    <w:div w:id="1346178432">
      <w:bodyDiv w:val="1"/>
      <w:marLeft w:val="0"/>
      <w:marRight w:val="0"/>
      <w:marTop w:val="0"/>
      <w:marBottom w:val="0"/>
      <w:divBdr>
        <w:top w:val="none" w:sz="0" w:space="0" w:color="auto"/>
        <w:left w:val="none" w:sz="0" w:space="0" w:color="auto"/>
        <w:bottom w:val="none" w:sz="0" w:space="0" w:color="auto"/>
        <w:right w:val="none" w:sz="0" w:space="0" w:color="auto"/>
      </w:divBdr>
    </w:div>
    <w:div w:id="1347170728">
      <w:bodyDiv w:val="1"/>
      <w:marLeft w:val="0"/>
      <w:marRight w:val="0"/>
      <w:marTop w:val="0"/>
      <w:marBottom w:val="0"/>
      <w:divBdr>
        <w:top w:val="none" w:sz="0" w:space="0" w:color="auto"/>
        <w:left w:val="none" w:sz="0" w:space="0" w:color="auto"/>
        <w:bottom w:val="none" w:sz="0" w:space="0" w:color="auto"/>
        <w:right w:val="none" w:sz="0" w:space="0" w:color="auto"/>
      </w:divBdr>
    </w:div>
    <w:div w:id="1347177665">
      <w:bodyDiv w:val="1"/>
      <w:marLeft w:val="0"/>
      <w:marRight w:val="0"/>
      <w:marTop w:val="0"/>
      <w:marBottom w:val="0"/>
      <w:divBdr>
        <w:top w:val="none" w:sz="0" w:space="0" w:color="auto"/>
        <w:left w:val="none" w:sz="0" w:space="0" w:color="auto"/>
        <w:bottom w:val="none" w:sz="0" w:space="0" w:color="auto"/>
        <w:right w:val="none" w:sz="0" w:space="0" w:color="auto"/>
      </w:divBdr>
    </w:div>
    <w:div w:id="1347291929">
      <w:bodyDiv w:val="1"/>
      <w:marLeft w:val="0"/>
      <w:marRight w:val="0"/>
      <w:marTop w:val="0"/>
      <w:marBottom w:val="0"/>
      <w:divBdr>
        <w:top w:val="none" w:sz="0" w:space="0" w:color="auto"/>
        <w:left w:val="none" w:sz="0" w:space="0" w:color="auto"/>
        <w:bottom w:val="none" w:sz="0" w:space="0" w:color="auto"/>
        <w:right w:val="none" w:sz="0" w:space="0" w:color="auto"/>
      </w:divBdr>
    </w:div>
    <w:div w:id="1348095793">
      <w:bodyDiv w:val="1"/>
      <w:marLeft w:val="0"/>
      <w:marRight w:val="0"/>
      <w:marTop w:val="0"/>
      <w:marBottom w:val="0"/>
      <w:divBdr>
        <w:top w:val="none" w:sz="0" w:space="0" w:color="auto"/>
        <w:left w:val="none" w:sz="0" w:space="0" w:color="auto"/>
        <w:bottom w:val="none" w:sz="0" w:space="0" w:color="auto"/>
        <w:right w:val="none" w:sz="0" w:space="0" w:color="auto"/>
      </w:divBdr>
    </w:div>
    <w:div w:id="1348672063">
      <w:bodyDiv w:val="1"/>
      <w:marLeft w:val="0"/>
      <w:marRight w:val="0"/>
      <w:marTop w:val="0"/>
      <w:marBottom w:val="0"/>
      <w:divBdr>
        <w:top w:val="none" w:sz="0" w:space="0" w:color="auto"/>
        <w:left w:val="none" w:sz="0" w:space="0" w:color="auto"/>
        <w:bottom w:val="none" w:sz="0" w:space="0" w:color="auto"/>
        <w:right w:val="none" w:sz="0" w:space="0" w:color="auto"/>
      </w:divBdr>
    </w:div>
    <w:div w:id="1358046463">
      <w:bodyDiv w:val="1"/>
      <w:marLeft w:val="0"/>
      <w:marRight w:val="0"/>
      <w:marTop w:val="0"/>
      <w:marBottom w:val="0"/>
      <w:divBdr>
        <w:top w:val="none" w:sz="0" w:space="0" w:color="auto"/>
        <w:left w:val="none" w:sz="0" w:space="0" w:color="auto"/>
        <w:bottom w:val="none" w:sz="0" w:space="0" w:color="auto"/>
        <w:right w:val="none" w:sz="0" w:space="0" w:color="auto"/>
      </w:divBdr>
    </w:div>
    <w:div w:id="1358846611">
      <w:bodyDiv w:val="1"/>
      <w:marLeft w:val="0"/>
      <w:marRight w:val="0"/>
      <w:marTop w:val="0"/>
      <w:marBottom w:val="0"/>
      <w:divBdr>
        <w:top w:val="none" w:sz="0" w:space="0" w:color="auto"/>
        <w:left w:val="none" w:sz="0" w:space="0" w:color="auto"/>
        <w:bottom w:val="none" w:sz="0" w:space="0" w:color="auto"/>
        <w:right w:val="none" w:sz="0" w:space="0" w:color="auto"/>
      </w:divBdr>
    </w:div>
    <w:div w:id="1359233063">
      <w:bodyDiv w:val="1"/>
      <w:marLeft w:val="0"/>
      <w:marRight w:val="0"/>
      <w:marTop w:val="0"/>
      <w:marBottom w:val="0"/>
      <w:divBdr>
        <w:top w:val="none" w:sz="0" w:space="0" w:color="auto"/>
        <w:left w:val="none" w:sz="0" w:space="0" w:color="auto"/>
        <w:bottom w:val="none" w:sz="0" w:space="0" w:color="auto"/>
        <w:right w:val="none" w:sz="0" w:space="0" w:color="auto"/>
      </w:divBdr>
    </w:div>
    <w:div w:id="1361320304">
      <w:bodyDiv w:val="1"/>
      <w:marLeft w:val="0"/>
      <w:marRight w:val="0"/>
      <w:marTop w:val="0"/>
      <w:marBottom w:val="0"/>
      <w:divBdr>
        <w:top w:val="none" w:sz="0" w:space="0" w:color="auto"/>
        <w:left w:val="none" w:sz="0" w:space="0" w:color="auto"/>
        <w:bottom w:val="none" w:sz="0" w:space="0" w:color="auto"/>
        <w:right w:val="none" w:sz="0" w:space="0" w:color="auto"/>
      </w:divBdr>
    </w:div>
    <w:div w:id="1363628934">
      <w:bodyDiv w:val="1"/>
      <w:marLeft w:val="0"/>
      <w:marRight w:val="0"/>
      <w:marTop w:val="0"/>
      <w:marBottom w:val="0"/>
      <w:divBdr>
        <w:top w:val="none" w:sz="0" w:space="0" w:color="auto"/>
        <w:left w:val="none" w:sz="0" w:space="0" w:color="auto"/>
        <w:bottom w:val="none" w:sz="0" w:space="0" w:color="auto"/>
        <w:right w:val="none" w:sz="0" w:space="0" w:color="auto"/>
      </w:divBdr>
    </w:div>
    <w:div w:id="1364549601">
      <w:bodyDiv w:val="1"/>
      <w:marLeft w:val="0"/>
      <w:marRight w:val="0"/>
      <w:marTop w:val="0"/>
      <w:marBottom w:val="0"/>
      <w:divBdr>
        <w:top w:val="none" w:sz="0" w:space="0" w:color="auto"/>
        <w:left w:val="none" w:sz="0" w:space="0" w:color="auto"/>
        <w:bottom w:val="none" w:sz="0" w:space="0" w:color="auto"/>
        <w:right w:val="none" w:sz="0" w:space="0" w:color="auto"/>
      </w:divBdr>
    </w:div>
    <w:div w:id="1364746886">
      <w:bodyDiv w:val="1"/>
      <w:marLeft w:val="0"/>
      <w:marRight w:val="0"/>
      <w:marTop w:val="0"/>
      <w:marBottom w:val="0"/>
      <w:divBdr>
        <w:top w:val="none" w:sz="0" w:space="0" w:color="auto"/>
        <w:left w:val="none" w:sz="0" w:space="0" w:color="auto"/>
        <w:bottom w:val="none" w:sz="0" w:space="0" w:color="auto"/>
        <w:right w:val="none" w:sz="0" w:space="0" w:color="auto"/>
      </w:divBdr>
    </w:div>
    <w:div w:id="1366441600">
      <w:bodyDiv w:val="1"/>
      <w:marLeft w:val="0"/>
      <w:marRight w:val="0"/>
      <w:marTop w:val="0"/>
      <w:marBottom w:val="0"/>
      <w:divBdr>
        <w:top w:val="none" w:sz="0" w:space="0" w:color="auto"/>
        <w:left w:val="none" w:sz="0" w:space="0" w:color="auto"/>
        <w:bottom w:val="none" w:sz="0" w:space="0" w:color="auto"/>
        <w:right w:val="none" w:sz="0" w:space="0" w:color="auto"/>
      </w:divBdr>
    </w:div>
    <w:div w:id="1367564616">
      <w:bodyDiv w:val="1"/>
      <w:marLeft w:val="0"/>
      <w:marRight w:val="0"/>
      <w:marTop w:val="0"/>
      <w:marBottom w:val="0"/>
      <w:divBdr>
        <w:top w:val="none" w:sz="0" w:space="0" w:color="auto"/>
        <w:left w:val="none" w:sz="0" w:space="0" w:color="auto"/>
        <w:bottom w:val="none" w:sz="0" w:space="0" w:color="auto"/>
        <w:right w:val="none" w:sz="0" w:space="0" w:color="auto"/>
      </w:divBdr>
    </w:div>
    <w:div w:id="1368024011">
      <w:bodyDiv w:val="1"/>
      <w:marLeft w:val="0"/>
      <w:marRight w:val="0"/>
      <w:marTop w:val="0"/>
      <w:marBottom w:val="0"/>
      <w:divBdr>
        <w:top w:val="none" w:sz="0" w:space="0" w:color="auto"/>
        <w:left w:val="none" w:sz="0" w:space="0" w:color="auto"/>
        <w:bottom w:val="none" w:sz="0" w:space="0" w:color="auto"/>
        <w:right w:val="none" w:sz="0" w:space="0" w:color="auto"/>
      </w:divBdr>
    </w:div>
    <w:div w:id="1368411577">
      <w:bodyDiv w:val="1"/>
      <w:marLeft w:val="0"/>
      <w:marRight w:val="0"/>
      <w:marTop w:val="0"/>
      <w:marBottom w:val="0"/>
      <w:divBdr>
        <w:top w:val="none" w:sz="0" w:space="0" w:color="auto"/>
        <w:left w:val="none" w:sz="0" w:space="0" w:color="auto"/>
        <w:bottom w:val="none" w:sz="0" w:space="0" w:color="auto"/>
        <w:right w:val="none" w:sz="0" w:space="0" w:color="auto"/>
      </w:divBdr>
    </w:div>
    <w:div w:id="1368987320">
      <w:bodyDiv w:val="1"/>
      <w:marLeft w:val="0"/>
      <w:marRight w:val="0"/>
      <w:marTop w:val="0"/>
      <w:marBottom w:val="0"/>
      <w:divBdr>
        <w:top w:val="none" w:sz="0" w:space="0" w:color="auto"/>
        <w:left w:val="none" w:sz="0" w:space="0" w:color="auto"/>
        <w:bottom w:val="none" w:sz="0" w:space="0" w:color="auto"/>
        <w:right w:val="none" w:sz="0" w:space="0" w:color="auto"/>
      </w:divBdr>
    </w:div>
    <w:div w:id="1369448885">
      <w:bodyDiv w:val="1"/>
      <w:marLeft w:val="0"/>
      <w:marRight w:val="0"/>
      <w:marTop w:val="0"/>
      <w:marBottom w:val="0"/>
      <w:divBdr>
        <w:top w:val="none" w:sz="0" w:space="0" w:color="auto"/>
        <w:left w:val="none" w:sz="0" w:space="0" w:color="auto"/>
        <w:bottom w:val="none" w:sz="0" w:space="0" w:color="auto"/>
        <w:right w:val="none" w:sz="0" w:space="0" w:color="auto"/>
      </w:divBdr>
    </w:div>
    <w:div w:id="1369987911">
      <w:bodyDiv w:val="1"/>
      <w:marLeft w:val="0"/>
      <w:marRight w:val="0"/>
      <w:marTop w:val="0"/>
      <w:marBottom w:val="0"/>
      <w:divBdr>
        <w:top w:val="none" w:sz="0" w:space="0" w:color="auto"/>
        <w:left w:val="none" w:sz="0" w:space="0" w:color="auto"/>
        <w:bottom w:val="none" w:sz="0" w:space="0" w:color="auto"/>
        <w:right w:val="none" w:sz="0" w:space="0" w:color="auto"/>
      </w:divBdr>
    </w:div>
    <w:div w:id="1370716100">
      <w:bodyDiv w:val="1"/>
      <w:marLeft w:val="0"/>
      <w:marRight w:val="0"/>
      <w:marTop w:val="0"/>
      <w:marBottom w:val="0"/>
      <w:divBdr>
        <w:top w:val="none" w:sz="0" w:space="0" w:color="auto"/>
        <w:left w:val="none" w:sz="0" w:space="0" w:color="auto"/>
        <w:bottom w:val="none" w:sz="0" w:space="0" w:color="auto"/>
        <w:right w:val="none" w:sz="0" w:space="0" w:color="auto"/>
      </w:divBdr>
    </w:div>
    <w:div w:id="1370758863">
      <w:bodyDiv w:val="1"/>
      <w:marLeft w:val="0"/>
      <w:marRight w:val="0"/>
      <w:marTop w:val="0"/>
      <w:marBottom w:val="0"/>
      <w:divBdr>
        <w:top w:val="none" w:sz="0" w:space="0" w:color="auto"/>
        <w:left w:val="none" w:sz="0" w:space="0" w:color="auto"/>
        <w:bottom w:val="none" w:sz="0" w:space="0" w:color="auto"/>
        <w:right w:val="none" w:sz="0" w:space="0" w:color="auto"/>
      </w:divBdr>
    </w:div>
    <w:div w:id="1371565610">
      <w:bodyDiv w:val="1"/>
      <w:marLeft w:val="0"/>
      <w:marRight w:val="0"/>
      <w:marTop w:val="0"/>
      <w:marBottom w:val="0"/>
      <w:divBdr>
        <w:top w:val="none" w:sz="0" w:space="0" w:color="auto"/>
        <w:left w:val="none" w:sz="0" w:space="0" w:color="auto"/>
        <w:bottom w:val="none" w:sz="0" w:space="0" w:color="auto"/>
        <w:right w:val="none" w:sz="0" w:space="0" w:color="auto"/>
      </w:divBdr>
    </w:div>
    <w:div w:id="1372072859">
      <w:bodyDiv w:val="1"/>
      <w:marLeft w:val="0"/>
      <w:marRight w:val="0"/>
      <w:marTop w:val="0"/>
      <w:marBottom w:val="0"/>
      <w:divBdr>
        <w:top w:val="none" w:sz="0" w:space="0" w:color="auto"/>
        <w:left w:val="none" w:sz="0" w:space="0" w:color="auto"/>
        <w:bottom w:val="none" w:sz="0" w:space="0" w:color="auto"/>
        <w:right w:val="none" w:sz="0" w:space="0" w:color="auto"/>
      </w:divBdr>
    </w:div>
    <w:div w:id="1372346036">
      <w:bodyDiv w:val="1"/>
      <w:marLeft w:val="0"/>
      <w:marRight w:val="0"/>
      <w:marTop w:val="0"/>
      <w:marBottom w:val="0"/>
      <w:divBdr>
        <w:top w:val="none" w:sz="0" w:space="0" w:color="auto"/>
        <w:left w:val="none" w:sz="0" w:space="0" w:color="auto"/>
        <w:bottom w:val="none" w:sz="0" w:space="0" w:color="auto"/>
        <w:right w:val="none" w:sz="0" w:space="0" w:color="auto"/>
      </w:divBdr>
    </w:div>
    <w:div w:id="1373922082">
      <w:bodyDiv w:val="1"/>
      <w:marLeft w:val="0"/>
      <w:marRight w:val="0"/>
      <w:marTop w:val="0"/>
      <w:marBottom w:val="0"/>
      <w:divBdr>
        <w:top w:val="none" w:sz="0" w:space="0" w:color="auto"/>
        <w:left w:val="none" w:sz="0" w:space="0" w:color="auto"/>
        <w:bottom w:val="none" w:sz="0" w:space="0" w:color="auto"/>
        <w:right w:val="none" w:sz="0" w:space="0" w:color="auto"/>
      </w:divBdr>
    </w:div>
    <w:div w:id="1374841828">
      <w:bodyDiv w:val="1"/>
      <w:marLeft w:val="0"/>
      <w:marRight w:val="0"/>
      <w:marTop w:val="0"/>
      <w:marBottom w:val="0"/>
      <w:divBdr>
        <w:top w:val="none" w:sz="0" w:space="0" w:color="auto"/>
        <w:left w:val="none" w:sz="0" w:space="0" w:color="auto"/>
        <w:bottom w:val="none" w:sz="0" w:space="0" w:color="auto"/>
        <w:right w:val="none" w:sz="0" w:space="0" w:color="auto"/>
      </w:divBdr>
    </w:div>
    <w:div w:id="1378966572">
      <w:bodyDiv w:val="1"/>
      <w:marLeft w:val="0"/>
      <w:marRight w:val="0"/>
      <w:marTop w:val="0"/>
      <w:marBottom w:val="0"/>
      <w:divBdr>
        <w:top w:val="none" w:sz="0" w:space="0" w:color="auto"/>
        <w:left w:val="none" w:sz="0" w:space="0" w:color="auto"/>
        <w:bottom w:val="none" w:sz="0" w:space="0" w:color="auto"/>
        <w:right w:val="none" w:sz="0" w:space="0" w:color="auto"/>
      </w:divBdr>
    </w:div>
    <w:div w:id="1379623482">
      <w:bodyDiv w:val="1"/>
      <w:marLeft w:val="0"/>
      <w:marRight w:val="0"/>
      <w:marTop w:val="0"/>
      <w:marBottom w:val="0"/>
      <w:divBdr>
        <w:top w:val="none" w:sz="0" w:space="0" w:color="auto"/>
        <w:left w:val="none" w:sz="0" w:space="0" w:color="auto"/>
        <w:bottom w:val="none" w:sz="0" w:space="0" w:color="auto"/>
        <w:right w:val="none" w:sz="0" w:space="0" w:color="auto"/>
      </w:divBdr>
    </w:div>
    <w:div w:id="1381248407">
      <w:bodyDiv w:val="1"/>
      <w:marLeft w:val="0"/>
      <w:marRight w:val="0"/>
      <w:marTop w:val="0"/>
      <w:marBottom w:val="0"/>
      <w:divBdr>
        <w:top w:val="none" w:sz="0" w:space="0" w:color="auto"/>
        <w:left w:val="none" w:sz="0" w:space="0" w:color="auto"/>
        <w:bottom w:val="none" w:sz="0" w:space="0" w:color="auto"/>
        <w:right w:val="none" w:sz="0" w:space="0" w:color="auto"/>
      </w:divBdr>
    </w:div>
    <w:div w:id="1381975789">
      <w:bodyDiv w:val="1"/>
      <w:marLeft w:val="0"/>
      <w:marRight w:val="0"/>
      <w:marTop w:val="0"/>
      <w:marBottom w:val="0"/>
      <w:divBdr>
        <w:top w:val="none" w:sz="0" w:space="0" w:color="auto"/>
        <w:left w:val="none" w:sz="0" w:space="0" w:color="auto"/>
        <w:bottom w:val="none" w:sz="0" w:space="0" w:color="auto"/>
        <w:right w:val="none" w:sz="0" w:space="0" w:color="auto"/>
      </w:divBdr>
    </w:div>
    <w:div w:id="1383359372">
      <w:bodyDiv w:val="1"/>
      <w:marLeft w:val="0"/>
      <w:marRight w:val="0"/>
      <w:marTop w:val="0"/>
      <w:marBottom w:val="0"/>
      <w:divBdr>
        <w:top w:val="none" w:sz="0" w:space="0" w:color="auto"/>
        <w:left w:val="none" w:sz="0" w:space="0" w:color="auto"/>
        <w:bottom w:val="none" w:sz="0" w:space="0" w:color="auto"/>
        <w:right w:val="none" w:sz="0" w:space="0" w:color="auto"/>
      </w:divBdr>
    </w:div>
    <w:div w:id="1383940542">
      <w:bodyDiv w:val="1"/>
      <w:marLeft w:val="0"/>
      <w:marRight w:val="0"/>
      <w:marTop w:val="0"/>
      <w:marBottom w:val="0"/>
      <w:divBdr>
        <w:top w:val="none" w:sz="0" w:space="0" w:color="auto"/>
        <w:left w:val="none" w:sz="0" w:space="0" w:color="auto"/>
        <w:bottom w:val="none" w:sz="0" w:space="0" w:color="auto"/>
        <w:right w:val="none" w:sz="0" w:space="0" w:color="auto"/>
      </w:divBdr>
    </w:div>
    <w:div w:id="1384986545">
      <w:bodyDiv w:val="1"/>
      <w:marLeft w:val="0"/>
      <w:marRight w:val="0"/>
      <w:marTop w:val="0"/>
      <w:marBottom w:val="0"/>
      <w:divBdr>
        <w:top w:val="none" w:sz="0" w:space="0" w:color="auto"/>
        <w:left w:val="none" w:sz="0" w:space="0" w:color="auto"/>
        <w:bottom w:val="none" w:sz="0" w:space="0" w:color="auto"/>
        <w:right w:val="none" w:sz="0" w:space="0" w:color="auto"/>
      </w:divBdr>
    </w:div>
    <w:div w:id="1386755976">
      <w:bodyDiv w:val="1"/>
      <w:marLeft w:val="0"/>
      <w:marRight w:val="0"/>
      <w:marTop w:val="0"/>
      <w:marBottom w:val="0"/>
      <w:divBdr>
        <w:top w:val="none" w:sz="0" w:space="0" w:color="auto"/>
        <w:left w:val="none" w:sz="0" w:space="0" w:color="auto"/>
        <w:bottom w:val="none" w:sz="0" w:space="0" w:color="auto"/>
        <w:right w:val="none" w:sz="0" w:space="0" w:color="auto"/>
      </w:divBdr>
    </w:div>
    <w:div w:id="1386829141">
      <w:bodyDiv w:val="1"/>
      <w:marLeft w:val="0"/>
      <w:marRight w:val="0"/>
      <w:marTop w:val="0"/>
      <w:marBottom w:val="0"/>
      <w:divBdr>
        <w:top w:val="none" w:sz="0" w:space="0" w:color="auto"/>
        <w:left w:val="none" w:sz="0" w:space="0" w:color="auto"/>
        <w:bottom w:val="none" w:sz="0" w:space="0" w:color="auto"/>
        <w:right w:val="none" w:sz="0" w:space="0" w:color="auto"/>
      </w:divBdr>
    </w:div>
    <w:div w:id="1388072388">
      <w:bodyDiv w:val="1"/>
      <w:marLeft w:val="0"/>
      <w:marRight w:val="0"/>
      <w:marTop w:val="0"/>
      <w:marBottom w:val="0"/>
      <w:divBdr>
        <w:top w:val="none" w:sz="0" w:space="0" w:color="auto"/>
        <w:left w:val="none" w:sz="0" w:space="0" w:color="auto"/>
        <w:bottom w:val="none" w:sz="0" w:space="0" w:color="auto"/>
        <w:right w:val="none" w:sz="0" w:space="0" w:color="auto"/>
      </w:divBdr>
    </w:div>
    <w:div w:id="1389183113">
      <w:bodyDiv w:val="1"/>
      <w:marLeft w:val="0"/>
      <w:marRight w:val="0"/>
      <w:marTop w:val="0"/>
      <w:marBottom w:val="0"/>
      <w:divBdr>
        <w:top w:val="none" w:sz="0" w:space="0" w:color="auto"/>
        <w:left w:val="none" w:sz="0" w:space="0" w:color="auto"/>
        <w:bottom w:val="none" w:sz="0" w:space="0" w:color="auto"/>
        <w:right w:val="none" w:sz="0" w:space="0" w:color="auto"/>
      </w:divBdr>
    </w:div>
    <w:div w:id="1389962986">
      <w:bodyDiv w:val="1"/>
      <w:marLeft w:val="0"/>
      <w:marRight w:val="0"/>
      <w:marTop w:val="0"/>
      <w:marBottom w:val="0"/>
      <w:divBdr>
        <w:top w:val="none" w:sz="0" w:space="0" w:color="auto"/>
        <w:left w:val="none" w:sz="0" w:space="0" w:color="auto"/>
        <w:bottom w:val="none" w:sz="0" w:space="0" w:color="auto"/>
        <w:right w:val="none" w:sz="0" w:space="0" w:color="auto"/>
      </w:divBdr>
    </w:div>
    <w:div w:id="1390805470">
      <w:bodyDiv w:val="1"/>
      <w:marLeft w:val="0"/>
      <w:marRight w:val="0"/>
      <w:marTop w:val="0"/>
      <w:marBottom w:val="0"/>
      <w:divBdr>
        <w:top w:val="none" w:sz="0" w:space="0" w:color="auto"/>
        <w:left w:val="none" w:sz="0" w:space="0" w:color="auto"/>
        <w:bottom w:val="none" w:sz="0" w:space="0" w:color="auto"/>
        <w:right w:val="none" w:sz="0" w:space="0" w:color="auto"/>
      </w:divBdr>
    </w:div>
    <w:div w:id="1390953778">
      <w:bodyDiv w:val="1"/>
      <w:marLeft w:val="0"/>
      <w:marRight w:val="0"/>
      <w:marTop w:val="0"/>
      <w:marBottom w:val="0"/>
      <w:divBdr>
        <w:top w:val="none" w:sz="0" w:space="0" w:color="auto"/>
        <w:left w:val="none" w:sz="0" w:space="0" w:color="auto"/>
        <w:bottom w:val="none" w:sz="0" w:space="0" w:color="auto"/>
        <w:right w:val="none" w:sz="0" w:space="0" w:color="auto"/>
      </w:divBdr>
    </w:div>
    <w:div w:id="1391270741">
      <w:bodyDiv w:val="1"/>
      <w:marLeft w:val="0"/>
      <w:marRight w:val="0"/>
      <w:marTop w:val="0"/>
      <w:marBottom w:val="0"/>
      <w:divBdr>
        <w:top w:val="none" w:sz="0" w:space="0" w:color="auto"/>
        <w:left w:val="none" w:sz="0" w:space="0" w:color="auto"/>
        <w:bottom w:val="none" w:sz="0" w:space="0" w:color="auto"/>
        <w:right w:val="none" w:sz="0" w:space="0" w:color="auto"/>
      </w:divBdr>
    </w:div>
    <w:div w:id="1391492997">
      <w:bodyDiv w:val="1"/>
      <w:marLeft w:val="0"/>
      <w:marRight w:val="0"/>
      <w:marTop w:val="0"/>
      <w:marBottom w:val="0"/>
      <w:divBdr>
        <w:top w:val="none" w:sz="0" w:space="0" w:color="auto"/>
        <w:left w:val="none" w:sz="0" w:space="0" w:color="auto"/>
        <w:bottom w:val="none" w:sz="0" w:space="0" w:color="auto"/>
        <w:right w:val="none" w:sz="0" w:space="0" w:color="auto"/>
      </w:divBdr>
    </w:div>
    <w:div w:id="1392920974">
      <w:bodyDiv w:val="1"/>
      <w:marLeft w:val="0"/>
      <w:marRight w:val="0"/>
      <w:marTop w:val="0"/>
      <w:marBottom w:val="0"/>
      <w:divBdr>
        <w:top w:val="none" w:sz="0" w:space="0" w:color="auto"/>
        <w:left w:val="none" w:sz="0" w:space="0" w:color="auto"/>
        <w:bottom w:val="none" w:sz="0" w:space="0" w:color="auto"/>
        <w:right w:val="none" w:sz="0" w:space="0" w:color="auto"/>
      </w:divBdr>
    </w:div>
    <w:div w:id="1392994857">
      <w:bodyDiv w:val="1"/>
      <w:marLeft w:val="0"/>
      <w:marRight w:val="0"/>
      <w:marTop w:val="0"/>
      <w:marBottom w:val="0"/>
      <w:divBdr>
        <w:top w:val="none" w:sz="0" w:space="0" w:color="auto"/>
        <w:left w:val="none" w:sz="0" w:space="0" w:color="auto"/>
        <w:bottom w:val="none" w:sz="0" w:space="0" w:color="auto"/>
        <w:right w:val="none" w:sz="0" w:space="0" w:color="auto"/>
      </w:divBdr>
    </w:div>
    <w:div w:id="1393046206">
      <w:bodyDiv w:val="1"/>
      <w:marLeft w:val="0"/>
      <w:marRight w:val="0"/>
      <w:marTop w:val="0"/>
      <w:marBottom w:val="0"/>
      <w:divBdr>
        <w:top w:val="none" w:sz="0" w:space="0" w:color="auto"/>
        <w:left w:val="none" w:sz="0" w:space="0" w:color="auto"/>
        <w:bottom w:val="none" w:sz="0" w:space="0" w:color="auto"/>
        <w:right w:val="none" w:sz="0" w:space="0" w:color="auto"/>
      </w:divBdr>
    </w:div>
    <w:div w:id="1394501719">
      <w:bodyDiv w:val="1"/>
      <w:marLeft w:val="0"/>
      <w:marRight w:val="0"/>
      <w:marTop w:val="0"/>
      <w:marBottom w:val="0"/>
      <w:divBdr>
        <w:top w:val="none" w:sz="0" w:space="0" w:color="auto"/>
        <w:left w:val="none" w:sz="0" w:space="0" w:color="auto"/>
        <w:bottom w:val="none" w:sz="0" w:space="0" w:color="auto"/>
        <w:right w:val="none" w:sz="0" w:space="0" w:color="auto"/>
      </w:divBdr>
    </w:div>
    <w:div w:id="1394502725">
      <w:bodyDiv w:val="1"/>
      <w:marLeft w:val="0"/>
      <w:marRight w:val="0"/>
      <w:marTop w:val="0"/>
      <w:marBottom w:val="0"/>
      <w:divBdr>
        <w:top w:val="none" w:sz="0" w:space="0" w:color="auto"/>
        <w:left w:val="none" w:sz="0" w:space="0" w:color="auto"/>
        <w:bottom w:val="none" w:sz="0" w:space="0" w:color="auto"/>
        <w:right w:val="none" w:sz="0" w:space="0" w:color="auto"/>
      </w:divBdr>
    </w:div>
    <w:div w:id="1394545523">
      <w:bodyDiv w:val="1"/>
      <w:marLeft w:val="0"/>
      <w:marRight w:val="0"/>
      <w:marTop w:val="0"/>
      <w:marBottom w:val="0"/>
      <w:divBdr>
        <w:top w:val="none" w:sz="0" w:space="0" w:color="auto"/>
        <w:left w:val="none" w:sz="0" w:space="0" w:color="auto"/>
        <w:bottom w:val="none" w:sz="0" w:space="0" w:color="auto"/>
        <w:right w:val="none" w:sz="0" w:space="0" w:color="auto"/>
      </w:divBdr>
    </w:div>
    <w:div w:id="1395735795">
      <w:bodyDiv w:val="1"/>
      <w:marLeft w:val="0"/>
      <w:marRight w:val="0"/>
      <w:marTop w:val="0"/>
      <w:marBottom w:val="0"/>
      <w:divBdr>
        <w:top w:val="none" w:sz="0" w:space="0" w:color="auto"/>
        <w:left w:val="none" w:sz="0" w:space="0" w:color="auto"/>
        <w:bottom w:val="none" w:sz="0" w:space="0" w:color="auto"/>
        <w:right w:val="none" w:sz="0" w:space="0" w:color="auto"/>
      </w:divBdr>
    </w:div>
    <w:div w:id="1395852086">
      <w:bodyDiv w:val="1"/>
      <w:marLeft w:val="0"/>
      <w:marRight w:val="0"/>
      <w:marTop w:val="0"/>
      <w:marBottom w:val="0"/>
      <w:divBdr>
        <w:top w:val="none" w:sz="0" w:space="0" w:color="auto"/>
        <w:left w:val="none" w:sz="0" w:space="0" w:color="auto"/>
        <w:bottom w:val="none" w:sz="0" w:space="0" w:color="auto"/>
        <w:right w:val="none" w:sz="0" w:space="0" w:color="auto"/>
      </w:divBdr>
    </w:div>
    <w:div w:id="1396123051">
      <w:bodyDiv w:val="1"/>
      <w:marLeft w:val="0"/>
      <w:marRight w:val="0"/>
      <w:marTop w:val="0"/>
      <w:marBottom w:val="0"/>
      <w:divBdr>
        <w:top w:val="none" w:sz="0" w:space="0" w:color="auto"/>
        <w:left w:val="none" w:sz="0" w:space="0" w:color="auto"/>
        <w:bottom w:val="none" w:sz="0" w:space="0" w:color="auto"/>
        <w:right w:val="none" w:sz="0" w:space="0" w:color="auto"/>
      </w:divBdr>
    </w:div>
    <w:div w:id="1396463900">
      <w:bodyDiv w:val="1"/>
      <w:marLeft w:val="0"/>
      <w:marRight w:val="0"/>
      <w:marTop w:val="0"/>
      <w:marBottom w:val="0"/>
      <w:divBdr>
        <w:top w:val="none" w:sz="0" w:space="0" w:color="auto"/>
        <w:left w:val="none" w:sz="0" w:space="0" w:color="auto"/>
        <w:bottom w:val="none" w:sz="0" w:space="0" w:color="auto"/>
        <w:right w:val="none" w:sz="0" w:space="0" w:color="auto"/>
      </w:divBdr>
    </w:div>
    <w:div w:id="1396514648">
      <w:bodyDiv w:val="1"/>
      <w:marLeft w:val="0"/>
      <w:marRight w:val="0"/>
      <w:marTop w:val="0"/>
      <w:marBottom w:val="0"/>
      <w:divBdr>
        <w:top w:val="none" w:sz="0" w:space="0" w:color="auto"/>
        <w:left w:val="none" w:sz="0" w:space="0" w:color="auto"/>
        <w:bottom w:val="none" w:sz="0" w:space="0" w:color="auto"/>
        <w:right w:val="none" w:sz="0" w:space="0" w:color="auto"/>
      </w:divBdr>
    </w:div>
    <w:div w:id="1397391071">
      <w:bodyDiv w:val="1"/>
      <w:marLeft w:val="0"/>
      <w:marRight w:val="0"/>
      <w:marTop w:val="0"/>
      <w:marBottom w:val="0"/>
      <w:divBdr>
        <w:top w:val="none" w:sz="0" w:space="0" w:color="auto"/>
        <w:left w:val="none" w:sz="0" w:space="0" w:color="auto"/>
        <w:bottom w:val="none" w:sz="0" w:space="0" w:color="auto"/>
        <w:right w:val="none" w:sz="0" w:space="0" w:color="auto"/>
      </w:divBdr>
    </w:div>
    <w:div w:id="1399014005">
      <w:bodyDiv w:val="1"/>
      <w:marLeft w:val="0"/>
      <w:marRight w:val="0"/>
      <w:marTop w:val="0"/>
      <w:marBottom w:val="0"/>
      <w:divBdr>
        <w:top w:val="none" w:sz="0" w:space="0" w:color="auto"/>
        <w:left w:val="none" w:sz="0" w:space="0" w:color="auto"/>
        <w:bottom w:val="none" w:sz="0" w:space="0" w:color="auto"/>
        <w:right w:val="none" w:sz="0" w:space="0" w:color="auto"/>
      </w:divBdr>
    </w:div>
    <w:div w:id="1399402055">
      <w:bodyDiv w:val="1"/>
      <w:marLeft w:val="0"/>
      <w:marRight w:val="0"/>
      <w:marTop w:val="0"/>
      <w:marBottom w:val="0"/>
      <w:divBdr>
        <w:top w:val="none" w:sz="0" w:space="0" w:color="auto"/>
        <w:left w:val="none" w:sz="0" w:space="0" w:color="auto"/>
        <w:bottom w:val="none" w:sz="0" w:space="0" w:color="auto"/>
        <w:right w:val="none" w:sz="0" w:space="0" w:color="auto"/>
      </w:divBdr>
    </w:div>
    <w:div w:id="1400321901">
      <w:bodyDiv w:val="1"/>
      <w:marLeft w:val="0"/>
      <w:marRight w:val="0"/>
      <w:marTop w:val="0"/>
      <w:marBottom w:val="0"/>
      <w:divBdr>
        <w:top w:val="none" w:sz="0" w:space="0" w:color="auto"/>
        <w:left w:val="none" w:sz="0" w:space="0" w:color="auto"/>
        <w:bottom w:val="none" w:sz="0" w:space="0" w:color="auto"/>
        <w:right w:val="none" w:sz="0" w:space="0" w:color="auto"/>
      </w:divBdr>
    </w:div>
    <w:div w:id="1401059461">
      <w:bodyDiv w:val="1"/>
      <w:marLeft w:val="0"/>
      <w:marRight w:val="0"/>
      <w:marTop w:val="0"/>
      <w:marBottom w:val="0"/>
      <w:divBdr>
        <w:top w:val="none" w:sz="0" w:space="0" w:color="auto"/>
        <w:left w:val="none" w:sz="0" w:space="0" w:color="auto"/>
        <w:bottom w:val="none" w:sz="0" w:space="0" w:color="auto"/>
        <w:right w:val="none" w:sz="0" w:space="0" w:color="auto"/>
      </w:divBdr>
    </w:div>
    <w:div w:id="1404065623">
      <w:bodyDiv w:val="1"/>
      <w:marLeft w:val="0"/>
      <w:marRight w:val="0"/>
      <w:marTop w:val="0"/>
      <w:marBottom w:val="0"/>
      <w:divBdr>
        <w:top w:val="none" w:sz="0" w:space="0" w:color="auto"/>
        <w:left w:val="none" w:sz="0" w:space="0" w:color="auto"/>
        <w:bottom w:val="none" w:sz="0" w:space="0" w:color="auto"/>
        <w:right w:val="none" w:sz="0" w:space="0" w:color="auto"/>
      </w:divBdr>
    </w:div>
    <w:div w:id="1404597184">
      <w:bodyDiv w:val="1"/>
      <w:marLeft w:val="0"/>
      <w:marRight w:val="0"/>
      <w:marTop w:val="0"/>
      <w:marBottom w:val="0"/>
      <w:divBdr>
        <w:top w:val="none" w:sz="0" w:space="0" w:color="auto"/>
        <w:left w:val="none" w:sz="0" w:space="0" w:color="auto"/>
        <w:bottom w:val="none" w:sz="0" w:space="0" w:color="auto"/>
        <w:right w:val="none" w:sz="0" w:space="0" w:color="auto"/>
      </w:divBdr>
    </w:div>
    <w:div w:id="1406343783">
      <w:bodyDiv w:val="1"/>
      <w:marLeft w:val="0"/>
      <w:marRight w:val="0"/>
      <w:marTop w:val="0"/>
      <w:marBottom w:val="0"/>
      <w:divBdr>
        <w:top w:val="none" w:sz="0" w:space="0" w:color="auto"/>
        <w:left w:val="none" w:sz="0" w:space="0" w:color="auto"/>
        <w:bottom w:val="none" w:sz="0" w:space="0" w:color="auto"/>
        <w:right w:val="none" w:sz="0" w:space="0" w:color="auto"/>
      </w:divBdr>
    </w:div>
    <w:div w:id="1406806225">
      <w:bodyDiv w:val="1"/>
      <w:marLeft w:val="0"/>
      <w:marRight w:val="0"/>
      <w:marTop w:val="0"/>
      <w:marBottom w:val="0"/>
      <w:divBdr>
        <w:top w:val="none" w:sz="0" w:space="0" w:color="auto"/>
        <w:left w:val="none" w:sz="0" w:space="0" w:color="auto"/>
        <w:bottom w:val="none" w:sz="0" w:space="0" w:color="auto"/>
        <w:right w:val="none" w:sz="0" w:space="0" w:color="auto"/>
      </w:divBdr>
    </w:div>
    <w:div w:id="1407066549">
      <w:bodyDiv w:val="1"/>
      <w:marLeft w:val="0"/>
      <w:marRight w:val="0"/>
      <w:marTop w:val="0"/>
      <w:marBottom w:val="0"/>
      <w:divBdr>
        <w:top w:val="none" w:sz="0" w:space="0" w:color="auto"/>
        <w:left w:val="none" w:sz="0" w:space="0" w:color="auto"/>
        <w:bottom w:val="none" w:sz="0" w:space="0" w:color="auto"/>
        <w:right w:val="none" w:sz="0" w:space="0" w:color="auto"/>
      </w:divBdr>
    </w:div>
    <w:div w:id="1408502612">
      <w:bodyDiv w:val="1"/>
      <w:marLeft w:val="0"/>
      <w:marRight w:val="0"/>
      <w:marTop w:val="0"/>
      <w:marBottom w:val="0"/>
      <w:divBdr>
        <w:top w:val="none" w:sz="0" w:space="0" w:color="auto"/>
        <w:left w:val="none" w:sz="0" w:space="0" w:color="auto"/>
        <w:bottom w:val="none" w:sz="0" w:space="0" w:color="auto"/>
        <w:right w:val="none" w:sz="0" w:space="0" w:color="auto"/>
      </w:divBdr>
    </w:div>
    <w:div w:id="1409382604">
      <w:bodyDiv w:val="1"/>
      <w:marLeft w:val="0"/>
      <w:marRight w:val="0"/>
      <w:marTop w:val="0"/>
      <w:marBottom w:val="0"/>
      <w:divBdr>
        <w:top w:val="none" w:sz="0" w:space="0" w:color="auto"/>
        <w:left w:val="none" w:sz="0" w:space="0" w:color="auto"/>
        <w:bottom w:val="none" w:sz="0" w:space="0" w:color="auto"/>
        <w:right w:val="none" w:sz="0" w:space="0" w:color="auto"/>
      </w:divBdr>
    </w:div>
    <w:div w:id="1410232066">
      <w:bodyDiv w:val="1"/>
      <w:marLeft w:val="0"/>
      <w:marRight w:val="0"/>
      <w:marTop w:val="0"/>
      <w:marBottom w:val="0"/>
      <w:divBdr>
        <w:top w:val="none" w:sz="0" w:space="0" w:color="auto"/>
        <w:left w:val="none" w:sz="0" w:space="0" w:color="auto"/>
        <w:bottom w:val="none" w:sz="0" w:space="0" w:color="auto"/>
        <w:right w:val="none" w:sz="0" w:space="0" w:color="auto"/>
      </w:divBdr>
    </w:div>
    <w:div w:id="1411393261">
      <w:bodyDiv w:val="1"/>
      <w:marLeft w:val="0"/>
      <w:marRight w:val="0"/>
      <w:marTop w:val="0"/>
      <w:marBottom w:val="0"/>
      <w:divBdr>
        <w:top w:val="none" w:sz="0" w:space="0" w:color="auto"/>
        <w:left w:val="none" w:sz="0" w:space="0" w:color="auto"/>
        <w:bottom w:val="none" w:sz="0" w:space="0" w:color="auto"/>
        <w:right w:val="none" w:sz="0" w:space="0" w:color="auto"/>
      </w:divBdr>
    </w:div>
    <w:div w:id="1412463104">
      <w:bodyDiv w:val="1"/>
      <w:marLeft w:val="0"/>
      <w:marRight w:val="0"/>
      <w:marTop w:val="0"/>
      <w:marBottom w:val="0"/>
      <w:divBdr>
        <w:top w:val="none" w:sz="0" w:space="0" w:color="auto"/>
        <w:left w:val="none" w:sz="0" w:space="0" w:color="auto"/>
        <w:bottom w:val="none" w:sz="0" w:space="0" w:color="auto"/>
        <w:right w:val="none" w:sz="0" w:space="0" w:color="auto"/>
      </w:divBdr>
    </w:div>
    <w:div w:id="1413357539">
      <w:bodyDiv w:val="1"/>
      <w:marLeft w:val="0"/>
      <w:marRight w:val="0"/>
      <w:marTop w:val="0"/>
      <w:marBottom w:val="0"/>
      <w:divBdr>
        <w:top w:val="none" w:sz="0" w:space="0" w:color="auto"/>
        <w:left w:val="none" w:sz="0" w:space="0" w:color="auto"/>
        <w:bottom w:val="none" w:sz="0" w:space="0" w:color="auto"/>
        <w:right w:val="none" w:sz="0" w:space="0" w:color="auto"/>
      </w:divBdr>
    </w:div>
    <w:div w:id="1413578130">
      <w:bodyDiv w:val="1"/>
      <w:marLeft w:val="0"/>
      <w:marRight w:val="0"/>
      <w:marTop w:val="0"/>
      <w:marBottom w:val="0"/>
      <w:divBdr>
        <w:top w:val="none" w:sz="0" w:space="0" w:color="auto"/>
        <w:left w:val="none" w:sz="0" w:space="0" w:color="auto"/>
        <w:bottom w:val="none" w:sz="0" w:space="0" w:color="auto"/>
        <w:right w:val="none" w:sz="0" w:space="0" w:color="auto"/>
      </w:divBdr>
    </w:div>
    <w:div w:id="1414083410">
      <w:bodyDiv w:val="1"/>
      <w:marLeft w:val="0"/>
      <w:marRight w:val="0"/>
      <w:marTop w:val="0"/>
      <w:marBottom w:val="0"/>
      <w:divBdr>
        <w:top w:val="none" w:sz="0" w:space="0" w:color="auto"/>
        <w:left w:val="none" w:sz="0" w:space="0" w:color="auto"/>
        <w:bottom w:val="none" w:sz="0" w:space="0" w:color="auto"/>
        <w:right w:val="none" w:sz="0" w:space="0" w:color="auto"/>
      </w:divBdr>
    </w:div>
    <w:div w:id="1414739965">
      <w:bodyDiv w:val="1"/>
      <w:marLeft w:val="0"/>
      <w:marRight w:val="0"/>
      <w:marTop w:val="0"/>
      <w:marBottom w:val="0"/>
      <w:divBdr>
        <w:top w:val="none" w:sz="0" w:space="0" w:color="auto"/>
        <w:left w:val="none" w:sz="0" w:space="0" w:color="auto"/>
        <w:bottom w:val="none" w:sz="0" w:space="0" w:color="auto"/>
        <w:right w:val="none" w:sz="0" w:space="0" w:color="auto"/>
      </w:divBdr>
    </w:div>
    <w:div w:id="1416822955">
      <w:bodyDiv w:val="1"/>
      <w:marLeft w:val="0"/>
      <w:marRight w:val="0"/>
      <w:marTop w:val="0"/>
      <w:marBottom w:val="0"/>
      <w:divBdr>
        <w:top w:val="none" w:sz="0" w:space="0" w:color="auto"/>
        <w:left w:val="none" w:sz="0" w:space="0" w:color="auto"/>
        <w:bottom w:val="none" w:sz="0" w:space="0" w:color="auto"/>
        <w:right w:val="none" w:sz="0" w:space="0" w:color="auto"/>
      </w:divBdr>
    </w:div>
    <w:div w:id="1419449437">
      <w:bodyDiv w:val="1"/>
      <w:marLeft w:val="0"/>
      <w:marRight w:val="0"/>
      <w:marTop w:val="0"/>
      <w:marBottom w:val="0"/>
      <w:divBdr>
        <w:top w:val="none" w:sz="0" w:space="0" w:color="auto"/>
        <w:left w:val="none" w:sz="0" w:space="0" w:color="auto"/>
        <w:bottom w:val="none" w:sz="0" w:space="0" w:color="auto"/>
        <w:right w:val="none" w:sz="0" w:space="0" w:color="auto"/>
      </w:divBdr>
    </w:div>
    <w:div w:id="1422869355">
      <w:bodyDiv w:val="1"/>
      <w:marLeft w:val="0"/>
      <w:marRight w:val="0"/>
      <w:marTop w:val="0"/>
      <w:marBottom w:val="0"/>
      <w:divBdr>
        <w:top w:val="none" w:sz="0" w:space="0" w:color="auto"/>
        <w:left w:val="none" w:sz="0" w:space="0" w:color="auto"/>
        <w:bottom w:val="none" w:sz="0" w:space="0" w:color="auto"/>
        <w:right w:val="none" w:sz="0" w:space="0" w:color="auto"/>
      </w:divBdr>
    </w:div>
    <w:div w:id="1425301257">
      <w:bodyDiv w:val="1"/>
      <w:marLeft w:val="0"/>
      <w:marRight w:val="0"/>
      <w:marTop w:val="0"/>
      <w:marBottom w:val="0"/>
      <w:divBdr>
        <w:top w:val="none" w:sz="0" w:space="0" w:color="auto"/>
        <w:left w:val="none" w:sz="0" w:space="0" w:color="auto"/>
        <w:bottom w:val="none" w:sz="0" w:space="0" w:color="auto"/>
        <w:right w:val="none" w:sz="0" w:space="0" w:color="auto"/>
      </w:divBdr>
    </w:div>
    <w:div w:id="1425958743">
      <w:bodyDiv w:val="1"/>
      <w:marLeft w:val="0"/>
      <w:marRight w:val="0"/>
      <w:marTop w:val="0"/>
      <w:marBottom w:val="0"/>
      <w:divBdr>
        <w:top w:val="none" w:sz="0" w:space="0" w:color="auto"/>
        <w:left w:val="none" w:sz="0" w:space="0" w:color="auto"/>
        <w:bottom w:val="none" w:sz="0" w:space="0" w:color="auto"/>
        <w:right w:val="none" w:sz="0" w:space="0" w:color="auto"/>
      </w:divBdr>
    </w:div>
    <w:div w:id="1428161708">
      <w:bodyDiv w:val="1"/>
      <w:marLeft w:val="0"/>
      <w:marRight w:val="0"/>
      <w:marTop w:val="0"/>
      <w:marBottom w:val="0"/>
      <w:divBdr>
        <w:top w:val="none" w:sz="0" w:space="0" w:color="auto"/>
        <w:left w:val="none" w:sz="0" w:space="0" w:color="auto"/>
        <w:bottom w:val="none" w:sz="0" w:space="0" w:color="auto"/>
        <w:right w:val="none" w:sz="0" w:space="0" w:color="auto"/>
      </w:divBdr>
    </w:div>
    <w:div w:id="1428575136">
      <w:bodyDiv w:val="1"/>
      <w:marLeft w:val="0"/>
      <w:marRight w:val="0"/>
      <w:marTop w:val="0"/>
      <w:marBottom w:val="0"/>
      <w:divBdr>
        <w:top w:val="none" w:sz="0" w:space="0" w:color="auto"/>
        <w:left w:val="none" w:sz="0" w:space="0" w:color="auto"/>
        <w:bottom w:val="none" w:sz="0" w:space="0" w:color="auto"/>
        <w:right w:val="none" w:sz="0" w:space="0" w:color="auto"/>
      </w:divBdr>
    </w:div>
    <w:div w:id="1428769690">
      <w:bodyDiv w:val="1"/>
      <w:marLeft w:val="0"/>
      <w:marRight w:val="0"/>
      <w:marTop w:val="0"/>
      <w:marBottom w:val="0"/>
      <w:divBdr>
        <w:top w:val="none" w:sz="0" w:space="0" w:color="auto"/>
        <w:left w:val="none" w:sz="0" w:space="0" w:color="auto"/>
        <w:bottom w:val="none" w:sz="0" w:space="0" w:color="auto"/>
        <w:right w:val="none" w:sz="0" w:space="0" w:color="auto"/>
      </w:divBdr>
    </w:div>
    <w:div w:id="1430850852">
      <w:bodyDiv w:val="1"/>
      <w:marLeft w:val="0"/>
      <w:marRight w:val="0"/>
      <w:marTop w:val="0"/>
      <w:marBottom w:val="0"/>
      <w:divBdr>
        <w:top w:val="none" w:sz="0" w:space="0" w:color="auto"/>
        <w:left w:val="none" w:sz="0" w:space="0" w:color="auto"/>
        <w:bottom w:val="none" w:sz="0" w:space="0" w:color="auto"/>
        <w:right w:val="none" w:sz="0" w:space="0" w:color="auto"/>
      </w:divBdr>
    </w:div>
    <w:div w:id="1431386527">
      <w:bodyDiv w:val="1"/>
      <w:marLeft w:val="0"/>
      <w:marRight w:val="0"/>
      <w:marTop w:val="0"/>
      <w:marBottom w:val="0"/>
      <w:divBdr>
        <w:top w:val="none" w:sz="0" w:space="0" w:color="auto"/>
        <w:left w:val="none" w:sz="0" w:space="0" w:color="auto"/>
        <w:bottom w:val="none" w:sz="0" w:space="0" w:color="auto"/>
        <w:right w:val="none" w:sz="0" w:space="0" w:color="auto"/>
      </w:divBdr>
    </w:div>
    <w:div w:id="1431513384">
      <w:bodyDiv w:val="1"/>
      <w:marLeft w:val="0"/>
      <w:marRight w:val="0"/>
      <w:marTop w:val="0"/>
      <w:marBottom w:val="0"/>
      <w:divBdr>
        <w:top w:val="none" w:sz="0" w:space="0" w:color="auto"/>
        <w:left w:val="none" w:sz="0" w:space="0" w:color="auto"/>
        <w:bottom w:val="none" w:sz="0" w:space="0" w:color="auto"/>
        <w:right w:val="none" w:sz="0" w:space="0" w:color="auto"/>
      </w:divBdr>
    </w:div>
    <w:div w:id="1431925281">
      <w:bodyDiv w:val="1"/>
      <w:marLeft w:val="0"/>
      <w:marRight w:val="0"/>
      <w:marTop w:val="0"/>
      <w:marBottom w:val="0"/>
      <w:divBdr>
        <w:top w:val="none" w:sz="0" w:space="0" w:color="auto"/>
        <w:left w:val="none" w:sz="0" w:space="0" w:color="auto"/>
        <w:bottom w:val="none" w:sz="0" w:space="0" w:color="auto"/>
        <w:right w:val="none" w:sz="0" w:space="0" w:color="auto"/>
      </w:divBdr>
    </w:div>
    <w:div w:id="1433090769">
      <w:bodyDiv w:val="1"/>
      <w:marLeft w:val="0"/>
      <w:marRight w:val="0"/>
      <w:marTop w:val="0"/>
      <w:marBottom w:val="0"/>
      <w:divBdr>
        <w:top w:val="none" w:sz="0" w:space="0" w:color="auto"/>
        <w:left w:val="none" w:sz="0" w:space="0" w:color="auto"/>
        <w:bottom w:val="none" w:sz="0" w:space="0" w:color="auto"/>
        <w:right w:val="none" w:sz="0" w:space="0" w:color="auto"/>
      </w:divBdr>
    </w:div>
    <w:div w:id="1433823310">
      <w:bodyDiv w:val="1"/>
      <w:marLeft w:val="0"/>
      <w:marRight w:val="0"/>
      <w:marTop w:val="0"/>
      <w:marBottom w:val="0"/>
      <w:divBdr>
        <w:top w:val="none" w:sz="0" w:space="0" w:color="auto"/>
        <w:left w:val="none" w:sz="0" w:space="0" w:color="auto"/>
        <w:bottom w:val="none" w:sz="0" w:space="0" w:color="auto"/>
        <w:right w:val="none" w:sz="0" w:space="0" w:color="auto"/>
      </w:divBdr>
    </w:div>
    <w:div w:id="1438215581">
      <w:bodyDiv w:val="1"/>
      <w:marLeft w:val="0"/>
      <w:marRight w:val="0"/>
      <w:marTop w:val="0"/>
      <w:marBottom w:val="0"/>
      <w:divBdr>
        <w:top w:val="none" w:sz="0" w:space="0" w:color="auto"/>
        <w:left w:val="none" w:sz="0" w:space="0" w:color="auto"/>
        <w:bottom w:val="none" w:sz="0" w:space="0" w:color="auto"/>
        <w:right w:val="none" w:sz="0" w:space="0" w:color="auto"/>
      </w:divBdr>
    </w:div>
    <w:div w:id="1438712334">
      <w:bodyDiv w:val="1"/>
      <w:marLeft w:val="0"/>
      <w:marRight w:val="0"/>
      <w:marTop w:val="0"/>
      <w:marBottom w:val="0"/>
      <w:divBdr>
        <w:top w:val="none" w:sz="0" w:space="0" w:color="auto"/>
        <w:left w:val="none" w:sz="0" w:space="0" w:color="auto"/>
        <w:bottom w:val="none" w:sz="0" w:space="0" w:color="auto"/>
        <w:right w:val="none" w:sz="0" w:space="0" w:color="auto"/>
      </w:divBdr>
    </w:div>
    <w:div w:id="1442067822">
      <w:bodyDiv w:val="1"/>
      <w:marLeft w:val="0"/>
      <w:marRight w:val="0"/>
      <w:marTop w:val="0"/>
      <w:marBottom w:val="0"/>
      <w:divBdr>
        <w:top w:val="none" w:sz="0" w:space="0" w:color="auto"/>
        <w:left w:val="none" w:sz="0" w:space="0" w:color="auto"/>
        <w:bottom w:val="none" w:sz="0" w:space="0" w:color="auto"/>
        <w:right w:val="none" w:sz="0" w:space="0" w:color="auto"/>
      </w:divBdr>
    </w:div>
    <w:div w:id="1444230877">
      <w:bodyDiv w:val="1"/>
      <w:marLeft w:val="0"/>
      <w:marRight w:val="0"/>
      <w:marTop w:val="0"/>
      <w:marBottom w:val="0"/>
      <w:divBdr>
        <w:top w:val="none" w:sz="0" w:space="0" w:color="auto"/>
        <w:left w:val="none" w:sz="0" w:space="0" w:color="auto"/>
        <w:bottom w:val="none" w:sz="0" w:space="0" w:color="auto"/>
        <w:right w:val="none" w:sz="0" w:space="0" w:color="auto"/>
      </w:divBdr>
    </w:div>
    <w:div w:id="1444955651">
      <w:bodyDiv w:val="1"/>
      <w:marLeft w:val="0"/>
      <w:marRight w:val="0"/>
      <w:marTop w:val="0"/>
      <w:marBottom w:val="0"/>
      <w:divBdr>
        <w:top w:val="none" w:sz="0" w:space="0" w:color="auto"/>
        <w:left w:val="none" w:sz="0" w:space="0" w:color="auto"/>
        <w:bottom w:val="none" w:sz="0" w:space="0" w:color="auto"/>
        <w:right w:val="none" w:sz="0" w:space="0" w:color="auto"/>
      </w:divBdr>
    </w:div>
    <w:div w:id="1445805505">
      <w:bodyDiv w:val="1"/>
      <w:marLeft w:val="0"/>
      <w:marRight w:val="0"/>
      <w:marTop w:val="0"/>
      <w:marBottom w:val="0"/>
      <w:divBdr>
        <w:top w:val="none" w:sz="0" w:space="0" w:color="auto"/>
        <w:left w:val="none" w:sz="0" w:space="0" w:color="auto"/>
        <w:bottom w:val="none" w:sz="0" w:space="0" w:color="auto"/>
        <w:right w:val="none" w:sz="0" w:space="0" w:color="auto"/>
      </w:divBdr>
    </w:div>
    <w:div w:id="1449353848">
      <w:bodyDiv w:val="1"/>
      <w:marLeft w:val="0"/>
      <w:marRight w:val="0"/>
      <w:marTop w:val="0"/>
      <w:marBottom w:val="0"/>
      <w:divBdr>
        <w:top w:val="none" w:sz="0" w:space="0" w:color="auto"/>
        <w:left w:val="none" w:sz="0" w:space="0" w:color="auto"/>
        <w:bottom w:val="none" w:sz="0" w:space="0" w:color="auto"/>
        <w:right w:val="none" w:sz="0" w:space="0" w:color="auto"/>
      </w:divBdr>
    </w:div>
    <w:div w:id="1450930176">
      <w:bodyDiv w:val="1"/>
      <w:marLeft w:val="0"/>
      <w:marRight w:val="0"/>
      <w:marTop w:val="0"/>
      <w:marBottom w:val="0"/>
      <w:divBdr>
        <w:top w:val="none" w:sz="0" w:space="0" w:color="auto"/>
        <w:left w:val="none" w:sz="0" w:space="0" w:color="auto"/>
        <w:bottom w:val="none" w:sz="0" w:space="0" w:color="auto"/>
        <w:right w:val="none" w:sz="0" w:space="0" w:color="auto"/>
      </w:divBdr>
    </w:div>
    <w:div w:id="1450931656">
      <w:bodyDiv w:val="1"/>
      <w:marLeft w:val="0"/>
      <w:marRight w:val="0"/>
      <w:marTop w:val="0"/>
      <w:marBottom w:val="0"/>
      <w:divBdr>
        <w:top w:val="none" w:sz="0" w:space="0" w:color="auto"/>
        <w:left w:val="none" w:sz="0" w:space="0" w:color="auto"/>
        <w:bottom w:val="none" w:sz="0" w:space="0" w:color="auto"/>
        <w:right w:val="none" w:sz="0" w:space="0" w:color="auto"/>
      </w:divBdr>
    </w:div>
    <w:div w:id="1453209468">
      <w:bodyDiv w:val="1"/>
      <w:marLeft w:val="0"/>
      <w:marRight w:val="0"/>
      <w:marTop w:val="0"/>
      <w:marBottom w:val="0"/>
      <w:divBdr>
        <w:top w:val="none" w:sz="0" w:space="0" w:color="auto"/>
        <w:left w:val="none" w:sz="0" w:space="0" w:color="auto"/>
        <w:bottom w:val="none" w:sz="0" w:space="0" w:color="auto"/>
        <w:right w:val="none" w:sz="0" w:space="0" w:color="auto"/>
      </w:divBdr>
    </w:div>
    <w:div w:id="1454250183">
      <w:bodyDiv w:val="1"/>
      <w:marLeft w:val="0"/>
      <w:marRight w:val="0"/>
      <w:marTop w:val="0"/>
      <w:marBottom w:val="0"/>
      <w:divBdr>
        <w:top w:val="none" w:sz="0" w:space="0" w:color="auto"/>
        <w:left w:val="none" w:sz="0" w:space="0" w:color="auto"/>
        <w:bottom w:val="none" w:sz="0" w:space="0" w:color="auto"/>
        <w:right w:val="none" w:sz="0" w:space="0" w:color="auto"/>
      </w:divBdr>
    </w:div>
    <w:div w:id="1454903661">
      <w:bodyDiv w:val="1"/>
      <w:marLeft w:val="0"/>
      <w:marRight w:val="0"/>
      <w:marTop w:val="0"/>
      <w:marBottom w:val="0"/>
      <w:divBdr>
        <w:top w:val="none" w:sz="0" w:space="0" w:color="auto"/>
        <w:left w:val="none" w:sz="0" w:space="0" w:color="auto"/>
        <w:bottom w:val="none" w:sz="0" w:space="0" w:color="auto"/>
        <w:right w:val="none" w:sz="0" w:space="0" w:color="auto"/>
      </w:divBdr>
    </w:div>
    <w:div w:id="1458059549">
      <w:bodyDiv w:val="1"/>
      <w:marLeft w:val="0"/>
      <w:marRight w:val="0"/>
      <w:marTop w:val="0"/>
      <w:marBottom w:val="0"/>
      <w:divBdr>
        <w:top w:val="none" w:sz="0" w:space="0" w:color="auto"/>
        <w:left w:val="none" w:sz="0" w:space="0" w:color="auto"/>
        <w:bottom w:val="none" w:sz="0" w:space="0" w:color="auto"/>
        <w:right w:val="none" w:sz="0" w:space="0" w:color="auto"/>
      </w:divBdr>
    </w:div>
    <w:div w:id="1458257475">
      <w:bodyDiv w:val="1"/>
      <w:marLeft w:val="0"/>
      <w:marRight w:val="0"/>
      <w:marTop w:val="0"/>
      <w:marBottom w:val="0"/>
      <w:divBdr>
        <w:top w:val="none" w:sz="0" w:space="0" w:color="auto"/>
        <w:left w:val="none" w:sz="0" w:space="0" w:color="auto"/>
        <w:bottom w:val="none" w:sz="0" w:space="0" w:color="auto"/>
        <w:right w:val="none" w:sz="0" w:space="0" w:color="auto"/>
      </w:divBdr>
    </w:div>
    <w:div w:id="1458643772">
      <w:bodyDiv w:val="1"/>
      <w:marLeft w:val="0"/>
      <w:marRight w:val="0"/>
      <w:marTop w:val="0"/>
      <w:marBottom w:val="0"/>
      <w:divBdr>
        <w:top w:val="none" w:sz="0" w:space="0" w:color="auto"/>
        <w:left w:val="none" w:sz="0" w:space="0" w:color="auto"/>
        <w:bottom w:val="none" w:sz="0" w:space="0" w:color="auto"/>
        <w:right w:val="none" w:sz="0" w:space="0" w:color="auto"/>
      </w:divBdr>
    </w:div>
    <w:div w:id="1461419625">
      <w:bodyDiv w:val="1"/>
      <w:marLeft w:val="0"/>
      <w:marRight w:val="0"/>
      <w:marTop w:val="0"/>
      <w:marBottom w:val="0"/>
      <w:divBdr>
        <w:top w:val="none" w:sz="0" w:space="0" w:color="auto"/>
        <w:left w:val="none" w:sz="0" w:space="0" w:color="auto"/>
        <w:bottom w:val="none" w:sz="0" w:space="0" w:color="auto"/>
        <w:right w:val="none" w:sz="0" w:space="0" w:color="auto"/>
      </w:divBdr>
    </w:div>
    <w:div w:id="1462310860">
      <w:bodyDiv w:val="1"/>
      <w:marLeft w:val="0"/>
      <w:marRight w:val="0"/>
      <w:marTop w:val="0"/>
      <w:marBottom w:val="0"/>
      <w:divBdr>
        <w:top w:val="none" w:sz="0" w:space="0" w:color="auto"/>
        <w:left w:val="none" w:sz="0" w:space="0" w:color="auto"/>
        <w:bottom w:val="none" w:sz="0" w:space="0" w:color="auto"/>
        <w:right w:val="none" w:sz="0" w:space="0" w:color="auto"/>
      </w:divBdr>
    </w:div>
    <w:div w:id="1462459731">
      <w:bodyDiv w:val="1"/>
      <w:marLeft w:val="0"/>
      <w:marRight w:val="0"/>
      <w:marTop w:val="0"/>
      <w:marBottom w:val="0"/>
      <w:divBdr>
        <w:top w:val="none" w:sz="0" w:space="0" w:color="auto"/>
        <w:left w:val="none" w:sz="0" w:space="0" w:color="auto"/>
        <w:bottom w:val="none" w:sz="0" w:space="0" w:color="auto"/>
        <w:right w:val="none" w:sz="0" w:space="0" w:color="auto"/>
      </w:divBdr>
    </w:div>
    <w:div w:id="1463420400">
      <w:bodyDiv w:val="1"/>
      <w:marLeft w:val="0"/>
      <w:marRight w:val="0"/>
      <w:marTop w:val="0"/>
      <w:marBottom w:val="0"/>
      <w:divBdr>
        <w:top w:val="none" w:sz="0" w:space="0" w:color="auto"/>
        <w:left w:val="none" w:sz="0" w:space="0" w:color="auto"/>
        <w:bottom w:val="none" w:sz="0" w:space="0" w:color="auto"/>
        <w:right w:val="none" w:sz="0" w:space="0" w:color="auto"/>
      </w:divBdr>
    </w:div>
    <w:div w:id="1463961497">
      <w:bodyDiv w:val="1"/>
      <w:marLeft w:val="0"/>
      <w:marRight w:val="0"/>
      <w:marTop w:val="0"/>
      <w:marBottom w:val="0"/>
      <w:divBdr>
        <w:top w:val="none" w:sz="0" w:space="0" w:color="auto"/>
        <w:left w:val="none" w:sz="0" w:space="0" w:color="auto"/>
        <w:bottom w:val="none" w:sz="0" w:space="0" w:color="auto"/>
        <w:right w:val="none" w:sz="0" w:space="0" w:color="auto"/>
      </w:divBdr>
    </w:div>
    <w:div w:id="1464495916">
      <w:bodyDiv w:val="1"/>
      <w:marLeft w:val="0"/>
      <w:marRight w:val="0"/>
      <w:marTop w:val="0"/>
      <w:marBottom w:val="0"/>
      <w:divBdr>
        <w:top w:val="none" w:sz="0" w:space="0" w:color="auto"/>
        <w:left w:val="none" w:sz="0" w:space="0" w:color="auto"/>
        <w:bottom w:val="none" w:sz="0" w:space="0" w:color="auto"/>
        <w:right w:val="none" w:sz="0" w:space="0" w:color="auto"/>
      </w:divBdr>
    </w:div>
    <w:div w:id="1465469034">
      <w:bodyDiv w:val="1"/>
      <w:marLeft w:val="0"/>
      <w:marRight w:val="0"/>
      <w:marTop w:val="0"/>
      <w:marBottom w:val="0"/>
      <w:divBdr>
        <w:top w:val="none" w:sz="0" w:space="0" w:color="auto"/>
        <w:left w:val="none" w:sz="0" w:space="0" w:color="auto"/>
        <w:bottom w:val="none" w:sz="0" w:space="0" w:color="auto"/>
        <w:right w:val="none" w:sz="0" w:space="0" w:color="auto"/>
      </w:divBdr>
    </w:div>
    <w:div w:id="1465538564">
      <w:bodyDiv w:val="1"/>
      <w:marLeft w:val="0"/>
      <w:marRight w:val="0"/>
      <w:marTop w:val="0"/>
      <w:marBottom w:val="0"/>
      <w:divBdr>
        <w:top w:val="none" w:sz="0" w:space="0" w:color="auto"/>
        <w:left w:val="none" w:sz="0" w:space="0" w:color="auto"/>
        <w:bottom w:val="none" w:sz="0" w:space="0" w:color="auto"/>
        <w:right w:val="none" w:sz="0" w:space="0" w:color="auto"/>
      </w:divBdr>
    </w:div>
    <w:div w:id="1467046039">
      <w:bodyDiv w:val="1"/>
      <w:marLeft w:val="0"/>
      <w:marRight w:val="0"/>
      <w:marTop w:val="0"/>
      <w:marBottom w:val="0"/>
      <w:divBdr>
        <w:top w:val="none" w:sz="0" w:space="0" w:color="auto"/>
        <w:left w:val="none" w:sz="0" w:space="0" w:color="auto"/>
        <w:bottom w:val="none" w:sz="0" w:space="0" w:color="auto"/>
        <w:right w:val="none" w:sz="0" w:space="0" w:color="auto"/>
      </w:divBdr>
    </w:div>
    <w:div w:id="1467313465">
      <w:bodyDiv w:val="1"/>
      <w:marLeft w:val="0"/>
      <w:marRight w:val="0"/>
      <w:marTop w:val="0"/>
      <w:marBottom w:val="0"/>
      <w:divBdr>
        <w:top w:val="none" w:sz="0" w:space="0" w:color="auto"/>
        <w:left w:val="none" w:sz="0" w:space="0" w:color="auto"/>
        <w:bottom w:val="none" w:sz="0" w:space="0" w:color="auto"/>
        <w:right w:val="none" w:sz="0" w:space="0" w:color="auto"/>
      </w:divBdr>
    </w:div>
    <w:div w:id="1470199110">
      <w:bodyDiv w:val="1"/>
      <w:marLeft w:val="0"/>
      <w:marRight w:val="0"/>
      <w:marTop w:val="0"/>
      <w:marBottom w:val="0"/>
      <w:divBdr>
        <w:top w:val="none" w:sz="0" w:space="0" w:color="auto"/>
        <w:left w:val="none" w:sz="0" w:space="0" w:color="auto"/>
        <w:bottom w:val="none" w:sz="0" w:space="0" w:color="auto"/>
        <w:right w:val="none" w:sz="0" w:space="0" w:color="auto"/>
      </w:divBdr>
    </w:div>
    <w:div w:id="1471049495">
      <w:bodyDiv w:val="1"/>
      <w:marLeft w:val="0"/>
      <w:marRight w:val="0"/>
      <w:marTop w:val="0"/>
      <w:marBottom w:val="0"/>
      <w:divBdr>
        <w:top w:val="none" w:sz="0" w:space="0" w:color="auto"/>
        <w:left w:val="none" w:sz="0" w:space="0" w:color="auto"/>
        <w:bottom w:val="none" w:sz="0" w:space="0" w:color="auto"/>
        <w:right w:val="none" w:sz="0" w:space="0" w:color="auto"/>
      </w:divBdr>
    </w:div>
    <w:div w:id="1472363219">
      <w:bodyDiv w:val="1"/>
      <w:marLeft w:val="0"/>
      <w:marRight w:val="0"/>
      <w:marTop w:val="0"/>
      <w:marBottom w:val="0"/>
      <w:divBdr>
        <w:top w:val="none" w:sz="0" w:space="0" w:color="auto"/>
        <w:left w:val="none" w:sz="0" w:space="0" w:color="auto"/>
        <w:bottom w:val="none" w:sz="0" w:space="0" w:color="auto"/>
        <w:right w:val="none" w:sz="0" w:space="0" w:color="auto"/>
      </w:divBdr>
    </w:div>
    <w:div w:id="1473937352">
      <w:bodyDiv w:val="1"/>
      <w:marLeft w:val="0"/>
      <w:marRight w:val="0"/>
      <w:marTop w:val="0"/>
      <w:marBottom w:val="0"/>
      <w:divBdr>
        <w:top w:val="none" w:sz="0" w:space="0" w:color="auto"/>
        <w:left w:val="none" w:sz="0" w:space="0" w:color="auto"/>
        <w:bottom w:val="none" w:sz="0" w:space="0" w:color="auto"/>
        <w:right w:val="none" w:sz="0" w:space="0" w:color="auto"/>
      </w:divBdr>
    </w:div>
    <w:div w:id="1475173262">
      <w:bodyDiv w:val="1"/>
      <w:marLeft w:val="0"/>
      <w:marRight w:val="0"/>
      <w:marTop w:val="0"/>
      <w:marBottom w:val="0"/>
      <w:divBdr>
        <w:top w:val="none" w:sz="0" w:space="0" w:color="auto"/>
        <w:left w:val="none" w:sz="0" w:space="0" w:color="auto"/>
        <w:bottom w:val="none" w:sz="0" w:space="0" w:color="auto"/>
        <w:right w:val="none" w:sz="0" w:space="0" w:color="auto"/>
      </w:divBdr>
    </w:div>
    <w:div w:id="1476221906">
      <w:bodyDiv w:val="1"/>
      <w:marLeft w:val="0"/>
      <w:marRight w:val="0"/>
      <w:marTop w:val="0"/>
      <w:marBottom w:val="0"/>
      <w:divBdr>
        <w:top w:val="none" w:sz="0" w:space="0" w:color="auto"/>
        <w:left w:val="none" w:sz="0" w:space="0" w:color="auto"/>
        <w:bottom w:val="none" w:sz="0" w:space="0" w:color="auto"/>
        <w:right w:val="none" w:sz="0" w:space="0" w:color="auto"/>
      </w:divBdr>
    </w:div>
    <w:div w:id="1477456146">
      <w:bodyDiv w:val="1"/>
      <w:marLeft w:val="0"/>
      <w:marRight w:val="0"/>
      <w:marTop w:val="0"/>
      <w:marBottom w:val="0"/>
      <w:divBdr>
        <w:top w:val="none" w:sz="0" w:space="0" w:color="auto"/>
        <w:left w:val="none" w:sz="0" w:space="0" w:color="auto"/>
        <w:bottom w:val="none" w:sz="0" w:space="0" w:color="auto"/>
        <w:right w:val="none" w:sz="0" w:space="0" w:color="auto"/>
      </w:divBdr>
    </w:div>
    <w:div w:id="1478641462">
      <w:bodyDiv w:val="1"/>
      <w:marLeft w:val="0"/>
      <w:marRight w:val="0"/>
      <w:marTop w:val="0"/>
      <w:marBottom w:val="0"/>
      <w:divBdr>
        <w:top w:val="none" w:sz="0" w:space="0" w:color="auto"/>
        <w:left w:val="none" w:sz="0" w:space="0" w:color="auto"/>
        <w:bottom w:val="none" w:sz="0" w:space="0" w:color="auto"/>
        <w:right w:val="none" w:sz="0" w:space="0" w:color="auto"/>
      </w:divBdr>
    </w:div>
    <w:div w:id="1480418387">
      <w:bodyDiv w:val="1"/>
      <w:marLeft w:val="0"/>
      <w:marRight w:val="0"/>
      <w:marTop w:val="0"/>
      <w:marBottom w:val="0"/>
      <w:divBdr>
        <w:top w:val="none" w:sz="0" w:space="0" w:color="auto"/>
        <w:left w:val="none" w:sz="0" w:space="0" w:color="auto"/>
        <w:bottom w:val="none" w:sz="0" w:space="0" w:color="auto"/>
        <w:right w:val="none" w:sz="0" w:space="0" w:color="auto"/>
      </w:divBdr>
    </w:div>
    <w:div w:id="1481849258">
      <w:bodyDiv w:val="1"/>
      <w:marLeft w:val="0"/>
      <w:marRight w:val="0"/>
      <w:marTop w:val="0"/>
      <w:marBottom w:val="0"/>
      <w:divBdr>
        <w:top w:val="none" w:sz="0" w:space="0" w:color="auto"/>
        <w:left w:val="none" w:sz="0" w:space="0" w:color="auto"/>
        <w:bottom w:val="none" w:sz="0" w:space="0" w:color="auto"/>
        <w:right w:val="none" w:sz="0" w:space="0" w:color="auto"/>
      </w:divBdr>
    </w:div>
    <w:div w:id="1482886615">
      <w:bodyDiv w:val="1"/>
      <w:marLeft w:val="0"/>
      <w:marRight w:val="0"/>
      <w:marTop w:val="0"/>
      <w:marBottom w:val="0"/>
      <w:divBdr>
        <w:top w:val="none" w:sz="0" w:space="0" w:color="auto"/>
        <w:left w:val="none" w:sz="0" w:space="0" w:color="auto"/>
        <w:bottom w:val="none" w:sz="0" w:space="0" w:color="auto"/>
        <w:right w:val="none" w:sz="0" w:space="0" w:color="auto"/>
      </w:divBdr>
    </w:div>
    <w:div w:id="1483695568">
      <w:bodyDiv w:val="1"/>
      <w:marLeft w:val="0"/>
      <w:marRight w:val="0"/>
      <w:marTop w:val="0"/>
      <w:marBottom w:val="0"/>
      <w:divBdr>
        <w:top w:val="none" w:sz="0" w:space="0" w:color="auto"/>
        <w:left w:val="none" w:sz="0" w:space="0" w:color="auto"/>
        <w:bottom w:val="none" w:sz="0" w:space="0" w:color="auto"/>
        <w:right w:val="none" w:sz="0" w:space="0" w:color="auto"/>
      </w:divBdr>
    </w:div>
    <w:div w:id="1483959385">
      <w:bodyDiv w:val="1"/>
      <w:marLeft w:val="0"/>
      <w:marRight w:val="0"/>
      <w:marTop w:val="0"/>
      <w:marBottom w:val="0"/>
      <w:divBdr>
        <w:top w:val="none" w:sz="0" w:space="0" w:color="auto"/>
        <w:left w:val="none" w:sz="0" w:space="0" w:color="auto"/>
        <w:bottom w:val="none" w:sz="0" w:space="0" w:color="auto"/>
        <w:right w:val="none" w:sz="0" w:space="0" w:color="auto"/>
      </w:divBdr>
    </w:div>
    <w:div w:id="1486311329">
      <w:bodyDiv w:val="1"/>
      <w:marLeft w:val="0"/>
      <w:marRight w:val="0"/>
      <w:marTop w:val="0"/>
      <w:marBottom w:val="0"/>
      <w:divBdr>
        <w:top w:val="none" w:sz="0" w:space="0" w:color="auto"/>
        <w:left w:val="none" w:sz="0" w:space="0" w:color="auto"/>
        <w:bottom w:val="none" w:sz="0" w:space="0" w:color="auto"/>
        <w:right w:val="none" w:sz="0" w:space="0" w:color="auto"/>
      </w:divBdr>
    </w:div>
    <w:div w:id="1486895877">
      <w:bodyDiv w:val="1"/>
      <w:marLeft w:val="0"/>
      <w:marRight w:val="0"/>
      <w:marTop w:val="0"/>
      <w:marBottom w:val="0"/>
      <w:divBdr>
        <w:top w:val="none" w:sz="0" w:space="0" w:color="auto"/>
        <w:left w:val="none" w:sz="0" w:space="0" w:color="auto"/>
        <w:bottom w:val="none" w:sz="0" w:space="0" w:color="auto"/>
        <w:right w:val="none" w:sz="0" w:space="0" w:color="auto"/>
      </w:divBdr>
    </w:div>
    <w:div w:id="1487672697">
      <w:bodyDiv w:val="1"/>
      <w:marLeft w:val="0"/>
      <w:marRight w:val="0"/>
      <w:marTop w:val="0"/>
      <w:marBottom w:val="0"/>
      <w:divBdr>
        <w:top w:val="none" w:sz="0" w:space="0" w:color="auto"/>
        <w:left w:val="none" w:sz="0" w:space="0" w:color="auto"/>
        <w:bottom w:val="none" w:sz="0" w:space="0" w:color="auto"/>
        <w:right w:val="none" w:sz="0" w:space="0" w:color="auto"/>
      </w:divBdr>
    </w:div>
    <w:div w:id="1488127292">
      <w:bodyDiv w:val="1"/>
      <w:marLeft w:val="0"/>
      <w:marRight w:val="0"/>
      <w:marTop w:val="0"/>
      <w:marBottom w:val="0"/>
      <w:divBdr>
        <w:top w:val="none" w:sz="0" w:space="0" w:color="auto"/>
        <w:left w:val="none" w:sz="0" w:space="0" w:color="auto"/>
        <w:bottom w:val="none" w:sz="0" w:space="0" w:color="auto"/>
        <w:right w:val="none" w:sz="0" w:space="0" w:color="auto"/>
      </w:divBdr>
    </w:div>
    <w:div w:id="1489176061">
      <w:bodyDiv w:val="1"/>
      <w:marLeft w:val="0"/>
      <w:marRight w:val="0"/>
      <w:marTop w:val="0"/>
      <w:marBottom w:val="0"/>
      <w:divBdr>
        <w:top w:val="none" w:sz="0" w:space="0" w:color="auto"/>
        <w:left w:val="none" w:sz="0" w:space="0" w:color="auto"/>
        <w:bottom w:val="none" w:sz="0" w:space="0" w:color="auto"/>
        <w:right w:val="none" w:sz="0" w:space="0" w:color="auto"/>
      </w:divBdr>
    </w:div>
    <w:div w:id="1489784033">
      <w:bodyDiv w:val="1"/>
      <w:marLeft w:val="0"/>
      <w:marRight w:val="0"/>
      <w:marTop w:val="0"/>
      <w:marBottom w:val="0"/>
      <w:divBdr>
        <w:top w:val="none" w:sz="0" w:space="0" w:color="auto"/>
        <w:left w:val="none" w:sz="0" w:space="0" w:color="auto"/>
        <w:bottom w:val="none" w:sz="0" w:space="0" w:color="auto"/>
        <w:right w:val="none" w:sz="0" w:space="0" w:color="auto"/>
      </w:divBdr>
    </w:div>
    <w:div w:id="1491141077">
      <w:bodyDiv w:val="1"/>
      <w:marLeft w:val="0"/>
      <w:marRight w:val="0"/>
      <w:marTop w:val="0"/>
      <w:marBottom w:val="0"/>
      <w:divBdr>
        <w:top w:val="none" w:sz="0" w:space="0" w:color="auto"/>
        <w:left w:val="none" w:sz="0" w:space="0" w:color="auto"/>
        <w:bottom w:val="none" w:sz="0" w:space="0" w:color="auto"/>
        <w:right w:val="none" w:sz="0" w:space="0" w:color="auto"/>
      </w:divBdr>
    </w:div>
    <w:div w:id="1492520227">
      <w:bodyDiv w:val="1"/>
      <w:marLeft w:val="0"/>
      <w:marRight w:val="0"/>
      <w:marTop w:val="0"/>
      <w:marBottom w:val="0"/>
      <w:divBdr>
        <w:top w:val="none" w:sz="0" w:space="0" w:color="auto"/>
        <w:left w:val="none" w:sz="0" w:space="0" w:color="auto"/>
        <w:bottom w:val="none" w:sz="0" w:space="0" w:color="auto"/>
        <w:right w:val="none" w:sz="0" w:space="0" w:color="auto"/>
      </w:divBdr>
    </w:div>
    <w:div w:id="1493135801">
      <w:bodyDiv w:val="1"/>
      <w:marLeft w:val="0"/>
      <w:marRight w:val="0"/>
      <w:marTop w:val="0"/>
      <w:marBottom w:val="0"/>
      <w:divBdr>
        <w:top w:val="none" w:sz="0" w:space="0" w:color="auto"/>
        <w:left w:val="none" w:sz="0" w:space="0" w:color="auto"/>
        <w:bottom w:val="none" w:sz="0" w:space="0" w:color="auto"/>
        <w:right w:val="none" w:sz="0" w:space="0" w:color="auto"/>
      </w:divBdr>
    </w:div>
    <w:div w:id="1493250678">
      <w:bodyDiv w:val="1"/>
      <w:marLeft w:val="0"/>
      <w:marRight w:val="0"/>
      <w:marTop w:val="0"/>
      <w:marBottom w:val="0"/>
      <w:divBdr>
        <w:top w:val="none" w:sz="0" w:space="0" w:color="auto"/>
        <w:left w:val="none" w:sz="0" w:space="0" w:color="auto"/>
        <w:bottom w:val="none" w:sz="0" w:space="0" w:color="auto"/>
        <w:right w:val="none" w:sz="0" w:space="0" w:color="auto"/>
      </w:divBdr>
    </w:div>
    <w:div w:id="1493528567">
      <w:bodyDiv w:val="1"/>
      <w:marLeft w:val="0"/>
      <w:marRight w:val="0"/>
      <w:marTop w:val="0"/>
      <w:marBottom w:val="0"/>
      <w:divBdr>
        <w:top w:val="none" w:sz="0" w:space="0" w:color="auto"/>
        <w:left w:val="none" w:sz="0" w:space="0" w:color="auto"/>
        <w:bottom w:val="none" w:sz="0" w:space="0" w:color="auto"/>
        <w:right w:val="none" w:sz="0" w:space="0" w:color="auto"/>
      </w:divBdr>
    </w:div>
    <w:div w:id="1494174266">
      <w:bodyDiv w:val="1"/>
      <w:marLeft w:val="0"/>
      <w:marRight w:val="0"/>
      <w:marTop w:val="0"/>
      <w:marBottom w:val="0"/>
      <w:divBdr>
        <w:top w:val="none" w:sz="0" w:space="0" w:color="auto"/>
        <w:left w:val="none" w:sz="0" w:space="0" w:color="auto"/>
        <w:bottom w:val="none" w:sz="0" w:space="0" w:color="auto"/>
        <w:right w:val="none" w:sz="0" w:space="0" w:color="auto"/>
      </w:divBdr>
    </w:div>
    <w:div w:id="1494686114">
      <w:bodyDiv w:val="1"/>
      <w:marLeft w:val="0"/>
      <w:marRight w:val="0"/>
      <w:marTop w:val="0"/>
      <w:marBottom w:val="0"/>
      <w:divBdr>
        <w:top w:val="none" w:sz="0" w:space="0" w:color="auto"/>
        <w:left w:val="none" w:sz="0" w:space="0" w:color="auto"/>
        <w:bottom w:val="none" w:sz="0" w:space="0" w:color="auto"/>
        <w:right w:val="none" w:sz="0" w:space="0" w:color="auto"/>
      </w:divBdr>
    </w:div>
    <w:div w:id="1496145809">
      <w:bodyDiv w:val="1"/>
      <w:marLeft w:val="0"/>
      <w:marRight w:val="0"/>
      <w:marTop w:val="0"/>
      <w:marBottom w:val="0"/>
      <w:divBdr>
        <w:top w:val="none" w:sz="0" w:space="0" w:color="auto"/>
        <w:left w:val="none" w:sz="0" w:space="0" w:color="auto"/>
        <w:bottom w:val="none" w:sz="0" w:space="0" w:color="auto"/>
        <w:right w:val="none" w:sz="0" w:space="0" w:color="auto"/>
      </w:divBdr>
    </w:div>
    <w:div w:id="1499421448">
      <w:bodyDiv w:val="1"/>
      <w:marLeft w:val="0"/>
      <w:marRight w:val="0"/>
      <w:marTop w:val="0"/>
      <w:marBottom w:val="0"/>
      <w:divBdr>
        <w:top w:val="none" w:sz="0" w:space="0" w:color="auto"/>
        <w:left w:val="none" w:sz="0" w:space="0" w:color="auto"/>
        <w:bottom w:val="none" w:sz="0" w:space="0" w:color="auto"/>
        <w:right w:val="none" w:sz="0" w:space="0" w:color="auto"/>
      </w:divBdr>
    </w:div>
    <w:div w:id="1499929684">
      <w:bodyDiv w:val="1"/>
      <w:marLeft w:val="0"/>
      <w:marRight w:val="0"/>
      <w:marTop w:val="0"/>
      <w:marBottom w:val="0"/>
      <w:divBdr>
        <w:top w:val="none" w:sz="0" w:space="0" w:color="auto"/>
        <w:left w:val="none" w:sz="0" w:space="0" w:color="auto"/>
        <w:bottom w:val="none" w:sz="0" w:space="0" w:color="auto"/>
        <w:right w:val="none" w:sz="0" w:space="0" w:color="auto"/>
      </w:divBdr>
    </w:div>
    <w:div w:id="1504081698">
      <w:bodyDiv w:val="1"/>
      <w:marLeft w:val="0"/>
      <w:marRight w:val="0"/>
      <w:marTop w:val="0"/>
      <w:marBottom w:val="0"/>
      <w:divBdr>
        <w:top w:val="none" w:sz="0" w:space="0" w:color="auto"/>
        <w:left w:val="none" w:sz="0" w:space="0" w:color="auto"/>
        <w:bottom w:val="none" w:sz="0" w:space="0" w:color="auto"/>
        <w:right w:val="none" w:sz="0" w:space="0" w:color="auto"/>
      </w:divBdr>
    </w:div>
    <w:div w:id="1505318577">
      <w:bodyDiv w:val="1"/>
      <w:marLeft w:val="0"/>
      <w:marRight w:val="0"/>
      <w:marTop w:val="0"/>
      <w:marBottom w:val="0"/>
      <w:divBdr>
        <w:top w:val="none" w:sz="0" w:space="0" w:color="auto"/>
        <w:left w:val="none" w:sz="0" w:space="0" w:color="auto"/>
        <w:bottom w:val="none" w:sz="0" w:space="0" w:color="auto"/>
        <w:right w:val="none" w:sz="0" w:space="0" w:color="auto"/>
      </w:divBdr>
    </w:div>
    <w:div w:id="1505852150">
      <w:bodyDiv w:val="1"/>
      <w:marLeft w:val="0"/>
      <w:marRight w:val="0"/>
      <w:marTop w:val="0"/>
      <w:marBottom w:val="0"/>
      <w:divBdr>
        <w:top w:val="none" w:sz="0" w:space="0" w:color="auto"/>
        <w:left w:val="none" w:sz="0" w:space="0" w:color="auto"/>
        <w:bottom w:val="none" w:sz="0" w:space="0" w:color="auto"/>
        <w:right w:val="none" w:sz="0" w:space="0" w:color="auto"/>
      </w:divBdr>
    </w:div>
    <w:div w:id="1505970124">
      <w:bodyDiv w:val="1"/>
      <w:marLeft w:val="0"/>
      <w:marRight w:val="0"/>
      <w:marTop w:val="0"/>
      <w:marBottom w:val="0"/>
      <w:divBdr>
        <w:top w:val="none" w:sz="0" w:space="0" w:color="auto"/>
        <w:left w:val="none" w:sz="0" w:space="0" w:color="auto"/>
        <w:bottom w:val="none" w:sz="0" w:space="0" w:color="auto"/>
        <w:right w:val="none" w:sz="0" w:space="0" w:color="auto"/>
      </w:divBdr>
    </w:div>
    <w:div w:id="1510019892">
      <w:bodyDiv w:val="1"/>
      <w:marLeft w:val="0"/>
      <w:marRight w:val="0"/>
      <w:marTop w:val="0"/>
      <w:marBottom w:val="0"/>
      <w:divBdr>
        <w:top w:val="none" w:sz="0" w:space="0" w:color="auto"/>
        <w:left w:val="none" w:sz="0" w:space="0" w:color="auto"/>
        <w:bottom w:val="none" w:sz="0" w:space="0" w:color="auto"/>
        <w:right w:val="none" w:sz="0" w:space="0" w:color="auto"/>
      </w:divBdr>
    </w:div>
    <w:div w:id="1510410562">
      <w:bodyDiv w:val="1"/>
      <w:marLeft w:val="0"/>
      <w:marRight w:val="0"/>
      <w:marTop w:val="0"/>
      <w:marBottom w:val="0"/>
      <w:divBdr>
        <w:top w:val="none" w:sz="0" w:space="0" w:color="auto"/>
        <w:left w:val="none" w:sz="0" w:space="0" w:color="auto"/>
        <w:bottom w:val="none" w:sz="0" w:space="0" w:color="auto"/>
        <w:right w:val="none" w:sz="0" w:space="0" w:color="auto"/>
      </w:divBdr>
    </w:div>
    <w:div w:id="1511137511">
      <w:bodyDiv w:val="1"/>
      <w:marLeft w:val="0"/>
      <w:marRight w:val="0"/>
      <w:marTop w:val="0"/>
      <w:marBottom w:val="0"/>
      <w:divBdr>
        <w:top w:val="none" w:sz="0" w:space="0" w:color="auto"/>
        <w:left w:val="none" w:sz="0" w:space="0" w:color="auto"/>
        <w:bottom w:val="none" w:sz="0" w:space="0" w:color="auto"/>
        <w:right w:val="none" w:sz="0" w:space="0" w:color="auto"/>
      </w:divBdr>
    </w:div>
    <w:div w:id="1521158506">
      <w:bodyDiv w:val="1"/>
      <w:marLeft w:val="0"/>
      <w:marRight w:val="0"/>
      <w:marTop w:val="0"/>
      <w:marBottom w:val="0"/>
      <w:divBdr>
        <w:top w:val="none" w:sz="0" w:space="0" w:color="auto"/>
        <w:left w:val="none" w:sz="0" w:space="0" w:color="auto"/>
        <w:bottom w:val="none" w:sz="0" w:space="0" w:color="auto"/>
        <w:right w:val="none" w:sz="0" w:space="0" w:color="auto"/>
      </w:divBdr>
    </w:div>
    <w:div w:id="1521241234">
      <w:bodyDiv w:val="1"/>
      <w:marLeft w:val="0"/>
      <w:marRight w:val="0"/>
      <w:marTop w:val="0"/>
      <w:marBottom w:val="0"/>
      <w:divBdr>
        <w:top w:val="none" w:sz="0" w:space="0" w:color="auto"/>
        <w:left w:val="none" w:sz="0" w:space="0" w:color="auto"/>
        <w:bottom w:val="none" w:sz="0" w:space="0" w:color="auto"/>
        <w:right w:val="none" w:sz="0" w:space="0" w:color="auto"/>
      </w:divBdr>
    </w:div>
    <w:div w:id="1522550608">
      <w:bodyDiv w:val="1"/>
      <w:marLeft w:val="0"/>
      <w:marRight w:val="0"/>
      <w:marTop w:val="0"/>
      <w:marBottom w:val="0"/>
      <w:divBdr>
        <w:top w:val="none" w:sz="0" w:space="0" w:color="auto"/>
        <w:left w:val="none" w:sz="0" w:space="0" w:color="auto"/>
        <w:bottom w:val="none" w:sz="0" w:space="0" w:color="auto"/>
        <w:right w:val="none" w:sz="0" w:space="0" w:color="auto"/>
      </w:divBdr>
    </w:div>
    <w:div w:id="1523396231">
      <w:bodyDiv w:val="1"/>
      <w:marLeft w:val="0"/>
      <w:marRight w:val="0"/>
      <w:marTop w:val="0"/>
      <w:marBottom w:val="0"/>
      <w:divBdr>
        <w:top w:val="none" w:sz="0" w:space="0" w:color="auto"/>
        <w:left w:val="none" w:sz="0" w:space="0" w:color="auto"/>
        <w:bottom w:val="none" w:sz="0" w:space="0" w:color="auto"/>
        <w:right w:val="none" w:sz="0" w:space="0" w:color="auto"/>
      </w:divBdr>
    </w:div>
    <w:div w:id="1526671074">
      <w:bodyDiv w:val="1"/>
      <w:marLeft w:val="0"/>
      <w:marRight w:val="0"/>
      <w:marTop w:val="0"/>
      <w:marBottom w:val="0"/>
      <w:divBdr>
        <w:top w:val="none" w:sz="0" w:space="0" w:color="auto"/>
        <w:left w:val="none" w:sz="0" w:space="0" w:color="auto"/>
        <w:bottom w:val="none" w:sz="0" w:space="0" w:color="auto"/>
        <w:right w:val="none" w:sz="0" w:space="0" w:color="auto"/>
      </w:divBdr>
    </w:div>
    <w:div w:id="1527907779">
      <w:bodyDiv w:val="1"/>
      <w:marLeft w:val="0"/>
      <w:marRight w:val="0"/>
      <w:marTop w:val="0"/>
      <w:marBottom w:val="0"/>
      <w:divBdr>
        <w:top w:val="none" w:sz="0" w:space="0" w:color="auto"/>
        <w:left w:val="none" w:sz="0" w:space="0" w:color="auto"/>
        <w:bottom w:val="none" w:sz="0" w:space="0" w:color="auto"/>
        <w:right w:val="none" w:sz="0" w:space="0" w:color="auto"/>
      </w:divBdr>
    </w:div>
    <w:div w:id="1528329164">
      <w:bodyDiv w:val="1"/>
      <w:marLeft w:val="0"/>
      <w:marRight w:val="0"/>
      <w:marTop w:val="0"/>
      <w:marBottom w:val="0"/>
      <w:divBdr>
        <w:top w:val="none" w:sz="0" w:space="0" w:color="auto"/>
        <w:left w:val="none" w:sz="0" w:space="0" w:color="auto"/>
        <w:bottom w:val="none" w:sz="0" w:space="0" w:color="auto"/>
        <w:right w:val="none" w:sz="0" w:space="0" w:color="auto"/>
      </w:divBdr>
    </w:div>
    <w:div w:id="1528637209">
      <w:bodyDiv w:val="1"/>
      <w:marLeft w:val="0"/>
      <w:marRight w:val="0"/>
      <w:marTop w:val="0"/>
      <w:marBottom w:val="0"/>
      <w:divBdr>
        <w:top w:val="none" w:sz="0" w:space="0" w:color="auto"/>
        <w:left w:val="none" w:sz="0" w:space="0" w:color="auto"/>
        <w:bottom w:val="none" w:sz="0" w:space="0" w:color="auto"/>
        <w:right w:val="none" w:sz="0" w:space="0" w:color="auto"/>
      </w:divBdr>
    </w:div>
    <w:div w:id="1531188718">
      <w:bodyDiv w:val="1"/>
      <w:marLeft w:val="0"/>
      <w:marRight w:val="0"/>
      <w:marTop w:val="0"/>
      <w:marBottom w:val="0"/>
      <w:divBdr>
        <w:top w:val="none" w:sz="0" w:space="0" w:color="auto"/>
        <w:left w:val="none" w:sz="0" w:space="0" w:color="auto"/>
        <w:bottom w:val="none" w:sz="0" w:space="0" w:color="auto"/>
        <w:right w:val="none" w:sz="0" w:space="0" w:color="auto"/>
      </w:divBdr>
    </w:div>
    <w:div w:id="1531722616">
      <w:bodyDiv w:val="1"/>
      <w:marLeft w:val="0"/>
      <w:marRight w:val="0"/>
      <w:marTop w:val="0"/>
      <w:marBottom w:val="0"/>
      <w:divBdr>
        <w:top w:val="none" w:sz="0" w:space="0" w:color="auto"/>
        <w:left w:val="none" w:sz="0" w:space="0" w:color="auto"/>
        <w:bottom w:val="none" w:sz="0" w:space="0" w:color="auto"/>
        <w:right w:val="none" w:sz="0" w:space="0" w:color="auto"/>
      </w:divBdr>
    </w:div>
    <w:div w:id="1532381702">
      <w:bodyDiv w:val="1"/>
      <w:marLeft w:val="0"/>
      <w:marRight w:val="0"/>
      <w:marTop w:val="0"/>
      <w:marBottom w:val="0"/>
      <w:divBdr>
        <w:top w:val="none" w:sz="0" w:space="0" w:color="auto"/>
        <w:left w:val="none" w:sz="0" w:space="0" w:color="auto"/>
        <w:bottom w:val="none" w:sz="0" w:space="0" w:color="auto"/>
        <w:right w:val="none" w:sz="0" w:space="0" w:color="auto"/>
      </w:divBdr>
    </w:div>
    <w:div w:id="1532910501">
      <w:bodyDiv w:val="1"/>
      <w:marLeft w:val="0"/>
      <w:marRight w:val="0"/>
      <w:marTop w:val="0"/>
      <w:marBottom w:val="0"/>
      <w:divBdr>
        <w:top w:val="none" w:sz="0" w:space="0" w:color="auto"/>
        <w:left w:val="none" w:sz="0" w:space="0" w:color="auto"/>
        <w:bottom w:val="none" w:sz="0" w:space="0" w:color="auto"/>
        <w:right w:val="none" w:sz="0" w:space="0" w:color="auto"/>
      </w:divBdr>
    </w:div>
    <w:div w:id="1532919262">
      <w:bodyDiv w:val="1"/>
      <w:marLeft w:val="0"/>
      <w:marRight w:val="0"/>
      <w:marTop w:val="0"/>
      <w:marBottom w:val="0"/>
      <w:divBdr>
        <w:top w:val="none" w:sz="0" w:space="0" w:color="auto"/>
        <w:left w:val="none" w:sz="0" w:space="0" w:color="auto"/>
        <w:bottom w:val="none" w:sz="0" w:space="0" w:color="auto"/>
        <w:right w:val="none" w:sz="0" w:space="0" w:color="auto"/>
      </w:divBdr>
    </w:div>
    <w:div w:id="1533490634">
      <w:bodyDiv w:val="1"/>
      <w:marLeft w:val="0"/>
      <w:marRight w:val="0"/>
      <w:marTop w:val="0"/>
      <w:marBottom w:val="0"/>
      <w:divBdr>
        <w:top w:val="none" w:sz="0" w:space="0" w:color="auto"/>
        <w:left w:val="none" w:sz="0" w:space="0" w:color="auto"/>
        <w:bottom w:val="none" w:sz="0" w:space="0" w:color="auto"/>
        <w:right w:val="none" w:sz="0" w:space="0" w:color="auto"/>
      </w:divBdr>
    </w:div>
    <w:div w:id="1534073497">
      <w:bodyDiv w:val="1"/>
      <w:marLeft w:val="0"/>
      <w:marRight w:val="0"/>
      <w:marTop w:val="0"/>
      <w:marBottom w:val="0"/>
      <w:divBdr>
        <w:top w:val="none" w:sz="0" w:space="0" w:color="auto"/>
        <w:left w:val="none" w:sz="0" w:space="0" w:color="auto"/>
        <w:bottom w:val="none" w:sz="0" w:space="0" w:color="auto"/>
        <w:right w:val="none" w:sz="0" w:space="0" w:color="auto"/>
      </w:divBdr>
    </w:div>
    <w:div w:id="1534346907">
      <w:bodyDiv w:val="1"/>
      <w:marLeft w:val="0"/>
      <w:marRight w:val="0"/>
      <w:marTop w:val="0"/>
      <w:marBottom w:val="0"/>
      <w:divBdr>
        <w:top w:val="none" w:sz="0" w:space="0" w:color="auto"/>
        <w:left w:val="none" w:sz="0" w:space="0" w:color="auto"/>
        <w:bottom w:val="none" w:sz="0" w:space="0" w:color="auto"/>
        <w:right w:val="none" w:sz="0" w:space="0" w:color="auto"/>
      </w:divBdr>
    </w:div>
    <w:div w:id="1537695145">
      <w:bodyDiv w:val="1"/>
      <w:marLeft w:val="0"/>
      <w:marRight w:val="0"/>
      <w:marTop w:val="0"/>
      <w:marBottom w:val="0"/>
      <w:divBdr>
        <w:top w:val="none" w:sz="0" w:space="0" w:color="auto"/>
        <w:left w:val="none" w:sz="0" w:space="0" w:color="auto"/>
        <w:bottom w:val="none" w:sz="0" w:space="0" w:color="auto"/>
        <w:right w:val="none" w:sz="0" w:space="0" w:color="auto"/>
      </w:divBdr>
    </w:div>
    <w:div w:id="1538159535">
      <w:bodyDiv w:val="1"/>
      <w:marLeft w:val="0"/>
      <w:marRight w:val="0"/>
      <w:marTop w:val="0"/>
      <w:marBottom w:val="0"/>
      <w:divBdr>
        <w:top w:val="none" w:sz="0" w:space="0" w:color="auto"/>
        <w:left w:val="none" w:sz="0" w:space="0" w:color="auto"/>
        <w:bottom w:val="none" w:sz="0" w:space="0" w:color="auto"/>
        <w:right w:val="none" w:sz="0" w:space="0" w:color="auto"/>
      </w:divBdr>
    </w:div>
    <w:div w:id="1539665580">
      <w:bodyDiv w:val="1"/>
      <w:marLeft w:val="0"/>
      <w:marRight w:val="0"/>
      <w:marTop w:val="0"/>
      <w:marBottom w:val="0"/>
      <w:divBdr>
        <w:top w:val="none" w:sz="0" w:space="0" w:color="auto"/>
        <w:left w:val="none" w:sz="0" w:space="0" w:color="auto"/>
        <w:bottom w:val="none" w:sz="0" w:space="0" w:color="auto"/>
        <w:right w:val="none" w:sz="0" w:space="0" w:color="auto"/>
      </w:divBdr>
    </w:div>
    <w:div w:id="1540437873">
      <w:bodyDiv w:val="1"/>
      <w:marLeft w:val="0"/>
      <w:marRight w:val="0"/>
      <w:marTop w:val="0"/>
      <w:marBottom w:val="0"/>
      <w:divBdr>
        <w:top w:val="none" w:sz="0" w:space="0" w:color="auto"/>
        <w:left w:val="none" w:sz="0" w:space="0" w:color="auto"/>
        <w:bottom w:val="none" w:sz="0" w:space="0" w:color="auto"/>
        <w:right w:val="none" w:sz="0" w:space="0" w:color="auto"/>
      </w:divBdr>
    </w:div>
    <w:div w:id="1544708409">
      <w:bodyDiv w:val="1"/>
      <w:marLeft w:val="0"/>
      <w:marRight w:val="0"/>
      <w:marTop w:val="0"/>
      <w:marBottom w:val="0"/>
      <w:divBdr>
        <w:top w:val="none" w:sz="0" w:space="0" w:color="auto"/>
        <w:left w:val="none" w:sz="0" w:space="0" w:color="auto"/>
        <w:bottom w:val="none" w:sz="0" w:space="0" w:color="auto"/>
        <w:right w:val="none" w:sz="0" w:space="0" w:color="auto"/>
      </w:divBdr>
    </w:div>
    <w:div w:id="1545025675">
      <w:bodyDiv w:val="1"/>
      <w:marLeft w:val="0"/>
      <w:marRight w:val="0"/>
      <w:marTop w:val="0"/>
      <w:marBottom w:val="0"/>
      <w:divBdr>
        <w:top w:val="none" w:sz="0" w:space="0" w:color="auto"/>
        <w:left w:val="none" w:sz="0" w:space="0" w:color="auto"/>
        <w:bottom w:val="none" w:sz="0" w:space="0" w:color="auto"/>
        <w:right w:val="none" w:sz="0" w:space="0" w:color="auto"/>
      </w:divBdr>
    </w:div>
    <w:div w:id="1546914334">
      <w:bodyDiv w:val="1"/>
      <w:marLeft w:val="0"/>
      <w:marRight w:val="0"/>
      <w:marTop w:val="0"/>
      <w:marBottom w:val="0"/>
      <w:divBdr>
        <w:top w:val="none" w:sz="0" w:space="0" w:color="auto"/>
        <w:left w:val="none" w:sz="0" w:space="0" w:color="auto"/>
        <w:bottom w:val="none" w:sz="0" w:space="0" w:color="auto"/>
        <w:right w:val="none" w:sz="0" w:space="0" w:color="auto"/>
      </w:divBdr>
    </w:div>
    <w:div w:id="1547253108">
      <w:bodyDiv w:val="1"/>
      <w:marLeft w:val="0"/>
      <w:marRight w:val="0"/>
      <w:marTop w:val="0"/>
      <w:marBottom w:val="0"/>
      <w:divBdr>
        <w:top w:val="none" w:sz="0" w:space="0" w:color="auto"/>
        <w:left w:val="none" w:sz="0" w:space="0" w:color="auto"/>
        <w:bottom w:val="none" w:sz="0" w:space="0" w:color="auto"/>
        <w:right w:val="none" w:sz="0" w:space="0" w:color="auto"/>
      </w:divBdr>
    </w:div>
    <w:div w:id="1551722648">
      <w:bodyDiv w:val="1"/>
      <w:marLeft w:val="0"/>
      <w:marRight w:val="0"/>
      <w:marTop w:val="0"/>
      <w:marBottom w:val="0"/>
      <w:divBdr>
        <w:top w:val="none" w:sz="0" w:space="0" w:color="auto"/>
        <w:left w:val="none" w:sz="0" w:space="0" w:color="auto"/>
        <w:bottom w:val="none" w:sz="0" w:space="0" w:color="auto"/>
        <w:right w:val="none" w:sz="0" w:space="0" w:color="auto"/>
      </w:divBdr>
    </w:div>
    <w:div w:id="1552301939">
      <w:bodyDiv w:val="1"/>
      <w:marLeft w:val="0"/>
      <w:marRight w:val="0"/>
      <w:marTop w:val="0"/>
      <w:marBottom w:val="0"/>
      <w:divBdr>
        <w:top w:val="none" w:sz="0" w:space="0" w:color="auto"/>
        <w:left w:val="none" w:sz="0" w:space="0" w:color="auto"/>
        <w:bottom w:val="none" w:sz="0" w:space="0" w:color="auto"/>
        <w:right w:val="none" w:sz="0" w:space="0" w:color="auto"/>
      </w:divBdr>
    </w:div>
    <w:div w:id="1553614442">
      <w:bodyDiv w:val="1"/>
      <w:marLeft w:val="0"/>
      <w:marRight w:val="0"/>
      <w:marTop w:val="0"/>
      <w:marBottom w:val="0"/>
      <w:divBdr>
        <w:top w:val="none" w:sz="0" w:space="0" w:color="auto"/>
        <w:left w:val="none" w:sz="0" w:space="0" w:color="auto"/>
        <w:bottom w:val="none" w:sz="0" w:space="0" w:color="auto"/>
        <w:right w:val="none" w:sz="0" w:space="0" w:color="auto"/>
      </w:divBdr>
    </w:div>
    <w:div w:id="1557008369">
      <w:bodyDiv w:val="1"/>
      <w:marLeft w:val="0"/>
      <w:marRight w:val="0"/>
      <w:marTop w:val="0"/>
      <w:marBottom w:val="0"/>
      <w:divBdr>
        <w:top w:val="none" w:sz="0" w:space="0" w:color="auto"/>
        <w:left w:val="none" w:sz="0" w:space="0" w:color="auto"/>
        <w:bottom w:val="none" w:sz="0" w:space="0" w:color="auto"/>
        <w:right w:val="none" w:sz="0" w:space="0" w:color="auto"/>
      </w:divBdr>
    </w:div>
    <w:div w:id="1557818517">
      <w:bodyDiv w:val="1"/>
      <w:marLeft w:val="0"/>
      <w:marRight w:val="0"/>
      <w:marTop w:val="0"/>
      <w:marBottom w:val="0"/>
      <w:divBdr>
        <w:top w:val="none" w:sz="0" w:space="0" w:color="auto"/>
        <w:left w:val="none" w:sz="0" w:space="0" w:color="auto"/>
        <w:bottom w:val="none" w:sz="0" w:space="0" w:color="auto"/>
        <w:right w:val="none" w:sz="0" w:space="0" w:color="auto"/>
      </w:divBdr>
    </w:div>
    <w:div w:id="1558930756">
      <w:bodyDiv w:val="1"/>
      <w:marLeft w:val="0"/>
      <w:marRight w:val="0"/>
      <w:marTop w:val="0"/>
      <w:marBottom w:val="0"/>
      <w:divBdr>
        <w:top w:val="none" w:sz="0" w:space="0" w:color="auto"/>
        <w:left w:val="none" w:sz="0" w:space="0" w:color="auto"/>
        <w:bottom w:val="none" w:sz="0" w:space="0" w:color="auto"/>
        <w:right w:val="none" w:sz="0" w:space="0" w:color="auto"/>
      </w:divBdr>
    </w:div>
    <w:div w:id="1561095020">
      <w:bodyDiv w:val="1"/>
      <w:marLeft w:val="0"/>
      <w:marRight w:val="0"/>
      <w:marTop w:val="0"/>
      <w:marBottom w:val="0"/>
      <w:divBdr>
        <w:top w:val="none" w:sz="0" w:space="0" w:color="auto"/>
        <w:left w:val="none" w:sz="0" w:space="0" w:color="auto"/>
        <w:bottom w:val="none" w:sz="0" w:space="0" w:color="auto"/>
        <w:right w:val="none" w:sz="0" w:space="0" w:color="auto"/>
      </w:divBdr>
    </w:div>
    <w:div w:id="1562910184">
      <w:bodyDiv w:val="1"/>
      <w:marLeft w:val="0"/>
      <w:marRight w:val="0"/>
      <w:marTop w:val="0"/>
      <w:marBottom w:val="0"/>
      <w:divBdr>
        <w:top w:val="none" w:sz="0" w:space="0" w:color="auto"/>
        <w:left w:val="none" w:sz="0" w:space="0" w:color="auto"/>
        <w:bottom w:val="none" w:sz="0" w:space="0" w:color="auto"/>
        <w:right w:val="none" w:sz="0" w:space="0" w:color="auto"/>
      </w:divBdr>
    </w:div>
    <w:div w:id="1562983955">
      <w:bodyDiv w:val="1"/>
      <w:marLeft w:val="0"/>
      <w:marRight w:val="0"/>
      <w:marTop w:val="0"/>
      <w:marBottom w:val="0"/>
      <w:divBdr>
        <w:top w:val="none" w:sz="0" w:space="0" w:color="auto"/>
        <w:left w:val="none" w:sz="0" w:space="0" w:color="auto"/>
        <w:bottom w:val="none" w:sz="0" w:space="0" w:color="auto"/>
        <w:right w:val="none" w:sz="0" w:space="0" w:color="auto"/>
      </w:divBdr>
    </w:div>
    <w:div w:id="1564096527">
      <w:bodyDiv w:val="1"/>
      <w:marLeft w:val="0"/>
      <w:marRight w:val="0"/>
      <w:marTop w:val="0"/>
      <w:marBottom w:val="0"/>
      <w:divBdr>
        <w:top w:val="none" w:sz="0" w:space="0" w:color="auto"/>
        <w:left w:val="none" w:sz="0" w:space="0" w:color="auto"/>
        <w:bottom w:val="none" w:sz="0" w:space="0" w:color="auto"/>
        <w:right w:val="none" w:sz="0" w:space="0" w:color="auto"/>
      </w:divBdr>
    </w:div>
    <w:div w:id="1567448332">
      <w:bodyDiv w:val="1"/>
      <w:marLeft w:val="0"/>
      <w:marRight w:val="0"/>
      <w:marTop w:val="0"/>
      <w:marBottom w:val="0"/>
      <w:divBdr>
        <w:top w:val="none" w:sz="0" w:space="0" w:color="auto"/>
        <w:left w:val="none" w:sz="0" w:space="0" w:color="auto"/>
        <w:bottom w:val="none" w:sz="0" w:space="0" w:color="auto"/>
        <w:right w:val="none" w:sz="0" w:space="0" w:color="auto"/>
      </w:divBdr>
    </w:div>
    <w:div w:id="1569802143">
      <w:bodyDiv w:val="1"/>
      <w:marLeft w:val="0"/>
      <w:marRight w:val="0"/>
      <w:marTop w:val="0"/>
      <w:marBottom w:val="0"/>
      <w:divBdr>
        <w:top w:val="none" w:sz="0" w:space="0" w:color="auto"/>
        <w:left w:val="none" w:sz="0" w:space="0" w:color="auto"/>
        <w:bottom w:val="none" w:sz="0" w:space="0" w:color="auto"/>
        <w:right w:val="none" w:sz="0" w:space="0" w:color="auto"/>
      </w:divBdr>
    </w:div>
    <w:div w:id="1569807212">
      <w:bodyDiv w:val="1"/>
      <w:marLeft w:val="0"/>
      <w:marRight w:val="0"/>
      <w:marTop w:val="0"/>
      <w:marBottom w:val="0"/>
      <w:divBdr>
        <w:top w:val="none" w:sz="0" w:space="0" w:color="auto"/>
        <w:left w:val="none" w:sz="0" w:space="0" w:color="auto"/>
        <w:bottom w:val="none" w:sz="0" w:space="0" w:color="auto"/>
        <w:right w:val="none" w:sz="0" w:space="0" w:color="auto"/>
      </w:divBdr>
    </w:div>
    <w:div w:id="1571647218">
      <w:bodyDiv w:val="1"/>
      <w:marLeft w:val="0"/>
      <w:marRight w:val="0"/>
      <w:marTop w:val="0"/>
      <w:marBottom w:val="0"/>
      <w:divBdr>
        <w:top w:val="none" w:sz="0" w:space="0" w:color="auto"/>
        <w:left w:val="none" w:sz="0" w:space="0" w:color="auto"/>
        <w:bottom w:val="none" w:sz="0" w:space="0" w:color="auto"/>
        <w:right w:val="none" w:sz="0" w:space="0" w:color="auto"/>
      </w:divBdr>
    </w:div>
    <w:div w:id="1571697049">
      <w:bodyDiv w:val="1"/>
      <w:marLeft w:val="0"/>
      <w:marRight w:val="0"/>
      <w:marTop w:val="0"/>
      <w:marBottom w:val="0"/>
      <w:divBdr>
        <w:top w:val="none" w:sz="0" w:space="0" w:color="auto"/>
        <w:left w:val="none" w:sz="0" w:space="0" w:color="auto"/>
        <w:bottom w:val="none" w:sz="0" w:space="0" w:color="auto"/>
        <w:right w:val="none" w:sz="0" w:space="0" w:color="auto"/>
      </w:divBdr>
    </w:div>
    <w:div w:id="1573392135">
      <w:bodyDiv w:val="1"/>
      <w:marLeft w:val="0"/>
      <w:marRight w:val="0"/>
      <w:marTop w:val="0"/>
      <w:marBottom w:val="0"/>
      <w:divBdr>
        <w:top w:val="none" w:sz="0" w:space="0" w:color="auto"/>
        <w:left w:val="none" w:sz="0" w:space="0" w:color="auto"/>
        <w:bottom w:val="none" w:sz="0" w:space="0" w:color="auto"/>
        <w:right w:val="none" w:sz="0" w:space="0" w:color="auto"/>
      </w:divBdr>
    </w:div>
    <w:div w:id="1574512119">
      <w:bodyDiv w:val="1"/>
      <w:marLeft w:val="0"/>
      <w:marRight w:val="0"/>
      <w:marTop w:val="0"/>
      <w:marBottom w:val="0"/>
      <w:divBdr>
        <w:top w:val="none" w:sz="0" w:space="0" w:color="auto"/>
        <w:left w:val="none" w:sz="0" w:space="0" w:color="auto"/>
        <w:bottom w:val="none" w:sz="0" w:space="0" w:color="auto"/>
        <w:right w:val="none" w:sz="0" w:space="0" w:color="auto"/>
      </w:divBdr>
    </w:div>
    <w:div w:id="1574706753">
      <w:bodyDiv w:val="1"/>
      <w:marLeft w:val="0"/>
      <w:marRight w:val="0"/>
      <w:marTop w:val="0"/>
      <w:marBottom w:val="0"/>
      <w:divBdr>
        <w:top w:val="none" w:sz="0" w:space="0" w:color="auto"/>
        <w:left w:val="none" w:sz="0" w:space="0" w:color="auto"/>
        <w:bottom w:val="none" w:sz="0" w:space="0" w:color="auto"/>
        <w:right w:val="none" w:sz="0" w:space="0" w:color="auto"/>
      </w:divBdr>
    </w:div>
    <w:div w:id="1574850781">
      <w:bodyDiv w:val="1"/>
      <w:marLeft w:val="0"/>
      <w:marRight w:val="0"/>
      <w:marTop w:val="0"/>
      <w:marBottom w:val="0"/>
      <w:divBdr>
        <w:top w:val="none" w:sz="0" w:space="0" w:color="auto"/>
        <w:left w:val="none" w:sz="0" w:space="0" w:color="auto"/>
        <w:bottom w:val="none" w:sz="0" w:space="0" w:color="auto"/>
        <w:right w:val="none" w:sz="0" w:space="0" w:color="auto"/>
      </w:divBdr>
    </w:div>
    <w:div w:id="1577396518">
      <w:bodyDiv w:val="1"/>
      <w:marLeft w:val="0"/>
      <w:marRight w:val="0"/>
      <w:marTop w:val="0"/>
      <w:marBottom w:val="0"/>
      <w:divBdr>
        <w:top w:val="none" w:sz="0" w:space="0" w:color="auto"/>
        <w:left w:val="none" w:sz="0" w:space="0" w:color="auto"/>
        <w:bottom w:val="none" w:sz="0" w:space="0" w:color="auto"/>
        <w:right w:val="none" w:sz="0" w:space="0" w:color="auto"/>
      </w:divBdr>
    </w:div>
    <w:div w:id="1579556036">
      <w:bodyDiv w:val="1"/>
      <w:marLeft w:val="0"/>
      <w:marRight w:val="0"/>
      <w:marTop w:val="0"/>
      <w:marBottom w:val="0"/>
      <w:divBdr>
        <w:top w:val="none" w:sz="0" w:space="0" w:color="auto"/>
        <w:left w:val="none" w:sz="0" w:space="0" w:color="auto"/>
        <w:bottom w:val="none" w:sz="0" w:space="0" w:color="auto"/>
        <w:right w:val="none" w:sz="0" w:space="0" w:color="auto"/>
      </w:divBdr>
    </w:div>
    <w:div w:id="1581257087">
      <w:bodyDiv w:val="1"/>
      <w:marLeft w:val="0"/>
      <w:marRight w:val="0"/>
      <w:marTop w:val="0"/>
      <w:marBottom w:val="0"/>
      <w:divBdr>
        <w:top w:val="none" w:sz="0" w:space="0" w:color="auto"/>
        <w:left w:val="none" w:sz="0" w:space="0" w:color="auto"/>
        <w:bottom w:val="none" w:sz="0" w:space="0" w:color="auto"/>
        <w:right w:val="none" w:sz="0" w:space="0" w:color="auto"/>
      </w:divBdr>
    </w:div>
    <w:div w:id="1581476326">
      <w:bodyDiv w:val="1"/>
      <w:marLeft w:val="0"/>
      <w:marRight w:val="0"/>
      <w:marTop w:val="0"/>
      <w:marBottom w:val="0"/>
      <w:divBdr>
        <w:top w:val="none" w:sz="0" w:space="0" w:color="auto"/>
        <w:left w:val="none" w:sz="0" w:space="0" w:color="auto"/>
        <w:bottom w:val="none" w:sz="0" w:space="0" w:color="auto"/>
        <w:right w:val="none" w:sz="0" w:space="0" w:color="auto"/>
      </w:divBdr>
    </w:div>
    <w:div w:id="1583758590">
      <w:bodyDiv w:val="1"/>
      <w:marLeft w:val="0"/>
      <w:marRight w:val="0"/>
      <w:marTop w:val="0"/>
      <w:marBottom w:val="0"/>
      <w:divBdr>
        <w:top w:val="none" w:sz="0" w:space="0" w:color="auto"/>
        <w:left w:val="none" w:sz="0" w:space="0" w:color="auto"/>
        <w:bottom w:val="none" w:sz="0" w:space="0" w:color="auto"/>
        <w:right w:val="none" w:sz="0" w:space="0" w:color="auto"/>
      </w:divBdr>
    </w:div>
    <w:div w:id="1585413433">
      <w:bodyDiv w:val="1"/>
      <w:marLeft w:val="0"/>
      <w:marRight w:val="0"/>
      <w:marTop w:val="0"/>
      <w:marBottom w:val="0"/>
      <w:divBdr>
        <w:top w:val="none" w:sz="0" w:space="0" w:color="auto"/>
        <w:left w:val="none" w:sz="0" w:space="0" w:color="auto"/>
        <w:bottom w:val="none" w:sz="0" w:space="0" w:color="auto"/>
        <w:right w:val="none" w:sz="0" w:space="0" w:color="auto"/>
      </w:divBdr>
    </w:div>
    <w:div w:id="1585724669">
      <w:bodyDiv w:val="1"/>
      <w:marLeft w:val="0"/>
      <w:marRight w:val="0"/>
      <w:marTop w:val="0"/>
      <w:marBottom w:val="0"/>
      <w:divBdr>
        <w:top w:val="none" w:sz="0" w:space="0" w:color="auto"/>
        <w:left w:val="none" w:sz="0" w:space="0" w:color="auto"/>
        <w:bottom w:val="none" w:sz="0" w:space="0" w:color="auto"/>
        <w:right w:val="none" w:sz="0" w:space="0" w:color="auto"/>
      </w:divBdr>
    </w:div>
    <w:div w:id="1586261113">
      <w:bodyDiv w:val="1"/>
      <w:marLeft w:val="0"/>
      <w:marRight w:val="0"/>
      <w:marTop w:val="0"/>
      <w:marBottom w:val="0"/>
      <w:divBdr>
        <w:top w:val="none" w:sz="0" w:space="0" w:color="auto"/>
        <w:left w:val="none" w:sz="0" w:space="0" w:color="auto"/>
        <w:bottom w:val="none" w:sz="0" w:space="0" w:color="auto"/>
        <w:right w:val="none" w:sz="0" w:space="0" w:color="auto"/>
      </w:divBdr>
    </w:div>
    <w:div w:id="1586451575">
      <w:bodyDiv w:val="1"/>
      <w:marLeft w:val="0"/>
      <w:marRight w:val="0"/>
      <w:marTop w:val="0"/>
      <w:marBottom w:val="0"/>
      <w:divBdr>
        <w:top w:val="none" w:sz="0" w:space="0" w:color="auto"/>
        <w:left w:val="none" w:sz="0" w:space="0" w:color="auto"/>
        <w:bottom w:val="none" w:sz="0" w:space="0" w:color="auto"/>
        <w:right w:val="none" w:sz="0" w:space="0" w:color="auto"/>
      </w:divBdr>
    </w:div>
    <w:div w:id="1587618505">
      <w:bodyDiv w:val="1"/>
      <w:marLeft w:val="0"/>
      <w:marRight w:val="0"/>
      <w:marTop w:val="0"/>
      <w:marBottom w:val="0"/>
      <w:divBdr>
        <w:top w:val="none" w:sz="0" w:space="0" w:color="auto"/>
        <w:left w:val="none" w:sz="0" w:space="0" w:color="auto"/>
        <w:bottom w:val="none" w:sz="0" w:space="0" w:color="auto"/>
        <w:right w:val="none" w:sz="0" w:space="0" w:color="auto"/>
      </w:divBdr>
    </w:div>
    <w:div w:id="1588884034">
      <w:bodyDiv w:val="1"/>
      <w:marLeft w:val="0"/>
      <w:marRight w:val="0"/>
      <w:marTop w:val="0"/>
      <w:marBottom w:val="0"/>
      <w:divBdr>
        <w:top w:val="none" w:sz="0" w:space="0" w:color="auto"/>
        <w:left w:val="none" w:sz="0" w:space="0" w:color="auto"/>
        <w:bottom w:val="none" w:sz="0" w:space="0" w:color="auto"/>
        <w:right w:val="none" w:sz="0" w:space="0" w:color="auto"/>
      </w:divBdr>
    </w:div>
    <w:div w:id="1591085750">
      <w:bodyDiv w:val="1"/>
      <w:marLeft w:val="0"/>
      <w:marRight w:val="0"/>
      <w:marTop w:val="0"/>
      <w:marBottom w:val="0"/>
      <w:divBdr>
        <w:top w:val="none" w:sz="0" w:space="0" w:color="auto"/>
        <w:left w:val="none" w:sz="0" w:space="0" w:color="auto"/>
        <w:bottom w:val="none" w:sz="0" w:space="0" w:color="auto"/>
        <w:right w:val="none" w:sz="0" w:space="0" w:color="auto"/>
      </w:divBdr>
    </w:div>
    <w:div w:id="1591429578">
      <w:bodyDiv w:val="1"/>
      <w:marLeft w:val="0"/>
      <w:marRight w:val="0"/>
      <w:marTop w:val="0"/>
      <w:marBottom w:val="0"/>
      <w:divBdr>
        <w:top w:val="none" w:sz="0" w:space="0" w:color="auto"/>
        <w:left w:val="none" w:sz="0" w:space="0" w:color="auto"/>
        <w:bottom w:val="none" w:sz="0" w:space="0" w:color="auto"/>
        <w:right w:val="none" w:sz="0" w:space="0" w:color="auto"/>
      </w:divBdr>
    </w:div>
    <w:div w:id="1593540460">
      <w:bodyDiv w:val="1"/>
      <w:marLeft w:val="0"/>
      <w:marRight w:val="0"/>
      <w:marTop w:val="0"/>
      <w:marBottom w:val="0"/>
      <w:divBdr>
        <w:top w:val="none" w:sz="0" w:space="0" w:color="auto"/>
        <w:left w:val="none" w:sz="0" w:space="0" w:color="auto"/>
        <w:bottom w:val="none" w:sz="0" w:space="0" w:color="auto"/>
        <w:right w:val="none" w:sz="0" w:space="0" w:color="auto"/>
      </w:divBdr>
    </w:div>
    <w:div w:id="1595476186">
      <w:bodyDiv w:val="1"/>
      <w:marLeft w:val="0"/>
      <w:marRight w:val="0"/>
      <w:marTop w:val="0"/>
      <w:marBottom w:val="0"/>
      <w:divBdr>
        <w:top w:val="none" w:sz="0" w:space="0" w:color="auto"/>
        <w:left w:val="none" w:sz="0" w:space="0" w:color="auto"/>
        <w:bottom w:val="none" w:sz="0" w:space="0" w:color="auto"/>
        <w:right w:val="none" w:sz="0" w:space="0" w:color="auto"/>
      </w:divBdr>
    </w:div>
    <w:div w:id="1598560555">
      <w:bodyDiv w:val="1"/>
      <w:marLeft w:val="0"/>
      <w:marRight w:val="0"/>
      <w:marTop w:val="0"/>
      <w:marBottom w:val="0"/>
      <w:divBdr>
        <w:top w:val="none" w:sz="0" w:space="0" w:color="auto"/>
        <w:left w:val="none" w:sz="0" w:space="0" w:color="auto"/>
        <w:bottom w:val="none" w:sz="0" w:space="0" w:color="auto"/>
        <w:right w:val="none" w:sz="0" w:space="0" w:color="auto"/>
      </w:divBdr>
    </w:div>
    <w:div w:id="1601064332">
      <w:bodyDiv w:val="1"/>
      <w:marLeft w:val="0"/>
      <w:marRight w:val="0"/>
      <w:marTop w:val="0"/>
      <w:marBottom w:val="0"/>
      <w:divBdr>
        <w:top w:val="none" w:sz="0" w:space="0" w:color="auto"/>
        <w:left w:val="none" w:sz="0" w:space="0" w:color="auto"/>
        <w:bottom w:val="none" w:sz="0" w:space="0" w:color="auto"/>
        <w:right w:val="none" w:sz="0" w:space="0" w:color="auto"/>
      </w:divBdr>
    </w:div>
    <w:div w:id="1601718236">
      <w:bodyDiv w:val="1"/>
      <w:marLeft w:val="0"/>
      <w:marRight w:val="0"/>
      <w:marTop w:val="0"/>
      <w:marBottom w:val="0"/>
      <w:divBdr>
        <w:top w:val="none" w:sz="0" w:space="0" w:color="auto"/>
        <w:left w:val="none" w:sz="0" w:space="0" w:color="auto"/>
        <w:bottom w:val="none" w:sz="0" w:space="0" w:color="auto"/>
        <w:right w:val="none" w:sz="0" w:space="0" w:color="auto"/>
      </w:divBdr>
    </w:div>
    <w:div w:id="1602493263">
      <w:bodyDiv w:val="1"/>
      <w:marLeft w:val="0"/>
      <w:marRight w:val="0"/>
      <w:marTop w:val="0"/>
      <w:marBottom w:val="0"/>
      <w:divBdr>
        <w:top w:val="none" w:sz="0" w:space="0" w:color="auto"/>
        <w:left w:val="none" w:sz="0" w:space="0" w:color="auto"/>
        <w:bottom w:val="none" w:sz="0" w:space="0" w:color="auto"/>
        <w:right w:val="none" w:sz="0" w:space="0" w:color="auto"/>
      </w:divBdr>
    </w:div>
    <w:div w:id="1604604548">
      <w:bodyDiv w:val="1"/>
      <w:marLeft w:val="0"/>
      <w:marRight w:val="0"/>
      <w:marTop w:val="0"/>
      <w:marBottom w:val="0"/>
      <w:divBdr>
        <w:top w:val="none" w:sz="0" w:space="0" w:color="auto"/>
        <w:left w:val="none" w:sz="0" w:space="0" w:color="auto"/>
        <w:bottom w:val="none" w:sz="0" w:space="0" w:color="auto"/>
        <w:right w:val="none" w:sz="0" w:space="0" w:color="auto"/>
      </w:divBdr>
    </w:div>
    <w:div w:id="1605765070">
      <w:bodyDiv w:val="1"/>
      <w:marLeft w:val="0"/>
      <w:marRight w:val="0"/>
      <w:marTop w:val="0"/>
      <w:marBottom w:val="0"/>
      <w:divBdr>
        <w:top w:val="none" w:sz="0" w:space="0" w:color="auto"/>
        <w:left w:val="none" w:sz="0" w:space="0" w:color="auto"/>
        <w:bottom w:val="none" w:sz="0" w:space="0" w:color="auto"/>
        <w:right w:val="none" w:sz="0" w:space="0" w:color="auto"/>
      </w:divBdr>
    </w:div>
    <w:div w:id="1605841298">
      <w:bodyDiv w:val="1"/>
      <w:marLeft w:val="0"/>
      <w:marRight w:val="0"/>
      <w:marTop w:val="0"/>
      <w:marBottom w:val="0"/>
      <w:divBdr>
        <w:top w:val="none" w:sz="0" w:space="0" w:color="auto"/>
        <w:left w:val="none" w:sz="0" w:space="0" w:color="auto"/>
        <w:bottom w:val="none" w:sz="0" w:space="0" w:color="auto"/>
        <w:right w:val="none" w:sz="0" w:space="0" w:color="auto"/>
      </w:divBdr>
    </w:div>
    <w:div w:id="1607808774">
      <w:bodyDiv w:val="1"/>
      <w:marLeft w:val="0"/>
      <w:marRight w:val="0"/>
      <w:marTop w:val="0"/>
      <w:marBottom w:val="0"/>
      <w:divBdr>
        <w:top w:val="none" w:sz="0" w:space="0" w:color="auto"/>
        <w:left w:val="none" w:sz="0" w:space="0" w:color="auto"/>
        <w:bottom w:val="none" w:sz="0" w:space="0" w:color="auto"/>
        <w:right w:val="none" w:sz="0" w:space="0" w:color="auto"/>
      </w:divBdr>
    </w:div>
    <w:div w:id="1609855198">
      <w:bodyDiv w:val="1"/>
      <w:marLeft w:val="0"/>
      <w:marRight w:val="0"/>
      <w:marTop w:val="0"/>
      <w:marBottom w:val="0"/>
      <w:divBdr>
        <w:top w:val="none" w:sz="0" w:space="0" w:color="auto"/>
        <w:left w:val="none" w:sz="0" w:space="0" w:color="auto"/>
        <w:bottom w:val="none" w:sz="0" w:space="0" w:color="auto"/>
        <w:right w:val="none" w:sz="0" w:space="0" w:color="auto"/>
      </w:divBdr>
    </w:div>
    <w:div w:id="1609965334">
      <w:bodyDiv w:val="1"/>
      <w:marLeft w:val="0"/>
      <w:marRight w:val="0"/>
      <w:marTop w:val="0"/>
      <w:marBottom w:val="0"/>
      <w:divBdr>
        <w:top w:val="none" w:sz="0" w:space="0" w:color="auto"/>
        <w:left w:val="none" w:sz="0" w:space="0" w:color="auto"/>
        <w:bottom w:val="none" w:sz="0" w:space="0" w:color="auto"/>
        <w:right w:val="none" w:sz="0" w:space="0" w:color="auto"/>
      </w:divBdr>
    </w:div>
    <w:div w:id="1611008672">
      <w:bodyDiv w:val="1"/>
      <w:marLeft w:val="0"/>
      <w:marRight w:val="0"/>
      <w:marTop w:val="0"/>
      <w:marBottom w:val="0"/>
      <w:divBdr>
        <w:top w:val="none" w:sz="0" w:space="0" w:color="auto"/>
        <w:left w:val="none" w:sz="0" w:space="0" w:color="auto"/>
        <w:bottom w:val="none" w:sz="0" w:space="0" w:color="auto"/>
        <w:right w:val="none" w:sz="0" w:space="0" w:color="auto"/>
      </w:divBdr>
    </w:div>
    <w:div w:id="1611157299">
      <w:bodyDiv w:val="1"/>
      <w:marLeft w:val="0"/>
      <w:marRight w:val="0"/>
      <w:marTop w:val="0"/>
      <w:marBottom w:val="0"/>
      <w:divBdr>
        <w:top w:val="none" w:sz="0" w:space="0" w:color="auto"/>
        <w:left w:val="none" w:sz="0" w:space="0" w:color="auto"/>
        <w:bottom w:val="none" w:sz="0" w:space="0" w:color="auto"/>
        <w:right w:val="none" w:sz="0" w:space="0" w:color="auto"/>
      </w:divBdr>
    </w:div>
    <w:div w:id="1611162630">
      <w:bodyDiv w:val="1"/>
      <w:marLeft w:val="0"/>
      <w:marRight w:val="0"/>
      <w:marTop w:val="0"/>
      <w:marBottom w:val="0"/>
      <w:divBdr>
        <w:top w:val="none" w:sz="0" w:space="0" w:color="auto"/>
        <w:left w:val="none" w:sz="0" w:space="0" w:color="auto"/>
        <w:bottom w:val="none" w:sz="0" w:space="0" w:color="auto"/>
        <w:right w:val="none" w:sz="0" w:space="0" w:color="auto"/>
      </w:divBdr>
    </w:div>
    <w:div w:id="1613174270">
      <w:bodyDiv w:val="1"/>
      <w:marLeft w:val="0"/>
      <w:marRight w:val="0"/>
      <w:marTop w:val="0"/>
      <w:marBottom w:val="0"/>
      <w:divBdr>
        <w:top w:val="none" w:sz="0" w:space="0" w:color="auto"/>
        <w:left w:val="none" w:sz="0" w:space="0" w:color="auto"/>
        <w:bottom w:val="none" w:sz="0" w:space="0" w:color="auto"/>
        <w:right w:val="none" w:sz="0" w:space="0" w:color="auto"/>
      </w:divBdr>
    </w:div>
    <w:div w:id="1614094093">
      <w:bodyDiv w:val="1"/>
      <w:marLeft w:val="0"/>
      <w:marRight w:val="0"/>
      <w:marTop w:val="0"/>
      <w:marBottom w:val="0"/>
      <w:divBdr>
        <w:top w:val="none" w:sz="0" w:space="0" w:color="auto"/>
        <w:left w:val="none" w:sz="0" w:space="0" w:color="auto"/>
        <w:bottom w:val="none" w:sz="0" w:space="0" w:color="auto"/>
        <w:right w:val="none" w:sz="0" w:space="0" w:color="auto"/>
      </w:divBdr>
    </w:div>
    <w:div w:id="1614821999">
      <w:bodyDiv w:val="1"/>
      <w:marLeft w:val="0"/>
      <w:marRight w:val="0"/>
      <w:marTop w:val="0"/>
      <w:marBottom w:val="0"/>
      <w:divBdr>
        <w:top w:val="none" w:sz="0" w:space="0" w:color="auto"/>
        <w:left w:val="none" w:sz="0" w:space="0" w:color="auto"/>
        <w:bottom w:val="none" w:sz="0" w:space="0" w:color="auto"/>
        <w:right w:val="none" w:sz="0" w:space="0" w:color="auto"/>
      </w:divBdr>
    </w:div>
    <w:div w:id="1615093142">
      <w:bodyDiv w:val="1"/>
      <w:marLeft w:val="0"/>
      <w:marRight w:val="0"/>
      <w:marTop w:val="0"/>
      <w:marBottom w:val="0"/>
      <w:divBdr>
        <w:top w:val="none" w:sz="0" w:space="0" w:color="auto"/>
        <w:left w:val="none" w:sz="0" w:space="0" w:color="auto"/>
        <w:bottom w:val="none" w:sz="0" w:space="0" w:color="auto"/>
        <w:right w:val="none" w:sz="0" w:space="0" w:color="auto"/>
      </w:divBdr>
    </w:div>
    <w:div w:id="1617369570">
      <w:bodyDiv w:val="1"/>
      <w:marLeft w:val="0"/>
      <w:marRight w:val="0"/>
      <w:marTop w:val="0"/>
      <w:marBottom w:val="0"/>
      <w:divBdr>
        <w:top w:val="none" w:sz="0" w:space="0" w:color="auto"/>
        <w:left w:val="none" w:sz="0" w:space="0" w:color="auto"/>
        <w:bottom w:val="none" w:sz="0" w:space="0" w:color="auto"/>
        <w:right w:val="none" w:sz="0" w:space="0" w:color="auto"/>
      </w:divBdr>
    </w:div>
    <w:div w:id="1618176988">
      <w:bodyDiv w:val="1"/>
      <w:marLeft w:val="0"/>
      <w:marRight w:val="0"/>
      <w:marTop w:val="0"/>
      <w:marBottom w:val="0"/>
      <w:divBdr>
        <w:top w:val="none" w:sz="0" w:space="0" w:color="auto"/>
        <w:left w:val="none" w:sz="0" w:space="0" w:color="auto"/>
        <w:bottom w:val="none" w:sz="0" w:space="0" w:color="auto"/>
        <w:right w:val="none" w:sz="0" w:space="0" w:color="auto"/>
      </w:divBdr>
    </w:div>
    <w:div w:id="1619026269">
      <w:bodyDiv w:val="1"/>
      <w:marLeft w:val="0"/>
      <w:marRight w:val="0"/>
      <w:marTop w:val="0"/>
      <w:marBottom w:val="0"/>
      <w:divBdr>
        <w:top w:val="none" w:sz="0" w:space="0" w:color="auto"/>
        <w:left w:val="none" w:sz="0" w:space="0" w:color="auto"/>
        <w:bottom w:val="none" w:sz="0" w:space="0" w:color="auto"/>
        <w:right w:val="none" w:sz="0" w:space="0" w:color="auto"/>
      </w:divBdr>
    </w:div>
    <w:div w:id="1620646161">
      <w:bodyDiv w:val="1"/>
      <w:marLeft w:val="0"/>
      <w:marRight w:val="0"/>
      <w:marTop w:val="0"/>
      <w:marBottom w:val="0"/>
      <w:divBdr>
        <w:top w:val="none" w:sz="0" w:space="0" w:color="auto"/>
        <w:left w:val="none" w:sz="0" w:space="0" w:color="auto"/>
        <w:bottom w:val="none" w:sz="0" w:space="0" w:color="auto"/>
        <w:right w:val="none" w:sz="0" w:space="0" w:color="auto"/>
      </w:divBdr>
    </w:div>
    <w:div w:id="1620801454">
      <w:bodyDiv w:val="1"/>
      <w:marLeft w:val="0"/>
      <w:marRight w:val="0"/>
      <w:marTop w:val="0"/>
      <w:marBottom w:val="0"/>
      <w:divBdr>
        <w:top w:val="none" w:sz="0" w:space="0" w:color="auto"/>
        <w:left w:val="none" w:sz="0" w:space="0" w:color="auto"/>
        <w:bottom w:val="none" w:sz="0" w:space="0" w:color="auto"/>
        <w:right w:val="none" w:sz="0" w:space="0" w:color="auto"/>
      </w:divBdr>
    </w:div>
    <w:div w:id="1620839269">
      <w:bodyDiv w:val="1"/>
      <w:marLeft w:val="0"/>
      <w:marRight w:val="0"/>
      <w:marTop w:val="0"/>
      <w:marBottom w:val="0"/>
      <w:divBdr>
        <w:top w:val="none" w:sz="0" w:space="0" w:color="auto"/>
        <w:left w:val="none" w:sz="0" w:space="0" w:color="auto"/>
        <w:bottom w:val="none" w:sz="0" w:space="0" w:color="auto"/>
        <w:right w:val="none" w:sz="0" w:space="0" w:color="auto"/>
      </w:divBdr>
    </w:div>
    <w:div w:id="1620914510">
      <w:bodyDiv w:val="1"/>
      <w:marLeft w:val="0"/>
      <w:marRight w:val="0"/>
      <w:marTop w:val="0"/>
      <w:marBottom w:val="0"/>
      <w:divBdr>
        <w:top w:val="none" w:sz="0" w:space="0" w:color="auto"/>
        <w:left w:val="none" w:sz="0" w:space="0" w:color="auto"/>
        <w:bottom w:val="none" w:sz="0" w:space="0" w:color="auto"/>
        <w:right w:val="none" w:sz="0" w:space="0" w:color="auto"/>
      </w:divBdr>
    </w:div>
    <w:div w:id="1621492657">
      <w:bodyDiv w:val="1"/>
      <w:marLeft w:val="0"/>
      <w:marRight w:val="0"/>
      <w:marTop w:val="0"/>
      <w:marBottom w:val="0"/>
      <w:divBdr>
        <w:top w:val="none" w:sz="0" w:space="0" w:color="auto"/>
        <w:left w:val="none" w:sz="0" w:space="0" w:color="auto"/>
        <w:bottom w:val="none" w:sz="0" w:space="0" w:color="auto"/>
        <w:right w:val="none" w:sz="0" w:space="0" w:color="auto"/>
      </w:divBdr>
    </w:div>
    <w:div w:id="1621496426">
      <w:bodyDiv w:val="1"/>
      <w:marLeft w:val="0"/>
      <w:marRight w:val="0"/>
      <w:marTop w:val="0"/>
      <w:marBottom w:val="0"/>
      <w:divBdr>
        <w:top w:val="none" w:sz="0" w:space="0" w:color="auto"/>
        <w:left w:val="none" w:sz="0" w:space="0" w:color="auto"/>
        <w:bottom w:val="none" w:sz="0" w:space="0" w:color="auto"/>
        <w:right w:val="none" w:sz="0" w:space="0" w:color="auto"/>
      </w:divBdr>
    </w:div>
    <w:div w:id="1621960711">
      <w:bodyDiv w:val="1"/>
      <w:marLeft w:val="0"/>
      <w:marRight w:val="0"/>
      <w:marTop w:val="0"/>
      <w:marBottom w:val="0"/>
      <w:divBdr>
        <w:top w:val="none" w:sz="0" w:space="0" w:color="auto"/>
        <w:left w:val="none" w:sz="0" w:space="0" w:color="auto"/>
        <w:bottom w:val="none" w:sz="0" w:space="0" w:color="auto"/>
        <w:right w:val="none" w:sz="0" w:space="0" w:color="auto"/>
      </w:divBdr>
    </w:div>
    <w:div w:id="1622415377">
      <w:bodyDiv w:val="1"/>
      <w:marLeft w:val="0"/>
      <w:marRight w:val="0"/>
      <w:marTop w:val="0"/>
      <w:marBottom w:val="0"/>
      <w:divBdr>
        <w:top w:val="none" w:sz="0" w:space="0" w:color="auto"/>
        <w:left w:val="none" w:sz="0" w:space="0" w:color="auto"/>
        <w:bottom w:val="none" w:sz="0" w:space="0" w:color="auto"/>
        <w:right w:val="none" w:sz="0" w:space="0" w:color="auto"/>
      </w:divBdr>
    </w:div>
    <w:div w:id="1623152245">
      <w:bodyDiv w:val="1"/>
      <w:marLeft w:val="0"/>
      <w:marRight w:val="0"/>
      <w:marTop w:val="0"/>
      <w:marBottom w:val="0"/>
      <w:divBdr>
        <w:top w:val="none" w:sz="0" w:space="0" w:color="auto"/>
        <w:left w:val="none" w:sz="0" w:space="0" w:color="auto"/>
        <w:bottom w:val="none" w:sz="0" w:space="0" w:color="auto"/>
        <w:right w:val="none" w:sz="0" w:space="0" w:color="auto"/>
      </w:divBdr>
    </w:div>
    <w:div w:id="1625842983">
      <w:bodyDiv w:val="1"/>
      <w:marLeft w:val="0"/>
      <w:marRight w:val="0"/>
      <w:marTop w:val="0"/>
      <w:marBottom w:val="0"/>
      <w:divBdr>
        <w:top w:val="none" w:sz="0" w:space="0" w:color="auto"/>
        <w:left w:val="none" w:sz="0" w:space="0" w:color="auto"/>
        <w:bottom w:val="none" w:sz="0" w:space="0" w:color="auto"/>
        <w:right w:val="none" w:sz="0" w:space="0" w:color="auto"/>
      </w:divBdr>
    </w:div>
    <w:div w:id="1626080364">
      <w:bodyDiv w:val="1"/>
      <w:marLeft w:val="0"/>
      <w:marRight w:val="0"/>
      <w:marTop w:val="0"/>
      <w:marBottom w:val="0"/>
      <w:divBdr>
        <w:top w:val="none" w:sz="0" w:space="0" w:color="auto"/>
        <w:left w:val="none" w:sz="0" w:space="0" w:color="auto"/>
        <w:bottom w:val="none" w:sz="0" w:space="0" w:color="auto"/>
        <w:right w:val="none" w:sz="0" w:space="0" w:color="auto"/>
      </w:divBdr>
    </w:div>
    <w:div w:id="1627006319">
      <w:bodyDiv w:val="1"/>
      <w:marLeft w:val="0"/>
      <w:marRight w:val="0"/>
      <w:marTop w:val="0"/>
      <w:marBottom w:val="0"/>
      <w:divBdr>
        <w:top w:val="none" w:sz="0" w:space="0" w:color="auto"/>
        <w:left w:val="none" w:sz="0" w:space="0" w:color="auto"/>
        <w:bottom w:val="none" w:sz="0" w:space="0" w:color="auto"/>
        <w:right w:val="none" w:sz="0" w:space="0" w:color="auto"/>
      </w:divBdr>
    </w:div>
    <w:div w:id="1627470069">
      <w:bodyDiv w:val="1"/>
      <w:marLeft w:val="0"/>
      <w:marRight w:val="0"/>
      <w:marTop w:val="0"/>
      <w:marBottom w:val="0"/>
      <w:divBdr>
        <w:top w:val="none" w:sz="0" w:space="0" w:color="auto"/>
        <w:left w:val="none" w:sz="0" w:space="0" w:color="auto"/>
        <w:bottom w:val="none" w:sz="0" w:space="0" w:color="auto"/>
        <w:right w:val="none" w:sz="0" w:space="0" w:color="auto"/>
      </w:divBdr>
    </w:div>
    <w:div w:id="1627740639">
      <w:bodyDiv w:val="1"/>
      <w:marLeft w:val="0"/>
      <w:marRight w:val="0"/>
      <w:marTop w:val="0"/>
      <w:marBottom w:val="0"/>
      <w:divBdr>
        <w:top w:val="none" w:sz="0" w:space="0" w:color="auto"/>
        <w:left w:val="none" w:sz="0" w:space="0" w:color="auto"/>
        <w:bottom w:val="none" w:sz="0" w:space="0" w:color="auto"/>
        <w:right w:val="none" w:sz="0" w:space="0" w:color="auto"/>
      </w:divBdr>
    </w:div>
    <w:div w:id="1628898749">
      <w:bodyDiv w:val="1"/>
      <w:marLeft w:val="0"/>
      <w:marRight w:val="0"/>
      <w:marTop w:val="0"/>
      <w:marBottom w:val="0"/>
      <w:divBdr>
        <w:top w:val="none" w:sz="0" w:space="0" w:color="auto"/>
        <w:left w:val="none" w:sz="0" w:space="0" w:color="auto"/>
        <w:bottom w:val="none" w:sz="0" w:space="0" w:color="auto"/>
        <w:right w:val="none" w:sz="0" w:space="0" w:color="auto"/>
      </w:divBdr>
    </w:div>
    <w:div w:id="1629968734">
      <w:bodyDiv w:val="1"/>
      <w:marLeft w:val="0"/>
      <w:marRight w:val="0"/>
      <w:marTop w:val="0"/>
      <w:marBottom w:val="0"/>
      <w:divBdr>
        <w:top w:val="none" w:sz="0" w:space="0" w:color="auto"/>
        <w:left w:val="none" w:sz="0" w:space="0" w:color="auto"/>
        <w:bottom w:val="none" w:sz="0" w:space="0" w:color="auto"/>
        <w:right w:val="none" w:sz="0" w:space="0" w:color="auto"/>
      </w:divBdr>
    </w:div>
    <w:div w:id="1631596001">
      <w:bodyDiv w:val="1"/>
      <w:marLeft w:val="0"/>
      <w:marRight w:val="0"/>
      <w:marTop w:val="0"/>
      <w:marBottom w:val="0"/>
      <w:divBdr>
        <w:top w:val="none" w:sz="0" w:space="0" w:color="auto"/>
        <w:left w:val="none" w:sz="0" w:space="0" w:color="auto"/>
        <w:bottom w:val="none" w:sz="0" w:space="0" w:color="auto"/>
        <w:right w:val="none" w:sz="0" w:space="0" w:color="auto"/>
      </w:divBdr>
    </w:div>
    <w:div w:id="1633167776">
      <w:bodyDiv w:val="1"/>
      <w:marLeft w:val="0"/>
      <w:marRight w:val="0"/>
      <w:marTop w:val="0"/>
      <w:marBottom w:val="0"/>
      <w:divBdr>
        <w:top w:val="none" w:sz="0" w:space="0" w:color="auto"/>
        <w:left w:val="none" w:sz="0" w:space="0" w:color="auto"/>
        <w:bottom w:val="none" w:sz="0" w:space="0" w:color="auto"/>
        <w:right w:val="none" w:sz="0" w:space="0" w:color="auto"/>
      </w:divBdr>
    </w:div>
    <w:div w:id="1636446132">
      <w:bodyDiv w:val="1"/>
      <w:marLeft w:val="0"/>
      <w:marRight w:val="0"/>
      <w:marTop w:val="0"/>
      <w:marBottom w:val="0"/>
      <w:divBdr>
        <w:top w:val="none" w:sz="0" w:space="0" w:color="auto"/>
        <w:left w:val="none" w:sz="0" w:space="0" w:color="auto"/>
        <w:bottom w:val="none" w:sz="0" w:space="0" w:color="auto"/>
        <w:right w:val="none" w:sz="0" w:space="0" w:color="auto"/>
      </w:divBdr>
    </w:div>
    <w:div w:id="1637099507">
      <w:bodyDiv w:val="1"/>
      <w:marLeft w:val="0"/>
      <w:marRight w:val="0"/>
      <w:marTop w:val="0"/>
      <w:marBottom w:val="0"/>
      <w:divBdr>
        <w:top w:val="none" w:sz="0" w:space="0" w:color="auto"/>
        <w:left w:val="none" w:sz="0" w:space="0" w:color="auto"/>
        <w:bottom w:val="none" w:sz="0" w:space="0" w:color="auto"/>
        <w:right w:val="none" w:sz="0" w:space="0" w:color="auto"/>
      </w:divBdr>
    </w:div>
    <w:div w:id="1637757872">
      <w:bodyDiv w:val="1"/>
      <w:marLeft w:val="0"/>
      <w:marRight w:val="0"/>
      <w:marTop w:val="0"/>
      <w:marBottom w:val="0"/>
      <w:divBdr>
        <w:top w:val="none" w:sz="0" w:space="0" w:color="auto"/>
        <w:left w:val="none" w:sz="0" w:space="0" w:color="auto"/>
        <w:bottom w:val="none" w:sz="0" w:space="0" w:color="auto"/>
        <w:right w:val="none" w:sz="0" w:space="0" w:color="auto"/>
      </w:divBdr>
    </w:div>
    <w:div w:id="1639453463">
      <w:bodyDiv w:val="1"/>
      <w:marLeft w:val="0"/>
      <w:marRight w:val="0"/>
      <w:marTop w:val="0"/>
      <w:marBottom w:val="0"/>
      <w:divBdr>
        <w:top w:val="none" w:sz="0" w:space="0" w:color="auto"/>
        <w:left w:val="none" w:sz="0" w:space="0" w:color="auto"/>
        <w:bottom w:val="none" w:sz="0" w:space="0" w:color="auto"/>
        <w:right w:val="none" w:sz="0" w:space="0" w:color="auto"/>
      </w:divBdr>
    </w:div>
    <w:div w:id="1640107188">
      <w:bodyDiv w:val="1"/>
      <w:marLeft w:val="0"/>
      <w:marRight w:val="0"/>
      <w:marTop w:val="0"/>
      <w:marBottom w:val="0"/>
      <w:divBdr>
        <w:top w:val="none" w:sz="0" w:space="0" w:color="auto"/>
        <w:left w:val="none" w:sz="0" w:space="0" w:color="auto"/>
        <w:bottom w:val="none" w:sz="0" w:space="0" w:color="auto"/>
        <w:right w:val="none" w:sz="0" w:space="0" w:color="auto"/>
      </w:divBdr>
    </w:div>
    <w:div w:id="1642268641">
      <w:bodyDiv w:val="1"/>
      <w:marLeft w:val="0"/>
      <w:marRight w:val="0"/>
      <w:marTop w:val="0"/>
      <w:marBottom w:val="0"/>
      <w:divBdr>
        <w:top w:val="none" w:sz="0" w:space="0" w:color="auto"/>
        <w:left w:val="none" w:sz="0" w:space="0" w:color="auto"/>
        <w:bottom w:val="none" w:sz="0" w:space="0" w:color="auto"/>
        <w:right w:val="none" w:sz="0" w:space="0" w:color="auto"/>
      </w:divBdr>
    </w:div>
    <w:div w:id="1642465516">
      <w:bodyDiv w:val="1"/>
      <w:marLeft w:val="0"/>
      <w:marRight w:val="0"/>
      <w:marTop w:val="0"/>
      <w:marBottom w:val="0"/>
      <w:divBdr>
        <w:top w:val="none" w:sz="0" w:space="0" w:color="auto"/>
        <w:left w:val="none" w:sz="0" w:space="0" w:color="auto"/>
        <w:bottom w:val="none" w:sz="0" w:space="0" w:color="auto"/>
        <w:right w:val="none" w:sz="0" w:space="0" w:color="auto"/>
      </w:divBdr>
    </w:div>
    <w:div w:id="1642686823">
      <w:bodyDiv w:val="1"/>
      <w:marLeft w:val="0"/>
      <w:marRight w:val="0"/>
      <w:marTop w:val="0"/>
      <w:marBottom w:val="0"/>
      <w:divBdr>
        <w:top w:val="none" w:sz="0" w:space="0" w:color="auto"/>
        <w:left w:val="none" w:sz="0" w:space="0" w:color="auto"/>
        <w:bottom w:val="none" w:sz="0" w:space="0" w:color="auto"/>
        <w:right w:val="none" w:sz="0" w:space="0" w:color="auto"/>
      </w:divBdr>
    </w:div>
    <w:div w:id="1643120018">
      <w:bodyDiv w:val="1"/>
      <w:marLeft w:val="0"/>
      <w:marRight w:val="0"/>
      <w:marTop w:val="0"/>
      <w:marBottom w:val="0"/>
      <w:divBdr>
        <w:top w:val="none" w:sz="0" w:space="0" w:color="auto"/>
        <w:left w:val="none" w:sz="0" w:space="0" w:color="auto"/>
        <w:bottom w:val="none" w:sz="0" w:space="0" w:color="auto"/>
        <w:right w:val="none" w:sz="0" w:space="0" w:color="auto"/>
      </w:divBdr>
    </w:div>
    <w:div w:id="1643464550">
      <w:bodyDiv w:val="1"/>
      <w:marLeft w:val="0"/>
      <w:marRight w:val="0"/>
      <w:marTop w:val="0"/>
      <w:marBottom w:val="0"/>
      <w:divBdr>
        <w:top w:val="none" w:sz="0" w:space="0" w:color="auto"/>
        <w:left w:val="none" w:sz="0" w:space="0" w:color="auto"/>
        <w:bottom w:val="none" w:sz="0" w:space="0" w:color="auto"/>
        <w:right w:val="none" w:sz="0" w:space="0" w:color="auto"/>
      </w:divBdr>
    </w:div>
    <w:div w:id="1644114065">
      <w:bodyDiv w:val="1"/>
      <w:marLeft w:val="0"/>
      <w:marRight w:val="0"/>
      <w:marTop w:val="0"/>
      <w:marBottom w:val="0"/>
      <w:divBdr>
        <w:top w:val="none" w:sz="0" w:space="0" w:color="auto"/>
        <w:left w:val="none" w:sz="0" w:space="0" w:color="auto"/>
        <w:bottom w:val="none" w:sz="0" w:space="0" w:color="auto"/>
        <w:right w:val="none" w:sz="0" w:space="0" w:color="auto"/>
      </w:divBdr>
    </w:div>
    <w:div w:id="1644459434">
      <w:bodyDiv w:val="1"/>
      <w:marLeft w:val="0"/>
      <w:marRight w:val="0"/>
      <w:marTop w:val="0"/>
      <w:marBottom w:val="0"/>
      <w:divBdr>
        <w:top w:val="none" w:sz="0" w:space="0" w:color="auto"/>
        <w:left w:val="none" w:sz="0" w:space="0" w:color="auto"/>
        <w:bottom w:val="none" w:sz="0" w:space="0" w:color="auto"/>
        <w:right w:val="none" w:sz="0" w:space="0" w:color="auto"/>
      </w:divBdr>
    </w:div>
    <w:div w:id="1645308349">
      <w:bodyDiv w:val="1"/>
      <w:marLeft w:val="0"/>
      <w:marRight w:val="0"/>
      <w:marTop w:val="0"/>
      <w:marBottom w:val="0"/>
      <w:divBdr>
        <w:top w:val="none" w:sz="0" w:space="0" w:color="auto"/>
        <w:left w:val="none" w:sz="0" w:space="0" w:color="auto"/>
        <w:bottom w:val="none" w:sz="0" w:space="0" w:color="auto"/>
        <w:right w:val="none" w:sz="0" w:space="0" w:color="auto"/>
      </w:divBdr>
    </w:div>
    <w:div w:id="1645962315">
      <w:bodyDiv w:val="1"/>
      <w:marLeft w:val="0"/>
      <w:marRight w:val="0"/>
      <w:marTop w:val="0"/>
      <w:marBottom w:val="0"/>
      <w:divBdr>
        <w:top w:val="none" w:sz="0" w:space="0" w:color="auto"/>
        <w:left w:val="none" w:sz="0" w:space="0" w:color="auto"/>
        <w:bottom w:val="none" w:sz="0" w:space="0" w:color="auto"/>
        <w:right w:val="none" w:sz="0" w:space="0" w:color="auto"/>
      </w:divBdr>
    </w:div>
    <w:div w:id="1647129920">
      <w:bodyDiv w:val="1"/>
      <w:marLeft w:val="0"/>
      <w:marRight w:val="0"/>
      <w:marTop w:val="0"/>
      <w:marBottom w:val="0"/>
      <w:divBdr>
        <w:top w:val="none" w:sz="0" w:space="0" w:color="auto"/>
        <w:left w:val="none" w:sz="0" w:space="0" w:color="auto"/>
        <w:bottom w:val="none" w:sz="0" w:space="0" w:color="auto"/>
        <w:right w:val="none" w:sz="0" w:space="0" w:color="auto"/>
      </w:divBdr>
    </w:div>
    <w:div w:id="1649750680">
      <w:bodyDiv w:val="1"/>
      <w:marLeft w:val="0"/>
      <w:marRight w:val="0"/>
      <w:marTop w:val="0"/>
      <w:marBottom w:val="0"/>
      <w:divBdr>
        <w:top w:val="none" w:sz="0" w:space="0" w:color="auto"/>
        <w:left w:val="none" w:sz="0" w:space="0" w:color="auto"/>
        <w:bottom w:val="none" w:sz="0" w:space="0" w:color="auto"/>
        <w:right w:val="none" w:sz="0" w:space="0" w:color="auto"/>
      </w:divBdr>
    </w:div>
    <w:div w:id="1651249371">
      <w:bodyDiv w:val="1"/>
      <w:marLeft w:val="0"/>
      <w:marRight w:val="0"/>
      <w:marTop w:val="0"/>
      <w:marBottom w:val="0"/>
      <w:divBdr>
        <w:top w:val="none" w:sz="0" w:space="0" w:color="auto"/>
        <w:left w:val="none" w:sz="0" w:space="0" w:color="auto"/>
        <w:bottom w:val="none" w:sz="0" w:space="0" w:color="auto"/>
        <w:right w:val="none" w:sz="0" w:space="0" w:color="auto"/>
      </w:divBdr>
    </w:div>
    <w:div w:id="1654522513">
      <w:bodyDiv w:val="1"/>
      <w:marLeft w:val="0"/>
      <w:marRight w:val="0"/>
      <w:marTop w:val="0"/>
      <w:marBottom w:val="0"/>
      <w:divBdr>
        <w:top w:val="none" w:sz="0" w:space="0" w:color="auto"/>
        <w:left w:val="none" w:sz="0" w:space="0" w:color="auto"/>
        <w:bottom w:val="none" w:sz="0" w:space="0" w:color="auto"/>
        <w:right w:val="none" w:sz="0" w:space="0" w:color="auto"/>
      </w:divBdr>
    </w:div>
    <w:div w:id="1658991359">
      <w:bodyDiv w:val="1"/>
      <w:marLeft w:val="0"/>
      <w:marRight w:val="0"/>
      <w:marTop w:val="0"/>
      <w:marBottom w:val="0"/>
      <w:divBdr>
        <w:top w:val="none" w:sz="0" w:space="0" w:color="auto"/>
        <w:left w:val="none" w:sz="0" w:space="0" w:color="auto"/>
        <w:bottom w:val="none" w:sz="0" w:space="0" w:color="auto"/>
        <w:right w:val="none" w:sz="0" w:space="0" w:color="auto"/>
      </w:divBdr>
    </w:div>
    <w:div w:id="1660158721">
      <w:bodyDiv w:val="1"/>
      <w:marLeft w:val="0"/>
      <w:marRight w:val="0"/>
      <w:marTop w:val="0"/>
      <w:marBottom w:val="0"/>
      <w:divBdr>
        <w:top w:val="none" w:sz="0" w:space="0" w:color="auto"/>
        <w:left w:val="none" w:sz="0" w:space="0" w:color="auto"/>
        <w:bottom w:val="none" w:sz="0" w:space="0" w:color="auto"/>
        <w:right w:val="none" w:sz="0" w:space="0" w:color="auto"/>
      </w:divBdr>
    </w:div>
    <w:div w:id="1660420418">
      <w:bodyDiv w:val="1"/>
      <w:marLeft w:val="0"/>
      <w:marRight w:val="0"/>
      <w:marTop w:val="0"/>
      <w:marBottom w:val="0"/>
      <w:divBdr>
        <w:top w:val="none" w:sz="0" w:space="0" w:color="auto"/>
        <w:left w:val="none" w:sz="0" w:space="0" w:color="auto"/>
        <w:bottom w:val="none" w:sz="0" w:space="0" w:color="auto"/>
        <w:right w:val="none" w:sz="0" w:space="0" w:color="auto"/>
      </w:divBdr>
    </w:div>
    <w:div w:id="1661078591">
      <w:bodyDiv w:val="1"/>
      <w:marLeft w:val="0"/>
      <w:marRight w:val="0"/>
      <w:marTop w:val="0"/>
      <w:marBottom w:val="0"/>
      <w:divBdr>
        <w:top w:val="none" w:sz="0" w:space="0" w:color="auto"/>
        <w:left w:val="none" w:sz="0" w:space="0" w:color="auto"/>
        <w:bottom w:val="none" w:sz="0" w:space="0" w:color="auto"/>
        <w:right w:val="none" w:sz="0" w:space="0" w:color="auto"/>
      </w:divBdr>
    </w:div>
    <w:div w:id="1662003541">
      <w:bodyDiv w:val="1"/>
      <w:marLeft w:val="0"/>
      <w:marRight w:val="0"/>
      <w:marTop w:val="0"/>
      <w:marBottom w:val="0"/>
      <w:divBdr>
        <w:top w:val="none" w:sz="0" w:space="0" w:color="auto"/>
        <w:left w:val="none" w:sz="0" w:space="0" w:color="auto"/>
        <w:bottom w:val="none" w:sz="0" w:space="0" w:color="auto"/>
        <w:right w:val="none" w:sz="0" w:space="0" w:color="auto"/>
      </w:divBdr>
    </w:div>
    <w:div w:id="1662080643">
      <w:bodyDiv w:val="1"/>
      <w:marLeft w:val="0"/>
      <w:marRight w:val="0"/>
      <w:marTop w:val="0"/>
      <w:marBottom w:val="0"/>
      <w:divBdr>
        <w:top w:val="none" w:sz="0" w:space="0" w:color="auto"/>
        <w:left w:val="none" w:sz="0" w:space="0" w:color="auto"/>
        <w:bottom w:val="none" w:sz="0" w:space="0" w:color="auto"/>
        <w:right w:val="none" w:sz="0" w:space="0" w:color="auto"/>
      </w:divBdr>
    </w:div>
    <w:div w:id="1662736107">
      <w:bodyDiv w:val="1"/>
      <w:marLeft w:val="0"/>
      <w:marRight w:val="0"/>
      <w:marTop w:val="0"/>
      <w:marBottom w:val="0"/>
      <w:divBdr>
        <w:top w:val="none" w:sz="0" w:space="0" w:color="auto"/>
        <w:left w:val="none" w:sz="0" w:space="0" w:color="auto"/>
        <w:bottom w:val="none" w:sz="0" w:space="0" w:color="auto"/>
        <w:right w:val="none" w:sz="0" w:space="0" w:color="auto"/>
      </w:divBdr>
    </w:div>
    <w:div w:id="1670018443">
      <w:bodyDiv w:val="1"/>
      <w:marLeft w:val="0"/>
      <w:marRight w:val="0"/>
      <w:marTop w:val="0"/>
      <w:marBottom w:val="0"/>
      <w:divBdr>
        <w:top w:val="none" w:sz="0" w:space="0" w:color="auto"/>
        <w:left w:val="none" w:sz="0" w:space="0" w:color="auto"/>
        <w:bottom w:val="none" w:sz="0" w:space="0" w:color="auto"/>
        <w:right w:val="none" w:sz="0" w:space="0" w:color="auto"/>
      </w:divBdr>
    </w:div>
    <w:div w:id="1670406340">
      <w:bodyDiv w:val="1"/>
      <w:marLeft w:val="0"/>
      <w:marRight w:val="0"/>
      <w:marTop w:val="0"/>
      <w:marBottom w:val="0"/>
      <w:divBdr>
        <w:top w:val="none" w:sz="0" w:space="0" w:color="auto"/>
        <w:left w:val="none" w:sz="0" w:space="0" w:color="auto"/>
        <w:bottom w:val="none" w:sz="0" w:space="0" w:color="auto"/>
        <w:right w:val="none" w:sz="0" w:space="0" w:color="auto"/>
      </w:divBdr>
    </w:div>
    <w:div w:id="1670862623">
      <w:bodyDiv w:val="1"/>
      <w:marLeft w:val="0"/>
      <w:marRight w:val="0"/>
      <w:marTop w:val="0"/>
      <w:marBottom w:val="0"/>
      <w:divBdr>
        <w:top w:val="none" w:sz="0" w:space="0" w:color="auto"/>
        <w:left w:val="none" w:sz="0" w:space="0" w:color="auto"/>
        <w:bottom w:val="none" w:sz="0" w:space="0" w:color="auto"/>
        <w:right w:val="none" w:sz="0" w:space="0" w:color="auto"/>
      </w:divBdr>
    </w:div>
    <w:div w:id="1671518608">
      <w:bodyDiv w:val="1"/>
      <w:marLeft w:val="0"/>
      <w:marRight w:val="0"/>
      <w:marTop w:val="0"/>
      <w:marBottom w:val="0"/>
      <w:divBdr>
        <w:top w:val="none" w:sz="0" w:space="0" w:color="auto"/>
        <w:left w:val="none" w:sz="0" w:space="0" w:color="auto"/>
        <w:bottom w:val="none" w:sz="0" w:space="0" w:color="auto"/>
        <w:right w:val="none" w:sz="0" w:space="0" w:color="auto"/>
      </w:divBdr>
    </w:div>
    <w:div w:id="1672222381">
      <w:bodyDiv w:val="1"/>
      <w:marLeft w:val="0"/>
      <w:marRight w:val="0"/>
      <w:marTop w:val="0"/>
      <w:marBottom w:val="0"/>
      <w:divBdr>
        <w:top w:val="none" w:sz="0" w:space="0" w:color="auto"/>
        <w:left w:val="none" w:sz="0" w:space="0" w:color="auto"/>
        <w:bottom w:val="none" w:sz="0" w:space="0" w:color="auto"/>
        <w:right w:val="none" w:sz="0" w:space="0" w:color="auto"/>
      </w:divBdr>
    </w:div>
    <w:div w:id="1674605150">
      <w:bodyDiv w:val="1"/>
      <w:marLeft w:val="0"/>
      <w:marRight w:val="0"/>
      <w:marTop w:val="0"/>
      <w:marBottom w:val="0"/>
      <w:divBdr>
        <w:top w:val="none" w:sz="0" w:space="0" w:color="auto"/>
        <w:left w:val="none" w:sz="0" w:space="0" w:color="auto"/>
        <w:bottom w:val="none" w:sz="0" w:space="0" w:color="auto"/>
        <w:right w:val="none" w:sz="0" w:space="0" w:color="auto"/>
      </w:divBdr>
    </w:div>
    <w:div w:id="1675263910">
      <w:bodyDiv w:val="1"/>
      <w:marLeft w:val="0"/>
      <w:marRight w:val="0"/>
      <w:marTop w:val="0"/>
      <w:marBottom w:val="0"/>
      <w:divBdr>
        <w:top w:val="none" w:sz="0" w:space="0" w:color="auto"/>
        <w:left w:val="none" w:sz="0" w:space="0" w:color="auto"/>
        <w:bottom w:val="none" w:sz="0" w:space="0" w:color="auto"/>
        <w:right w:val="none" w:sz="0" w:space="0" w:color="auto"/>
      </w:divBdr>
    </w:div>
    <w:div w:id="1675915415">
      <w:bodyDiv w:val="1"/>
      <w:marLeft w:val="0"/>
      <w:marRight w:val="0"/>
      <w:marTop w:val="0"/>
      <w:marBottom w:val="0"/>
      <w:divBdr>
        <w:top w:val="none" w:sz="0" w:space="0" w:color="auto"/>
        <w:left w:val="none" w:sz="0" w:space="0" w:color="auto"/>
        <w:bottom w:val="none" w:sz="0" w:space="0" w:color="auto"/>
        <w:right w:val="none" w:sz="0" w:space="0" w:color="auto"/>
      </w:divBdr>
    </w:div>
    <w:div w:id="1676027883">
      <w:bodyDiv w:val="1"/>
      <w:marLeft w:val="0"/>
      <w:marRight w:val="0"/>
      <w:marTop w:val="0"/>
      <w:marBottom w:val="0"/>
      <w:divBdr>
        <w:top w:val="none" w:sz="0" w:space="0" w:color="auto"/>
        <w:left w:val="none" w:sz="0" w:space="0" w:color="auto"/>
        <w:bottom w:val="none" w:sz="0" w:space="0" w:color="auto"/>
        <w:right w:val="none" w:sz="0" w:space="0" w:color="auto"/>
      </w:divBdr>
    </w:div>
    <w:div w:id="1676421515">
      <w:bodyDiv w:val="1"/>
      <w:marLeft w:val="0"/>
      <w:marRight w:val="0"/>
      <w:marTop w:val="0"/>
      <w:marBottom w:val="0"/>
      <w:divBdr>
        <w:top w:val="none" w:sz="0" w:space="0" w:color="auto"/>
        <w:left w:val="none" w:sz="0" w:space="0" w:color="auto"/>
        <w:bottom w:val="none" w:sz="0" w:space="0" w:color="auto"/>
        <w:right w:val="none" w:sz="0" w:space="0" w:color="auto"/>
      </w:divBdr>
    </w:div>
    <w:div w:id="1677227620">
      <w:bodyDiv w:val="1"/>
      <w:marLeft w:val="0"/>
      <w:marRight w:val="0"/>
      <w:marTop w:val="0"/>
      <w:marBottom w:val="0"/>
      <w:divBdr>
        <w:top w:val="none" w:sz="0" w:space="0" w:color="auto"/>
        <w:left w:val="none" w:sz="0" w:space="0" w:color="auto"/>
        <w:bottom w:val="none" w:sz="0" w:space="0" w:color="auto"/>
        <w:right w:val="none" w:sz="0" w:space="0" w:color="auto"/>
      </w:divBdr>
    </w:div>
    <w:div w:id="1677345434">
      <w:bodyDiv w:val="1"/>
      <w:marLeft w:val="0"/>
      <w:marRight w:val="0"/>
      <w:marTop w:val="0"/>
      <w:marBottom w:val="0"/>
      <w:divBdr>
        <w:top w:val="none" w:sz="0" w:space="0" w:color="auto"/>
        <w:left w:val="none" w:sz="0" w:space="0" w:color="auto"/>
        <w:bottom w:val="none" w:sz="0" w:space="0" w:color="auto"/>
        <w:right w:val="none" w:sz="0" w:space="0" w:color="auto"/>
      </w:divBdr>
    </w:div>
    <w:div w:id="1679111552">
      <w:bodyDiv w:val="1"/>
      <w:marLeft w:val="0"/>
      <w:marRight w:val="0"/>
      <w:marTop w:val="0"/>
      <w:marBottom w:val="0"/>
      <w:divBdr>
        <w:top w:val="none" w:sz="0" w:space="0" w:color="auto"/>
        <w:left w:val="none" w:sz="0" w:space="0" w:color="auto"/>
        <w:bottom w:val="none" w:sz="0" w:space="0" w:color="auto"/>
        <w:right w:val="none" w:sz="0" w:space="0" w:color="auto"/>
      </w:divBdr>
    </w:div>
    <w:div w:id="1680429196">
      <w:bodyDiv w:val="1"/>
      <w:marLeft w:val="0"/>
      <w:marRight w:val="0"/>
      <w:marTop w:val="0"/>
      <w:marBottom w:val="0"/>
      <w:divBdr>
        <w:top w:val="none" w:sz="0" w:space="0" w:color="auto"/>
        <w:left w:val="none" w:sz="0" w:space="0" w:color="auto"/>
        <w:bottom w:val="none" w:sz="0" w:space="0" w:color="auto"/>
        <w:right w:val="none" w:sz="0" w:space="0" w:color="auto"/>
      </w:divBdr>
    </w:div>
    <w:div w:id="1681468611">
      <w:bodyDiv w:val="1"/>
      <w:marLeft w:val="0"/>
      <w:marRight w:val="0"/>
      <w:marTop w:val="0"/>
      <w:marBottom w:val="0"/>
      <w:divBdr>
        <w:top w:val="none" w:sz="0" w:space="0" w:color="auto"/>
        <w:left w:val="none" w:sz="0" w:space="0" w:color="auto"/>
        <w:bottom w:val="none" w:sz="0" w:space="0" w:color="auto"/>
        <w:right w:val="none" w:sz="0" w:space="0" w:color="auto"/>
      </w:divBdr>
    </w:div>
    <w:div w:id="1685595842">
      <w:bodyDiv w:val="1"/>
      <w:marLeft w:val="0"/>
      <w:marRight w:val="0"/>
      <w:marTop w:val="0"/>
      <w:marBottom w:val="0"/>
      <w:divBdr>
        <w:top w:val="none" w:sz="0" w:space="0" w:color="auto"/>
        <w:left w:val="none" w:sz="0" w:space="0" w:color="auto"/>
        <w:bottom w:val="none" w:sz="0" w:space="0" w:color="auto"/>
        <w:right w:val="none" w:sz="0" w:space="0" w:color="auto"/>
      </w:divBdr>
    </w:div>
    <w:div w:id="1686979508">
      <w:bodyDiv w:val="1"/>
      <w:marLeft w:val="0"/>
      <w:marRight w:val="0"/>
      <w:marTop w:val="0"/>
      <w:marBottom w:val="0"/>
      <w:divBdr>
        <w:top w:val="none" w:sz="0" w:space="0" w:color="auto"/>
        <w:left w:val="none" w:sz="0" w:space="0" w:color="auto"/>
        <w:bottom w:val="none" w:sz="0" w:space="0" w:color="auto"/>
        <w:right w:val="none" w:sz="0" w:space="0" w:color="auto"/>
      </w:divBdr>
    </w:div>
    <w:div w:id="1687251866">
      <w:bodyDiv w:val="1"/>
      <w:marLeft w:val="0"/>
      <w:marRight w:val="0"/>
      <w:marTop w:val="0"/>
      <w:marBottom w:val="0"/>
      <w:divBdr>
        <w:top w:val="none" w:sz="0" w:space="0" w:color="auto"/>
        <w:left w:val="none" w:sz="0" w:space="0" w:color="auto"/>
        <w:bottom w:val="none" w:sz="0" w:space="0" w:color="auto"/>
        <w:right w:val="none" w:sz="0" w:space="0" w:color="auto"/>
      </w:divBdr>
    </w:div>
    <w:div w:id="1687713095">
      <w:bodyDiv w:val="1"/>
      <w:marLeft w:val="0"/>
      <w:marRight w:val="0"/>
      <w:marTop w:val="0"/>
      <w:marBottom w:val="0"/>
      <w:divBdr>
        <w:top w:val="none" w:sz="0" w:space="0" w:color="auto"/>
        <w:left w:val="none" w:sz="0" w:space="0" w:color="auto"/>
        <w:bottom w:val="none" w:sz="0" w:space="0" w:color="auto"/>
        <w:right w:val="none" w:sz="0" w:space="0" w:color="auto"/>
      </w:divBdr>
    </w:div>
    <w:div w:id="1688099534">
      <w:bodyDiv w:val="1"/>
      <w:marLeft w:val="0"/>
      <w:marRight w:val="0"/>
      <w:marTop w:val="0"/>
      <w:marBottom w:val="0"/>
      <w:divBdr>
        <w:top w:val="none" w:sz="0" w:space="0" w:color="auto"/>
        <w:left w:val="none" w:sz="0" w:space="0" w:color="auto"/>
        <w:bottom w:val="none" w:sz="0" w:space="0" w:color="auto"/>
        <w:right w:val="none" w:sz="0" w:space="0" w:color="auto"/>
      </w:divBdr>
    </w:div>
    <w:div w:id="1688676550">
      <w:bodyDiv w:val="1"/>
      <w:marLeft w:val="0"/>
      <w:marRight w:val="0"/>
      <w:marTop w:val="0"/>
      <w:marBottom w:val="0"/>
      <w:divBdr>
        <w:top w:val="none" w:sz="0" w:space="0" w:color="auto"/>
        <w:left w:val="none" w:sz="0" w:space="0" w:color="auto"/>
        <w:bottom w:val="none" w:sz="0" w:space="0" w:color="auto"/>
        <w:right w:val="none" w:sz="0" w:space="0" w:color="auto"/>
      </w:divBdr>
    </w:div>
    <w:div w:id="1689287063">
      <w:bodyDiv w:val="1"/>
      <w:marLeft w:val="0"/>
      <w:marRight w:val="0"/>
      <w:marTop w:val="0"/>
      <w:marBottom w:val="0"/>
      <w:divBdr>
        <w:top w:val="none" w:sz="0" w:space="0" w:color="auto"/>
        <w:left w:val="none" w:sz="0" w:space="0" w:color="auto"/>
        <w:bottom w:val="none" w:sz="0" w:space="0" w:color="auto"/>
        <w:right w:val="none" w:sz="0" w:space="0" w:color="auto"/>
      </w:divBdr>
    </w:div>
    <w:div w:id="1690258968">
      <w:bodyDiv w:val="1"/>
      <w:marLeft w:val="0"/>
      <w:marRight w:val="0"/>
      <w:marTop w:val="0"/>
      <w:marBottom w:val="0"/>
      <w:divBdr>
        <w:top w:val="none" w:sz="0" w:space="0" w:color="auto"/>
        <w:left w:val="none" w:sz="0" w:space="0" w:color="auto"/>
        <w:bottom w:val="none" w:sz="0" w:space="0" w:color="auto"/>
        <w:right w:val="none" w:sz="0" w:space="0" w:color="auto"/>
      </w:divBdr>
    </w:div>
    <w:div w:id="1690985014">
      <w:bodyDiv w:val="1"/>
      <w:marLeft w:val="0"/>
      <w:marRight w:val="0"/>
      <w:marTop w:val="0"/>
      <w:marBottom w:val="0"/>
      <w:divBdr>
        <w:top w:val="none" w:sz="0" w:space="0" w:color="auto"/>
        <w:left w:val="none" w:sz="0" w:space="0" w:color="auto"/>
        <w:bottom w:val="none" w:sz="0" w:space="0" w:color="auto"/>
        <w:right w:val="none" w:sz="0" w:space="0" w:color="auto"/>
      </w:divBdr>
    </w:div>
    <w:div w:id="1691645887">
      <w:bodyDiv w:val="1"/>
      <w:marLeft w:val="0"/>
      <w:marRight w:val="0"/>
      <w:marTop w:val="0"/>
      <w:marBottom w:val="0"/>
      <w:divBdr>
        <w:top w:val="none" w:sz="0" w:space="0" w:color="auto"/>
        <w:left w:val="none" w:sz="0" w:space="0" w:color="auto"/>
        <w:bottom w:val="none" w:sz="0" w:space="0" w:color="auto"/>
        <w:right w:val="none" w:sz="0" w:space="0" w:color="auto"/>
      </w:divBdr>
    </w:div>
    <w:div w:id="1692563627">
      <w:bodyDiv w:val="1"/>
      <w:marLeft w:val="0"/>
      <w:marRight w:val="0"/>
      <w:marTop w:val="0"/>
      <w:marBottom w:val="0"/>
      <w:divBdr>
        <w:top w:val="none" w:sz="0" w:space="0" w:color="auto"/>
        <w:left w:val="none" w:sz="0" w:space="0" w:color="auto"/>
        <w:bottom w:val="none" w:sz="0" w:space="0" w:color="auto"/>
        <w:right w:val="none" w:sz="0" w:space="0" w:color="auto"/>
      </w:divBdr>
    </w:div>
    <w:div w:id="1692798472">
      <w:bodyDiv w:val="1"/>
      <w:marLeft w:val="0"/>
      <w:marRight w:val="0"/>
      <w:marTop w:val="0"/>
      <w:marBottom w:val="0"/>
      <w:divBdr>
        <w:top w:val="none" w:sz="0" w:space="0" w:color="auto"/>
        <w:left w:val="none" w:sz="0" w:space="0" w:color="auto"/>
        <w:bottom w:val="none" w:sz="0" w:space="0" w:color="auto"/>
        <w:right w:val="none" w:sz="0" w:space="0" w:color="auto"/>
      </w:divBdr>
    </w:div>
    <w:div w:id="1694724412">
      <w:bodyDiv w:val="1"/>
      <w:marLeft w:val="0"/>
      <w:marRight w:val="0"/>
      <w:marTop w:val="0"/>
      <w:marBottom w:val="0"/>
      <w:divBdr>
        <w:top w:val="none" w:sz="0" w:space="0" w:color="auto"/>
        <w:left w:val="none" w:sz="0" w:space="0" w:color="auto"/>
        <w:bottom w:val="none" w:sz="0" w:space="0" w:color="auto"/>
        <w:right w:val="none" w:sz="0" w:space="0" w:color="auto"/>
      </w:divBdr>
    </w:div>
    <w:div w:id="1694964086">
      <w:bodyDiv w:val="1"/>
      <w:marLeft w:val="0"/>
      <w:marRight w:val="0"/>
      <w:marTop w:val="0"/>
      <w:marBottom w:val="0"/>
      <w:divBdr>
        <w:top w:val="none" w:sz="0" w:space="0" w:color="auto"/>
        <w:left w:val="none" w:sz="0" w:space="0" w:color="auto"/>
        <w:bottom w:val="none" w:sz="0" w:space="0" w:color="auto"/>
        <w:right w:val="none" w:sz="0" w:space="0" w:color="auto"/>
      </w:divBdr>
    </w:div>
    <w:div w:id="1696346554">
      <w:bodyDiv w:val="1"/>
      <w:marLeft w:val="0"/>
      <w:marRight w:val="0"/>
      <w:marTop w:val="0"/>
      <w:marBottom w:val="0"/>
      <w:divBdr>
        <w:top w:val="none" w:sz="0" w:space="0" w:color="auto"/>
        <w:left w:val="none" w:sz="0" w:space="0" w:color="auto"/>
        <w:bottom w:val="none" w:sz="0" w:space="0" w:color="auto"/>
        <w:right w:val="none" w:sz="0" w:space="0" w:color="auto"/>
      </w:divBdr>
    </w:div>
    <w:div w:id="1697582530">
      <w:bodyDiv w:val="1"/>
      <w:marLeft w:val="0"/>
      <w:marRight w:val="0"/>
      <w:marTop w:val="0"/>
      <w:marBottom w:val="0"/>
      <w:divBdr>
        <w:top w:val="none" w:sz="0" w:space="0" w:color="auto"/>
        <w:left w:val="none" w:sz="0" w:space="0" w:color="auto"/>
        <w:bottom w:val="none" w:sz="0" w:space="0" w:color="auto"/>
        <w:right w:val="none" w:sz="0" w:space="0" w:color="auto"/>
      </w:divBdr>
    </w:div>
    <w:div w:id="1699089623">
      <w:bodyDiv w:val="1"/>
      <w:marLeft w:val="0"/>
      <w:marRight w:val="0"/>
      <w:marTop w:val="0"/>
      <w:marBottom w:val="0"/>
      <w:divBdr>
        <w:top w:val="none" w:sz="0" w:space="0" w:color="auto"/>
        <w:left w:val="none" w:sz="0" w:space="0" w:color="auto"/>
        <w:bottom w:val="none" w:sz="0" w:space="0" w:color="auto"/>
        <w:right w:val="none" w:sz="0" w:space="0" w:color="auto"/>
      </w:divBdr>
    </w:div>
    <w:div w:id="1700357634">
      <w:bodyDiv w:val="1"/>
      <w:marLeft w:val="0"/>
      <w:marRight w:val="0"/>
      <w:marTop w:val="0"/>
      <w:marBottom w:val="0"/>
      <w:divBdr>
        <w:top w:val="none" w:sz="0" w:space="0" w:color="auto"/>
        <w:left w:val="none" w:sz="0" w:space="0" w:color="auto"/>
        <w:bottom w:val="none" w:sz="0" w:space="0" w:color="auto"/>
        <w:right w:val="none" w:sz="0" w:space="0" w:color="auto"/>
      </w:divBdr>
    </w:div>
    <w:div w:id="1700742240">
      <w:bodyDiv w:val="1"/>
      <w:marLeft w:val="0"/>
      <w:marRight w:val="0"/>
      <w:marTop w:val="0"/>
      <w:marBottom w:val="0"/>
      <w:divBdr>
        <w:top w:val="none" w:sz="0" w:space="0" w:color="auto"/>
        <w:left w:val="none" w:sz="0" w:space="0" w:color="auto"/>
        <w:bottom w:val="none" w:sz="0" w:space="0" w:color="auto"/>
        <w:right w:val="none" w:sz="0" w:space="0" w:color="auto"/>
      </w:divBdr>
    </w:div>
    <w:div w:id="1701542050">
      <w:bodyDiv w:val="1"/>
      <w:marLeft w:val="0"/>
      <w:marRight w:val="0"/>
      <w:marTop w:val="0"/>
      <w:marBottom w:val="0"/>
      <w:divBdr>
        <w:top w:val="none" w:sz="0" w:space="0" w:color="auto"/>
        <w:left w:val="none" w:sz="0" w:space="0" w:color="auto"/>
        <w:bottom w:val="none" w:sz="0" w:space="0" w:color="auto"/>
        <w:right w:val="none" w:sz="0" w:space="0" w:color="auto"/>
      </w:divBdr>
    </w:div>
    <w:div w:id="1702321728">
      <w:bodyDiv w:val="1"/>
      <w:marLeft w:val="0"/>
      <w:marRight w:val="0"/>
      <w:marTop w:val="0"/>
      <w:marBottom w:val="0"/>
      <w:divBdr>
        <w:top w:val="none" w:sz="0" w:space="0" w:color="auto"/>
        <w:left w:val="none" w:sz="0" w:space="0" w:color="auto"/>
        <w:bottom w:val="none" w:sz="0" w:space="0" w:color="auto"/>
        <w:right w:val="none" w:sz="0" w:space="0" w:color="auto"/>
      </w:divBdr>
    </w:div>
    <w:div w:id="1704287665">
      <w:bodyDiv w:val="1"/>
      <w:marLeft w:val="0"/>
      <w:marRight w:val="0"/>
      <w:marTop w:val="0"/>
      <w:marBottom w:val="0"/>
      <w:divBdr>
        <w:top w:val="none" w:sz="0" w:space="0" w:color="auto"/>
        <w:left w:val="none" w:sz="0" w:space="0" w:color="auto"/>
        <w:bottom w:val="none" w:sz="0" w:space="0" w:color="auto"/>
        <w:right w:val="none" w:sz="0" w:space="0" w:color="auto"/>
      </w:divBdr>
    </w:div>
    <w:div w:id="1706172169">
      <w:bodyDiv w:val="1"/>
      <w:marLeft w:val="0"/>
      <w:marRight w:val="0"/>
      <w:marTop w:val="0"/>
      <w:marBottom w:val="0"/>
      <w:divBdr>
        <w:top w:val="none" w:sz="0" w:space="0" w:color="auto"/>
        <w:left w:val="none" w:sz="0" w:space="0" w:color="auto"/>
        <w:bottom w:val="none" w:sz="0" w:space="0" w:color="auto"/>
        <w:right w:val="none" w:sz="0" w:space="0" w:color="auto"/>
      </w:divBdr>
    </w:div>
    <w:div w:id="1707557717">
      <w:bodyDiv w:val="1"/>
      <w:marLeft w:val="0"/>
      <w:marRight w:val="0"/>
      <w:marTop w:val="0"/>
      <w:marBottom w:val="0"/>
      <w:divBdr>
        <w:top w:val="none" w:sz="0" w:space="0" w:color="auto"/>
        <w:left w:val="none" w:sz="0" w:space="0" w:color="auto"/>
        <w:bottom w:val="none" w:sz="0" w:space="0" w:color="auto"/>
        <w:right w:val="none" w:sz="0" w:space="0" w:color="auto"/>
      </w:divBdr>
    </w:div>
    <w:div w:id="1708138597">
      <w:bodyDiv w:val="1"/>
      <w:marLeft w:val="0"/>
      <w:marRight w:val="0"/>
      <w:marTop w:val="0"/>
      <w:marBottom w:val="0"/>
      <w:divBdr>
        <w:top w:val="none" w:sz="0" w:space="0" w:color="auto"/>
        <w:left w:val="none" w:sz="0" w:space="0" w:color="auto"/>
        <w:bottom w:val="none" w:sz="0" w:space="0" w:color="auto"/>
        <w:right w:val="none" w:sz="0" w:space="0" w:color="auto"/>
      </w:divBdr>
    </w:div>
    <w:div w:id="1710185878">
      <w:bodyDiv w:val="1"/>
      <w:marLeft w:val="0"/>
      <w:marRight w:val="0"/>
      <w:marTop w:val="0"/>
      <w:marBottom w:val="0"/>
      <w:divBdr>
        <w:top w:val="none" w:sz="0" w:space="0" w:color="auto"/>
        <w:left w:val="none" w:sz="0" w:space="0" w:color="auto"/>
        <w:bottom w:val="none" w:sz="0" w:space="0" w:color="auto"/>
        <w:right w:val="none" w:sz="0" w:space="0" w:color="auto"/>
      </w:divBdr>
    </w:div>
    <w:div w:id="1711416482">
      <w:bodyDiv w:val="1"/>
      <w:marLeft w:val="0"/>
      <w:marRight w:val="0"/>
      <w:marTop w:val="0"/>
      <w:marBottom w:val="0"/>
      <w:divBdr>
        <w:top w:val="none" w:sz="0" w:space="0" w:color="auto"/>
        <w:left w:val="none" w:sz="0" w:space="0" w:color="auto"/>
        <w:bottom w:val="none" w:sz="0" w:space="0" w:color="auto"/>
        <w:right w:val="none" w:sz="0" w:space="0" w:color="auto"/>
      </w:divBdr>
    </w:div>
    <w:div w:id="1712487845">
      <w:bodyDiv w:val="1"/>
      <w:marLeft w:val="0"/>
      <w:marRight w:val="0"/>
      <w:marTop w:val="0"/>
      <w:marBottom w:val="0"/>
      <w:divBdr>
        <w:top w:val="none" w:sz="0" w:space="0" w:color="auto"/>
        <w:left w:val="none" w:sz="0" w:space="0" w:color="auto"/>
        <w:bottom w:val="none" w:sz="0" w:space="0" w:color="auto"/>
        <w:right w:val="none" w:sz="0" w:space="0" w:color="auto"/>
      </w:divBdr>
    </w:div>
    <w:div w:id="1712681959">
      <w:bodyDiv w:val="1"/>
      <w:marLeft w:val="0"/>
      <w:marRight w:val="0"/>
      <w:marTop w:val="0"/>
      <w:marBottom w:val="0"/>
      <w:divBdr>
        <w:top w:val="none" w:sz="0" w:space="0" w:color="auto"/>
        <w:left w:val="none" w:sz="0" w:space="0" w:color="auto"/>
        <w:bottom w:val="none" w:sz="0" w:space="0" w:color="auto"/>
        <w:right w:val="none" w:sz="0" w:space="0" w:color="auto"/>
      </w:divBdr>
    </w:div>
    <w:div w:id="1712682503">
      <w:bodyDiv w:val="1"/>
      <w:marLeft w:val="0"/>
      <w:marRight w:val="0"/>
      <w:marTop w:val="0"/>
      <w:marBottom w:val="0"/>
      <w:divBdr>
        <w:top w:val="none" w:sz="0" w:space="0" w:color="auto"/>
        <w:left w:val="none" w:sz="0" w:space="0" w:color="auto"/>
        <w:bottom w:val="none" w:sz="0" w:space="0" w:color="auto"/>
        <w:right w:val="none" w:sz="0" w:space="0" w:color="auto"/>
      </w:divBdr>
    </w:div>
    <w:div w:id="1714577002">
      <w:bodyDiv w:val="1"/>
      <w:marLeft w:val="0"/>
      <w:marRight w:val="0"/>
      <w:marTop w:val="0"/>
      <w:marBottom w:val="0"/>
      <w:divBdr>
        <w:top w:val="none" w:sz="0" w:space="0" w:color="auto"/>
        <w:left w:val="none" w:sz="0" w:space="0" w:color="auto"/>
        <w:bottom w:val="none" w:sz="0" w:space="0" w:color="auto"/>
        <w:right w:val="none" w:sz="0" w:space="0" w:color="auto"/>
      </w:divBdr>
    </w:div>
    <w:div w:id="1716154048">
      <w:bodyDiv w:val="1"/>
      <w:marLeft w:val="0"/>
      <w:marRight w:val="0"/>
      <w:marTop w:val="0"/>
      <w:marBottom w:val="0"/>
      <w:divBdr>
        <w:top w:val="none" w:sz="0" w:space="0" w:color="auto"/>
        <w:left w:val="none" w:sz="0" w:space="0" w:color="auto"/>
        <w:bottom w:val="none" w:sz="0" w:space="0" w:color="auto"/>
        <w:right w:val="none" w:sz="0" w:space="0" w:color="auto"/>
      </w:divBdr>
    </w:div>
    <w:div w:id="1717003436">
      <w:bodyDiv w:val="1"/>
      <w:marLeft w:val="0"/>
      <w:marRight w:val="0"/>
      <w:marTop w:val="0"/>
      <w:marBottom w:val="0"/>
      <w:divBdr>
        <w:top w:val="none" w:sz="0" w:space="0" w:color="auto"/>
        <w:left w:val="none" w:sz="0" w:space="0" w:color="auto"/>
        <w:bottom w:val="none" w:sz="0" w:space="0" w:color="auto"/>
        <w:right w:val="none" w:sz="0" w:space="0" w:color="auto"/>
      </w:divBdr>
    </w:div>
    <w:div w:id="1718360303">
      <w:bodyDiv w:val="1"/>
      <w:marLeft w:val="0"/>
      <w:marRight w:val="0"/>
      <w:marTop w:val="0"/>
      <w:marBottom w:val="0"/>
      <w:divBdr>
        <w:top w:val="none" w:sz="0" w:space="0" w:color="auto"/>
        <w:left w:val="none" w:sz="0" w:space="0" w:color="auto"/>
        <w:bottom w:val="none" w:sz="0" w:space="0" w:color="auto"/>
        <w:right w:val="none" w:sz="0" w:space="0" w:color="auto"/>
      </w:divBdr>
    </w:div>
    <w:div w:id="1719864556">
      <w:bodyDiv w:val="1"/>
      <w:marLeft w:val="0"/>
      <w:marRight w:val="0"/>
      <w:marTop w:val="0"/>
      <w:marBottom w:val="0"/>
      <w:divBdr>
        <w:top w:val="none" w:sz="0" w:space="0" w:color="auto"/>
        <w:left w:val="none" w:sz="0" w:space="0" w:color="auto"/>
        <w:bottom w:val="none" w:sz="0" w:space="0" w:color="auto"/>
        <w:right w:val="none" w:sz="0" w:space="0" w:color="auto"/>
      </w:divBdr>
    </w:div>
    <w:div w:id="1720864014">
      <w:bodyDiv w:val="1"/>
      <w:marLeft w:val="0"/>
      <w:marRight w:val="0"/>
      <w:marTop w:val="0"/>
      <w:marBottom w:val="0"/>
      <w:divBdr>
        <w:top w:val="none" w:sz="0" w:space="0" w:color="auto"/>
        <w:left w:val="none" w:sz="0" w:space="0" w:color="auto"/>
        <w:bottom w:val="none" w:sz="0" w:space="0" w:color="auto"/>
        <w:right w:val="none" w:sz="0" w:space="0" w:color="auto"/>
      </w:divBdr>
    </w:div>
    <w:div w:id="1723285602">
      <w:bodyDiv w:val="1"/>
      <w:marLeft w:val="0"/>
      <w:marRight w:val="0"/>
      <w:marTop w:val="0"/>
      <w:marBottom w:val="0"/>
      <w:divBdr>
        <w:top w:val="none" w:sz="0" w:space="0" w:color="auto"/>
        <w:left w:val="none" w:sz="0" w:space="0" w:color="auto"/>
        <w:bottom w:val="none" w:sz="0" w:space="0" w:color="auto"/>
        <w:right w:val="none" w:sz="0" w:space="0" w:color="auto"/>
      </w:divBdr>
    </w:div>
    <w:div w:id="1723405598">
      <w:bodyDiv w:val="1"/>
      <w:marLeft w:val="0"/>
      <w:marRight w:val="0"/>
      <w:marTop w:val="0"/>
      <w:marBottom w:val="0"/>
      <w:divBdr>
        <w:top w:val="none" w:sz="0" w:space="0" w:color="auto"/>
        <w:left w:val="none" w:sz="0" w:space="0" w:color="auto"/>
        <w:bottom w:val="none" w:sz="0" w:space="0" w:color="auto"/>
        <w:right w:val="none" w:sz="0" w:space="0" w:color="auto"/>
      </w:divBdr>
    </w:div>
    <w:div w:id="1724524961">
      <w:bodyDiv w:val="1"/>
      <w:marLeft w:val="0"/>
      <w:marRight w:val="0"/>
      <w:marTop w:val="0"/>
      <w:marBottom w:val="0"/>
      <w:divBdr>
        <w:top w:val="none" w:sz="0" w:space="0" w:color="auto"/>
        <w:left w:val="none" w:sz="0" w:space="0" w:color="auto"/>
        <w:bottom w:val="none" w:sz="0" w:space="0" w:color="auto"/>
        <w:right w:val="none" w:sz="0" w:space="0" w:color="auto"/>
      </w:divBdr>
    </w:div>
    <w:div w:id="1724670575">
      <w:bodyDiv w:val="1"/>
      <w:marLeft w:val="0"/>
      <w:marRight w:val="0"/>
      <w:marTop w:val="0"/>
      <w:marBottom w:val="0"/>
      <w:divBdr>
        <w:top w:val="none" w:sz="0" w:space="0" w:color="auto"/>
        <w:left w:val="none" w:sz="0" w:space="0" w:color="auto"/>
        <w:bottom w:val="none" w:sz="0" w:space="0" w:color="auto"/>
        <w:right w:val="none" w:sz="0" w:space="0" w:color="auto"/>
      </w:divBdr>
    </w:div>
    <w:div w:id="1725446351">
      <w:bodyDiv w:val="1"/>
      <w:marLeft w:val="0"/>
      <w:marRight w:val="0"/>
      <w:marTop w:val="0"/>
      <w:marBottom w:val="0"/>
      <w:divBdr>
        <w:top w:val="none" w:sz="0" w:space="0" w:color="auto"/>
        <w:left w:val="none" w:sz="0" w:space="0" w:color="auto"/>
        <w:bottom w:val="none" w:sz="0" w:space="0" w:color="auto"/>
        <w:right w:val="none" w:sz="0" w:space="0" w:color="auto"/>
      </w:divBdr>
    </w:div>
    <w:div w:id="1725522736">
      <w:bodyDiv w:val="1"/>
      <w:marLeft w:val="0"/>
      <w:marRight w:val="0"/>
      <w:marTop w:val="0"/>
      <w:marBottom w:val="0"/>
      <w:divBdr>
        <w:top w:val="none" w:sz="0" w:space="0" w:color="auto"/>
        <w:left w:val="none" w:sz="0" w:space="0" w:color="auto"/>
        <w:bottom w:val="none" w:sz="0" w:space="0" w:color="auto"/>
        <w:right w:val="none" w:sz="0" w:space="0" w:color="auto"/>
      </w:divBdr>
    </w:div>
    <w:div w:id="1726180273">
      <w:bodyDiv w:val="1"/>
      <w:marLeft w:val="0"/>
      <w:marRight w:val="0"/>
      <w:marTop w:val="0"/>
      <w:marBottom w:val="0"/>
      <w:divBdr>
        <w:top w:val="none" w:sz="0" w:space="0" w:color="auto"/>
        <w:left w:val="none" w:sz="0" w:space="0" w:color="auto"/>
        <w:bottom w:val="none" w:sz="0" w:space="0" w:color="auto"/>
        <w:right w:val="none" w:sz="0" w:space="0" w:color="auto"/>
      </w:divBdr>
    </w:div>
    <w:div w:id="1730415244">
      <w:bodyDiv w:val="1"/>
      <w:marLeft w:val="0"/>
      <w:marRight w:val="0"/>
      <w:marTop w:val="0"/>
      <w:marBottom w:val="0"/>
      <w:divBdr>
        <w:top w:val="none" w:sz="0" w:space="0" w:color="auto"/>
        <w:left w:val="none" w:sz="0" w:space="0" w:color="auto"/>
        <w:bottom w:val="none" w:sz="0" w:space="0" w:color="auto"/>
        <w:right w:val="none" w:sz="0" w:space="0" w:color="auto"/>
      </w:divBdr>
    </w:div>
    <w:div w:id="1730568452">
      <w:bodyDiv w:val="1"/>
      <w:marLeft w:val="0"/>
      <w:marRight w:val="0"/>
      <w:marTop w:val="0"/>
      <w:marBottom w:val="0"/>
      <w:divBdr>
        <w:top w:val="none" w:sz="0" w:space="0" w:color="auto"/>
        <w:left w:val="none" w:sz="0" w:space="0" w:color="auto"/>
        <w:bottom w:val="none" w:sz="0" w:space="0" w:color="auto"/>
        <w:right w:val="none" w:sz="0" w:space="0" w:color="auto"/>
      </w:divBdr>
    </w:div>
    <w:div w:id="1731881200">
      <w:bodyDiv w:val="1"/>
      <w:marLeft w:val="0"/>
      <w:marRight w:val="0"/>
      <w:marTop w:val="0"/>
      <w:marBottom w:val="0"/>
      <w:divBdr>
        <w:top w:val="none" w:sz="0" w:space="0" w:color="auto"/>
        <w:left w:val="none" w:sz="0" w:space="0" w:color="auto"/>
        <w:bottom w:val="none" w:sz="0" w:space="0" w:color="auto"/>
        <w:right w:val="none" w:sz="0" w:space="0" w:color="auto"/>
      </w:divBdr>
    </w:div>
    <w:div w:id="1732193248">
      <w:bodyDiv w:val="1"/>
      <w:marLeft w:val="0"/>
      <w:marRight w:val="0"/>
      <w:marTop w:val="0"/>
      <w:marBottom w:val="0"/>
      <w:divBdr>
        <w:top w:val="none" w:sz="0" w:space="0" w:color="auto"/>
        <w:left w:val="none" w:sz="0" w:space="0" w:color="auto"/>
        <w:bottom w:val="none" w:sz="0" w:space="0" w:color="auto"/>
        <w:right w:val="none" w:sz="0" w:space="0" w:color="auto"/>
      </w:divBdr>
    </w:div>
    <w:div w:id="1732270034">
      <w:bodyDiv w:val="1"/>
      <w:marLeft w:val="0"/>
      <w:marRight w:val="0"/>
      <w:marTop w:val="0"/>
      <w:marBottom w:val="0"/>
      <w:divBdr>
        <w:top w:val="none" w:sz="0" w:space="0" w:color="auto"/>
        <w:left w:val="none" w:sz="0" w:space="0" w:color="auto"/>
        <w:bottom w:val="none" w:sz="0" w:space="0" w:color="auto"/>
        <w:right w:val="none" w:sz="0" w:space="0" w:color="auto"/>
      </w:divBdr>
    </w:div>
    <w:div w:id="1732732811">
      <w:bodyDiv w:val="1"/>
      <w:marLeft w:val="0"/>
      <w:marRight w:val="0"/>
      <w:marTop w:val="0"/>
      <w:marBottom w:val="0"/>
      <w:divBdr>
        <w:top w:val="none" w:sz="0" w:space="0" w:color="auto"/>
        <w:left w:val="none" w:sz="0" w:space="0" w:color="auto"/>
        <w:bottom w:val="none" w:sz="0" w:space="0" w:color="auto"/>
        <w:right w:val="none" w:sz="0" w:space="0" w:color="auto"/>
      </w:divBdr>
    </w:div>
    <w:div w:id="1732848881">
      <w:bodyDiv w:val="1"/>
      <w:marLeft w:val="0"/>
      <w:marRight w:val="0"/>
      <w:marTop w:val="0"/>
      <w:marBottom w:val="0"/>
      <w:divBdr>
        <w:top w:val="none" w:sz="0" w:space="0" w:color="auto"/>
        <w:left w:val="none" w:sz="0" w:space="0" w:color="auto"/>
        <w:bottom w:val="none" w:sz="0" w:space="0" w:color="auto"/>
        <w:right w:val="none" w:sz="0" w:space="0" w:color="auto"/>
      </w:divBdr>
    </w:div>
    <w:div w:id="1733120790">
      <w:bodyDiv w:val="1"/>
      <w:marLeft w:val="0"/>
      <w:marRight w:val="0"/>
      <w:marTop w:val="0"/>
      <w:marBottom w:val="0"/>
      <w:divBdr>
        <w:top w:val="none" w:sz="0" w:space="0" w:color="auto"/>
        <w:left w:val="none" w:sz="0" w:space="0" w:color="auto"/>
        <w:bottom w:val="none" w:sz="0" w:space="0" w:color="auto"/>
        <w:right w:val="none" w:sz="0" w:space="0" w:color="auto"/>
      </w:divBdr>
    </w:div>
    <w:div w:id="1733892347">
      <w:bodyDiv w:val="1"/>
      <w:marLeft w:val="0"/>
      <w:marRight w:val="0"/>
      <w:marTop w:val="0"/>
      <w:marBottom w:val="0"/>
      <w:divBdr>
        <w:top w:val="none" w:sz="0" w:space="0" w:color="auto"/>
        <w:left w:val="none" w:sz="0" w:space="0" w:color="auto"/>
        <w:bottom w:val="none" w:sz="0" w:space="0" w:color="auto"/>
        <w:right w:val="none" w:sz="0" w:space="0" w:color="auto"/>
      </w:divBdr>
    </w:div>
    <w:div w:id="1735933686">
      <w:bodyDiv w:val="1"/>
      <w:marLeft w:val="0"/>
      <w:marRight w:val="0"/>
      <w:marTop w:val="0"/>
      <w:marBottom w:val="0"/>
      <w:divBdr>
        <w:top w:val="none" w:sz="0" w:space="0" w:color="auto"/>
        <w:left w:val="none" w:sz="0" w:space="0" w:color="auto"/>
        <w:bottom w:val="none" w:sz="0" w:space="0" w:color="auto"/>
        <w:right w:val="none" w:sz="0" w:space="0" w:color="auto"/>
      </w:divBdr>
    </w:div>
    <w:div w:id="1736468096">
      <w:bodyDiv w:val="1"/>
      <w:marLeft w:val="0"/>
      <w:marRight w:val="0"/>
      <w:marTop w:val="0"/>
      <w:marBottom w:val="0"/>
      <w:divBdr>
        <w:top w:val="none" w:sz="0" w:space="0" w:color="auto"/>
        <w:left w:val="none" w:sz="0" w:space="0" w:color="auto"/>
        <w:bottom w:val="none" w:sz="0" w:space="0" w:color="auto"/>
        <w:right w:val="none" w:sz="0" w:space="0" w:color="auto"/>
      </w:divBdr>
    </w:div>
    <w:div w:id="1736853171">
      <w:bodyDiv w:val="1"/>
      <w:marLeft w:val="0"/>
      <w:marRight w:val="0"/>
      <w:marTop w:val="0"/>
      <w:marBottom w:val="0"/>
      <w:divBdr>
        <w:top w:val="none" w:sz="0" w:space="0" w:color="auto"/>
        <w:left w:val="none" w:sz="0" w:space="0" w:color="auto"/>
        <w:bottom w:val="none" w:sz="0" w:space="0" w:color="auto"/>
        <w:right w:val="none" w:sz="0" w:space="0" w:color="auto"/>
      </w:divBdr>
    </w:div>
    <w:div w:id="1738938494">
      <w:bodyDiv w:val="1"/>
      <w:marLeft w:val="0"/>
      <w:marRight w:val="0"/>
      <w:marTop w:val="0"/>
      <w:marBottom w:val="0"/>
      <w:divBdr>
        <w:top w:val="none" w:sz="0" w:space="0" w:color="auto"/>
        <w:left w:val="none" w:sz="0" w:space="0" w:color="auto"/>
        <w:bottom w:val="none" w:sz="0" w:space="0" w:color="auto"/>
        <w:right w:val="none" w:sz="0" w:space="0" w:color="auto"/>
      </w:divBdr>
    </w:div>
    <w:div w:id="1739747055">
      <w:bodyDiv w:val="1"/>
      <w:marLeft w:val="0"/>
      <w:marRight w:val="0"/>
      <w:marTop w:val="0"/>
      <w:marBottom w:val="0"/>
      <w:divBdr>
        <w:top w:val="none" w:sz="0" w:space="0" w:color="auto"/>
        <w:left w:val="none" w:sz="0" w:space="0" w:color="auto"/>
        <w:bottom w:val="none" w:sz="0" w:space="0" w:color="auto"/>
        <w:right w:val="none" w:sz="0" w:space="0" w:color="auto"/>
      </w:divBdr>
    </w:div>
    <w:div w:id="1740054418">
      <w:bodyDiv w:val="1"/>
      <w:marLeft w:val="0"/>
      <w:marRight w:val="0"/>
      <w:marTop w:val="0"/>
      <w:marBottom w:val="0"/>
      <w:divBdr>
        <w:top w:val="none" w:sz="0" w:space="0" w:color="auto"/>
        <w:left w:val="none" w:sz="0" w:space="0" w:color="auto"/>
        <w:bottom w:val="none" w:sz="0" w:space="0" w:color="auto"/>
        <w:right w:val="none" w:sz="0" w:space="0" w:color="auto"/>
      </w:divBdr>
    </w:div>
    <w:div w:id="1740249770">
      <w:bodyDiv w:val="1"/>
      <w:marLeft w:val="0"/>
      <w:marRight w:val="0"/>
      <w:marTop w:val="0"/>
      <w:marBottom w:val="0"/>
      <w:divBdr>
        <w:top w:val="none" w:sz="0" w:space="0" w:color="auto"/>
        <w:left w:val="none" w:sz="0" w:space="0" w:color="auto"/>
        <w:bottom w:val="none" w:sz="0" w:space="0" w:color="auto"/>
        <w:right w:val="none" w:sz="0" w:space="0" w:color="auto"/>
      </w:divBdr>
    </w:div>
    <w:div w:id="1740397227">
      <w:bodyDiv w:val="1"/>
      <w:marLeft w:val="0"/>
      <w:marRight w:val="0"/>
      <w:marTop w:val="0"/>
      <w:marBottom w:val="0"/>
      <w:divBdr>
        <w:top w:val="none" w:sz="0" w:space="0" w:color="auto"/>
        <w:left w:val="none" w:sz="0" w:space="0" w:color="auto"/>
        <w:bottom w:val="none" w:sz="0" w:space="0" w:color="auto"/>
        <w:right w:val="none" w:sz="0" w:space="0" w:color="auto"/>
      </w:divBdr>
    </w:div>
    <w:div w:id="1741710380">
      <w:bodyDiv w:val="1"/>
      <w:marLeft w:val="0"/>
      <w:marRight w:val="0"/>
      <w:marTop w:val="0"/>
      <w:marBottom w:val="0"/>
      <w:divBdr>
        <w:top w:val="none" w:sz="0" w:space="0" w:color="auto"/>
        <w:left w:val="none" w:sz="0" w:space="0" w:color="auto"/>
        <w:bottom w:val="none" w:sz="0" w:space="0" w:color="auto"/>
        <w:right w:val="none" w:sz="0" w:space="0" w:color="auto"/>
      </w:divBdr>
    </w:div>
    <w:div w:id="1741901757">
      <w:bodyDiv w:val="1"/>
      <w:marLeft w:val="0"/>
      <w:marRight w:val="0"/>
      <w:marTop w:val="0"/>
      <w:marBottom w:val="0"/>
      <w:divBdr>
        <w:top w:val="none" w:sz="0" w:space="0" w:color="auto"/>
        <w:left w:val="none" w:sz="0" w:space="0" w:color="auto"/>
        <w:bottom w:val="none" w:sz="0" w:space="0" w:color="auto"/>
        <w:right w:val="none" w:sz="0" w:space="0" w:color="auto"/>
      </w:divBdr>
    </w:div>
    <w:div w:id="1742018342">
      <w:bodyDiv w:val="1"/>
      <w:marLeft w:val="0"/>
      <w:marRight w:val="0"/>
      <w:marTop w:val="0"/>
      <w:marBottom w:val="0"/>
      <w:divBdr>
        <w:top w:val="none" w:sz="0" w:space="0" w:color="auto"/>
        <w:left w:val="none" w:sz="0" w:space="0" w:color="auto"/>
        <w:bottom w:val="none" w:sz="0" w:space="0" w:color="auto"/>
        <w:right w:val="none" w:sz="0" w:space="0" w:color="auto"/>
      </w:divBdr>
    </w:div>
    <w:div w:id="1745225453">
      <w:bodyDiv w:val="1"/>
      <w:marLeft w:val="0"/>
      <w:marRight w:val="0"/>
      <w:marTop w:val="0"/>
      <w:marBottom w:val="0"/>
      <w:divBdr>
        <w:top w:val="none" w:sz="0" w:space="0" w:color="auto"/>
        <w:left w:val="none" w:sz="0" w:space="0" w:color="auto"/>
        <w:bottom w:val="none" w:sz="0" w:space="0" w:color="auto"/>
        <w:right w:val="none" w:sz="0" w:space="0" w:color="auto"/>
      </w:divBdr>
    </w:div>
    <w:div w:id="1747070252">
      <w:bodyDiv w:val="1"/>
      <w:marLeft w:val="0"/>
      <w:marRight w:val="0"/>
      <w:marTop w:val="0"/>
      <w:marBottom w:val="0"/>
      <w:divBdr>
        <w:top w:val="none" w:sz="0" w:space="0" w:color="auto"/>
        <w:left w:val="none" w:sz="0" w:space="0" w:color="auto"/>
        <w:bottom w:val="none" w:sz="0" w:space="0" w:color="auto"/>
        <w:right w:val="none" w:sz="0" w:space="0" w:color="auto"/>
      </w:divBdr>
    </w:div>
    <w:div w:id="1748460837">
      <w:bodyDiv w:val="1"/>
      <w:marLeft w:val="0"/>
      <w:marRight w:val="0"/>
      <w:marTop w:val="0"/>
      <w:marBottom w:val="0"/>
      <w:divBdr>
        <w:top w:val="none" w:sz="0" w:space="0" w:color="auto"/>
        <w:left w:val="none" w:sz="0" w:space="0" w:color="auto"/>
        <w:bottom w:val="none" w:sz="0" w:space="0" w:color="auto"/>
        <w:right w:val="none" w:sz="0" w:space="0" w:color="auto"/>
      </w:divBdr>
    </w:div>
    <w:div w:id="1748528521">
      <w:bodyDiv w:val="1"/>
      <w:marLeft w:val="0"/>
      <w:marRight w:val="0"/>
      <w:marTop w:val="0"/>
      <w:marBottom w:val="0"/>
      <w:divBdr>
        <w:top w:val="none" w:sz="0" w:space="0" w:color="auto"/>
        <w:left w:val="none" w:sz="0" w:space="0" w:color="auto"/>
        <w:bottom w:val="none" w:sz="0" w:space="0" w:color="auto"/>
        <w:right w:val="none" w:sz="0" w:space="0" w:color="auto"/>
      </w:divBdr>
    </w:div>
    <w:div w:id="1749378409">
      <w:bodyDiv w:val="1"/>
      <w:marLeft w:val="0"/>
      <w:marRight w:val="0"/>
      <w:marTop w:val="0"/>
      <w:marBottom w:val="0"/>
      <w:divBdr>
        <w:top w:val="none" w:sz="0" w:space="0" w:color="auto"/>
        <w:left w:val="none" w:sz="0" w:space="0" w:color="auto"/>
        <w:bottom w:val="none" w:sz="0" w:space="0" w:color="auto"/>
        <w:right w:val="none" w:sz="0" w:space="0" w:color="auto"/>
      </w:divBdr>
    </w:div>
    <w:div w:id="1750224958">
      <w:bodyDiv w:val="1"/>
      <w:marLeft w:val="0"/>
      <w:marRight w:val="0"/>
      <w:marTop w:val="0"/>
      <w:marBottom w:val="0"/>
      <w:divBdr>
        <w:top w:val="none" w:sz="0" w:space="0" w:color="auto"/>
        <w:left w:val="none" w:sz="0" w:space="0" w:color="auto"/>
        <w:bottom w:val="none" w:sz="0" w:space="0" w:color="auto"/>
        <w:right w:val="none" w:sz="0" w:space="0" w:color="auto"/>
      </w:divBdr>
    </w:div>
    <w:div w:id="1750613465">
      <w:bodyDiv w:val="1"/>
      <w:marLeft w:val="0"/>
      <w:marRight w:val="0"/>
      <w:marTop w:val="0"/>
      <w:marBottom w:val="0"/>
      <w:divBdr>
        <w:top w:val="none" w:sz="0" w:space="0" w:color="auto"/>
        <w:left w:val="none" w:sz="0" w:space="0" w:color="auto"/>
        <w:bottom w:val="none" w:sz="0" w:space="0" w:color="auto"/>
        <w:right w:val="none" w:sz="0" w:space="0" w:color="auto"/>
      </w:divBdr>
    </w:div>
    <w:div w:id="1750691371">
      <w:bodyDiv w:val="1"/>
      <w:marLeft w:val="0"/>
      <w:marRight w:val="0"/>
      <w:marTop w:val="0"/>
      <w:marBottom w:val="0"/>
      <w:divBdr>
        <w:top w:val="none" w:sz="0" w:space="0" w:color="auto"/>
        <w:left w:val="none" w:sz="0" w:space="0" w:color="auto"/>
        <w:bottom w:val="none" w:sz="0" w:space="0" w:color="auto"/>
        <w:right w:val="none" w:sz="0" w:space="0" w:color="auto"/>
      </w:divBdr>
    </w:div>
    <w:div w:id="1751197153">
      <w:bodyDiv w:val="1"/>
      <w:marLeft w:val="0"/>
      <w:marRight w:val="0"/>
      <w:marTop w:val="0"/>
      <w:marBottom w:val="0"/>
      <w:divBdr>
        <w:top w:val="none" w:sz="0" w:space="0" w:color="auto"/>
        <w:left w:val="none" w:sz="0" w:space="0" w:color="auto"/>
        <w:bottom w:val="none" w:sz="0" w:space="0" w:color="auto"/>
        <w:right w:val="none" w:sz="0" w:space="0" w:color="auto"/>
      </w:divBdr>
    </w:div>
    <w:div w:id="1754358622">
      <w:bodyDiv w:val="1"/>
      <w:marLeft w:val="0"/>
      <w:marRight w:val="0"/>
      <w:marTop w:val="0"/>
      <w:marBottom w:val="0"/>
      <w:divBdr>
        <w:top w:val="none" w:sz="0" w:space="0" w:color="auto"/>
        <w:left w:val="none" w:sz="0" w:space="0" w:color="auto"/>
        <w:bottom w:val="none" w:sz="0" w:space="0" w:color="auto"/>
        <w:right w:val="none" w:sz="0" w:space="0" w:color="auto"/>
      </w:divBdr>
    </w:div>
    <w:div w:id="1757357998">
      <w:bodyDiv w:val="1"/>
      <w:marLeft w:val="0"/>
      <w:marRight w:val="0"/>
      <w:marTop w:val="0"/>
      <w:marBottom w:val="0"/>
      <w:divBdr>
        <w:top w:val="none" w:sz="0" w:space="0" w:color="auto"/>
        <w:left w:val="none" w:sz="0" w:space="0" w:color="auto"/>
        <w:bottom w:val="none" w:sz="0" w:space="0" w:color="auto"/>
        <w:right w:val="none" w:sz="0" w:space="0" w:color="auto"/>
      </w:divBdr>
    </w:div>
    <w:div w:id="1757440515">
      <w:bodyDiv w:val="1"/>
      <w:marLeft w:val="0"/>
      <w:marRight w:val="0"/>
      <w:marTop w:val="0"/>
      <w:marBottom w:val="0"/>
      <w:divBdr>
        <w:top w:val="none" w:sz="0" w:space="0" w:color="auto"/>
        <w:left w:val="none" w:sz="0" w:space="0" w:color="auto"/>
        <w:bottom w:val="none" w:sz="0" w:space="0" w:color="auto"/>
        <w:right w:val="none" w:sz="0" w:space="0" w:color="auto"/>
      </w:divBdr>
    </w:div>
    <w:div w:id="1757632059">
      <w:bodyDiv w:val="1"/>
      <w:marLeft w:val="0"/>
      <w:marRight w:val="0"/>
      <w:marTop w:val="0"/>
      <w:marBottom w:val="0"/>
      <w:divBdr>
        <w:top w:val="none" w:sz="0" w:space="0" w:color="auto"/>
        <w:left w:val="none" w:sz="0" w:space="0" w:color="auto"/>
        <w:bottom w:val="none" w:sz="0" w:space="0" w:color="auto"/>
        <w:right w:val="none" w:sz="0" w:space="0" w:color="auto"/>
      </w:divBdr>
    </w:div>
    <w:div w:id="1758020112">
      <w:bodyDiv w:val="1"/>
      <w:marLeft w:val="0"/>
      <w:marRight w:val="0"/>
      <w:marTop w:val="0"/>
      <w:marBottom w:val="0"/>
      <w:divBdr>
        <w:top w:val="none" w:sz="0" w:space="0" w:color="auto"/>
        <w:left w:val="none" w:sz="0" w:space="0" w:color="auto"/>
        <w:bottom w:val="none" w:sz="0" w:space="0" w:color="auto"/>
        <w:right w:val="none" w:sz="0" w:space="0" w:color="auto"/>
      </w:divBdr>
    </w:div>
    <w:div w:id="1760708970">
      <w:bodyDiv w:val="1"/>
      <w:marLeft w:val="0"/>
      <w:marRight w:val="0"/>
      <w:marTop w:val="0"/>
      <w:marBottom w:val="0"/>
      <w:divBdr>
        <w:top w:val="none" w:sz="0" w:space="0" w:color="auto"/>
        <w:left w:val="none" w:sz="0" w:space="0" w:color="auto"/>
        <w:bottom w:val="none" w:sz="0" w:space="0" w:color="auto"/>
        <w:right w:val="none" w:sz="0" w:space="0" w:color="auto"/>
      </w:divBdr>
    </w:div>
    <w:div w:id="1760717064">
      <w:bodyDiv w:val="1"/>
      <w:marLeft w:val="0"/>
      <w:marRight w:val="0"/>
      <w:marTop w:val="0"/>
      <w:marBottom w:val="0"/>
      <w:divBdr>
        <w:top w:val="none" w:sz="0" w:space="0" w:color="auto"/>
        <w:left w:val="none" w:sz="0" w:space="0" w:color="auto"/>
        <w:bottom w:val="none" w:sz="0" w:space="0" w:color="auto"/>
        <w:right w:val="none" w:sz="0" w:space="0" w:color="auto"/>
      </w:divBdr>
    </w:div>
    <w:div w:id="1761566453">
      <w:bodyDiv w:val="1"/>
      <w:marLeft w:val="0"/>
      <w:marRight w:val="0"/>
      <w:marTop w:val="0"/>
      <w:marBottom w:val="0"/>
      <w:divBdr>
        <w:top w:val="none" w:sz="0" w:space="0" w:color="auto"/>
        <w:left w:val="none" w:sz="0" w:space="0" w:color="auto"/>
        <w:bottom w:val="none" w:sz="0" w:space="0" w:color="auto"/>
        <w:right w:val="none" w:sz="0" w:space="0" w:color="auto"/>
      </w:divBdr>
    </w:div>
    <w:div w:id="1763139326">
      <w:bodyDiv w:val="1"/>
      <w:marLeft w:val="0"/>
      <w:marRight w:val="0"/>
      <w:marTop w:val="0"/>
      <w:marBottom w:val="0"/>
      <w:divBdr>
        <w:top w:val="none" w:sz="0" w:space="0" w:color="auto"/>
        <w:left w:val="none" w:sz="0" w:space="0" w:color="auto"/>
        <w:bottom w:val="none" w:sz="0" w:space="0" w:color="auto"/>
        <w:right w:val="none" w:sz="0" w:space="0" w:color="auto"/>
      </w:divBdr>
    </w:div>
    <w:div w:id="1763715945">
      <w:bodyDiv w:val="1"/>
      <w:marLeft w:val="0"/>
      <w:marRight w:val="0"/>
      <w:marTop w:val="0"/>
      <w:marBottom w:val="0"/>
      <w:divBdr>
        <w:top w:val="none" w:sz="0" w:space="0" w:color="auto"/>
        <w:left w:val="none" w:sz="0" w:space="0" w:color="auto"/>
        <w:bottom w:val="none" w:sz="0" w:space="0" w:color="auto"/>
        <w:right w:val="none" w:sz="0" w:space="0" w:color="auto"/>
      </w:divBdr>
    </w:div>
    <w:div w:id="1765030850">
      <w:bodyDiv w:val="1"/>
      <w:marLeft w:val="0"/>
      <w:marRight w:val="0"/>
      <w:marTop w:val="0"/>
      <w:marBottom w:val="0"/>
      <w:divBdr>
        <w:top w:val="none" w:sz="0" w:space="0" w:color="auto"/>
        <w:left w:val="none" w:sz="0" w:space="0" w:color="auto"/>
        <w:bottom w:val="none" w:sz="0" w:space="0" w:color="auto"/>
        <w:right w:val="none" w:sz="0" w:space="0" w:color="auto"/>
      </w:divBdr>
    </w:div>
    <w:div w:id="1766339351">
      <w:bodyDiv w:val="1"/>
      <w:marLeft w:val="0"/>
      <w:marRight w:val="0"/>
      <w:marTop w:val="0"/>
      <w:marBottom w:val="0"/>
      <w:divBdr>
        <w:top w:val="none" w:sz="0" w:space="0" w:color="auto"/>
        <w:left w:val="none" w:sz="0" w:space="0" w:color="auto"/>
        <w:bottom w:val="none" w:sz="0" w:space="0" w:color="auto"/>
        <w:right w:val="none" w:sz="0" w:space="0" w:color="auto"/>
      </w:divBdr>
    </w:div>
    <w:div w:id="1766851031">
      <w:bodyDiv w:val="1"/>
      <w:marLeft w:val="0"/>
      <w:marRight w:val="0"/>
      <w:marTop w:val="0"/>
      <w:marBottom w:val="0"/>
      <w:divBdr>
        <w:top w:val="none" w:sz="0" w:space="0" w:color="auto"/>
        <w:left w:val="none" w:sz="0" w:space="0" w:color="auto"/>
        <w:bottom w:val="none" w:sz="0" w:space="0" w:color="auto"/>
        <w:right w:val="none" w:sz="0" w:space="0" w:color="auto"/>
      </w:divBdr>
    </w:div>
    <w:div w:id="1768697672">
      <w:bodyDiv w:val="1"/>
      <w:marLeft w:val="0"/>
      <w:marRight w:val="0"/>
      <w:marTop w:val="0"/>
      <w:marBottom w:val="0"/>
      <w:divBdr>
        <w:top w:val="none" w:sz="0" w:space="0" w:color="auto"/>
        <w:left w:val="none" w:sz="0" w:space="0" w:color="auto"/>
        <w:bottom w:val="none" w:sz="0" w:space="0" w:color="auto"/>
        <w:right w:val="none" w:sz="0" w:space="0" w:color="auto"/>
      </w:divBdr>
    </w:div>
    <w:div w:id="1770389505">
      <w:bodyDiv w:val="1"/>
      <w:marLeft w:val="0"/>
      <w:marRight w:val="0"/>
      <w:marTop w:val="0"/>
      <w:marBottom w:val="0"/>
      <w:divBdr>
        <w:top w:val="none" w:sz="0" w:space="0" w:color="auto"/>
        <w:left w:val="none" w:sz="0" w:space="0" w:color="auto"/>
        <w:bottom w:val="none" w:sz="0" w:space="0" w:color="auto"/>
        <w:right w:val="none" w:sz="0" w:space="0" w:color="auto"/>
      </w:divBdr>
    </w:div>
    <w:div w:id="1771051443">
      <w:bodyDiv w:val="1"/>
      <w:marLeft w:val="0"/>
      <w:marRight w:val="0"/>
      <w:marTop w:val="0"/>
      <w:marBottom w:val="0"/>
      <w:divBdr>
        <w:top w:val="none" w:sz="0" w:space="0" w:color="auto"/>
        <w:left w:val="none" w:sz="0" w:space="0" w:color="auto"/>
        <w:bottom w:val="none" w:sz="0" w:space="0" w:color="auto"/>
        <w:right w:val="none" w:sz="0" w:space="0" w:color="auto"/>
      </w:divBdr>
    </w:div>
    <w:div w:id="1771271156">
      <w:bodyDiv w:val="1"/>
      <w:marLeft w:val="0"/>
      <w:marRight w:val="0"/>
      <w:marTop w:val="0"/>
      <w:marBottom w:val="0"/>
      <w:divBdr>
        <w:top w:val="none" w:sz="0" w:space="0" w:color="auto"/>
        <w:left w:val="none" w:sz="0" w:space="0" w:color="auto"/>
        <w:bottom w:val="none" w:sz="0" w:space="0" w:color="auto"/>
        <w:right w:val="none" w:sz="0" w:space="0" w:color="auto"/>
      </w:divBdr>
    </w:div>
    <w:div w:id="1771392215">
      <w:bodyDiv w:val="1"/>
      <w:marLeft w:val="0"/>
      <w:marRight w:val="0"/>
      <w:marTop w:val="0"/>
      <w:marBottom w:val="0"/>
      <w:divBdr>
        <w:top w:val="none" w:sz="0" w:space="0" w:color="auto"/>
        <w:left w:val="none" w:sz="0" w:space="0" w:color="auto"/>
        <w:bottom w:val="none" w:sz="0" w:space="0" w:color="auto"/>
        <w:right w:val="none" w:sz="0" w:space="0" w:color="auto"/>
      </w:divBdr>
    </w:div>
    <w:div w:id="1772815322">
      <w:bodyDiv w:val="1"/>
      <w:marLeft w:val="0"/>
      <w:marRight w:val="0"/>
      <w:marTop w:val="0"/>
      <w:marBottom w:val="0"/>
      <w:divBdr>
        <w:top w:val="none" w:sz="0" w:space="0" w:color="auto"/>
        <w:left w:val="none" w:sz="0" w:space="0" w:color="auto"/>
        <w:bottom w:val="none" w:sz="0" w:space="0" w:color="auto"/>
        <w:right w:val="none" w:sz="0" w:space="0" w:color="auto"/>
      </w:divBdr>
    </w:div>
    <w:div w:id="1773430793">
      <w:bodyDiv w:val="1"/>
      <w:marLeft w:val="0"/>
      <w:marRight w:val="0"/>
      <w:marTop w:val="0"/>
      <w:marBottom w:val="0"/>
      <w:divBdr>
        <w:top w:val="none" w:sz="0" w:space="0" w:color="auto"/>
        <w:left w:val="none" w:sz="0" w:space="0" w:color="auto"/>
        <w:bottom w:val="none" w:sz="0" w:space="0" w:color="auto"/>
        <w:right w:val="none" w:sz="0" w:space="0" w:color="auto"/>
      </w:divBdr>
    </w:div>
    <w:div w:id="1775513643">
      <w:bodyDiv w:val="1"/>
      <w:marLeft w:val="0"/>
      <w:marRight w:val="0"/>
      <w:marTop w:val="0"/>
      <w:marBottom w:val="0"/>
      <w:divBdr>
        <w:top w:val="none" w:sz="0" w:space="0" w:color="auto"/>
        <w:left w:val="none" w:sz="0" w:space="0" w:color="auto"/>
        <w:bottom w:val="none" w:sz="0" w:space="0" w:color="auto"/>
        <w:right w:val="none" w:sz="0" w:space="0" w:color="auto"/>
      </w:divBdr>
    </w:div>
    <w:div w:id="1775856696">
      <w:bodyDiv w:val="1"/>
      <w:marLeft w:val="0"/>
      <w:marRight w:val="0"/>
      <w:marTop w:val="0"/>
      <w:marBottom w:val="0"/>
      <w:divBdr>
        <w:top w:val="none" w:sz="0" w:space="0" w:color="auto"/>
        <w:left w:val="none" w:sz="0" w:space="0" w:color="auto"/>
        <w:bottom w:val="none" w:sz="0" w:space="0" w:color="auto"/>
        <w:right w:val="none" w:sz="0" w:space="0" w:color="auto"/>
      </w:divBdr>
    </w:div>
    <w:div w:id="1776827165">
      <w:bodyDiv w:val="1"/>
      <w:marLeft w:val="0"/>
      <w:marRight w:val="0"/>
      <w:marTop w:val="0"/>
      <w:marBottom w:val="0"/>
      <w:divBdr>
        <w:top w:val="none" w:sz="0" w:space="0" w:color="auto"/>
        <w:left w:val="none" w:sz="0" w:space="0" w:color="auto"/>
        <w:bottom w:val="none" w:sz="0" w:space="0" w:color="auto"/>
        <w:right w:val="none" w:sz="0" w:space="0" w:color="auto"/>
      </w:divBdr>
    </w:div>
    <w:div w:id="1778863023">
      <w:bodyDiv w:val="1"/>
      <w:marLeft w:val="0"/>
      <w:marRight w:val="0"/>
      <w:marTop w:val="0"/>
      <w:marBottom w:val="0"/>
      <w:divBdr>
        <w:top w:val="none" w:sz="0" w:space="0" w:color="auto"/>
        <w:left w:val="none" w:sz="0" w:space="0" w:color="auto"/>
        <w:bottom w:val="none" w:sz="0" w:space="0" w:color="auto"/>
        <w:right w:val="none" w:sz="0" w:space="0" w:color="auto"/>
      </w:divBdr>
    </w:div>
    <w:div w:id="1779326443">
      <w:bodyDiv w:val="1"/>
      <w:marLeft w:val="0"/>
      <w:marRight w:val="0"/>
      <w:marTop w:val="0"/>
      <w:marBottom w:val="0"/>
      <w:divBdr>
        <w:top w:val="none" w:sz="0" w:space="0" w:color="auto"/>
        <w:left w:val="none" w:sz="0" w:space="0" w:color="auto"/>
        <w:bottom w:val="none" w:sz="0" w:space="0" w:color="auto"/>
        <w:right w:val="none" w:sz="0" w:space="0" w:color="auto"/>
      </w:divBdr>
    </w:div>
    <w:div w:id="1779400664">
      <w:bodyDiv w:val="1"/>
      <w:marLeft w:val="0"/>
      <w:marRight w:val="0"/>
      <w:marTop w:val="0"/>
      <w:marBottom w:val="0"/>
      <w:divBdr>
        <w:top w:val="none" w:sz="0" w:space="0" w:color="auto"/>
        <w:left w:val="none" w:sz="0" w:space="0" w:color="auto"/>
        <w:bottom w:val="none" w:sz="0" w:space="0" w:color="auto"/>
        <w:right w:val="none" w:sz="0" w:space="0" w:color="auto"/>
      </w:divBdr>
    </w:div>
    <w:div w:id="1779789943">
      <w:bodyDiv w:val="1"/>
      <w:marLeft w:val="0"/>
      <w:marRight w:val="0"/>
      <w:marTop w:val="0"/>
      <w:marBottom w:val="0"/>
      <w:divBdr>
        <w:top w:val="none" w:sz="0" w:space="0" w:color="auto"/>
        <w:left w:val="none" w:sz="0" w:space="0" w:color="auto"/>
        <w:bottom w:val="none" w:sz="0" w:space="0" w:color="auto"/>
        <w:right w:val="none" w:sz="0" w:space="0" w:color="auto"/>
      </w:divBdr>
    </w:div>
    <w:div w:id="1780879486">
      <w:bodyDiv w:val="1"/>
      <w:marLeft w:val="0"/>
      <w:marRight w:val="0"/>
      <w:marTop w:val="0"/>
      <w:marBottom w:val="0"/>
      <w:divBdr>
        <w:top w:val="none" w:sz="0" w:space="0" w:color="auto"/>
        <w:left w:val="none" w:sz="0" w:space="0" w:color="auto"/>
        <w:bottom w:val="none" w:sz="0" w:space="0" w:color="auto"/>
        <w:right w:val="none" w:sz="0" w:space="0" w:color="auto"/>
      </w:divBdr>
    </w:div>
    <w:div w:id="1782723440">
      <w:bodyDiv w:val="1"/>
      <w:marLeft w:val="0"/>
      <w:marRight w:val="0"/>
      <w:marTop w:val="0"/>
      <w:marBottom w:val="0"/>
      <w:divBdr>
        <w:top w:val="none" w:sz="0" w:space="0" w:color="auto"/>
        <w:left w:val="none" w:sz="0" w:space="0" w:color="auto"/>
        <w:bottom w:val="none" w:sz="0" w:space="0" w:color="auto"/>
        <w:right w:val="none" w:sz="0" w:space="0" w:color="auto"/>
      </w:divBdr>
    </w:div>
    <w:div w:id="1783112914">
      <w:bodyDiv w:val="1"/>
      <w:marLeft w:val="0"/>
      <w:marRight w:val="0"/>
      <w:marTop w:val="0"/>
      <w:marBottom w:val="0"/>
      <w:divBdr>
        <w:top w:val="none" w:sz="0" w:space="0" w:color="auto"/>
        <w:left w:val="none" w:sz="0" w:space="0" w:color="auto"/>
        <w:bottom w:val="none" w:sz="0" w:space="0" w:color="auto"/>
        <w:right w:val="none" w:sz="0" w:space="0" w:color="auto"/>
      </w:divBdr>
    </w:div>
    <w:div w:id="1784038222">
      <w:bodyDiv w:val="1"/>
      <w:marLeft w:val="0"/>
      <w:marRight w:val="0"/>
      <w:marTop w:val="0"/>
      <w:marBottom w:val="0"/>
      <w:divBdr>
        <w:top w:val="none" w:sz="0" w:space="0" w:color="auto"/>
        <w:left w:val="none" w:sz="0" w:space="0" w:color="auto"/>
        <w:bottom w:val="none" w:sz="0" w:space="0" w:color="auto"/>
        <w:right w:val="none" w:sz="0" w:space="0" w:color="auto"/>
      </w:divBdr>
    </w:div>
    <w:div w:id="1784377386">
      <w:bodyDiv w:val="1"/>
      <w:marLeft w:val="0"/>
      <w:marRight w:val="0"/>
      <w:marTop w:val="0"/>
      <w:marBottom w:val="0"/>
      <w:divBdr>
        <w:top w:val="none" w:sz="0" w:space="0" w:color="auto"/>
        <w:left w:val="none" w:sz="0" w:space="0" w:color="auto"/>
        <w:bottom w:val="none" w:sz="0" w:space="0" w:color="auto"/>
        <w:right w:val="none" w:sz="0" w:space="0" w:color="auto"/>
      </w:divBdr>
    </w:div>
    <w:div w:id="1784811621">
      <w:bodyDiv w:val="1"/>
      <w:marLeft w:val="0"/>
      <w:marRight w:val="0"/>
      <w:marTop w:val="0"/>
      <w:marBottom w:val="0"/>
      <w:divBdr>
        <w:top w:val="none" w:sz="0" w:space="0" w:color="auto"/>
        <w:left w:val="none" w:sz="0" w:space="0" w:color="auto"/>
        <w:bottom w:val="none" w:sz="0" w:space="0" w:color="auto"/>
        <w:right w:val="none" w:sz="0" w:space="0" w:color="auto"/>
      </w:divBdr>
    </w:div>
    <w:div w:id="1786147897">
      <w:bodyDiv w:val="1"/>
      <w:marLeft w:val="0"/>
      <w:marRight w:val="0"/>
      <w:marTop w:val="0"/>
      <w:marBottom w:val="0"/>
      <w:divBdr>
        <w:top w:val="none" w:sz="0" w:space="0" w:color="auto"/>
        <w:left w:val="none" w:sz="0" w:space="0" w:color="auto"/>
        <w:bottom w:val="none" w:sz="0" w:space="0" w:color="auto"/>
        <w:right w:val="none" w:sz="0" w:space="0" w:color="auto"/>
      </w:divBdr>
    </w:div>
    <w:div w:id="1786728499">
      <w:bodyDiv w:val="1"/>
      <w:marLeft w:val="0"/>
      <w:marRight w:val="0"/>
      <w:marTop w:val="0"/>
      <w:marBottom w:val="0"/>
      <w:divBdr>
        <w:top w:val="none" w:sz="0" w:space="0" w:color="auto"/>
        <w:left w:val="none" w:sz="0" w:space="0" w:color="auto"/>
        <w:bottom w:val="none" w:sz="0" w:space="0" w:color="auto"/>
        <w:right w:val="none" w:sz="0" w:space="0" w:color="auto"/>
      </w:divBdr>
    </w:div>
    <w:div w:id="1787381534">
      <w:bodyDiv w:val="1"/>
      <w:marLeft w:val="0"/>
      <w:marRight w:val="0"/>
      <w:marTop w:val="0"/>
      <w:marBottom w:val="0"/>
      <w:divBdr>
        <w:top w:val="none" w:sz="0" w:space="0" w:color="auto"/>
        <w:left w:val="none" w:sz="0" w:space="0" w:color="auto"/>
        <w:bottom w:val="none" w:sz="0" w:space="0" w:color="auto"/>
        <w:right w:val="none" w:sz="0" w:space="0" w:color="auto"/>
      </w:divBdr>
    </w:div>
    <w:div w:id="1790053113">
      <w:bodyDiv w:val="1"/>
      <w:marLeft w:val="0"/>
      <w:marRight w:val="0"/>
      <w:marTop w:val="0"/>
      <w:marBottom w:val="0"/>
      <w:divBdr>
        <w:top w:val="none" w:sz="0" w:space="0" w:color="auto"/>
        <w:left w:val="none" w:sz="0" w:space="0" w:color="auto"/>
        <w:bottom w:val="none" w:sz="0" w:space="0" w:color="auto"/>
        <w:right w:val="none" w:sz="0" w:space="0" w:color="auto"/>
      </w:divBdr>
    </w:div>
    <w:div w:id="1790970099">
      <w:bodyDiv w:val="1"/>
      <w:marLeft w:val="0"/>
      <w:marRight w:val="0"/>
      <w:marTop w:val="0"/>
      <w:marBottom w:val="0"/>
      <w:divBdr>
        <w:top w:val="none" w:sz="0" w:space="0" w:color="auto"/>
        <w:left w:val="none" w:sz="0" w:space="0" w:color="auto"/>
        <w:bottom w:val="none" w:sz="0" w:space="0" w:color="auto"/>
        <w:right w:val="none" w:sz="0" w:space="0" w:color="auto"/>
      </w:divBdr>
    </w:div>
    <w:div w:id="1792017819">
      <w:bodyDiv w:val="1"/>
      <w:marLeft w:val="0"/>
      <w:marRight w:val="0"/>
      <w:marTop w:val="0"/>
      <w:marBottom w:val="0"/>
      <w:divBdr>
        <w:top w:val="none" w:sz="0" w:space="0" w:color="auto"/>
        <w:left w:val="none" w:sz="0" w:space="0" w:color="auto"/>
        <w:bottom w:val="none" w:sz="0" w:space="0" w:color="auto"/>
        <w:right w:val="none" w:sz="0" w:space="0" w:color="auto"/>
      </w:divBdr>
    </w:div>
    <w:div w:id="1792043789">
      <w:bodyDiv w:val="1"/>
      <w:marLeft w:val="0"/>
      <w:marRight w:val="0"/>
      <w:marTop w:val="0"/>
      <w:marBottom w:val="0"/>
      <w:divBdr>
        <w:top w:val="none" w:sz="0" w:space="0" w:color="auto"/>
        <w:left w:val="none" w:sz="0" w:space="0" w:color="auto"/>
        <w:bottom w:val="none" w:sz="0" w:space="0" w:color="auto"/>
        <w:right w:val="none" w:sz="0" w:space="0" w:color="auto"/>
      </w:divBdr>
    </w:div>
    <w:div w:id="1792170562">
      <w:bodyDiv w:val="1"/>
      <w:marLeft w:val="0"/>
      <w:marRight w:val="0"/>
      <w:marTop w:val="0"/>
      <w:marBottom w:val="0"/>
      <w:divBdr>
        <w:top w:val="none" w:sz="0" w:space="0" w:color="auto"/>
        <w:left w:val="none" w:sz="0" w:space="0" w:color="auto"/>
        <w:bottom w:val="none" w:sz="0" w:space="0" w:color="auto"/>
        <w:right w:val="none" w:sz="0" w:space="0" w:color="auto"/>
      </w:divBdr>
    </w:div>
    <w:div w:id="1793398854">
      <w:bodyDiv w:val="1"/>
      <w:marLeft w:val="0"/>
      <w:marRight w:val="0"/>
      <w:marTop w:val="0"/>
      <w:marBottom w:val="0"/>
      <w:divBdr>
        <w:top w:val="none" w:sz="0" w:space="0" w:color="auto"/>
        <w:left w:val="none" w:sz="0" w:space="0" w:color="auto"/>
        <w:bottom w:val="none" w:sz="0" w:space="0" w:color="auto"/>
        <w:right w:val="none" w:sz="0" w:space="0" w:color="auto"/>
      </w:divBdr>
    </w:div>
    <w:div w:id="1793748318">
      <w:bodyDiv w:val="1"/>
      <w:marLeft w:val="0"/>
      <w:marRight w:val="0"/>
      <w:marTop w:val="0"/>
      <w:marBottom w:val="0"/>
      <w:divBdr>
        <w:top w:val="none" w:sz="0" w:space="0" w:color="auto"/>
        <w:left w:val="none" w:sz="0" w:space="0" w:color="auto"/>
        <w:bottom w:val="none" w:sz="0" w:space="0" w:color="auto"/>
        <w:right w:val="none" w:sz="0" w:space="0" w:color="auto"/>
      </w:divBdr>
    </w:div>
    <w:div w:id="1794860366">
      <w:bodyDiv w:val="1"/>
      <w:marLeft w:val="0"/>
      <w:marRight w:val="0"/>
      <w:marTop w:val="0"/>
      <w:marBottom w:val="0"/>
      <w:divBdr>
        <w:top w:val="none" w:sz="0" w:space="0" w:color="auto"/>
        <w:left w:val="none" w:sz="0" w:space="0" w:color="auto"/>
        <w:bottom w:val="none" w:sz="0" w:space="0" w:color="auto"/>
        <w:right w:val="none" w:sz="0" w:space="0" w:color="auto"/>
      </w:divBdr>
    </w:div>
    <w:div w:id="1797528470">
      <w:bodyDiv w:val="1"/>
      <w:marLeft w:val="0"/>
      <w:marRight w:val="0"/>
      <w:marTop w:val="0"/>
      <w:marBottom w:val="0"/>
      <w:divBdr>
        <w:top w:val="none" w:sz="0" w:space="0" w:color="auto"/>
        <w:left w:val="none" w:sz="0" w:space="0" w:color="auto"/>
        <w:bottom w:val="none" w:sz="0" w:space="0" w:color="auto"/>
        <w:right w:val="none" w:sz="0" w:space="0" w:color="auto"/>
      </w:divBdr>
    </w:div>
    <w:div w:id="1798643994">
      <w:bodyDiv w:val="1"/>
      <w:marLeft w:val="0"/>
      <w:marRight w:val="0"/>
      <w:marTop w:val="0"/>
      <w:marBottom w:val="0"/>
      <w:divBdr>
        <w:top w:val="none" w:sz="0" w:space="0" w:color="auto"/>
        <w:left w:val="none" w:sz="0" w:space="0" w:color="auto"/>
        <w:bottom w:val="none" w:sz="0" w:space="0" w:color="auto"/>
        <w:right w:val="none" w:sz="0" w:space="0" w:color="auto"/>
      </w:divBdr>
    </w:div>
    <w:div w:id="1798911351">
      <w:bodyDiv w:val="1"/>
      <w:marLeft w:val="0"/>
      <w:marRight w:val="0"/>
      <w:marTop w:val="0"/>
      <w:marBottom w:val="0"/>
      <w:divBdr>
        <w:top w:val="none" w:sz="0" w:space="0" w:color="auto"/>
        <w:left w:val="none" w:sz="0" w:space="0" w:color="auto"/>
        <w:bottom w:val="none" w:sz="0" w:space="0" w:color="auto"/>
        <w:right w:val="none" w:sz="0" w:space="0" w:color="auto"/>
      </w:divBdr>
    </w:div>
    <w:div w:id="1799178812">
      <w:bodyDiv w:val="1"/>
      <w:marLeft w:val="0"/>
      <w:marRight w:val="0"/>
      <w:marTop w:val="0"/>
      <w:marBottom w:val="0"/>
      <w:divBdr>
        <w:top w:val="none" w:sz="0" w:space="0" w:color="auto"/>
        <w:left w:val="none" w:sz="0" w:space="0" w:color="auto"/>
        <w:bottom w:val="none" w:sz="0" w:space="0" w:color="auto"/>
        <w:right w:val="none" w:sz="0" w:space="0" w:color="auto"/>
      </w:divBdr>
    </w:div>
    <w:div w:id="1801336238">
      <w:bodyDiv w:val="1"/>
      <w:marLeft w:val="0"/>
      <w:marRight w:val="0"/>
      <w:marTop w:val="0"/>
      <w:marBottom w:val="0"/>
      <w:divBdr>
        <w:top w:val="none" w:sz="0" w:space="0" w:color="auto"/>
        <w:left w:val="none" w:sz="0" w:space="0" w:color="auto"/>
        <w:bottom w:val="none" w:sz="0" w:space="0" w:color="auto"/>
        <w:right w:val="none" w:sz="0" w:space="0" w:color="auto"/>
      </w:divBdr>
    </w:div>
    <w:div w:id="1801534532">
      <w:bodyDiv w:val="1"/>
      <w:marLeft w:val="0"/>
      <w:marRight w:val="0"/>
      <w:marTop w:val="0"/>
      <w:marBottom w:val="0"/>
      <w:divBdr>
        <w:top w:val="none" w:sz="0" w:space="0" w:color="auto"/>
        <w:left w:val="none" w:sz="0" w:space="0" w:color="auto"/>
        <w:bottom w:val="none" w:sz="0" w:space="0" w:color="auto"/>
        <w:right w:val="none" w:sz="0" w:space="0" w:color="auto"/>
      </w:divBdr>
    </w:div>
    <w:div w:id="1801605349">
      <w:bodyDiv w:val="1"/>
      <w:marLeft w:val="0"/>
      <w:marRight w:val="0"/>
      <w:marTop w:val="0"/>
      <w:marBottom w:val="0"/>
      <w:divBdr>
        <w:top w:val="none" w:sz="0" w:space="0" w:color="auto"/>
        <w:left w:val="none" w:sz="0" w:space="0" w:color="auto"/>
        <w:bottom w:val="none" w:sz="0" w:space="0" w:color="auto"/>
        <w:right w:val="none" w:sz="0" w:space="0" w:color="auto"/>
      </w:divBdr>
    </w:div>
    <w:div w:id="1802383709">
      <w:bodyDiv w:val="1"/>
      <w:marLeft w:val="0"/>
      <w:marRight w:val="0"/>
      <w:marTop w:val="0"/>
      <w:marBottom w:val="0"/>
      <w:divBdr>
        <w:top w:val="none" w:sz="0" w:space="0" w:color="auto"/>
        <w:left w:val="none" w:sz="0" w:space="0" w:color="auto"/>
        <w:bottom w:val="none" w:sz="0" w:space="0" w:color="auto"/>
        <w:right w:val="none" w:sz="0" w:space="0" w:color="auto"/>
      </w:divBdr>
    </w:div>
    <w:div w:id="1803113311">
      <w:bodyDiv w:val="1"/>
      <w:marLeft w:val="0"/>
      <w:marRight w:val="0"/>
      <w:marTop w:val="0"/>
      <w:marBottom w:val="0"/>
      <w:divBdr>
        <w:top w:val="none" w:sz="0" w:space="0" w:color="auto"/>
        <w:left w:val="none" w:sz="0" w:space="0" w:color="auto"/>
        <w:bottom w:val="none" w:sz="0" w:space="0" w:color="auto"/>
        <w:right w:val="none" w:sz="0" w:space="0" w:color="auto"/>
      </w:divBdr>
    </w:div>
    <w:div w:id="1803376213">
      <w:bodyDiv w:val="1"/>
      <w:marLeft w:val="0"/>
      <w:marRight w:val="0"/>
      <w:marTop w:val="0"/>
      <w:marBottom w:val="0"/>
      <w:divBdr>
        <w:top w:val="none" w:sz="0" w:space="0" w:color="auto"/>
        <w:left w:val="none" w:sz="0" w:space="0" w:color="auto"/>
        <w:bottom w:val="none" w:sz="0" w:space="0" w:color="auto"/>
        <w:right w:val="none" w:sz="0" w:space="0" w:color="auto"/>
      </w:divBdr>
    </w:div>
    <w:div w:id="1803378536">
      <w:bodyDiv w:val="1"/>
      <w:marLeft w:val="0"/>
      <w:marRight w:val="0"/>
      <w:marTop w:val="0"/>
      <w:marBottom w:val="0"/>
      <w:divBdr>
        <w:top w:val="none" w:sz="0" w:space="0" w:color="auto"/>
        <w:left w:val="none" w:sz="0" w:space="0" w:color="auto"/>
        <w:bottom w:val="none" w:sz="0" w:space="0" w:color="auto"/>
        <w:right w:val="none" w:sz="0" w:space="0" w:color="auto"/>
      </w:divBdr>
    </w:div>
    <w:div w:id="1804424716">
      <w:bodyDiv w:val="1"/>
      <w:marLeft w:val="0"/>
      <w:marRight w:val="0"/>
      <w:marTop w:val="0"/>
      <w:marBottom w:val="0"/>
      <w:divBdr>
        <w:top w:val="none" w:sz="0" w:space="0" w:color="auto"/>
        <w:left w:val="none" w:sz="0" w:space="0" w:color="auto"/>
        <w:bottom w:val="none" w:sz="0" w:space="0" w:color="auto"/>
        <w:right w:val="none" w:sz="0" w:space="0" w:color="auto"/>
      </w:divBdr>
    </w:div>
    <w:div w:id="1805269408">
      <w:bodyDiv w:val="1"/>
      <w:marLeft w:val="0"/>
      <w:marRight w:val="0"/>
      <w:marTop w:val="0"/>
      <w:marBottom w:val="0"/>
      <w:divBdr>
        <w:top w:val="none" w:sz="0" w:space="0" w:color="auto"/>
        <w:left w:val="none" w:sz="0" w:space="0" w:color="auto"/>
        <w:bottom w:val="none" w:sz="0" w:space="0" w:color="auto"/>
        <w:right w:val="none" w:sz="0" w:space="0" w:color="auto"/>
      </w:divBdr>
    </w:div>
    <w:div w:id="1805417247">
      <w:bodyDiv w:val="1"/>
      <w:marLeft w:val="0"/>
      <w:marRight w:val="0"/>
      <w:marTop w:val="0"/>
      <w:marBottom w:val="0"/>
      <w:divBdr>
        <w:top w:val="none" w:sz="0" w:space="0" w:color="auto"/>
        <w:left w:val="none" w:sz="0" w:space="0" w:color="auto"/>
        <w:bottom w:val="none" w:sz="0" w:space="0" w:color="auto"/>
        <w:right w:val="none" w:sz="0" w:space="0" w:color="auto"/>
      </w:divBdr>
    </w:div>
    <w:div w:id="1805538374">
      <w:bodyDiv w:val="1"/>
      <w:marLeft w:val="0"/>
      <w:marRight w:val="0"/>
      <w:marTop w:val="0"/>
      <w:marBottom w:val="0"/>
      <w:divBdr>
        <w:top w:val="none" w:sz="0" w:space="0" w:color="auto"/>
        <w:left w:val="none" w:sz="0" w:space="0" w:color="auto"/>
        <w:bottom w:val="none" w:sz="0" w:space="0" w:color="auto"/>
        <w:right w:val="none" w:sz="0" w:space="0" w:color="auto"/>
      </w:divBdr>
    </w:div>
    <w:div w:id="1806779269">
      <w:bodyDiv w:val="1"/>
      <w:marLeft w:val="0"/>
      <w:marRight w:val="0"/>
      <w:marTop w:val="0"/>
      <w:marBottom w:val="0"/>
      <w:divBdr>
        <w:top w:val="none" w:sz="0" w:space="0" w:color="auto"/>
        <w:left w:val="none" w:sz="0" w:space="0" w:color="auto"/>
        <w:bottom w:val="none" w:sz="0" w:space="0" w:color="auto"/>
        <w:right w:val="none" w:sz="0" w:space="0" w:color="auto"/>
      </w:divBdr>
    </w:div>
    <w:div w:id="1806895388">
      <w:bodyDiv w:val="1"/>
      <w:marLeft w:val="0"/>
      <w:marRight w:val="0"/>
      <w:marTop w:val="0"/>
      <w:marBottom w:val="0"/>
      <w:divBdr>
        <w:top w:val="none" w:sz="0" w:space="0" w:color="auto"/>
        <w:left w:val="none" w:sz="0" w:space="0" w:color="auto"/>
        <w:bottom w:val="none" w:sz="0" w:space="0" w:color="auto"/>
        <w:right w:val="none" w:sz="0" w:space="0" w:color="auto"/>
      </w:divBdr>
    </w:div>
    <w:div w:id="1806922351">
      <w:bodyDiv w:val="1"/>
      <w:marLeft w:val="0"/>
      <w:marRight w:val="0"/>
      <w:marTop w:val="0"/>
      <w:marBottom w:val="0"/>
      <w:divBdr>
        <w:top w:val="none" w:sz="0" w:space="0" w:color="auto"/>
        <w:left w:val="none" w:sz="0" w:space="0" w:color="auto"/>
        <w:bottom w:val="none" w:sz="0" w:space="0" w:color="auto"/>
        <w:right w:val="none" w:sz="0" w:space="0" w:color="auto"/>
      </w:divBdr>
    </w:div>
    <w:div w:id="1808278995">
      <w:bodyDiv w:val="1"/>
      <w:marLeft w:val="0"/>
      <w:marRight w:val="0"/>
      <w:marTop w:val="0"/>
      <w:marBottom w:val="0"/>
      <w:divBdr>
        <w:top w:val="none" w:sz="0" w:space="0" w:color="auto"/>
        <w:left w:val="none" w:sz="0" w:space="0" w:color="auto"/>
        <w:bottom w:val="none" w:sz="0" w:space="0" w:color="auto"/>
        <w:right w:val="none" w:sz="0" w:space="0" w:color="auto"/>
      </w:divBdr>
    </w:div>
    <w:div w:id="1808350840">
      <w:bodyDiv w:val="1"/>
      <w:marLeft w:val="0"/>
      <w:marRight w:val="0"/>
      <w:marTop w:val="0"/>
      <w:marBottom w:val="0"/>
      <w:divBdr>
        <w:top w:val="none" w:sz="0" w:space="0" w:color="auto"/>
        <w:left w:val="none" w:sz="0" w:space="0" w:color="auto"/>
        <w:bottom w:val="none" w:sz="0" w:space="0" w:color="auto"/>
        <w:right w:val="none" w:sz="0" w:space="0" w:color="auto"/>
      </w:divBdr>
    </w:div>
    <w:div w:id="1808543600">
      <w:bodyDiv w:val="1"/>
      <w:marLeft w:val="0"/>
      <w:marRight w:val="0"/>
      <w:marTop w:val="0"/>
      <w:marBottom w:val="0"/>
      <w:divBdr>
        <w:top w:val="none" w:sz="0" w:space="0" w:color="auto"/>
        <w:left w:val="none" w:sz="0" w:space="0" w:color="auto"/>
        <w:bottom w:val="none" w:sz="0" w:space="0" w:color="auto"/>
        <w:right w:val="none" w:sz="0" w:space="0" w:color="auto"/>
      </w:divBdr>
    </w:div>
    <w:div w:id="1808551451">
      <w:bodyDiv w:val="1"/>
      <w:marLeft w:val="0"/>
      <w:marRight w:val="0"/>
      <w:marTop w:val="0"/>
      <w:marBottom w:val="0"/>
      <w:divBdr>
        <w:top w:val="none" w:sz="0" w:space="0" w:color="auto"/>
        <w:left w:val="none" w:sz="0" w:space="0" w:color="auto"/>
        <w:bottom w:val="none" w:sz="0" w:space="0" w:color="auto"/>
        <w:right w:val="none" w:sz="0" w:space="0" w:color="auto"/>
      </w:divBdr>
    </w:div>
    <w:div w:id="1808740334">
      <w:bodyDiv w:val="1"/>
      <w:marLeft w:val="0"/>
      <w:marRight w:val="0"/>
      <w:marTop w:val="0"/>
      <w:marBottom w:val="0"/>
      <w:divBdr>
        <w:top w:val="none" w:sz="0" w:space="0" w:color="auto"/>
        <w:left w:val="none" w:sz="0" w:space="0" w:color="auto"/>
        <w:bottom w:val="none" w:sz="0" w:space="0" w:color="auto"/>
        <w:right w:val="none" w:sz="0" w:space="0" w:color="auto"/>
      </w:divBdr>
    </w:div>
    <w:div w:id="1809278516">
      <w:bodyDiv w:val="1"/>
      <w:marLeft w:val="0"/>
      <w:marRight w:val="0"/>
      <w:marTop w:val="0"/>
      <w:marBottom w:val="0"/>
      <w:divBdr>
        <w:top w:val="none" w:sz="0" w:space="0" w:color="auto"/>
        <w:left w:val="none" w:sz="0" w:space="0" w:color="auto"/>
        <w:bottom w:val="none" w:sz="0" w:space="0" w:color="auto"/>
        <w:right w:val="none" w:sz="0" w:space="0" w:color="auto"/>
      </w:divBdr>
    </w:div>
    <w:div w:id="1809544164">
      <w:bodyDiv w:val="1"/>
      <w:marLeft w:val="0"/>
      <w:marRight w:val="0"/>
      <w:marTop w:val="0"/>
      <w:marBottom w:val="0"/>
      <w:divBdr>
        <w:top w:val="none" w:sz="0" w:space="0" w:color="auto"/>
        <w:left w:val="none" w:sz="0" w:space="0" w:color="auto"/>
        <w:bottom w:val="none" w:sz="0" w:space="0" w:color="auto"/>
        <w:right w:val="none" w:sz="0" w:space="0" w:color="auto"/>
      </w:divBdr>
    </w:div>
    <w:div w:id="1811243835">
      <w:bodyDiv w:val="1"/>
      <w:marLeft w:val="0"/>
      <w:marRight w:val="0"/>
      <w:marTop w:val="0"/>
      <w:marBottom w:val="0"/>
      <w:divBdr>
        <w:top w:val="none" w:sz="0" w:space="0" w:color="auto"/>
        <w:left w:val="none" w:sz="0" w:space="0" w:color="auto"/>
        <w:bottom w:val="none" w:sz="0" w:space="0" w:color="auto"/>
        <w:right w:val="none" w:sz="0" w:space="0" w:color="auto"/>
      </w:divBdr>
    </w:div>
    <w:div w:id="1812015379">
      <w:bodyDiv w:val="1"/>
      <w:marLeft w:val="0"/>
      <w:marRight w:val="0"/>
      <w:marTop w:val="0"/>
      <w:marBottom w:val="0"/>
      <w:divBdr>
        <w:top w:val="none" w:sz="0" w:space="0" w:color="auto"/>
        <w:left w:val="none" w:sz="0" w:space="0" w:color="auto"/>
        <w:bottom w:val="none" w:sz="0" w:space="0" w:color="auto"/>
        <w:right w:val="none" w:sz="0" w:space="0" w:color="auto"/>
      </w:divBdr>
    </w:div>
    <w:div w:id="1814365050">
      <w:bodyDiv w:val="1"/>
      <w:marLeft w:val="0"/>
      <w:marRight w:val="0"/>
      <w:marTop w:val="0"/>
      <w:marBottom w:val="0"/>
      <w:divBdr>
        <w:top w:val="none" w:sz="0" w:space="0" w:color="auto"/>
        <w:left w:val="none" w:sz="0" w:space="0" w:color="auto"/>
        <w:bottom w:val="none" w:sz="0" w:space="0" w:color="auto"/>
        <w:right w:val="none" w:sz="0" w:space="0" w:color="auto"/>
      </w:divBdr>
    </w:div>
    <w:div w:id="1815752314">
      <w:bodyDiv w:val="1"/>
      <w:marLeft w:val="0"/>
      <w:marRight w:val="0"/>
      <w:marTop w:val="0"/>
      <w:marBottom w:val="0"/>
      <w:divBdr>
        <w:top w:val="none" w:sz="0" w:space="0" w:color="auto"/>
        <w:left w:val="none" w:sz="0" w:space="0" w:color="auto"/>
        <w:bottom w:val="none" w:sz="0" w:space="0" w:color="auto"/>
        <w:right w:val="none" w:sz="0" w:space="0" w:color="auto"/>
      </w:divBdr>
    </w:div>
    <w:div w:id="1816752395">
      <w:bodyDiv w:val="1"/>
      <w:marLeft w:val="0"/>
      <w:marRight w:val="0"/>
      <w:marTop w:val="0"/>
      <w:marBottom w:val="0"/>
      <w:divBdr>
        <w:top w:val="none" w:sz="0" w:space="0" w:color="auto"/>
        <w:left w:val="none" w:sz="0" w:space="0" w:color="auto"/>
        <w:bottom w:val="none" w:sz="0" w:space="0" w:color="auto"/>
        <w:right w:val="none" w:sz="0" w:space="0" w:color="auto"/>
      </w:divBdr>
    </w:div>
    <w:div w:id="1819766534">
      <w:bodyDiv w:val="1"/>
      <w:marLeft w:val="0"/>
      <w:marRight w:val="0"/>
      <w:marTop w:val="0"/>
      <w:marBottom w:val="0"/>
      <w:divBdr>
        <w:top w:val="none" w:sz="0" w:space="0" w:color="auto"/>
        <w:left w:val="none" w:sz="0" w:space="0" w:color="auto"/>
        <w:bottom w:val="none" w:sz="0" w:space="0" w:color="auto"/>
        <w:right w:val="none" w:sz="0" w:space="0" w:color="auto"/>
      </w:divBdr>
    </w:div>
    <w:div w:id="1821456972">
      <w:bodyDiv w:val="1"/>
      <w:marLeft w:val="0"/>
      <w:marRight w:val="0"/>
      <w:marTop w:val="0"/>
      <w:marBottom w:val="0"/>
      <w:divBdr>
        <w:top w:val="none" w:sz="0" w:space="0" w:color="auto"/>
        <w:left w:val="none" w:sz="0" w:space="0" w:color="auto"/>
        <w:bottom w:val="none" w:sz="0" w:space="0" w:color="auto"/>
        <w:right w:val="none" w:sz="0" w:space="0" w:color="auto"/>
      </w:divBdr>
    </w:div>
    <w:div w:id="1822885406">
      <w:bodyDiv w:val="1"/>
      <w:marLeft w:val="0"/>
      <w:marRight w:val="0"/>
      <w:marTop w:val="0"/>
      <w:marBottom w:val="0"/>
      <w:divBdr>
        <w:top w:val="none" w:sz="0" w:space="0" w:color="auto"/>
        <w:left w:val="none" w:sz="0" w:space="0" w:color="auto"/>
        <w:bottom w:val="none" w:sz="0" w:space="0" w:color="auto"/>
        <w:right w:val="none" w:sz="0" w:space="0" w:color="auto"/>
      </w:divBdr>
    </w:div>
    <w:div w:id="1823737530">
      <w:bodyDiv w:val="1"/>
      <w:marLeft w:val="0"/>
      <w:marRight w:val="0"/>
      <w:marTop w:val="0"/>
      <w:marBottom w:val="0"/>
      <w:divBdr>
        <w:top w:val="none" w:sz="0" w:space="0" w:color="auto"/>
        <w:left w:val="none" w:sz="0" w:space="0" w:color="auto"/>
        <w:bottom w:val="none" w:sz="0" w:space="0" w:color="auto"/>
        <w:right w:val="none" w:sz="0" w:space="0" w:color="auto"/>
      </w:divBdr>
    </w:div>
    <w:div w:id="1823811765">
      <w:bodyDiv w:val="1"/>
      <w:marLeft w:val="0"/>
      <w:marRight w:val="0"/>
      <w:marTop w:val="0"/>
      <w:marBottom w:val="0"/>
      <w:divBdr>
        <w:top w:val="none" w:sz="0" w:space="0" w:color="auto"/>
        <w:left w:val="none" w:sz="0" w:space="0" w:color="auto"/>
        <w:bottom w:val="none" w:sz="0" w:space="0" w:color="auto"/>
        <w:right w:val="none" w:sz="0" w:space="0" w:color="auto"/>
      </w:divBdr>
    </w:div>
    <w:div w:id="1824274283">
      <w:bodyDiv w:val="1"/>
      <w:marLeft w:val="0"/>
      <w:marRight w:val="0"/>
      <w:marTop w:val="0"/>
      <w:marBottom w:val="0"/>
      <w:divBdr>
        <w:top w:val="none" w:sz="0" w:space="0" w:color="auto"/>
        <w:left w:val="none" w:sz="0" w:space="0" w:color="auto"/>
        <w:bottom w:val="none" w:sz="0" w:space="0" w:color="auto"/>
        <w:right w:val="none" w:sz="0" w:space="0" w:color="auto"/>
      </w:divBdr>
    </w:div>
    <w:div w:id="1824659077">
      <w:bodyDiv w:val="1"/>
      <w:marLeft w:val="0"/>
      <w:marRight w:val="0"/>
      <w:marTop w:val="0"/>
      <w:marBottom w:val="0"/>
      <w:divBdr>
        <w:top w:val="none" w:sz="0" w:space="0" w:color="auto"/>
        <w:left w:val="none" w:sz="0" w:space="0" w:color="auto"/>
        <w:bottom w:val="none" w:sz="0" w:space="0" w:color="auto"/>
        <w:right w:val="none" w:sz="0" w:space="0" w:color="auto"/>
      </w:divBdr>
    </w:div>
    <w:div w:id="1824855778">
      <w:bodyDiv w:val="1"/>
      <w:marLeft w:val="0"/>
      <w:marRight w:val="0"/>
      <w:marTop w:val="0"/>
      <w:marBottom w:val="0"/>
      <w:divBdr>
        <w:top w:val="none" w:sz="0" w:space="0" w:color="auto"/>
        <w:left w:val="none" w:sz="0" w:space="0" w:color="auto"/>
        <w:bottom w:val="none" w:sz="0" w:space="0" w:color="auto"/>
        <w:right w:val="none" w:sz="0" w:space="0" w:color="auto"/>
      </w:divBdr>
    </w:div>
    <w:div w:id="1825657076">
      <w:bodyDiv w:val="1"/>
      <w:marLeft w:val="0"/>
      <w:marRight w:val="0"/>
      <w:marTop w:val="0"/>
      <w:marBottom w:val="0"/>
      <w:divBdr>
        <w:top w:val="none" w:sz="0" w:space="0" w:color="auto"/>
        <w:left w:val="none" w:sz="0" w:space="0" w:color="auto"/>
        <w:bottom w:val="none" w:sz="0" w:space="0" w:color="auto"/>
        <w:right w:val="none" w:sz="0" w:space="0" w:color="auto"/>
      </w:divBdr>
    </w:div>
    <w:div w:id="1826048035">
      <w:bodyDiv w:val="1"/>
      <w:marLeft w:val="0"/>
      <w:marRight w:val="0"/>
      <w:marTop w:val="0"/>
      <w:marBottom w:val="0"/>
      <w:divBdr>
        <w:top w:val="none" w:sz="0" w:space="0" w:color="auto"/>
        <w:left w:val="none" w:sz="0" w:space="0" w:color="auto"/>
        <w:bottom w:val="none" w:sz="0" w:space="0" w:color="auto"/>
        <w:right w:val="none" w:sz="0" w:space="0" w:color="auto"/>
      </w:divBdr>
    </w:div>
    <w:div w:id="1828396007">
      <w:bodyDiv w:val="1"/>
      <w:marLeft w:val="0"/>
      <w:marRight w:val="0"/>
      <w:marTop w:val="0"/>
      <w:marBottom w:val="0"/>
      <w:divBdr>
        <w:top w:val="none" w:sz="0" w:space="0" w:color="auto"/>
        <w:left w:val="none" w:sz="0" w:space="0" w:color="auto"/>
        <w:bottom w:val="none" w:sz="0" w:space="0" w:color="auto"/>
        <w:right w:val="none" w:sz="0" w:space="0" w:color="auto"/>
      </w:divBdr>
    </w:div>
    <w:div w:id="1831677266">
      <w:bodyDiv w:val="1"/>
      <w:marLeft w:val="0"/>
      <w:marRight w:val="0"/>
      <w:marTop w:val="0"/>
      <w:marBottom w:val="0"/>
      <w:divBdr>
        <w:top w:val="none" w:sz="0" w:space="0" w:color="auto"/>
        <w:left w:val="none" w:sz="0" w:space="0" w:color="auto"/>
        <w:bottom w:val="none" w:sz="0" w:space="0" w:color="auto"/>
        <w:right w:val="none" w:sz="0" w:space="0" w:color="auto"/>
      </w:divBdr>
    </w:div>
    <w:div w:id="1833523441">
      <w:bodyDiv w:val="1"/>
      <w:marLeft w:val="0"/>
      <w:marRight w:val="0"/>
      <w:marTop w:val="0"/>
      <w:marBottom w:val="0"/>
      <w:divBdr>
        <w:top w:val="none" w:sz="0" w:space="0" w:color="auto"/>
        <w:left w:val="none" w:sz="0" w:space="0" w:color="auto"/>
        <w:bottom w:val="none" w:sz="0" w:space="0" w:color="auto"/>
        <w:right w:val="none" w:sz="0" w:space="0" w:color="auto"/>
      </w:divBdr>
    </w:div>
    <w:div w:id="1842159283">
      <w:bodyDiv w:val="1"/>
      <w:marLeft w:val="0"/>
      <w:marRight w:val="0"/>
      <w:marTop w:val="0"/>
      <w:marBottom w:val="0"/>
      <w:divBdr>
        <w:top w:val="none" w:sz="0" w:space="0" w:color="auto"/>
        <w:left w:val="none" w:sz="0" w:space="0" w:color="auto"/>
        <w:bottom w:val="none" w:sz="0" w:space="0" w:color="auto"/>
        <w:right w:val="none" w:sz="0" w:space="0" w:color="auto"/>
      </w:divBdr>
    </w:div>
    <w:div w:id="1842236682">
      <w:bodyDiv w:val="1"/>
      <w:marLeft w:val="0"/>
      <w:marRight w:val="0"/>
      <w:marTop w:val="0"/>
      <w:marBottom w:val="0"/>
      <w:divBdr>
        <w:top w:val="none" w:sz="0" w:space="0" w:color="auto"/>
        <w:left w:val="none" w:sz="0" w:space="0" w:color="auto"/>
        <w:bottom w:val="none" w:sz="0" w:space="0" w:color="auto"/>
        <w:right w:val="none" w:sz="0" w:space="0" w:color="auto"/>
      </w:divBdr>
    </w:div>
    <w:div w:id="1843162351">
      <w:bodyDiv w:val="1"/>
      <w:marLeft w:val="0"/>
      <w:marRight w:val="0"/>
      <w:marTop w:val="0"/>
      <w:marBottom w:val="0"/>
      <w:divBdr>
        <w:top w:val="none" w:sz="0" w:space="0" w:color="auto"/>
        <w:left w:val="none" w:sz="0" w:space="0" w:color="auto"/>
        <w:bottom w:val="none" w:sz="0" w:space="0" w:color="auto"/>
        <w:right w:val="none" w:sz="0" w:space="0" w:color="auto"/>
      </w:divBdr>
    </w:div>
    <w:div w:id="1845825600">
      <w:bodyDiv w:val="1"/>
      <w:marLeft w:val="0"/>
      <w:marRight w:val="0"/>
      <w:marTop w:val="0"/>
      <w:marBottom w:val="0"/>
      <w:divBdr>
        <w:top w:val="none" w:sz="0" w:space="0" w:color="auto"/>
        <w:left w:val="none" w:sz="0" w:space="0" w:color="auto"/>
        <w:bottom w:val="none" w:sz="0" w:space="0" w:color="auto"/>
        <w:right w:val="none" w:sz="0" w:space="0" w:color="auto"/>
      </w:divBdr>
    </w:div>
    <w:div w:id="1846361850">
      <w:bodyDiv w:val="1"/>
      <w:marLeft w:val="0"/>
      <w:marRight w:val="0"/>
      <w:marTop w:val="0"/>
      <w:marBottom w:val="0"/>
      <w:divBdr>
        <w:top w:val="none" w:sz="0" w:space="0" w:color="auto"/>
        <w:left w:val="none" w:sz="0" w:space="0" w:color="auto"/>
        <w:bottom w:val="none" w:sz="0" w:space="0" w:color="auto"/>
        <w:right w:val="none" w:sz="0" w:space="0" w:color="auto"/>
      </w:divBdr>
    </w:div>
    <w:div w:id="1847788156">
      <w:bodyDiv w:val="1"/>
      <w:marLeft w:val="0"/>
      <w:marRight w:val="0"/>
      <w:marTop w:val="0"/>
      <w:marBottom w:val="0"/>
      <w:divBdr>
        <w:top w:val="none" w:sz="0" w:space="0" w:color="auto"/>
        <w:left w:val="none" w:sz="0" w:space="0" w:color="auto"/>
        <w:bottom w:val="none" w:sz="0" w:space="0" w:color="auto"/>
        <w:right w:val="none" w:sz="0" w:space="0" w:color="auto"/>
      </w:divBdr>
    </w:div>
    <w:div w:id="1850026213">
      <w:bodyDiv w:val="1"/>
      <w:marLeft w:val="0"/>
      <w:marRight w:val="0"/>
      <w:marTop w:val="0"/>
      <w:marBottom w:val="0"/>
      <w:divBdr>
        <w:top w:val="none" w:sz="0" w:space="0" w:color="auto"/>
        <w:left w:val="none" w:sz="0" w:space="0" w:color="auto"/>
        <w:bottom w:val="none" w:sz="0" w:space="0" w:color="auto"/>
        <w:right w:val="none" w:sz="0" w:space="0" w:color="auto"/>
      </w:divBdr>
    </w:div>
    <w:div w:id="1850871599">
      <w:bodyDiv w:val="1"/>
      <w:marLeft w:val="0"/>
      <w:marRight w:val="0"/>
      <w:marTop w:val="0"/>
      <w:marBottom w:val="0"/>
      <w:divBdr>
        <w:top w:val="none" w:sz="0" w:space="0" w:color="auto"/>
        <w:left w:val="none" w:sz="0" w:space="0" w:color="auto"/>
        <w:bottom w:val="none" w:sz="0" w:space="0" w:color="auto"/>
        <w:right w:val="none" w:sz="0" w:space="0" w:color="auto"/>
      </w:divBdr>
    </w:div>
    <w:div w:id="1851331756">
      <w:bodyDiv w:val="1"/>
      <w:marLeft w:val="0"/>
      <w:marRight w:val="0"/>
      <w:marTop w:val="0"/>
      <w:marBottom w:val="0"/>
      <w:divBdr>
        <w:top w:val="none" w:sz="0" w:space="0" w:color="auto"/>
        <w:left w:val="none" w:sz="0" w:space="0" w:color="auto"/>
        <w:bottom w:val="none" w:sz="0" w:space="0" w:color="auto"/>
        <w:right w:val="none" w:sz="0" w:space="0" w:color="auto"/>
      </w:divBdr>
    </w:div>
    <w:div w:id="1851875085">
      <w:bodyDiv w:val="1"/>
      <w:marLeft w:val="0"/>
      <w:marRight w:val="0"/>
      <w:marTop w:val="0"/>
      <w:marBottom w:val="0"/>
      <w:divBdr>
        <w:top w:val="none" w:sz="0" w:space="0" w:color="auto"/>
        <w:left w:val="none" w:sz="0" w:space="0" w:color="auto"/>
        <w:bottom w:val="none" w:sz="0" w:space="0" w:color="auto"/>
        <w:right w:val="none" w:sz="0" w:space="0" w:color="auto"/>
      </w:divBdr>
    </w:div>
    <w:div w:id="1854801940">
      <w:bodyDiv w:val="1"/>
      <w:marLeft w:val="0"/>
      <w:marRight w:val="0"/>
      <w:marTop w:val="0"/>
      <w:marBottom w:val="0"/>
      <w:divBdr>
        <w:top w:val="none" w:sz="0" w:space="0" w:color="auto"/>
        <w:left w:val="none" w:sz="0" w:space="0" w:color="auto"/>
        <w:bottom w:val="none" w:sz="0" w:space="0" w:color="auto"/>
        <w:right w:val="none" w:sz="0" w:space="0" w:color="auto"/>
      </w:divBdr>
    </w:div>
    <w:div w:id="1855070707">
      <w:bodyDiv w:val="1"/>
      <w:marLeft w:val="0"/>
      <w:marRight w:val="0"/>
      <w:marTop w:val="0"/>
      <w:marBottom w:val="0"/>
      <w:divBdr>
        <w:top w:val="none" w:sz="0" w:space="0" w:color="auto"/>
        <w:left w:val="none" w:sz="0" w:space="0" w:color="auto"/>
        <w:bottom w:val="none" w:sz="0" w:space="0" w:color="auto"/>
        <w:right w:val="none" w:sz="0" w:space="0" w:color="auto"/>
      </w:divBdr>
    </w:div>
    <w:div w:id="1855612284">
      <w:bodyDiv w:val="1"/>
      <w:marLeft w:val="0"/>
      <w:marRight w:val="0"/>
      <w:marTop w:val="0"/>
      <w:marBottom w:val="0"/>
      <w:divBdr>
        <w:top w:val="none" w:sz="0" w:space="0" w:color="auto"/>
        <w:left w:val="none" w:sz="0" w:space="0" w:color="auto"/>
        <w:bottom w:val="none" w:sz="0" w:space="0" w:color="auto"/>
        <w:right w:val="none" w:sz="0" w:space="0" w:color="auto"/>
      </w:divBdr>
    </w:div>
    <w:div w:id="1855654782">
      <w:bodyDiv w:val="1"/>
      <w:marLeft w:val="0"/>
      <w:marRight w:val="0"/>
      <w:marTop w:val="0"/>
      <w:marBottom w:val="0"/>
      <w:divBdr>
        <w:top w:val="none" w:sz="0" w:space="0" w:color="auto"/>
        <w:left w:val="none" w:sz="0" w:space="0" w:color="auto"/>
        <w:bottom w:val="none" w:sz="0" w:space="0" w:color="auto"/>
        <w:right w:val="none" w:sz="0" w:space="0" w:color="auto"/>
      </w:divBdr>
    </w:div>
    <w:div w:id="1855878631">
      <w:bodyDiv w:val="1"/>
      <w:marLeft w:val="0"/>
      <w:marRight w:val="0"/>
      <w:marTop w:val="0"/>
      <w:marBottom w:val="0"/>
      <w:divBdr>
        <w:top w:val="none" w:sz="0" w:space="0" w:color="auto"/>
        <w:left w:val="none" w:sz="0" w:space="0" w:color="auto"/>
        <w:bottom w:val="none" w:sz="0" w:space="0" w:color="auto"/>
        <w:right w:val="none" w:sz="0" w:space="0" w:color="auto"/>
      </w:divBdr>
    </w:div>
    <w:div w:id="1858959916">
      <w:bodyDiv w:val="1"/>
      <w:marLeft w:val="0"/>
      <w:marRight w:val="0"/>
      <w:marTop w:val="0"/>
      <w:marBottom w:val="0"/>
      <w:divBdr>
        <w:top w:val="none" w:sz="0" w:space="0" w:color="auto"/>
        <w:left w:val="none" w:sz="0" w:space="0" w:color="auto"/>
        <w:bottom w:val="none" w:sz="0" w:space="0" w:color="auto"/>
        <w:right w:val="none" w:sz="0" w:space="0" w:color="auto"/>
      </w:divBdr>
    </w:div>
    <w:div w:id="1859537491">
      <w:bodyDiv w:val="1"/>
      <w:marLeft w:val="0"/>
      <w:marRight w:val="0"/>
      <w:marTop w:val="0"/>
      <w:marBottom w:val="0"/>
      <w:divBdr>
        <w:top w:val="none" w:sz="0" w:space="0" w:color="auto"/>
        <w:left w:val="none" w:sz="0" w:space="0" w:color="auto"/>
        <w:bottom w:val="none" w:sz="0" w:space="0" w:color="auto"/>
        <w:right w:val="none" w:sz="0" w:space="0" w:color="auto"/>
      </w:divBdr>
    </w:div>
    <w:div w:id="1860773755">
      <w:bodyDiv w:val="1"/>
      <w:marLeft w:val="0"/>
      <w:marRight w:val="0"/>
      <w:marTop w:val="0"/>
      <w:marBottom w:val="0"/>
      <w:divBdr>
        <w:top w:val="none" w:sz="0" w:space="0" w:color="auto"/>
        <w:left w:val="none" w:sz="0" w:space="0" w:color="auto"/>
        <w:bottom w:val="none" w:sz="0" w:space="0" w:color="auto"/>
        <w:right w:val="none" w:sz="0" w:space="0" w:color="auto"/>
      </w:divBdr>
    </w:div>
    <w:div w:id="1863400030">
      <w:bodyDiv w:val="1"/>
      <w:marLeft w:val="0"/>
      <w:marRight w:val="0"/>
      <w:marTop w:val="0"/>
      <w:marBottom w:val="0"/>
      <w:divBdr>
        <w:top w:val="none" w:sz="0" w:space="0" w:color="auto"/>
        <w:left w:val="none" w:sz="0" w:space="0" w:color="auto"/>
        <w:bottom w:val="none" w:sz="0" w:space="0" w:color="auto"/>
        <w:right w:val="none" w:sz="0" w:space="0" w:color="auto"/>
      </w:divBdr>
    </w:div>
    <w:div w:id="1863780770">
      <w:bodyDiv w:val="1"/>
      <w:marLeft w:val="0"/>
      <w:marRight w:val="0"/>
      <w:marTop w:val="0"/>
      <w:marBottom w:val="0"/>
      <w:divBdr>
        <w:top w:val="none" w:sz="0" w:space="0" w:color="auto"/>
        <w:left w:val="none" w:sz="0" w:space="0" w:color="auto"/>
        <w:bottom w:val="none" w:sz="0" w:space="0" w:color="auto"/>
        <w:right w:val="none" w:sz="0" w:space="0" w:color="auto"/>
      </w:divBdr>
    </w:div>
    <w:div w:id="1865972841">
      <w:bodyDiv w:val="1"/>
      <w:marLeft w:val="0"/>
      <w:marRight w:val="0"/>
      <w:marTop w:val="0"/>
      <w:marBottom w:val="0"/>
      <w:divBdr>
        <w:top w:val="none" w:sz="0" w:space="0" w:color="auto"/>
        <w:left w:val="none" w:sz="0" w:space="0" w:color="auto"/>
        <w:bottom w:val="none" w:sz="0" w:space="0" w:color="auto"/>
        <w:right w:val="none" w:sz="0" w:space="0" w:color="auto"/>
      </w:divBdr>
    </w:div>
    <w:div w:id="1867676179">
      <w:bodyDiv w:val="1"/>
      <w:marLeft w:val="0"/>
      <w:marRight w:val="0"/>
      <w:marTop w:val="0"/>
      <w:marBottom w:val="0"/>
      <w:divBdr>
        <w:top w:val="none" w:sz="0" w:space="0" w:color="auto"/>
        <w:left w:val="none" w:sz="0" w:space="0" w:color="auto"/>
        <w:bottom w:val="none" w:sz="0" w:space="0" w:color="auto"/>
        <w:right w:val="none" w:sz="0" w:space="0" w:color="auto"/>
      </w:divBdr>
    </w:div>
    <w:div w:id="1868253969">
      <w:bodyDiv w:val="1"/>
      <w:marLeft w:val="0"/>
      <w:marRight w:val="0"/>
      <w:marTop w:val="0"/>
      <w:marBottom w:val="0"/>
      <w:divBdr>
        <w:top w:val="none" w:sz="0" w:space="0" w:color="auto"/>
        <w:left w:val="none" w:sz="0" w:space="0" w:color="auto"/>
        <w:bottom w:val="none" w:sz="0" w:space="0" w:color="auto"/>
        <w:right w:val="none" w:sz="0" w:space="0" w:color="auto"/>
      </w:divBdr>
    </w:div>
    <w:div w:id="1870097607">
      <w:bodyDiv w:val="1"/>
      <w:marLeft w:val="0"/>
      <w:marRight w:val="0"/>
      <w:marTop w:val="0"/>
      <w:marBottom w:val="0"/>
      <w:divBdr>
        <w:top w:val="none" w:sz="0" w:space="0" w:color="auto"/>
        <w:left w:val="none" w:sz="0" w:space="0" w:color="auto"/>
        <w:bottom w:val="none" w:sz="0" w:space="0" w:color="auto"/>
        <w:right w:val="none" w:sz="0" w:space="0" w:color="auto"/>
      </w:divBdr>
    </w:div>
    <w:div w:id="1870877952">
      <w:bodyDiv w:val="1"/>
      <w:marLeft w:val="0"/>
      <w:marRight w:val="0"/>
      <w:marTop w:val="0"/>
      <w:marBottom w:val="0"/>
      <w:divBdr>
        <w:top w:val="none" w:sz="0" w:space="0" w:color="auto"/>
        <w:left w:val="none" w:sz="0" w:space="0" w:color="auto"/>
        <w:bottom w:val="none" w:sz="0" w:space="0" w:color="auto"/>
        <w:right w:val="none" w:sz="0" w:space="0" w:color="auto"/>
      </w:divBdr>
    </w:div>
    <w:div w:id="1871340023">
      <w:bodyDiv w:val="1"/>
      <w:marLeft w:val="0"/>
      <w:marRight w:val="0"/>
      <w:marTop w:val="0"/>
      <w:marBottom w:val="0"/>
      <w:divBdr>
        <w:top w:val="none" w:sz="0" w:space="0" w:color="auto"/>
        <w:left w:val="none" w:sz="0" w:space="0" w:color="auto"/>
        <w:bottom w:val="none" w:sz="0" w:space="0" w:color="auto"/>
        <w:right w:val="none" w:sz="0" w:space="0" w:color="auto"/>
      </w:divBdr>
    </w:div>
    <w:div w:id="1871608620">
      <w:bodyDiv w:val="1"/>
      <w:marLeft w:val="0"/>
      <w:marRight w:val="0"/>
      <w:marTop w:val="0"/>
      <w:marBottom w:val="0"/>
      <w:divBdr>
        <w:top w:val="none" w:sz="0" w:space="0" w:color="auto"/>
        <w:left w:val="none" w:sz="0" w:space="0" w:color="auto"/>
        <w:bottom w:val="none" w:sz="0" w:space="0" w:color="auto"/>
        <w:right w:val="none" w:sz="0" w:space="0" w:color="auto"/>
      </w:divBdr>
    </w:div>
    <w:div w:id="1872105517">
      <w:bodyDiv w:val="1"/>
      <w:marLeft w:val="0"/>
      <w:marRight w:val="0"/>
      <w:marTop w:val="0"/>
      <w:marBottom w:val="0"/>
      <w:divBdr>
        <w:top w:val="none" w:sz="0" w:space="0" w:color="auto"/>
        <w:left w:val="none" w:sz="0" w:space="0" w:color="auto"/>
        <w:bottom w:val="none" w:sz="0" w:space="0" w:color="auto"/>
        <w:right w:val="none" w:sz="0" w:space="0" w:color="auto"/>
      </w:divBdr>
    </w:div>
    <w:div w:id="1872762521">
      <w:bodyDiv w:val="1"/>
      <w:marLeft w:val="0"/>
      <w:marRight w:val="0"/>
      <w:marTop w:val="0"/>
      <w:marBottom w:val="0"/>
      <w:divBdr>
        <w:top w:val="none" w:sz="0" w:space="0" w:color="auto"/>
        <w:left w:val="none" w:sz="0" w:space="0" w:color="auto"/>
        <w:bottom w:val="none" w:sz="0" w:space="0" w:color="auto"/>
        <w:right w:val="none" w:sz="0" w:space="0" w:color="auto"/>
      </w:divBdr>
    </w:div>
    <w:div w:id="1873229887">
      <w:bodyDiv w:val="1"/>
      <w:marLeft w:val="0"/>
      <w:marRight w:val="0"/>
      <w:marTop w:val="0"/>
      <w:marBottom w:val="0"/>
      <w:divBdr>
        <w:top w:val="none" w:sz="0" w:space="0" w:color="auto"/>
        <w:left w:val="none" w:sz="0" w:space="0" w:color="auto"/>
        <w:bottom w:val="none" w:sz="0" w:space="0" w:color="auto"/>
        <w:right w:val="none" w:sz="0" w:space="0" w:color="auto"/>
      </w:divBdr>
    </w:div>
    <w:div w:id="1873807262">
      <w:bodyDiv w:val="1"/>
      <w:marLeft w:val="0"/>
      <w:marRight w:val="0"/>
      <w:marTop w:val="0"/>
      <w:marBottom w:val="0"/>
      <w:divBdr>
        <w:top w:val="none" w:sz="0" w:space="0" w:color="auto"/>
        <w:left w:val="none" w:sz="0" w:space="0" w:color="auto"/>
        <w:bottom w:val="none" w:sz="0" w:space="0" w:color="auto"/>
        <w:right w:val="none" w:sz="0" w:space="0" w:color="auto"/>
      </w:divBdr>
    </w:div>
    <w:div w:id="1879932311">
      <w:bodyDiv w:val="1"/>
      <w:marLeft w:val="0"/>
      <w:marRight w:val="0"/>
      <w:marTop w:val="0"/>
      <w:marBottom w:val="0"/>
      <w:divBdr>
        <w:top w:val="none" w:sz="0" w:space="0" w:color="auto"/>
        <w:left w:val="none" w:sz="0" w:space="0" w:color="auto"/>
        <w:bottom w:val="none" w:sz="0" w:space="0" w:color="auto"/>
        <w:right w:val="none" w:sz="0" w:space="0" w:color="auto"/>
      </w:divBdr>
    </w:div>
    <w:div w:id="1883596626">
      <w:bodyDiv w:val="1"/>
      <w:marLeft w:val="0"/>
      <w:marRight w:val="0"/>
      <w:marTop w:val="0"/>
      <w:marBottom w:val="0"/>
      <w:divBdr>
        <w:top w:val="none" w:sz="0" w:space="0" w:color="auto"/>
        <w:left w:val="none" w:sz="0" w:space="0" w:color="auto"/>
        <w:bottom w:val="none" w:sz="0" w:space="0" w:color="auto"/>
        <w:right w:val="none" w:sz="0" w:space="0" w:color="auto"/>
      </w:divBdr>
    </w:div>
    <w:div w:id="1883901043">
      <w:bodyDiv w:val="1"/>
      <w:marLeft w:val="0"/>
      <w:marRight w:val="0"/>
      <w:marTop w:val="0"/>
      <w:marBottom w:val="0"/>
      <w:divBdr>
        <w:top w:val="none" w:sz="0" w:space="0" w:color="auto"/>
        <w:left w:val="none" w:sz="0" w:space="0" w:color="auto"/>
        <w:bottom w:val="none" w:sz="0" w:space="0" w:color="auto"/>
        <w:right w:val="none" w:sz="0" w:space="0" w:color="auto"/>
      </w:divBdr>
    </w:div>
    <w:div w:id="1884362994">
      <w:bodyDiv w:val="1"/>
      <w:marLeft w:val="0"/>
      <w:marRight w:val="0"/>
      <w:marTop w:val="0"/>
      <w:marBottom w:val="0"/>
      <w:divBdr>
        <w:top w:val="none" w:sz="0" w:space="0" w:color="auto"/>
        <w:left w:val="none" w:sz="0" w:space="0" w:color="auto"/>
        <w:bottom w:val="none" w:sz="0" w:space="0" w:color="auto"/>
        <w:right w:val="none" w:sz="0" w:space="0" w:color="auto"/>
      </w:divBdr>
    </w:div>
    <w:div w:id="1884900000">
      <w:bodyDiv w:val="1"/>
      <w:marLeft w:val="0"/>
      <w:marRight w:val="0"/>
      <w:marTop w:val="0"/>
      <w:marBottom w:val="0"/>
      <w:divBdr>
        <w:top w:val="none" w:sz="0" w:space="0" w:color="auto"/>
        <w:left w:val="none" w:sz="0" w:space="0" w:color="auto"/>
        <w:bottom w:val="none" w:sz="0" w:space="0" w:color="auto"/>
        <w:right w:val="none" w:sz="0" w:space="0" w:color="auto"/>
      </w:divBdr>
    </w:div>
    <w:div w:id="1885213982">
      <w:bodyDiv w:val="1"/>
      <w:marLeft w:val="0"/>
      <w:marRight w:val="0"/>
      <w:marTop w:val="0"/>
      <w:marBottom w:val="0"/>
      <w:divBdr>
        <w:top w:val="none" w:sz="0" w:space="0" w:color="auto"/>
        <w:left w:val="none" w:sz="0" w:space="0" w:color="auto"/>
        <w:bottom w:val="none" w:sz="0" w:space="0" w:color="auto"/>
        <w:right w:val="none" w:sz="0" w:space="0" w:color="auto"/>
      </w:divBdr>
    </w:div>
    <w:div w:id="1886332559">
      <w:bodyDiv w:val="1"/>
      <w:marLeft w:val="0"/>
      <w:marRight w:val="0"/>
      <w:marTop w:val="0"/>
      <w:marBottom w:val="0"/>
      <w:divBdr>
        <w:top w:val="none" w:sz="0" w:space="0" w:color="auto"/>
        <w:left w:val="none" w:sz="0" w:space="0" w:color="auto"/>
        <w:bottom w:val="none" w:sz="0" w:space="0" w:color="auto"/>
        <w:right w:val="none" w:sz="0" w:space="0" w:color="auto"/>
      </w:divBdr>
    </w:div>
    <w:div w:id="1886793903">
      <w:bodyDiv w:val="1"/>
      <w:marLeft w:val="0"/>
      <w:marRight w:val="0"/>
      <w:marTop w:val="0"/>
      <w:marBottom w:val="0"/>
      <w:divBdr>
        <w:top w:val="none" w:sz="0" w:space="0" w:color="auto"/>
        <w:left w:val="none" w:sz="0" w:space="0" w:color="auto"/>
        <w:bottom w:val="none" w:sz="0" w:space="0" w:color="auto"/>
        <w:right w:val="none" w:sz="0" w:space="0" w:color="auto"/>
      </w:divBdr>
    </w:div>
    <w:div w:id="1887333787">
      <w:bodyDiv w:val="1"/>
      <w:marLeft w:val="0"/>
      <w:marRight w:val="0"/>
      <w:marTop w:val="0"/>
      <w:marBottom w:val="0"/>
      <w:divBdr>
        <w:top w:val="none" w:sz="0" w:space="0" w:color="auto"/>
        <w:left w:val="none" w:sz="0" w:space="0" w:color="auto"/>
        <w:bottom w:val="none" w:sz="0" w:space="0" w:color="auto"/>
        <w:right w:val="none" w:sz="0" w:space="0" w:color="auto"/>
      </w:divBdr>
    </w:div>
    <w:div w:id="1889796345">
      <w:bodyDiv w:val="1"/>
      <w:marLeft w:val="0"/>
      <w:marRight w:val="0"/>
      <w:marTop w:val="0"/>
      <w:marBottom w:val="0"/>
      <w:divBdr>
        <w:top w:val="none" w:sz="0" w:space="0" w:color="auto"/>
        <w:left w:val="none" w:sz="0" w:space="0" w:color="auto"/>
        <w:bottom w:val="none" w:sz="0" w:space="0" w:color="auto"/>
        <w:right w:val="none" w:sz="0" w:space="0" w:color="auto"/>
      </w:divBdr>
    </w:div>
    <w:div w:id="1889805104">
      <w:bodyDiv w:val="1"/>
      <w:marLeft w:val="0"/>
      <w:marRight w:val="0"/>
      <w:marTop w:val="0"/>
      <w:marBottom w:val="0"/>
      <w:divBdr>
        <w:top w:val="none" w:sz="0" w:space="0" w:color="auto"/>
        <w:left w:val="none" w:sz="0" w:space="0" w:color="auto"/>
        <w:bottom w:val="none" w:sz="0" w:space="0" w:color="auto"/>
        <w:right w:val="none" w:sz="0" w:space="0" w:color="auto"/>
      </w:divBdr>
    </w:div>
    <w:div w:id="1890189727">
      <w:bodyDiv w:val="1"/>
      <w:marLeft w:val="0"/>
      <w:marRight w:val="0"/>
      <w:marTop w:val="0"/>
      <w:marBottom w:val="0"/>
      <w:divBdr>
        <w:top w:val="none" w:sz="0" w:space="0" w:color="auto"/>
        <w:left w:val="none" w:sz="0" w:space="0" w:color="auto"/>
        <w:bottom w:val="none" w:sz="0" w:space="0" w:color="auto"/>
        <w:right w:val="none" w:sz="0" w:space="0" w:color="auto"/>
      </w:divBdr>
    </w:div>
    <w:div w:id="1890217335">
      <w:bodyDiv w:val="1"/>
      <w:marLeft w:val="0"/>
      <w:marRight w:val="0"/>
      <w:marTop w:val="0"/>
      <w:marBottom w:val="0"/>
      <w:divBdr>
        <w:top w:val="none" w:sz="0" w:space="0" w:color="auto"/>
        <w:left w:val="none" w:sz="0" w:space="0" w:color="auto"/>
        <w:bottom w:val="none" w:sz="0" w:space="0" w:color="auto"/>
        <w:right w:val="none" w:sz="0" w:space="0" w:color="auto"/>
      </w:divBdr>
    </w:div>
    <w:div w:id="1891191377">
      <w:bodyDiv w:val="1"/>
      <w:marLeft w:val="0"/>
      <w:marRight w:val="0"/>
      <w:marTop w:val="0"/>
      <w:marBottom w:val="0"/>
      <w:divBdr>
        <w:top w:val="none" w:sz="0" w:space="0" w:color="auto"/>
        <w:left w:val="none" w:sz="0" w:space="0" w:color="auto"/>
        <w:bottom w:val="none" w:sz="0" w:space="0" w:color="auto"/>
        <w:right w:val="none" w:sz="0" w:space="0" w:color="auto"/>
      </w:divBdr>
    </w:div>
    <w:div w:id="1895197888">
      <w:bodyDiv w:val="1"/>
      <w:marLeft w:val="0"/>
      <w:marRight w:val="0"/>
      <w:marTop w:val="0"/>
      <w:marBottom w:val="0"/>
      <w:divBdr>
        <w:top w:val="none" w:sz="0" w:space="0" w:color="auto"/>
        <w:left w:val="none" w:sz="0" w:space="0" w:color="auto"/>
        <w:bottom w:val="none" w:sz="0" w:space="0" w:color="auto"/>
        <w:right w:val="none" w:sz="0" w:space="0" w:color="auto"/>
      </w:divBdr>
    </w:div>
    <w:div w:id="1895578399">
      <w:bodyDiv w:val="1"/>
      <w:marLeft w:val="0"/>
      <w:marRight w:val="0"/>
      <w:marTop w:val="0"/>
      <w:marBottom w:val="0"/>
      <w:divBdr>
        <w:top w:val="none" w:sz="0" w:space="0" w:color="auto"/>
        <w:left w:val="none" w:sz="0" w:space="0" w:color="auto"/>
        <w:bottom w:val="none" w:sz="0" w:space="0" w:color="auto"/>
        <w:right w:val="none" w:sz="0" w:space="0" w:color="auto"/>
      </w:divBdr>
    </w:div>
    <w:div w:id="1898390583">
      <w:bodyDiv w:val="1"/>
      <w:marLeft w:val="0"/>
      <w:marRight w:val="0"/>
      <w:marTop w:val="0"/>
      <w:marBottom w:val="0"/>
      <w:divBdr>
        <w:top w:val="none" w:sz="0" w:space="0" w:color="auto"/>
        <w:left w:val="none" w:sz="0" w:space="0" w:color="auto"/>
        <w:bottom w:val="none" w:sz="0" w:space="0" w:color="auto"/>
        <w:right w:val="none" w:sz="0" w:space="0" w:color="auto"/>
      </w:divBdr>
    </w:div>
    <w:div w:id="1898977404">
      <w:bodyDiv w:val="1"/>
      <w:marLeft w:val="0"/>
      <w:marRight w:val="0"/>
      <w:marTop w:val="0"/>
      <w:marBottom w:val="0"/>
      <w:divBdr>
        <w:top w:val="none" w:sz="0" w:space="0" w:color="auto"/>
        <w:left w:val="none" w:sz="0" w:space="0" w:color="auto"/>
        <w:bottom w:val="none" w:sz="0" w:space="0" w:color="auto"/>
        <w:right w:val="none" w:sz="0" w:space="0" w:color="auto"/>
      </w:divBdr>
    </w:div>
    <w:div w:id="1899629531">
      <w:bodyDiv w:val="1"/>
      <w:marLeft w:val="0"/>
      <w:marRight w:val="0"/>
      <w:marTop w:val="0"/>
      <w:marBottom w:val="0"/>
      <w:divBdr>
        <w:top w:val="none" w:sz="0" w:space="0" w:color="auto"/>
        <w:left w:val="none" w:sz="0" w:space="0" w:color="auto"/>
        <w:bottom w:val="none" w:sz="0" w:space="0" w:color="auto"/>
        <w:right w:val="none" w:sz="0" w:space="0" w:color="auto"/>
      </w:divBdr>
    </w:div>
    <w:div w:id="1899827001">
      <w:bodyDiv w:val="1"/>
      <w:marLeft w:val="0"/>
      <w:marRight w:val="0"/>
      <w:marTop w:val="0"/>
      <w:marBottom w:val="0"/>
      <w:divBdr>
        <w:top w:val="none" w:sz="0" w:space="0" w:color="auto"/>
        <w:left w:val="none" w:sz="0" w:space="0" w:color="auto"/>
        <w:bottom w:val="none" w:sz="0" w:space="0" w:color="auto"/>
        <w:right w:val="none" w:sz="0" w:space="0" w:color="auto"/>
      </w:divBdr>
    </w:div>
    <w:div w:id="1900164026">
      <w:bodyDiv w:val="1"/>
      <w:marLeft w:val="0"/>
      <w:marRight w:val="0"/>
      <w:marTop w:val="0"/>
      <w:marBottom w:val="0"/>
      <w:divBdr>
        <w:top w:val="none" w:sz="0" w:space="0" w:color="auto"/>
        <w:left w:val="none" w:sz="0" w:space="0" w:color="auto"/>
        <w:bottom w:val="none" w:sz="0" w:space="0" w:color="auto"/>
        <w:right w:val="none" w:sz="0" w:space="0" w:color="auto"/>
      </w:divBdr>
    </w:div>
    <w:div w:id="1901016896">
      <w:bodyDiv w:val="1"/>
      <w:marLeft w:val="0"/>
      <w:marRight w:val="0"/>
      <w:marTop w:val="0"/>
      <w:marBottom w:val="0"/>
      <w:divBdr>
        <w:top w:val="none" w:sz="0" w:space="0" w:color="auto"/>
        <w:left w:val="none" w:sz="0" w:space="0" w:color="auto"/>
        <w:bottom w:val="none" w:sz="0" w:space="0" w:color="auto"/>
        <w:right w:val="none" w:sz="0" w:space="0" w:color="auto"/>
      </w:divBdr>
    </w:div>
    <w:div w:id="1902250344">
      <w:bodyDiv w:val="1"/>
      <w:marLeft w:val="0"/>
      <w:marRight w:val="0"/>
      <w:marTop w:val="0"/>
      <w:marBottom w:val="0"/>
      <w:divBdr>
        <w:top w:val="none" w:sz="0" w:space="0" w:color="auto"/>
        <w:left w:val="none" w:sz="0" w:space="0" w:color="auto"/>
        <w:bottom w:val="none" w:sz="0" w:space="0" w:color="auto"/>
        <w:right w:val="none" w:sz="0" w:space="0" w:color="auto"/>
      </w:divBdr>
    </w:div>
    <w:div w:id="1903061497">
      <w:bodyDiv w:val="1"/>
      <w:marLeft w:val="0"/>
      <w:marRight w:val="0"/>
      <w:marTop w:val="0"/>
      <w:marBottom w:val="0"/>
      <w:divBdr>
        <w:top w:val="none" w:sz="0" w:space="0" w:color="auto"/>
        <w:left w:val="none" w:sz="0" w:space="0" w:color="auto"/>
        <w:bottom w:val="none" w:sz="0" w:space="0" w:color="auto"/>
        <w:right w:val="none" w:sz="0" w:space="0" w:color="auto"/>
      </w:divBdr>
    </w:div>
    <w:div w:id="1903562191">
      <w:bodyDiv w:val="1"/>
      <w:marLeft w:val="0"/>
      <w:marRight w:val="0"/>
      <w:marTop w:val="0"/>
      <w:marBottom w:val="0"/>
      <w:divBdr>
        <w:top w:val="none" w:sz="0" w:space="0" w:color="auto"/>
        <w:left w:val="none" w:sz="0" w:space="0" w:color="auto"/>
        <w:bottom w:val="none" w:sz="0" w:space="0" w:color="auto"/>
        <w:right w:val="none" w:sz="0" w:space="0" w:color="auto"/>
      </w:divBdr>
    </w:div>
    <w:div w:id="1903637503">
      <w:bodyDiv w:val="1"/>
      <w:marLeft w:val="0"/>
      <w:marRight w:val="0"/>
      <w:marTop w:val="0"/>
      <w:marBottom w:val="0"/>
      <w:divBdr>
        <w:top w:val="none" w:sz="0" w:space="0" w:color="auto"/>
        <w:left w:val="none" w:sz="0" w:space="0" w:color="auto"/>
        <w:bottom w:val="none" w:sz="0" w:space="0" w:color="auto"/>
        <w:right w:val="none" w:sz="0" w:space="0" w:color="auto"/>
      </w:divBdr>
    </w:div>
    <w:div w:id="1905557416">
      <w:bodyDiv w:val="1"/>
      <w:marLeft w:val="0"/>
      <w:marRight w:val="0"/>
      <w:marTop w:val="0"/>
      <w:marBottom w:val="0"/>
      <w:divBdr>
        <w:top w:val="none" w:sz="0" w:space="0" w:color="auto"/>
        <w:left w:val="none" w:sz="0" w:space="0" w:color="auto"/>
        <w:bottom w:val="none" w:sz="0" w:space="0" w:color="auto"/>
        <w:right w:val="none" w:sz="0" w:space="0" w:color="auto"/>
      </w:divBdr>
    </w:div>
    <w:div w:id="1906378167">
      <w:bodyDiv w:val="1"/>
      <w:marLeft w:val="0"/>
      <w:marRight w:val="0"/>
      <w:marTop w:val="0"/>
      <w:marBottom w:val="0"/>
      <w:divBdr>
        <w:top w:val="none" w:sz="0" w:space="0" w:color="auto"/>
        <w:left w:val="none" w:sz="0" w:space="0" w:color="auto"/>
        <w:bottom w:val="none" w:sz="0" w:space="0" w:color="auto"/>
        <w:right w:val="none" w:sz="0" w:space="0" w:color="auto"/>
      </w:divBdr>
    </w:div>
    <w:div w:id="1908803572">
      <w:bodyDiv w:val="1"/>
      <w:marLeft w:val="0"/>
      <w:marRight w:val="0"/>
      <w:marTop w:val="0"/>
      <w:marBottom w:val="0"/>
      <w:divBdr>
        <w:top w:val="none" w:sz="0" w:space="0" w:color="auto"/>
        <w:left w:val="none" w:sz="0" w:space="0" w:color="auto"/>
        <w:bottom w:val="none" w:sz="0" w:space="0" w:color="auto"/>
        <w:right w:val="none" w:sz="0" w:space="0" w:color="auto"/>
      </w:divBdr>
    </w:div>
    <w:div w:id="1909027482">
      <w:bodyDiv w:val="1"/>
      <w:marLeft w:val="0"/>
      <w:marRight w:val="0"/>
      <w:marTop w:val="0"/>
      <w:marBottom w:val="0"/>
      <w:divBdr>
        <w:top w:val="none" w:sz="0" w:space="0" w:color="auto"/>
        <w:left w:val="none" w:sz="0" w:space="0" w:color="auto"/>
        <w:bottom w:val="none" w:sz="0" w:space="0" w:color="auto"/>
        <w:right w:val="none" w:sz="0" w:space="0" w:color="auto"/>
      </w:divBdr>
    </w:div>
    <w:div w:id="1909222931">
      <w:bodyDiv w:val="1"/>
      <w:marLeft w:val="0"/>
      <w:marRight w:val="0"/>
      <w:marTop w:val="0"/>
      <w:marBottom w:val="0"/>
      <w:divBdr>
        <w:top w:val="none" w:sz="0" w:space="0" w:color="auto"/>
        <w:left w:val="none" w:sz="0" w:space="0" w:color="auto"/>
        <w:bottom w:val="none" w:sz="0" w:space="0" w:color="auto"/>
        <w:right w:val="none" w:sz="0" w:space="0" w:color="auto"/>
      </w:divBdr>
    </w:div>
    <w:div w:id="1909807174">
      <w:bodyDiv w:val="1"/>
      <w:marLeft w:val="0"/>
      <w:marRight w:val="0"/>
      <w:marTop w:val="0"/>
      <w:marBottom w:val="0"/>
      <w:divBdr>
        <w:top w:val="none" w:sz="0" w:space="0" w:color="auto"/>
        <w:left w:val="none" w:sz="0" w:space="0" w:color="auto"/>
        <w:bottom w:val="none" w:sz="0" w:space="0" w:color="auto"/>
        <w:right w:val="none" w:sz="0" w:space="0" w:color="auto"/>
      </w:divBdr>
    </w:div>
    <w:div w:id="1911232606">
      <w:bodyDiv w:val="1"/>
      <w:marLeft w:val="0"/>
      <w:marRight w:val="0"/>
      <w:marTop w:val="0"/>
      <w:marBottom w:val="0"/>
      <w:divBdr>
        <w:top w:val="none" w:sz="0" w:space="0" w:color="auto"/>
        <w:left w:val="none" w:sz="0" w:space="0" w:color="auto"/>
        <w:bottom w:val="none" w:sz="0" w:space="0" w:color="auto"/>
        <w:right w:val="none" w:sz="0" w:space="0" w:color="auto"/>
      </w:divBdr>
    </w:div>
    <w:div w:id="1913730601">
      <w:bodyDiv w:val="1"/>
      <w:marLeft w:val="0"/>
      <w:marRight w:val="0"/>
      <w:marTop w:val="0"/>
      <w:marBottom w:val="0"/>
      <w:divBdr>
        <w:top w:val="none" w:sz="0" w:space="0" w:color="auto"/>
        <w:left w:val="none" w:sz="0" w:space="0" w:color="auto"/>
        <w:bottom w:val="none" w:sz="0" w:space="0" w:color="auto"/>
        <w:right w:val="none" w:sz="0" w:space="0" w:color="auto"/>
      </w:divBdr>
    </w:div>
    <w:div w:id="1913848559">
      <w:bodyDiv w:val="1"/>
      <w:marLeft w:val="0"/>
      <w:marRight w:val="0"/>
      <w:marTop w:val="0"/>
      <w:marBottom w:val="0"/>
      <w:divBdr>
        <w:top w:val="none" w:sz="0" w:space="0" w:color="auto"/>
        <w:left w:val="none" w:sz="0" w:space="0" w:color="auto"/>
        <w:bottom w:val="none" w:sz="0" w:space="0" w:color="auto"/>
        <w:right w:val="none" w:sz="0" w:space="0" w:color="auto"/>
      </w:divBdr>
    </w:div>
    <w:div w:id="1914658692">
      <w:bodyDiv w:val="1"/>
      <w:marLeft w:val="0"/>
      <w:marRight w:val="0"/>
      <w:marTop w:val="0"/>
      <w:marBottom w:val="0"/>
      <w:divBdr>
        <w:top w:val="none" w:sz="0" w:space="0" w:color="auto"/>
        <w:left w:val="none" w:sz="0" w:space="0" w:color="auto"/>
        <w:bottom w:val="none" w:sz="0" w:space="0" w:color="auto"/>
        <w:right w:val="none" w:sz="0" w:space="0" w:color="auto"/>
      </w:divBdr>
    </w:div>
    <w:div w:id="1915428996">
      <w:bodyDiv w:val="1"/>
      <w:marLeft w:val="0"/>
      <w:marRight w:val="0"/>
      <w:marTop w:val="0"/>
      <w:marBottom w:val="0"/>
      <w:divBdr>
        <w:top w:val="none" w:sz="0" w:space="0" w:color="auto"/>
        <w:left w:val="none" w:sz="0" w:space="0" w:color="auto"/>
        <w:bottom w:val="none" w:sz="0" w:space="0" w:color="auto"/>
        <w:right w:val="none" w:sz="0" w:space="0" w:color="auto"/>
      </w:divBdr>
    </w:div>
    <w:div w:id="1917740365">
      <w:bodyDiv w:val="1"/>
      <w:marLeft w:val="0"/>
      <w:marRight w:val="0"/>
      <w:marTop w:val="0"/>
      <w:marBottom w:val="0"/>
      <w:divBdr>
        <w:top w:val="none" w:sz="0" w:space="0" w:color="auto"/>
        <w:left w:val="none" w:sz="0" w:space="0" w:color="auto"/>
        <w:bottom w:val="none" w:sz="0" w:space="0" w:color="auto"/>
        <w:right w:val="none" w:sz="0" w:space="0" w:color="auto"/>
      </w:divBdr>
    </w:div>
    <w:div w:id="1918053026">
      <w:bodyDiv w:val="1"/>
      <w:marLeft w:val="0"/>
      <w:marRight w:val="0"/>
      <w:marTop w:val="0"/>
      <w:marBottom w:val="0"/>
      <w:divBdr>
        <w:top w:val="none" w:sz="0" w:space="0" w:color="auto"/>
        <w:left w:val="none" w:sz="0" w:space="0" w:color="auto"/>
        <w:bottom w:val="none" w:sz="0" w:space="0" w:color="auto"/>
        <w:right w:val="none" w:sz="0" w:space="0" w:color="auto"/>
      </w:divBdr>
    </w:div>
    <w:div w:id="1918902917">
      <w:bodyDiv w:val="1"/>
      <w:marLeft w:val="0"/>
      <w:marRight w:val="0"/>
      <w:marTop w:val="0"/>
      <w:marBottom w:val="0"/>
      <w:divBdr>
        <w:top w:val="none" w:sz="0" w:space="0" w:color="auto"/>
        <w:left w:val="none" w:sz="0" w:space="0" w:color="auto"/>
        <w:bottom w:val="none" w:sz="0" w:space="0" w:color="auto"/>
        <w:right w:val="none" w:sz="0" w:space="0" w:color="auto"/>
      </w:divBdr>
    </w:div>
    <w:div w:id="1920287784">
      <w:bodyDiv w:val="1"/>
      <w:marLeft w:val="0"/>
      <w:marRight w:val="0"/>
      <w:marTop w:val="0"/>
      <w:marBottom w:val="0"/>
      <w:divBdr>
        <w:top w:val="none" w:sz="0" w:space="0" w:color="auto"/>
        <w:left w:val="none" w:sz="0" w:space="0" w:color="auto"/>
        <w:bottom w:val="none" w:sz="0" w:space="0" w:color="auto"/>
        <w:right w:val="none" w:sz="0" w:space="0" w:color="auto"/>
      </w:divBdr>
    </w:div>
    <w:div w:id="1923567740">
      <w:bodyDiv w:val="1"/>
      <w:marLeft w:val="0"/>
      <w:marRight w:val="0"/>
      <w:marTop w:val="0"/>
      <w:marBottom w:val="0"/>
      <w:divBdr>
        <w:top w:val="none" w:sz="0" w:space="0" w:color="auto"/>
        <w:left w:val="none" w:sz="0" w:space="0" w:color="auto"/>
        <w:bottom w:val="none" w:sz="0" w:space="0" w:color="auto"/>
        <w:right w:val="none" w:sz="0" w:space="0" w:color="auto"/>
      </w:divBdr>
    </w:div>
    <w:div w:id="1925649915">
      <w:bodyDiv w:val="1"/>
      <w:marLeft w:val="0"/>
      <w:marRight w:val="0"/>
      <w:marTop w:val="0"/>
      <w:marBottom w:val="0"/>
      <w:divBdr>
        <w:top w:val="none" w:sz="0" w:space="0" w:color="auto"/>
        <w:left w:val="none" w:sz="0" w:space="0" w:color="auto"/>
        <w:bottom w:val="none" w:sz="0" w:space="0" w:color="auto"/>
        <w:right w:val="none" w:sz="0" w:space="0" w:color="auto"/>
      </w:divBdr>
    </w:div>
    <w:div w:id="1925724424">
      <w:bodyDiv w:val="1"/>
      <w:marLeft w:val="0"/>
      <w:marRight w:val="0"/>
      <w:marTop w:val="0"/>
      <w:marBottom w:val="0"/>
      <w:divBdr>
        <w:top w:val="none" w:sz="0" w:space="0" w:color="auto"/>
        <w:left w:val="none" w:sz="0" w:space="0" w:color="auto"/>
        <w:bottom w:val="none" w:sz="0" w:space="0" w:color="auto"/>
        <w:right w:val="none" w:sz="0" w:space="0" w:color="auto"/>
      </w:divBdr>
    </w:div>
    <w:div w:id="1929148943">
      <w:bodyDiv w:val="1"/>
      <w:marLeft w:val="0"/>
      <w:marRight w:val="0"/>
      <w:marTop w:val="0"/>
      <w:marBottom w:val="0"/>
      <w:divBdr>
        <w:top w:val="none" w:sz="0" w:space="0" w:color="auto"/>
        <w:left w:val="none" w:sz="0" w:space="0" w:color="auto"/>
        <w:bottom w:val="none" w:sz="0" w:space="0" w:color="auto"/>
        <w:right w:val="none" w:sz="0" w:space="0" w:color="auto"/>
      </w:divBdr>
    </w:div>
    <w:div w:id="1929265758">
      <w:bodyDiv w:val="1"/>
      <w:marLeft w:val="0"/>
      <w:marRight w:val="0"/>
      <w:marTop w:val="0"/>
      <w:marBottom w:val="0"/>
      <w:divBdr>
        <w:top w:val="none" w:sz="0" w:space="0" w:color="auto"/>
        <w:left w:val="none" w:sz="0" w:space="0" w:color="auto"/>
        <w:bottom w:val="none" w:sz="0" w:space="0" w:color="auto"/>
        <w:right w:val="none" w:sz="0" w:space="0" w:color="auto"/>
      </w:divBdr>
    </w:div>
    <w:div w:id="1930771105">
      <w:bodyDiv w:val="1"/>
      <w:marLeft w:val="0"/>
      <w:marRight w:val="0"/>
      <w:marTop w:val="0"/>
      <w:marBottom w:val="0"/>
      <w:divBdr>
        <w:top w:val="none" w:sz="0" w:space="0" w:color="auto"/>
        <w:left w:val="none" w:sz="0" w:space="0" w:color="auto"/>
        <w:bottom w:val="none" w:sz="0" w:space="0" w:color="auto"/>
        <w:right w:val="none" w:sz="0" w:space="0" w:color="auto"/>
      </w:divBdr>
    </w:div>
    <w:div w:id="1931040788">
      <w:bodyDiv w:val="1"/>
      <w:marLeft w:val="0"/>
      <w:marRight w:val="0"/>
      <w:marTop w:val="0"/>
      <w:marBottom w:val="0"/>
      <w:divBdr>
        <w:top w:val="none" w:sz="0" w:space="0" w:color="auto"/>
        <w:left w:val="none" w:sz="0" w:space="0" w:color="auto"/>
        <w:bottom w:val="none" w:sz="0" w:space="0" w:color="auto"/>
        <w:right w:val="none" w:sz="0" w:space="0" w:color="auto"/>
      </w:divBdr>
    </w:div>
    <w:div w:id="1931427095">
      <w:bodyDiv w:val="1"/>
      <w:marLeft w:val="0"/>
      <w:marRight w:val="0"/>
      <w:marTop w:val="0"/>
      <w:marBottom w:val="0"/>
      <w:divBdr>
        <w:top w:val="none" w:sz="0" w:space="0" w:color="auto"/>
        <w:left w:val="none" w:sz="0" w:space="0" w:color="auto"/>
        <w:bottom w:val="none" w:sz="0" w:space="0" w:color="auto"/>
        <w:right w:val="none" w:sz="0" w:space="0" w:color="auto"/>
      </w:divBdr>
    </w:div>
    <w:div w:id="1932735128">
      <w:bodyDiv w:val="1"/>
      <w:marLeft w:val="0"/>
      <w:marRight w:val="0"/>
      <w:marTop w:val="0"/>
      <w:marBottom w:val="0"/>
      <w:divBdr>
        <w:top w:val="none" w:sz="0" w:space="0" w:color="auto"/>
        <w:left w:val="none" w:sz="0" w:space="0" w:color="auto"/>
        <w:bottom w:val="none" w:sz="0" w:space="0" w:color="auto"/>
        <w:right w:val="none" w:sz="0" w:space="0" w:color="auto"/>
      </w:divBdr>
    </w:div>
    <w:div w:id="1935354622">
      <w:bodyDiv w:val="1"/>
      <w:marLeft w:val="0"/>
      <w:marRight w:val="0"/>
      <w:marTop w:val="0"/>
      <w:marBottom w:val="0"/>
      <w:divBdr>
        <w:top w:val="none" w:sz="0" w:space="0" w:color="auto"/>
        <w:left w:val="none" w:sz="0" w:space="0" w:color="auto"/>
        <w:bottom w:val="none" w:sz="0" w:space="0" w:color="auto"/>
        <w:right w:val="none" w:sz="0" w:space="0" w:color="auto"/>
      </w:divBdr>
    </w:div>
    <w:div w:id="1935436981">
      <w:bodyDiv w:val="1"/>
      <w:marLeft w:val="0"/>
      <w:marRight w:val="0"/>
      <w:marTop w:val="0"/>
      <w:marBottom w:val="0"/>
      <w:divBdr>
        <w:top w:val="none" w:sz="0" w:space="0" w:color="auto"/>
        <w:left w:val="none" w:sz="0" w:space="0" w:color="auto"/>
        <w:bottom w:val="none" w:sz="0" w:space="0" w:color="auto"/>
        <w:right w:val="none" w:sz="0" w:space="0" w:color="auto"/>
      </w:divBdr>
    </w:div>
    <w:div w:id="1936398040">
      <w:bodyDiv w:val="1"/>
      <w:marLeft w:val="0"/>
      <w:marRight w:val="0"/>
      <w:marTop w:val="0"/>
      <w:marBottom w:val="0"/>
      <w:divBdr>
        <w:top w:val="none" w:sz="0" w:space="0" w:color="auto"/>
        <w:left w:val="none" w:sz="0" w:space="0" w:color="auto"/>
        <w:bottom w:val="none" w:sz="0" w:space="0" w:color="auto"/>
        <w:right w:val="none" w:sz="0" w:space="0" w:color="auto"/>
      </w:divBdr>
    </w:div>
    <w:div w:id="1936596378">
      <w:bodyDiv w:val="1"/>
      <w:marLeft w:val="0"/>
      <w:marRight w:val="0"/>
      <w:marTop w:val="0"/>
      <w:marBottom w:val="0"/>
      <w:divBdr>
        <w:top w:val="none" w:sz="0" w:space="0" w:color="auto"/>
        <w:left w:val="none" w:sz="0" w:space="0" w:color="auto"/>
        <w:bottom w:val="none" w:sz="0" w:space="0" w:color="auto"/>
        <w:right w:val="none" w:sz="0" w:space="0" w:color="auto"/>
      </w:divBdr>
    </w:div>
    <w:div w:id="1937129661">
      <w:bodyDiv w:val="1"/>
      <w:marLeft w:val="0"/>
      <w:marRight w:val="0"/>
      <w:marTop w:val="0"/>
      <w:marBottom w:val="0"/>
      <w:divBdr>
        <w:top w:val="none" w:sz="0" w:space="0" w:color="auto"/>
        <w:left w:val="none" w:sz="0" w:space="0" w:color="auto"/>
        <w:bottom w:val="none" w:sz="0" w:space="0" w:color="auto"/>
        <w:right w:val="none" w:sz="0" w:space="0" w:color="auto"/>
      </w:divBdr>
    </w:div>
    <w:div w:id="1937246842">
      <w:bodyDiv w:val="1"/>
      <w:marLeft w:val="0"/>
      <w:marRight w:val="0"/>
      <w:marTop w:val="0"/>
      <w:marBottom w:val="0"/>
      <w:divBdr>
        <w:top w:val="none" w:sz="0" w:space="0" w:color="auto"/>
        <w:left w:val="none" w:sz="0" w:space="0" w:color="auto"/>
        <w:bottom w:val="none" w:sz="0" w:space="0" w:color="auto"/>
        <w:right w:val="none" w:sz="0" w:space="0" w:color="auto"/>
      </w:divBdr>
    </w:div>
    <w:div w:id="1937975716">
      <w:bodyDiv w:val="1"/>
      <w:marLeft w:val="0"/>
      <w:marRight w:val="0"/>
      <w:marTop w:val="0"/>
      <w:marBottom w:val="0"/>
      <w:divBdr>
        <w:top w:val="none" w:sz="0" w:space="0" w:color="auto"/>
        <w:left w:val="none" w:sz="0" w:space="0" w:color="auto"/>
        <w:bottom w:val="none" w:sz="0" w:space="0" w:color="auto"/>
        <w:right w:val="none" w:sz="0" w:space="0" w:color="auto"/>
      </w:divBdr>
    </w:div>
    <w:div w:id="1940873522">
      <w:bodyDiv w:val="1"/>
      <w:marLeft w:val="0"/>
      <w:marRight w:val="0"/>
      <w:marTop w:val="0"/>
      <w:marBottom w:val="0"/>
      <w:divBdr>
        <w:top w:val="none" w:sz="0" w:space="0" w:color="auto"/>
        <w:left w:val="none" w:sz="0" w:space="0" w:color="auto"/>
        <w:bottom w:val="none" w:sz="0" w:space="0" w:color="auto"/>
        <w:right w:val="none" w:sz="0" w:space="0" w:color="auto"/>
      </w:divBdr>
    </w:div>
    <w:div w:id="1942881015">
      <w:bodyDiv w:val="1"/>
      <w:marLeft w:val="0"/>
      <w:marRight w:val="0"/>
      <w:marTop w:val="0"/>
      <w:marBottom w:val="0"/>
      <w:divBdr>
        <w:top w:val="none" w:sz="0" w:space="0" w:color="auto"/>
        <w:left w:val="none" w:sz="0" w:space="0" w:color="auto"/>
        <w:bottom w:val="none" w:sz="0" w:space="0" w:color="auto"/>
        <w:right w:val="none" w:sz="0" w:space="0" w:color="auto"/>
      </w:divBdr>
    </w:div>
    <w:div w:id="1947689645">
      <w:bodyDiv w:val="1"/>
      <w:marLeft w:val="0"/>
      <w:marRight w:val="0"/>
      <w:marTop w:val="0"/>
      <w:marBottom w:val="0"/>
      <w:divBdr>
        <w:top w:val="none" w:sz="0" w:space="0" w:color="auto"/>
        <w:left w:val="none" w:sz="0" w:space="0" w:color="auto"/>
        <w:bottom w:val="none" w:sz="0" w:space="0" w:color="auto"/>
        <w:right w:val="none" w:sz="0" w:space="0" w:color="auto"/>
      </w:divBdr>
    </w:div>
    <w:div w:id="1950694166">
      <w:bodyDiv w:val="1"/>
      <w:marLeft w:val="0"/>
      <w:marRight w:val="0"/>
      <w:marTop w:val="0"/>
      <w:marBottom w:val="0"/>
      <w:divBdr>
        <w:top w:val="none" w:sz="0" w:space="0" w:color="auto"/>
        <w:left w:val="none" w:sz="0" w:space="0" w:color="auto"/>
        <w:bottom w:val="none" w:sz="0" w:space="0" w:color="auto"/>
        <w:right w:val="none" w:sz="0" w:space="0" w:color="auto"/>
      </w:divBdr>
    </w:div>
    <w:div w:id="1954093490">
      <w:bodyDiv w:val="1"/>
      <w:marLeft w:val="0"/>
      <w:marRight w:val="0"/>
      <w:marTop w:val="0"/>
      <w:marBottom w:val="0"/>
      <w:divBdr>
        <w:top w:val="none" w:sz="0" w:space="0" w:color="auto"/>
        <w:left w:val="none" w:sz="0" w:space="0" w:color="auto"/>
        <w:bottom w:val="none" w:sz="0" w:space="0" w:color="auto"/>
        <w:right w:val="none" w:sz="0" w:space="0" w:color="auto"/>
      </w:divBdr>
    </w:div>
    <w:div w:id="1956401455">
      <w:bodyDiv w:val="1"/>
      <w:marLeft w:val="0"/>
      <w:marRight w:val="0"/>
      <w:marTop w:val="0"/>
      <w:marBottom w:val="0"/>
      <w:divBdr>
        <w:top w:val="none" w:sz="0" w:space="0" w:color="auto"/>
        <w:left w:val="none" w:sz="0" w:space="0" w:color="auto"/>
        <w:bottom w:val="none" w:sz="0" w:space="0" w:color="auto"/>
        <w:right w:val="none" w:sz="0" w:space="0" w:color="auto"/>
      </w:divBdr>
    </w:div>
    <w:div w:id="1957324208">
      <w:bodyDiv w:val="1"/>
      <w:marLeft w:val="0"/>
      <w:marRight w:val="0"/>
      <w:marTop w:val="0"/>
      <w:marBottom w:val="0"/>
      <w:divBdr>
        <w:top w:val="none" w:sz="0" w:space="0" w:color="auto"/>
        <w:left w:val="none" w:sz="0" w:space="0" w:color="auto"/>
        <w:bottom w:val="none" w:sz="0" w:space="0" w:color="auto"/>
        <w:right w:val="none" w:sz="0" w:space="0" w:color="auto"/>
      </w:divBdr>
    </w:div>
    <w:div w:id="1959336321">
      <w:bodyDiv w:val="1"/>
      <w:marLeft w:val="0"/>
      <w:marRight w:val="0"/>
      <w:marTop w:val="0"/>
      <w:marBottom w:val="0"/>
      <w:divBdr>
        <w:top w:val="none" w:sz="0" w:space="0" w:color="auto"/>
        <w:left w:val="none" w:sz="0" w:space="0" w:color="auto"/>
        <w:bottom w:val="none" w:sz="0" w:space="0" w:color="auto"/>
        <w:right w:val="none" w:sz="0" w:space="0" w:color="auto"/>
      </w:divBdr>
    </w:div>
    <w:div w:id="1959994902">
      <w:bodyDiv w:val="1"/>
      <w:marLeft w:val="0"/>
      <w:marRight w:val="0"/>
      <w:marTop w:val="0"/>
      <w:marBottom w:val="0"/>
      <w:divBdr>
        <w:top w:val="none" w:sz="0" w:space="0" w:color="auto"/>
        <w:left w:val="none" w:sz="0" w:space="0" w:color="auto"/>
        <w:bottom w:val="none" w:sz="0" w:space="0" w:color="auto"/>
        <w:right w:val="none" w:sz="0" w:space="0" w:color="auto"/>
      </w:divBdr>
    </w:div>
    <w:div w:id="1960258521">
      <w:bodyDiv w:val="1"/>
      <w:marLeft w:val="0"/>
      <w:marRight w:val="0"/>
      <w:marTop w:val="0"/>
      <w:marBottom w:val="0"/>
      <w:divBdr>
        <w:top w:val="none" w:sz="0" w:space="0" w:color="auto"/>
        <w:left w:val="none" w:sz="0" w:space="0" w:color="auto"/>
        <w:bottom w:val="none" w:sz="0" w:space="0" w:color="auto"/>
        <w:right w:val="none" w:sz="0" w:space="0" w:color="auto"/>
      </w:divBdr>
    </w:div>
    <w:div w:id="1960263700">
      <w:bodyDiv w:val="1"/>
      <w:marLeft w:val="0"/>
      <w:marRight w:val="0"/>
      <w:marTop w:val="0"/>
      <w:marBottom w:val="0"/>
      <w:divBdr>
        <w:top w:val="none" w:sz="0" w:space="0" w:color="auto"/>
        <w:left w:val="none" w:sz="0" w:space="0" w:color="auto"/>
        <w:bottom w:val="none" w:sz="0" w:space="0" w:color="auto"/>
        <w:right w:val="none" w:sz="0" w:space="0" w:color="auto"/>
      </w:divBdr>
    </w:div>
    <w:div w:id="1963685135">
      <w:bodyDiv w:val="1"/>
      <w:marLeft w:val="0"/>
      <w:marRight w:val="0"/>
      <w:marTop w:val="0"/>
      <w:marBottom w:val="0"/>
      <w:divBdr>
        <w:top w:val="none" w:sz="0" w:space="0" w:color="auto"/>
        <w:left w:val="none" w:sz="0" w:space="0" w:color="auto"/>
        <w:bottom w:val="none" w:sz="0" w:space="0" w:color="auto"/>
        <w:right w:val="none" w:sz="0" w:space="0" w:color="auto"/>
      </w:divBdr>
    </w:div>
    <w:div w:id="1964576547">
      <w:bodyDiv w:val="1"/>
      <w:marLeft w:val="0"/>
      <w:marRight w:val="0"/>
      <w:marTop w:val="0"/>
      <w:marBottom w:val="0"/>
      <w:divBdr>
        <w:top w:val="none" w:sz="0" w:space="0" w:color="auto"/>
        <w:left w:val="none" w:sz="0" w:space="0" w:color="auto"/>
        <w:bottom w:val="none" w:sz="0" w:space="0" w:color="auto"/>
        <w:right w:val="none" w:sz="0" w:space="0" w:color="auto"/>
      </w:divBdr>
    </w:div>
    <w:div w:id="1966809274">
      <w:bodyDiv w:val="1"/>
      <w:marLeft w:val="0"/>
      <w:marRight w:val="0"/>
      <w:marTop w:val="0"/>
      <w:marBottom w:val="0"/>
      <w:divBdr>
        <w:top w:val="none" w:sz="0" w:space="0" w:color="auto"/>
        <w:left w:val="none" w:sz="0" w:space="0" w:color="auto"/>
        <w:bottom w:val="none" w:sz="0" w:space="0" w:color="auto"/>
        <w:right w:val="none" w:sz="0" w:space="0" w:color="auto"/>
      </w:divBdr>
    </w:div>
    <w:div w:id="1970547401">
      <w:bodyDiv w:val="1"/>
      <w:marLeft w:val="0"/>
      <w:marRight w:val="0"/>
      <w:marTop w:val="0"/>
      <w:marBottom w:val="0"/>
      <w:divBdr>
        <w:top w:val="none" w:sz="0" w:space="0" w:color="auto"/>
        <w:left w:val="none" w:sz="0" w:space="0" w:color="auto"/>
        <w:bottom w:val="none" w:sz="0" w:space="0" w:color="auto"/>
        <w:right w:val="none" w:sz="0" w:space="0" w:color="auto"/>
      </w:divBdr>
    </w:div>
    <w:div w:id="1970815844">
      <w:bodyDiv w:val="1"/>
      <w:marLeft w:val="0"/>
      <w:marRight w:val="0"/>
      <w:marTop w:val="0"/>
      <w:marBottom w:val="0"/>
      <w:divBdr>
        <w:top w:val="none" w:sz="0" w:space="0" w:color="auto"/>
        <w:left w:val="none" w:sz="0" w:space="0" w:color="auto"/>
        <w:bottom w:val="none" w:sz="0" w:space="0" w:color="auto"/>
        <w:right w:val="none" w:sz="0" w:space="0" w:color="auto"/>
      </w:divBdr>
    </w:div>
    <w:div w:id="1971472454">
      <w:bodyDiv w:val="1"/>
      <w:marLeft w:val="0"/>
      <w:marRight w:val="0"/>
      <w:marTop w:val="0"/>
      <w:marBottom w:val="0"/>
      <w:divBdr>
        <w:top w:val="none" w:sz="0" w:space="0" w:color="auto"/>
        <w:left w:val="none" w:sz="0" w:space="0" w:color="auto"/>
        <w:bottom w:val="none" w:sz="0" w:space="0" w:color="auto"/>
        <w:right w:val="none" w:sz="0" w:space="0" w:color="auto"/>
      </w:divBdr>
    </w:div>
    <w:div w:id="1971666004">
      <w:bodyDiv w:val="1"/>
      <w:marLeft w:val="0"/>
      <w:marRight w:val="0"/>
      <w:marTop w:val="0"/>
      <w:marBottom w:val="0"/>
      <w:divBdr>
        <w:top w:val="none" w:sz="0" w:space="0" w:color="auto"/>
        <w:left w:val="none" w:sz="0" w:space="0" w:color="auto"/>
        <w:bottom w:val="none" w:sz="0" w:space="0" w:color="auto"/>
        <w:right w:val="none" w:sz="0" w:space="0" w:color="auto"/>
      </w:divBdr>
    </w:div>
    <w:div w:id="1971865313">
      <w:bodyDiv w:val="1"/>
      <w:marLeft w:val="0"/>
      <w:marRight w:val="0"/>
      <w:marTop w:val="0"/>
      <w:marBottom w:val="0"/>
      <w:divBdr>
        <w:top w:val="none" w:sz="0" w:space="0" w:color="auto"/>
        <w:left w:val="none" w:sz="0" w:space="0" w:color="auto"/>
        <w:bottom w:val="none" w:sz="0" w:space="0" w:color="auto"/>
        <w:right w:val="none" w:sz="0" w:space="0" w:color="auto"/>
      </w:divBdr>
    </w:div>
    <w:div w:id="1972662707">
      <w:bodyDiv w:val="1"/>
      <w:marLeft w:val="0"/>
      <w:marRight w:val="0"/>
      <w:marTop w:val="0"/>
      <w:marBottom w:val="0"/>
      <w:divBdr>
        <w:top w:val="none" w:sz="0" w:space="0" w:color="auto"/>
        <w:left w:val="none" w:sz="0" w:space="0" w:color="auto"/>
        <w:bottom w:val="none" w:sz="0" w:space="0" w:color="auto"/>
        <w:right w:val="none" w:sz="0" w:space="0" w:color="auto"/>
      </w:divBdr>
    </w:div>
    <w:div w:id="1975257153">
      <w:bodyDiv w:val="1"/>
      <w:marLeft w:val="0"/>
      <w:marRight w:val="0"/>
      <w:marTop w:val="0"/>
      <w:marBottom w:val="0"/>
      <w:divBdr>
        <w:top w:val="none" w:sz="0" w:space="0" w:color="auto"/>
        <w:left w:val="none" w:sz="0" w:space="0" w:color="auto"/>
        <w:bottom w:val="none" w:sz="0" w:space="0" w:color="auto"/>
        <w:right w:val="none" w:sz="0" w:space="0" w:color="auto"/>
      </w:divBdr>
    </w:div>
    <w:div w:id="1975598103">
      <w:bodyDiv w:val="1"/>
      <w:marLeft w:val="0"/>
      <w:marRight w:val="0"/>
      <w:marTop w:val="0"/>
      <w:marBottom w:val="0"/>
      <w:divBdr>
        <w:top w:val="none" w:sz="0" w:space="0" w:color="auto"/>
        <w:left w:val="none" w:sz="0" w:space="0" w:color="auto"/>
        <w:bottom w:val="none" w:sz="0" w:space="0" w:color="auto"/>
        <w:right w:val="none" w:sz="0" w:space="0" w:color="auto"/>
      </w:divBdr>
    </w:div>
    <w:div w:id="1976324811">
      <w:bodyDiv w:val="1"/>
      <w:marLeft w:val="0"/>
      <w:marRight w:val="0"/>
      <w:marTop w:val="0"/>
      <w:marBottom w:val="0"/>
      <w:divBdr>
        <w:top w:val="none" w:sz="0" w:space="0" w:color="auto"/>
        <w:left w:val="none" w:sz="0" w:space="0" w:color="auto"/>
        <w:bottom w:val="none" w:sz="0" w:space="0" w:color="auto"/>
        <w:right w:val="none" w:sz="0" w:space="0" w:color="auto"/>
      </w:divBdr>
    </w:div>
    <w:div w:id="1977176464">
      <w:bodyDiv w:val="1"/>
      <w:marLeft w:val="0"/>
      <w:marRight w:val="0"/>
      <w:marTop w:val="0"/>
      <w:marBottom w:val="0"/>
      <w:divBdr>
        <w:top w:val="none" w:sz="0" w:space="0" w:color="auto"/>
        <w:left w:val="none" w:sz="0" w:space="0" w:color="auto"/>
        <w:bottom w:val="none" w:sz="0" w:space="0" w:color="auto"/>
        <w:right w:val="none" w:sz="0" w:space="0" w:color="auto"/>
      </w:divBdr>
    </w:div>
    <w:div w:id="1977484895">
      <w:bodyDiv w:val="1"/>
      <w:marLeft w:val="0"/>
      <w:marRight w:val="0"/>
      <w:marTop w:val="0"/>
      <w:marBottom w:val="0"/>
      <w:divBdr>
        <w:top w:val="none" w:sz="0" w:space="0" w:color="auto"/>
        <w:left w:val="none" w:sz="0" w:space="0" w:color="auto"/>
        <w:bottom w:val="none" w:sz="0" w:space="0" w:color="auto"/>
        <w:right w:val="none" w:sz="0" w:space="0" w:color="auto"/>
      </w:divBdr>
    </w:div>
    <w:div w:id="1978534106">
      <w:bodyDiv w:val="1"/>
      <w:marLeft w:val="0"/>
      <w:marRight w:val="0"/>
      <w:marTop w:val="0"/>
      <w:marBottom w:val="0"/>
      <w:divBdr>
        <w:top w:val="none" w:sz="0" w:space="0" w:color="auto"/>
        <w:left w:val="none" w:sz="0" w:space="0" w:color="auto"/>
        <w:bottom w:val="none" w:sz="0" w:space="0" w:color="auto"/>
        <w:right w:val="none" w:sz="0" w:space="0" w:color="auto"/>
      </w:divBdr>
    </w:div>
    <w:div w:id="1979416018">
      <w:bodyDiv w:val="1"/>
      <w:marLeft w:val="0"/>
      <w:marRight w:val="0"/>
      <w:marTop w:val="0"/>
      <w:marBottom w:val="0"/>
      <w:divBdr>
        <w:top w:val="none" w:sz="0" w:space="0" w:color="auto"/>
        <w:left w:val="none" w:sz="0" w:space="0" w:color="auto"/>
        <w:bottom w:val="none" w:sz="0" w:space="0" w:color="auto"/>
        <w:right w:val="none" w:sz="0" w:space="0" w:color="auto"/>
      </w:divBdr>
    </w:div>
    <w:div w:id="1979721984">
      <w:bodyDiv w:val="1"/>
      <w:marLeft w:val="0"/>
      <w:marRight w:val="0"/>
      <w:marTop w:val="0"/>
      <w:marBottom w:val="0"/>
      <w:divBdr>
        <w:top w:val="none" w:sz="0" w:space="0" w:color="auto"/>
        <w:left w:val="none" w:sz="0" w:space="0" w:color="auto"/>
        <w:bottom w:val="none" w:sz="0" w:space="0" w:color="auto"/>
        <w:right w:val="none" w:sz="0" w:space="0" w:color="auto"/>
      </w:divBdr>
    </w:div>
    <w:div w:id="1981183985">
      <w:bodyDiv w:val="1"/>
      <w:marLeft w:val="0"/>
      <w:marRight w:val="0"/>
      <w:marTop w:val="0"/>
      <w:marBottom w:val="0"/>
      <w:divBdr>
        <w:top w:val="none" w:sz="0" w:space="0" w:color="auto"/>
        <w:left w:val="none" w:sz="0" w:space="0" w:color="auto"/>
        <w:bottom w:val="none" w:sz="0" w:space="0" w:color="auto"/>
        <w:right w:val="none" w:sz="0" w:space="0" w:color="auto"/>
      </w:divBdr>
    </w:div>
    <w:div w:id="1982464419">
      <w:bodyDiv w:val="1"/>
      <w:marLeft w:val="0"/>
      <w:marRight w:val="0"/>
      <w:marTop w:val="0"/>
      <w:marBottom w:val="0"/>
      <w:divBdr>
        <w:top w:val="none" w:sz="0" w:space="0" w:color="auto"/>
        <w:left w:val="none" w:sz="0" w:space="0" w:color="auto"/>
        <w:bottom w:val="none" w:sz="0" w:space="0" w:color="auto"/>
        <w:right w:val="none" w:sz="0" w:space="0" w:color="auto"/>
      </w:divBdr>
    </w:div>
    <w:div w:id="1983653697">
      <w:bodyDiv w:val="1"/>
      <w:marLeft w:val="0"/>
      <w:marRight w:val="0"/>
      <w:marTop w:val="0"/>
      <w:marBottom w:val="0"/>
      <w:divBdr>
        <w:top w:val="none" w:sz="0" w:space="0" w:color="auto"/>
        <w:left w:val="none" w:sz="0" w:space="0" w:color="auto"/>
        <w:bottom w:val="none" w:sz="0" w:space="0" w:color="auto"/>
        <w:right w:val="none" w:sz="0" w:space="0" w:color="auto"/>
      </w:divBdr>
    </w:div>
    <w:div w:id="1983656540">
      <w:bodyDiv w:val="1"/>
      <w:marLeft w:val="0"/>
      <w:marRight w:val="0"/>
      <w:marTop w:val="0"/>
      <w:marBottom w:val="0"/>
      <w:divBdr>
        <w:top w:val="none" w:sz="0" w:space="0" w:color="auto"/>
        <w:left w:val="none" w:sz="0" w:space="0" w:color="auto"/>
        <w:bottom w:val="none" w:sz="0" w:space="0" w:color="auto"/>
        <w:right w:val="none" w:sz="0" w:space="0" w:color="auto"/>
      </w:divBdr>
    </w:div>
    <w:div w:id="1983729418">
      <w:bodyDiv w:val="1"/>
      <w:marLeft w:val="0"/>
      <w:marRight w:val="0"/>
      <w:marTop w:val="0"/>
      <w:marBottom w:val="0"/>
      <w:divBdr>
        <w:top w:val="none" w:sz="0" w:space="0" w:color="auto"/>
        <w:left w:val="none" w:sz="0" w:space="0" w:color="auto"/>
        <w:bottom w:val="none" w:sz="0" w:space="0" w:color="auto"/>
        <w:right w:val="none" w:sz="0" w:space="0" w:color="auto"/>
      </w:divBdr>
    </w:div>
    <w:div w:id="1984312523">
      <w:bodyDiv w:val="1"/>
      <w:marLeft w:val="0"/>
      <w:marRight w:val="0"/>
      <w:marTop w:val="0"/>
      <w:marBottom w:val="0"/>
      <w:divBdr>
        <w:top w:val="none" w:sz="0" w:space="0" w:color="auto"/>
        <w:left w:val="none" w:sz="0" w:space="0" w:color="auto"/>
        <w:bottom w:val="none" w:sz="0" w:space="0" w:color="auto"/>
        <w:right w:val="none" w:sz="0" w:space="0" w:color="auto"/>
      </w:divBdr>
    </w:div>
    <w:div w:id="1985313555">
      <w:bodyDiv w:val="1"/>
      <w:marLeft w:val="0"/>
      <w:marRight w:val="0"/>
      <w:marTop w:val="0"/>
      <w:marBottom w:val="0"/>
      <w:divBdr>
        <w:top w:val="none" w:sz="0" w:space="0" w:color="auto"/>
        <w:left w:val="none" w:sz="0" w:space="0" w:color="auto"/>
        <w:bottom w:val="none" w:sz="0" w:space="0" w:color="auto"/>
        <w:right w:val="none" w:sz="0" w:space="0" w:color="auto"/>
      </w:divBdr>
    </w:div>
    <w:div w:id="1986811821">
      <w:bodyDiv w:val="1"/>
      <w:marLeft w:val="0"/>
      <w:marRight w:val="0"/>
      <w:marTop w:val="0"/>
      <w:marBottom w:val="0"/>
      <w:divBdr>
        <w:top w:val="none" w:sz="0" w:space="0" w:color="auto"/>
        <w:left w:val="none" w:sz="0" w:space="0" w:color="auto"/>
        <w:bottom w:val="none" w:sz="0" w:space="0" w:color="auto"/>
        <w:right w:val="none" w:sz="0" w:space="0" w:color="auto"/>
      </w:divBdr>
    </w:div>
    <w:div w:id="1989699187">
      <w:bodyDiv w:val="1"/>
      <w:marLeft w:val="0"/>
      <w:marRight w:val="0"/>
      <w:marTop w:val="0"/>
      <w:marBottom w:val="0"/>
      <w:divBdr>
        <w:top w:val="none" w:sz="0" w:space="0" w:color="auto"/>
        <w:left w:val="none" w:sz="0" w:space="0" w:color="auto"/>
        <w:bottom w:val="none" w:sz="0" w:space="0" w:color="auto"/>
        <w:right w:val="none" w:sz="0" w:space="0" w:color="auto"/>
      </w:divBdr>
    </w:div>
    <w:div w:id="1990667888">
      <w:bodyDiv w:val="1"/>
      <w:marLeft w:val="0"/>
      <w:marRight w:val="0"/>
      <w:marTop w:val="0"/>
      <w:marBottom w:val="0"/>
      <w:divBdr>
        <w:top w:val="none" w:sz="0" w:space="0" w:color="auto"/>
        <w:left w:val="none" w:sz="0" w:space="0" w:color="auto"/>
        <w:bottom w:val="none" w:sz="0" w:space="0" w:color="auto"/>
        <w:right w:val="none" w:sz="0" w:space="0" w:color="auto"/>
      </w:divBdr>
    </w:div>
    <w:div w:id="1991211789">
      <w:bodyDiv w:val="1"/>
      <w:marLeft w:val="0"/>
      <w:marRight w:val="0"/>
      <w:marTop w:val="0"/>
      <w:marBottom w:val="0"/>
      <w:divBdr>
        <w:top w:val="none" w:sz="0" w:space="0" w:color="auto"/>
        <w:left w:val="none" w:sz="0" w:space="0" w:color="auto"/>
        <w:bottom w:val="none" w:sz="0" w:space="0" w:color="auto"/>
        <w:right w:val="none" w:sz="0" w:space="0" w:color="auto"/>
      </w:divBdr>
    </w:div>
    <w:div w:id="1993482542">
      <w:bodyDiv w:val="1"/>
      <w:marLeft w:val="0"/>
      <w:marRight w:val="0"/>
      <w:marTop w:val="0"/>
      <w:marBottom w:val="0"/>
      <w:divBdr>
        <w:top w:val="none" w:sz="0" w:space="0" w:color="auto"/>
        <w:left w:val="none" w:sz="0" w:space="0" w:color="auto"/>
        <w:bottom w:val="none" w:sz="0" w:space="0" w:color="auto"/>
        <w:right w:val="none" w:sz="0" w:space="0" w:color="auto"/>
      </w:divBdr>
    </w:div>
    <w:div w:id="1997151912">
      <w:bodyDiv w:val="1"/>
      <w:marLeft w:val="0"/>
      <w:marRight w:val="0"/>
      <w:marTop w:val="0"/>
      <w:marBottom w:val="0"/>
      <w:divBdr>
        <w:top w:val="none" w:sz="0" w:space="0" w:color="auto"/>
        <w:left w:val="none" w:sz="0" w:space="0" w:color="auto"/>
        <w:bottom w:val="none" w:sz="0" w:space="0" w:color="auto"/>
        <w:right w:val="none" w:sz="0" w:space="0" w:color="auto"/>
      </w:divBdr>
    </w:div>
    <w:div w:id="1997491149">
      <w:bodyDiv w:val="1"/>
      <w:marLeft w:val="0"/>
      <w:marRight w:val="0"/>
      <w:marTop w:val="0"/>
      <w:marBottom w:val="0"/>
      <w:divBdr>
        <w:top w:val="none" w:sz="0" w:space="0" w:color="auto"/>
        <w:left w:val="none" w:sz="0" w:space="0" w:color="auto"/>
        <w:bottom w:val="none" w:sz="0" w:space="0" w:color="auto"/>
        <w:right w:val="none" w:sz="0" w:space="0" w:color="auto"/>
      </w:divBdr>
    </w:div>
    <w:div w:id="1998536139">
      <w:bodyDiv w:val="1"/>
      <w:marLeft w:val="0"/>
      <w:marRight w:val="0"/>
      <w:marTop w:val="0"/>
      <w:marBottom w:val="0"/>
      <w:divBdr>
        <w:top w:val="none" w:sz="0" w:space="0" w:color="auto"/>
        <w:left w:val="none" w:sz="0" w:space="0" w:color="auto"/>
        <w:bottom w:val="none" w:sz="0" w:space="0" w:color="auto"/>
        <w:right w:val="none" w:sz="0" w:space="0" w:color="auto"/>
      </w:divBdr>
    </w:div>
    <w:div w:id="1998990774">
      <w:bodyDiv w:val="1"/>
      <w:marLeft w:val="0"/>
      <w:marRight w:val="0"/>
      <w:marTop w:val="0"/>
      <w:marBottom w:val="0"/>
      <w:divBdr>
        <w:top w:val="none" w:sz="0" w:space="0" w:color="auto"/>
        <w:left w:val="none" w:sz="0" w:space="0" w:color="auto"/>
        <w:bottom w:val="none" w:sz="0" w:space="0" w:color="auto"/>
        <w:right w:val="none" w:sz="0" w:space="0" w:color="auto"/>
      </w:divBdr>
    </w:div>
    <w:div w:id="2001275100">
      <w:bodyDiv w:val="1"/>
      <w:marLeft w:val="0"/>
      <w:marRight w:val="0"/>
      <w:marTop w:val="0"/>
      <w:marBottom w:val="0"/>
      <w:divBdr>
        <w:top w:val="none" w:sz="0" w:space="0" w:color="auto"/>
        <w:left w:val="none" w:sz="0" w:space="0" w:color="auto"/>
        <w:bottom w:val="none" w:sz="0" w:space="0" w:color="auto"/>
        <w:right w:val="none" w:sz="0" w:space="0" w:color="auto"/>
      </w:divBdr>
    </w:div>
    <w:div w:id="2004041979">
      <w:bodyDiv w:val="1"/>
      <w:marLeft w:val="0"/>
      <w:marRight w:val="0"/>
      <w:marTop w:val="0"/>
      <w:marBottom w:val="0"/>
      <w:divBdr>
        <w:top w:val="none" w:sz="0" w:space="0" w:color="auto"/>
        <w:left w:val="none" w:sz="0" w:space="0" w:color="auto"/>
        <w:bottom w:val="none" w:sz="0" w:space="0" w:color="auto"/>
        <w:right w:val="none" w:sz="0" w:space="0" w:color="auto"/>
      </w:divBdr>
    </w:div>
    <w:div w:id="2005549080">
      <w:bodyDiv w:val="1"/>
      <w:marLeft w:val="0"/>
      <w:marRight w:val="0"/>
      <w:marTop w:val="0"/>
      <w:marBottom w:val="0"/>
      <w:divBdr>
        <w:top w:val="none" w:sz="0" w:space="0" w:color="auto"/>
        <w:left w:val="none" w:sz="0" w:space="0" w:color="auto"/>
        <w:bottom w:val="none" w:sz="0" w:space="0" w:color="auto"/>
        <w:right w:val="none" w:sz="0" w:space="0" w:color="auto"/>
      </w:divBdr>
    </w:div>
    <w:div w:id="2005669306">
      <w:bodyDiv w:val="1"/>
      <w:marLeft w:val="0"/>
      <w:marRight w:val="0"/>
      <w:marTop w:val="0"/>
      <w:marBottom w:val="0"/>
      <w:divBdr>
        <w:top w:val="none" w:sz="0" w:space="0" w:color="auto"/>
        <w:left w:val="none" w:sz="0" w:space="0" w:color="auto"/>
        <w:bottom w:val="none" w:sz="0" w:space="0" w:color="auto"/>
        <w:right w:val="none" w:sz="0" w:space="0" w:color="auto"/>
      </w:divBdr>
    </w:div>
    <w:div w:id="2008825975">
      <w:bodyDiv w:val="1"/>
      <w:marLeft w:val="0"/>
      <w:marRight w:val="0"/>
      <w:marTop w:val="0"/>
      <w:marBottom w:val="0"/>
      <w:divBdr>
        <w:top w:val="none" w:sz="0" w:space="0" w:color="auto"/>
        <w:left w:val="none" w:sz="0" w:space="0" w:color="auto"/>
        <w:bottom w:val="none" w:sz="0" w:space="0" w:color="auto"/>
        <w:right w:val="none" w:sz="0" w:space="0" w:color="auto"/>
      </w:divBdr>
    </w:div>
    <w:div w:id="2009861642">
      <w:bodyDiv w:val="1"/>
      <w:marLeft w:val="0"/>
      <w:marRight w:val="0"/>
      <w:marTop w:val="0"/>
      <w:marBottom w:val="0"/>
      <w:divBdr>
        <w:top w:val="none" w:sz="0" w:space="0" w:color="auto"/>
        <w:left w:val="none" w:sz="0" w:space="0" w:color="auto"/>
        <w:bottom w:val="none" w:sz="0" w:space="0" w:color="auto"/>
        <w:right w:val="none" w:sz="0" w:space="0" w:color="auto"/>
      </w:divBdr>
    </w:div>
    <w:div w:id="2010254735">
      <w:bodyDiv w:val="1"/>
      <w:marLeft w:val="0"/>
      <w:marRight w:val="0"/>
      <w:marTop w:val="0"/>
      <w:marBottom w:val="0"/>
      <w:divBdr>
        <w:top w:val="none" w:sz="0" w:space="0" w:color="auto"/>
        <w:left w:val="none" w:sz="0" w:space="0" w:color="auto"/>
        <w:bottom w:val="none" w:sz="0" w:space="0" w:color="auto"/>
        <w:right w:val="none" w:sz="0" w:space="0" w:color="auto"/>
      </w:divBdr>
    </w:div>
    <w:div w:id="2013069564">
      <w:bodyDiv w:val="1"/>
      <w:marLeft w:val="0"/>
      <w:marRight w:val="0"/>
      <w:marTop w:val="0"/>
      <w:marBottom w:val="0"/>
      <w:divBdr>
        <w:top w:val="none" w:sz="0" w:space="0" w:color="auto"/>
        <w:left w:val="none" w:sz="0" w:space="0" w:color="auto"/>
        <w:bottom w:val="none" w:sz="0" w:space="0" w:color="auto"/>
        <w:right w:val="none" w:sz="0" w:space="0" w:color="auto"/>
      </w:divBdr>
    </w:div>
    <w:div w:id="2016684317">
      <w:bodyDiv w:val="1"/>
      <w:marLeft w:val="0"/>
      <w:marRight w:val="0"/>
      <w:marTop w:val="0"/>
      <w:marBottom w:val="0"/>
      <w:divBdr>
        <w:top w:val="none" w:sz="0" w:space="0" w:color="auto"/>
        <w:left w:val="none" w:sz="0" w:space="0" w:color="auto"/>
        <w:bottom w:val="none" w:sz="0" w:space="0" w:color="auto"/>
        <w:right w:val="none" w:sz="0" w:space="0" w:color="auto"/>
      </w:divBdr>
    </w:div>
    <w:div w:id="2016690869">
      <w:bodyDiv w:val="1"/>
      <w:marLeft w:val="0"/>
      <w:marRight w:val="0"/>
      <w:marTop w:val="0"/>
      <w:marBottom w:val="0"/>
      <w:divBdr>
        <w:top w:val="none" w:sz="0" w:space="0" w:color="auto"/>
        <w:left w:val="none" w:sz="0" w:space="0" w:color="auto"/>
        <w:bottom w:val="none" w:sz="0" w:space="0" w:color="auto"/>
        <w:right w:val="none" w:sz="0" w:space="0" w:color="auto"/>
      </w:divBdr>
    </w:div>
    <w:div w:id="2016833950">
      <w:bodyDiv w:val="1"/>
      <w:marLeft w:val="0"/>
      <w:marRight w:val="0"/>
      <w:marTop w:val="0"/>
      <w:marBottom w:val="0"/>
      <w:divBdr>
        <w:top w:val="none" w:sz="0" w:space="0" w:color="auto"/>
        <w:left w:val="none" w:sz="0" w:space="0" w:color="auto"/>
        <w:bottom w:val="none" w:sz="0" w:space="0" w:color="auto"/>
        <w:right w:val="none" w:sz="0" w:space="0" w:color="auto"/>
      </w:divBdr>
    </w:div>
    <w:div w:id="2019500732">
      <w:bodyDiv w:val="1"/>
      <w:marLeft w:val="0"/>
      <w:marRight w:val="0"/>
      <w:marTop w:val="0"/>
      <w:marBottom w:val="0"/>
      <w:divBdr>
        <w:top w:val="none" w:sz="0" w:space="0" w:color="auto"/>
        <w:left w:val="none" w:sz="0" w:space="0" w:color="auto"/>
        <w:bottom w:val="none" w:sz="0" w:space="0" w:color="auto"/>
        <w:right w:val="none" w:sz="0" w:space="0" w:color="auto"/>
      </w:divBdr>
    </w:div>
    <w:div w:id="2021663990">
      <w:bodyDiv w:val="1"/>
      <w:marLeft w:val="0"/>
      <w:marRight w:val="0"/>
      <w:marTop w:val="0"/>
      <w:marBottom w:val="0"/>
      <w:divBdr>
        <w:top w:val="none" w:sz="0" w:space="0" w:color="auto"/>
        <w:left w:val="none" w:sz="0" w:space="0" w:color="auto"/>
        <w:bottom w:val="none" w:sz="0" w:space="0" w:color="auto"/>
        <w:right w:val="none" w:sz="0" w:space="0" w:color="auto"/>
      </w:divBdr>
    </w:div>
    <w:div w:id="2022662349">
      <w:bodyDiv w:val="1"/>
      <w:marLeft w:val="0"/>
      <w:marRight w:val="0"/>
      <w:marTop w:val="0"/>
      <w:marBottom w:val="0"/>
      <w:divBdr>
        <w:top w:val="none" w:sz="0" w:space="0" w:color="auto"/>
        <w:left w:val="none" w:sz="0" w:space="0" w:color="auto"/>
        <w:bottom w:val="none" w:sz="0" w:space="0" w:color="auto"/>
        <w:right w:val="none" w:sz="0" w:space="0" w:color="auto"/>
      </w:divBdr>
    </w:div>
    <w:div w:id="2022855342">
      <w:bodyDiv w:val="1"/>
      <w:marLeft w:val="0"/>
      <w:marRight w:val="0"/>
      <w:marTop w:val="0"/>
      <w:marBottom w:val="0"/>
      <w:divBdr>
        <w:top w:val="none" w:sz="0" w:space="0" w:color="auto"/>
        <w:left w:val="none" w:sz="0" w:space="0" w:color="auto"/>
        <w:bottom w:val="none" w:sz="0" w:space="0" w:color="auto"/>
        <w:right w:val="none" w:sz="0" w:space="0" w:color="auto"/>
      </w:divBdr>
    </w:div>
    <w:div w:id="2023774329">
      <w:bodyDiv w:val="1"/>
      <w:marLeft w:val="0"/>
      <w:marRight w:val="0"/>
      <w:marTop w:val="0"/>
      <w:marBottom w:val="0"/>
      <w:divBdr>
        <w:top w:val="none" w:sz="0" w:space="0" w:color="auto"/>
        <w:left w:val="none" w:sz="0" w:space="0" w:color="auto"/>
        <w:bottom w:val="none" w:sz="0" w:space="0" w:color="auto"/>
        <w:right w:val="none" w:sz="0" w:space="0" w:color="auto"/>
      </w:divBdr>
    </w:div>
    <w:div w:id="2024353248">
      <w:bodyDiv w:val="1"/>
      <w:marLeft w:val="0"/>
      <w:marRight w:val="0"/>
      <w:marTop w:val="0"/>
      <w:marBottom w:val="0"/>
      <w:divBdr>
        <w:top w:val="none" w:sz="0" w:space="0" w:color="auto"/>
        <w:left w:val="none" w:sz="0" w:space="0" w:color="auto"/>
        <w:bottom w:val="none" w:sz="0" w:space="0" w:color="auto"/>
        <w:right w:val="none" w:sz="0" w:space="0" w:color="auto"/>
      </w:divBdr>
    </w:div>
    <w:div w:id="2028174501">
      <w:bodyDiv w:val="1"/>
      <w:marLeft w:val="0"/>
      <w:marRight w:val="0"/>
      <w:marTop w:val="0"/>
      <w:marBottom w:val="0"/>
      <w:divBdr>
        <w:top w:val="none" w:sz="0" w:space="0" w:color="auto"/>
        <w:left w:val="none" w:sz="0" w:space="0" w:color="auto"/>
        <w:bottom w:val="none" w:sz="0" w:space="0" w:color="auto"/>
        <w:right w:val="none" w:sz="0" w:space="0" w:color="auto"/>
      </w:divBdr>
    </w:div>
    <w:div w:id="2032797452">
      <w:bodyDiv w:val="1"/>
      <w:marLeft w:val="0"/>
      <w:marRight w:val="0"/>
      <w:marTop w:val="0"/>
      <w:marBottom w:val="0"/>
      <w:divBdr>
        <w:top w:val="none" w:sz="0" w:space="0" w:color="auto"/>
        <w:left w:val="none" w:sz="0" w:space="0" w:color="auto"/>
        <w:bottom w:val="none" w:sz="0" w:space="0" w:color="auto"/>
        <w:right w:val="none" w:sz="0" w:space="0" w:color="auto"/>
      </w:divBdr>
    </w:div>
    <w:div w:id="2033875038">
      <w:bodyDiv w:val="1"/>
      <w:marLeft w:val="0"/>
      <w:marRight w:val="0"/>
      <w:marTop w:val="0"/>
      <w:marBottom w:val="0"/>
      <w:divBdr>
        <w:top w:val="none" w:sz="0" w:space="0" w:color="auto"/>
        <w:left w:val="none" w:sz="0" w:space="0" w:color="auto"/>
        <w:bottom w:val="none" w:sz="0" w:space="0" w:color="auto"/>
        <w:right w:val="none" w:sz="0" w:space="0" w:color="auto"/>
      </w:divBdr>
    </w:div>
    <w:div w:id="2035225010">
      <w:bodyDiv w:val="1"/>
      <w:marLeft w:val="0"/>
      <w:marRight w:val="0"/>
      <w:marTop w:val="0"/>
      <w:marBottom w:val="0"/>
      <w:divBdr>
        <w:top w:val="none" w:sz="0" w:space="0" w:color="auto"/>
        <w:left w:val="none" w:sz="0" w:space="0" w:color="auto"/>
        <w:bottom w:val="none" w:sz="0" w:space="0" w:color="auto"/>
        <w:right w:val="none" w:sz="0" w:space="0" w:color="auto"/>
      </w:divBdr>
    </w:div>
    <w:div w:id="2035306066">
      <w:bodyDiv w:val="1"/>
      <w:marLeft w:val="0"/>
      <w:marRight w:val="0"/>
      <w:marTop w:val="0"/>
      <w:marBottom w:val="0"/>
      <w:divBdr>
        <w:top w:val="none" w:sz="0" w:space="0" w:color="auto"/>
        <w:left w:val="none" w:sz="0" w:space="0" w:color="auto"/>
        <w:bottom w:val="none" w:sz="0" w:space="0" w:color="auto"/>
        <w:right w:val="none" w:sz="0" w:space="0" w:color="auto"/>
      </w:divBdr>
    </w:div>
    <w:div w:id="2035422406">
      <w:bodyDiv w:val="1"/>
      <w:marLeft w:val="0"/>
      <w:marRight w:val="0"/>
      <w:marTop w:val="0"/>
      <w:marBottom w:val="0"/>
      <w:divBdr>
        <w:top w:val="none" w:sz="0" w:space="0" w:color="auto"/>
        <w:left w:val="none" w:sz="0" w:space="0" w:color="auto"/>
        <w:bottom w:val="none" w:sz="0" w:space="0" w:color="auto"/>
        <w:right w:val="none" w:sz="0" w:space="0" w:color="auto"/>
      </w:divBdr>
    </w:div>
    <w:div w:id="2035499997">
      <w:bodyDiv w:val="1"/>
      <w:marLeft w:val="0"/>
      <w:marRight w:val="0"/>
      <w:marTop w:val="0"/>
      <w:marBottom w:val="0"/>
      <w:divBdr>
        <w:top w:val="none" w:sz="0" w:space="0" w:color="auto"/>
        <w:left w:val="none" w:sz="0" w:space="0" w:color="auto"/>
        <w:bottom w:val="none" w:sz="0" w:space="0" w:color="auto"/>
        <w:right w:val="none" w:sz="0" w:space="0" w:color="auto"/>
      </w:divBdr>
    </w:div>
    <w:div w:id="2036880520">
      <w:bodyDiv w:val="1"/>
      <w:marLeft w:val="0"/>
      <w:marRight w:val="0"/>
      <w:marTop w:val="0"/>
      <w:marBottom w:val="0"/>
      <w:divBdr>
        <w:top w:val="none" w:sz="0" w:space="0" w:color="auto"/>
        <w:left w:val="none" w:sz="0" w:space="0" w:color="auto"/>
        <w:bottom w:val="none" w:sz="0" w:space="0" w:color="auto"/>
        <w:right w:val="none" w:sz="0" w:space="0" w:color="auto"/>
      </w:divBdr>
    </w:div>
    <w:div w:id="2038116909">
      <w:bodyDiv w:val="1"/>
      <w:marLeft w:val="0"/>
      <w:marRight w:val="0"/>
      <w:marTop w:val="0"/>
      <w:marBottom w:val="0"/>
      <w:divBdr>
        <w:top w:val="none" w:sz="0" w:space="0" w:color="auto"/>
        <w:left w:val="none" w:sz="0" w:space="0" w:color="auto"/>
        <w:bottom w:val="none" w:sz="0" w:space="0" w:color="auto"/>
        <w:right w:val="none" w:sz="0" w:space="0" w:color="auto"/>
      </w:divBdr>
    </w:div>
    <w:div w:id="2038387763">
      <w:bodyDiv w:val="1"/>
      <w:marLeft w:val="0"/>
      <w:marRight w:val="0"/>
      <w:marTop w:val="0"/>
      <w:marBottom w:val="0"/>
      <w:divBdr>
        <w:top w:val="none" w:sz="0" w:space="0" w:color="auto"/>
        <w:left w:val="none" w:sz="0" w:space="0" w:color="auto"/>
        <w:bottom w:val="none" w:sz="0" w:space="0" w:color="auto"/>
        <w:right w:val="none" w:sz="0" w:space="0" w:color="auto"/>
      </w:divBdr>
    </w:div>
    <w:div w:id="2038578231">
      <w:bodyDiv w:val="1"/>
      <w:marLeft w:val="0"/>
      <w:marRight w:val="0"/>
      <w:marTop w:val="0"/>
      <w:marBottom w:val="0"/>
      <w:divBdr>
        <w:top w:val="none" w:sz="0" w:space="0" w:color="auto"/>
        <w:left w:val="none" w:sz="0" w:space="0" w:color="auto"/>
        <w:bottom w:val="none" w:sz="0" w:space="0" w:color="auto"/>
        <w:right w:val="none" w:sz="0" w:space="0" w:color="auto"/>
      </w:divBdr>
    </w:div>
    <w:div w:id="2039967766">
      <w:bodyDiv w:val="1"/>
      <w:marLeft w:val="0"/>
      <w:marRight w:val="0"/>
      <w:marTop w:val="0"/>
      <w:marBottom w:val="0"/>
      <w:divBdr>
        <w:top w:val="none" w:sz="0" w:space="0" w:color="auto"/>
        <w:left w:val="none" w:sz="0" w:space="0" w:color="auto"/>
        <w:bottom w:val="none" w:sz="0" w:space="0" w:color="auto"/>
        <w:right w:val="none" w:sz="0" w:space="0" w:color="auto"/>
      </w:divBdr>
    </w:div>
    <w:div w:id="2042314249">
      <w:bodyDiv w:val="1"/>
      <w:marLeft w:val="0"/>
      <w:marRight w:val="0"/>
      <w:marTop w:val="0"/>
      <w:marBottom w:val="0"/>
      <w:divBdr>
        <w:top w:val="none" w:sz="0" w:space="0" w:color="auto"/>
        <w:left w:val="none" w:sz="0" w:space="0" w:color="auto"/>
        <w:bottom w:val="none" w:sz="0" w:space="0" w:color="auto"/>
        <w:right w:val="none" w:sz="0" w:space="0" w:color="auto"/>
      </w:divBdr>
    </w:div>
    <w:div w:id="2042851515">
      <w:bodyDiv w:val="1"/>
      <w:marLeft w:val="0"/>
      <w:marRight w:val="0"/>
      <w:marTop w:val="0"/>
      <w:marBottom w:val="0"/>
      <w:divBdr>
        <w:top w:val="none" w:sz="0" w:space="0" w:color="auto"/>
        <w:left w:val="none" w:sz="0" w:space="0" w:color="auto"/>
        <w:bottom w:val="none" w:sz="0" w:space="0" w:color="auto"/>
        <w:right w:val="none" w:sz="0" w:space="0" w:color="auto"/>
      </w:divBdr>
    </w:div>
    <w:div w:id="2043480410">
      <w:bodyDiv w:val="1"/>
      <w:marLeft w:val="0"/>
      <w:marRight w:val="0"/>
      <w:marTop w:val="0"/>
      <w:marBottom w:val="0"/>
      <w:divBdr>
        <w:top w:val="none" w:sz="0" w:space="0" w:color="auto"/>
        <w:left w:val="none" w:sz="0" w:space="0" w:color="auto"/>
        <w:bottom w:val="none" w:sz="0" w:space="0" w:color="auto"/>
        <w:right w:val="none" w:sz="0" w:space="0" w:color="auto"/>
      </w:divBdr>
    </w:div>
    <w:div w:id="2045015158">
      <w:bodyDiv w:val="1"/>
      <w:marLeft w:val="0"/>
      <w:marRight w:val="0"/>
      <w:marTop w:val="0"/>
      <w:marBottom w:val="0"/>
      <w:divBdr>
        <w:top w:val="none" w:sz="0" w:space="0" w:color="auto"/>
        <w:left w:val="none" w:sz="0" w:space="0" w:color="auto"/>
        <w:bottom w:val="none" w:sz="0" w:space="0" w:color="auto"/>
        <w:right w:val="none" w:sz="0" w:space="0" w:color="auto"/>
      </w:divBdr>
    </w:div>
    <w:div w:id="2046370660">
      <w:bodyDiv w:val="1"/>
      <w:marLeft w:val="0"/>
      <w:marRight w:val="0"/>
      <w:marTop w:val="0"/>
      <w:marBottom w:val="0"/>
      <w:divBdr>
        <w:top w:val="none" w:sz="0" w:space="0" w:color="auto"/>
        <w:left w:val="none" w:sz="0" w:space="0" w:color="auto"/>
        <w:bottom w:val="none" w:sz="0" w:space="0" w:color="auto"/>
        <w:right w:val="none" w:sz="0" w:space="0" w:color="auto"/>
      </w:divBdr>
    </w:div>
    <w:div w:id="2047097679">
      <w:bodyDiv w:val="1"/>
      <w:marLeft w:val="0"/>
      <w:marRight w:val="0"/>
      <w:marTop w:val="0"/>
      <w:marBottom w:val="0"/>
      <w:divBdr>
        <w:top w:val="none" w:sz="0" w:space="0" w:color="auto"/>
        <w:left w:val="none" w:sz="0" w:space="0" w:color="auto"/>
        <w:bottom w:val="none" w:sz="0" w:space="0" w:color="auto"/>
        <w:right w:val="none" w:sz="0" w:space="0" w:color="auto"/>
      </w:divBdr>
    </w:div>
    <w:div w:id="2048986378">
      <w:bodyDiv w:val="1"/>
      <w:marLeft w:val="0"/>
      <w:marRight w:val="0"/>
      <w:marTop w:val="0"/>
      <w:marBottom w:val="0"/>
      <w:divBdr>
        <w:top w:val="none" w:sz="0" w:space="0" w:color="auto"/>
        <w:left w:val="none" w:sz="0" w:space="0" w:color="auto"/>
        <w:bottom w:val="none" w:sz="0" w:space="0" w:color="auto"/>
        <w:right w:val="none" w:sz="0" w:space="0" w:color="auto"/>
      </w:divBdr>
    </w:div>
    <w:div w:id="2049067673">
      <w:bodyDiv w:val="1"/>
      <w:marLeft w:val="0"/>
      <w:marRight w:val="0"/>
      <w:marTop w:val="0"/>
      <w:marBottom w:val="0"/>
      <w:divBdr>
        <w:top w:val="none" w:sz="0" w:space="0" w:color="auto"/>
        <w:left w:val="none" w:sz="0" w:space="0" w:color="auto"/>
        <w:bottom w:val="none" w:sz="0" w:space="0" w:color="auto"/>
        <w:right w:val="none" w:sz="0" w:space="0" w:color="auto"/>
      </w:divBdr>
    </w:div>
    <w:div w:id="2051175959">
      <w:bodyDiv w:val="1"/>
      <w:marLeft w:val="0"/>
      <w:marRight w:val="0"/>
      <w:marTop w:val="0"/>
      <w:marBottom w:val="0"/>
      <w:divBdr>
        <w:top w:val="none" w:sz="0" w:space="0" w:color="auto"/>
        <w:left w:val="none" w:sz="0" w:space="0" w:color="auto"/>
        <w:bottom w:val="none" w:sz="0" w:space="0" w:color="auto"/>
        <w:right w:val="none" w:sz="0" w:space="0" w:color="auto"/>
      </w:divBdr>
    </w:div>
    <w:div w:id="2051611209">
      <w:bodyDiv w:val="1"/>
      <w:marLeft w:val="0"/>
      <w:marRight w:val="0"/>
      <w:marTop w:val="0"/>
      <w:marBottom w:val="0"/>
      <w:divBdr>
        <w:top w:val="none" w:sz="0" w:space="0" w:color="auto"/>
        <w:left w:val="none" w:sz="0" w:space="0" w:color="auto"/>
        <w:bottom w:val="none" w:sz="0" w:space="0" w:color="auto"/>
        <w:right w:val="none" w:sz="0" w:space="0" w:color="auto"/>
      </w:divBdr>
    </w:div>
    <w:div w:id="2052416403">
      <w:bodyDiv w:val="1"/>
      <w:marLeft w:val="0"/>
      <w:marRight w:val="0"/>
      <w:marTop w:val="0"/>
      <w:marBottom w:val="0"/>
      <w:divBdr>
        <w:top w:val="none" w:sz="0" w:space="0" w:color="auto"/>
        <w:left w:val="none" w:sz="0" w:space="0" w:color="auto"/>
        <w:bottom w:val="none" w:sz="0" w:space="0" w:color="auto"/>
        <w:right w:val="none" w:sz="0" w:space="0" w:color="auto"/>
      </w:divBdr>
    </w:div>
    <w:div w:id="2053118290">
      <w:bodyDiv w:val="1"/>
      <w:marLeft w:val="0"/>
      <w:marRight w:val="0"/>
      <w:marTop w:val="0"/>
      <w:marBottom w:val="0"/>
      <w:divBdr>
        <w:top w:val="none" w:sz="0" w:space="0" w:color="auto"/>
        <w:left w:val="none" w:sz="0" w:space="0" w:color="auto"/>
        <w:bottom w:val="none" w:sz="0" w:space="0" w:color="auto"/>
        <w:right w:val="none" w:sz="0" w:space="0" w:color="auto"/>
      </w:divBdr>
    </w:div>
    <w:div w:id="2053964285">
      <w:bodyDiv w:val="1"/>
      <w:marLeft w:val="0"/>
      <w:marRight w:val="0"/>
      <w:marTop w:val="0"/>
      <w:marBottom w:val="0"/>
      <w:divBdr>
        <w:top w:val="none" w:sz="0" w:space="0" w:color="auto"/>
        <w:left w:val="none" w:sz="0" w:space="0" w:color="auto"/>
        <w:bottom w:val="none" w:sz="0" w:space="0" w:color="auto"/>
        <w:right w:val="none" w:sz="0" w:space="0" w:color="auto"/>
      </w:divBdr>
    </w:div>
    <w:div w:id="2054688919">
      <w:bodyDiv w:val="1"/>
      <w:marLeft w:val="0"/>
      <w:marRight w:val="0"/>
      <w:marTop w:val="0"/>
      <w:marBottom w:val="0"/>
      <w:divBdr>
        <w:top w:val="none" w:sz="0" w:space="0" w:color="auto"/>
        <w:left w:val="none" w:sz="0" w:space="0" w:color="auto"/>
        <w:bottom w:val="none" w:sz="0" w:space="0" w:color="auto"/>
        <w:right w:val="none" w:sz="0" w:space="0" w:color="auto"/>
      </w:divBdr>
    </w:div>
    <w:div w:id="2054765273">
      <w:bodyDiv w:val="1"/>
      <w:marLeft w:val="0"/>
      <w:marRight w:val="0"/>
      <w:marTop w:val="0"/>
      <w:marBottom w:val="0"/>
      <w:divBdr>
        <w:top w:val="none" w:sz="0" w:space="0" w:color="auto"/>
        <w:left w:val="none" w:sz="0" w:space="0" w:color="auto"/>
        <w:bottom w:val="none" w:sz="0" w:space="0" w:color="auto"/>
        <w:right w:val="none" w:sz="0" w:space="0" w:color="auto"/>
      </w:divBdr>
    </w:div>
    <w:div w:id="2058317854">
      <w:bodyDiv w:val="1"/>
      <w:marLeft w:val="0"/>
      <w:marRight w:val="0"/>
      <w:marTop w:val="0"/>
      <w:marBottom w:val="0"/>
      <w:divBdr>
        <w:top w:val="none" w:sz="0" w:space="0" w:color="auto"/>
        <w:left w:val="none" w:sz="0" w:space="0" w:color="auto"/>
        <w:bottom w:val="none" w:sz="0" w:space="0" w:color="auto"/>
        <w:right w:val="none" w:sz="0" w:space="0" w:color="auto"/>
      </w:divBdr>
    </w:div>
    <w:div w:id="2058623322">
      <w:bodyDiv w:val="1"/>
      <w:marLeft w:val="0"/>
      <w:marRight w:val="0"/>
      <w:marTop w:val="0"/>
      <w:marBottom w:val="0"/>
      <w:divBdr>
        <w:top w:val="none" w:sz="0" w:space="0" w:color="auto"/>
        <w:left w:val="none" w:sz="0" w:space="0" w:color="auto"/>
        <w:bottom w:val="none" w:sz="0" w:space="0" w:color="auto"/>
        <w:right w:val="none" w:sz="0" w:space="0" w:color="auto"/>
      </w:divBdr>
    </w:div>
    <w:div w:id="2060202106">
      <w:bodyDiv w:val="1"/>
      <w:marLeft w:val="0"/>
      <w:marRight w:val="0"/>
      <w:marTop w:val="0"/>
      <w:marBottom w:val="0"/>
      <w:divBdr>
        <w:top w:val="none" w:sz="0" w:space="0" w:color="auto"/>
        <w:left w:val="none" w:sz="0" w:space="0" w:color="auto"/>
        <w:bottom w:val="none" w:sz="0" w:space="0" w:color="auto"/>
        <w:right w:val="none" w:sz="0" w:space="0" w:color="auto"/>
      </w:divBdr>
    </w:div>
    <w:div w:id="2062705602">
      <w:bodyDiv w:val="1"/>
      <w:marLeft w:val="0"/>
      <w:marRight w:val="0"/>
      <w:marTop w:val="0"/>
      <w:marBottom w:val="0"/>
      <w:divBdr>
        <w:top w:val="none" w:sz="0" w:space="0" w:color="auto"/>
        <w:left w:val="none" w:sz="0" w:space="0" w:color="auto"/>
        <w:bottom w:val="none" w:sz="0" w:space="0" w:color="auto"/>
        <w:right w:val="none" w:sz="0" w:space="0" w:color="auto"/>
      </w:divBdr>
    </w:div>
    <w:div w:id="2063555931">
      <w:bodyDiv w:val="1"/>
      <w:marLeft w:val="0"/>
      <w:marRight w:val="0"/>
      <w:marTop w:val="0"/>
      <w:marBottom w:val="0"/>
      <w:divBdr>
        <w:top w:val="none" w:sz="0" w:space="0" w:color="auto"/>
        <w:left w:val="none" w:sz="0" w:space="0" w:color="auto"/>
        <w:bottom w:val="none" w:sz="0" w:space="0" w:color="auto"/>
        <w:right w:val="none" w:sz="0" w:space="0" w:color="auto"/>
      </w:divBdr>
    </w:div>
    <w:div w:id="2066678964">
      <w:bodyDiv w:val="1"/>
      <w:marLeft w:val="0"/>
      <w:marRight w:val="0"/>
      <w:marTop w:val="0"/>
      <w:marBottom w:val="0"/>
      <w:divBdr>
        <w:top w:val="none" w:sz="0" w:space="0" w:color="auto"/>
        <w:left w:val="none" w:sz="0" w:space="0" w:color="auto"/>
        <w:bottom w:val="none" w:sz="0" w:space="0" w:color="auto"/>
        <w:right w:val="none" w:sz="0" w:space="0" w:color="auto"/>
      </w:divBdr>
    </w:div>
    <w:div w:id="2067100558">
      <w:bodyDiv w:val="1"/>
      <w:marLeft w:val="0"/>
      <w:marRight w:val="0"/>
      <w:marTop w:val="0"/>
      <w:marBottom w:val="0"/>
      <w:divBdr>
        <w:top w:val="none" w:sz="0" w:space="0" w:color="auto"/>
        <w:left w:val="none" w:sz="0" w:space="0" w:color="auto"/>
        <w:bottom w:val="none" w:sz="0" w:space="0" w:color="auto"/>
        <w:right w:val="none" w:sz="0" w:space="0" w:color="auto"/>
      </w:divBdr>
    </w:div>
    <w:div w:id="2073113125">
      <w:bodyDiv w:val="1"/>
      <w:marLeft w:val="0"/>
      <w:marRight w:val="0"/>
      <w:marTop w:val="0"/>
      <w:marBottom w:val="0"/>
      <w:divBdr>
        <w:top w:val="none" w:sz="0" w:space="0" w:color="auto"/>
        <w:left w:val="none" w:sz="0" w:space="0" w:color="auto"/>
        <w:bottom w:val="none" w:sz="0" w:space="0" w:color="auto"/>
        <w:right w:val="none" w:sz="0" w:space="0" w:color="auto"/>
      </w:divBdr>
    </w:div>
    <w:div w:id="2073576071">
      <w:bodyDiv w:val="1"/>
      <w:marLeft w:val="0"/>
      <w:marRight w:val="0"/>
      <w:marTop w:val="0"/>
      <w:marBottom w:val="0"/>
      <w:divBdr>
        <w:top w:val="none" w:sz="0" w:space="0" w:color="auto"/>
        <w:left w:val="none" w:sz="0" w:space="0" w:color="auto"/>
        <w:bottom w:val="none" w:sz="0" w:space="0" w:color="auto"/>
        <w:right w:val="none" w:sz="0" w:space="0" w:color="auto"/>
      </w:divBdr>
    </w:div>
    <w:div w:id="2073651366">
      <w:bodyDiv w:val="1"/>
      <w:marLeft w:val="0"/>
      <w:marRight w:val="0"/>
      <w:marTop w:val="0"/>
      <w:marBottom w:val="0"/>
      <w:divBdr>
        <w:top w:val="none" w:sz="0" w:space="0" w:color="auto"/>
        <w:left w:val="none" w:sz="0" w:space="0" w:color="auto"/>
        <w:bottom w:val="none" w:sz="0" w:space="0" w:color="auto"/>
        <w:right w:val="none" w:sz="0" w:space="0" w:color="auto"/>
      </w:divBdr>
    </w:div>
    <w:div w:id="2073697370">
      <w:bodyDiv w:val="1"/>
      <w:marLeft w:val="0"/>
      <w:marRight w:val="0"/>
      <w:marTop w:val="0"/>
      <w:marBottom w:val="0"/>
      <w:divBdr>
        <w:top w:val="none" w:sz="0" w:space="0" w:color="auto"/>
        <w:left w:val="none" w:sz="0" w:space="0" w:color="auto"/>
        <w:bottom w:val="none" w:sz="0" w:space="0" w:color="auto"/>
        <w:right w:val="none" w:sz="0" w:space="0" w:color="auto"/>
      </w:divBdr>
    </w:div>
    <w:div w:id="2074810677">
      <w:bodyDiv w:val="1"/>
      <w:marLeft w:val="0"/>
      <w:marRight w:val="0"/>
      <w:marTop w:val="0"/>
      <w:marBottom w:val="0"/>
      <w:divBdr>
        <w:top w:val="none" w:sz="0" w:space="0" w:color="auto"/>
        <w:left w:val="none" w:sz="0" w:space="0" w:color="auto"/>
        <w:bottom w:val="none" w:sz="0" w:space="0" w:color="auto"/>
        <w:right w:val="none" w:sz="0" w:space="0" w:color="auto"/>
      </w:divBdr>
    </w:div>
    <w:div w:id="2075542072">
      <w:bodyDiv w:val="1"/>
      <w:marLeft w:val="0"/>
      <w:marRight w:val="0"/>
      <w:marTop w:val="0"/>
      <w:marBottom w:val="0"/>
      <w:divBdr>
        <w:top w:val="none" w:sz="0" w:space="0" w:color="auto"/>
        <w:left w:val="none" w:sz="0" w:space="0" w:color="auto"/>
        <w:bottom w:val="none" w:sz="0" w:space="0" w:color="auto"/>
        <w:right w:val="none" w:sz="0" w:space="0" w:color="auto"/>
      </w:divBdr>
    </w:div>
    <w:div w:id="2075616090">
      <w:bodyDiv w:val="1"/>
      <w:marLeft w:val="0"/>
      <w:marRight w:val="0"/>
      <w:marTop w:val="0"/>
      <w:marBottom w:val="0"/>
      <w:divBdr>
        <w:top w:val="none" w:sz="0" w:space="0" w:color="auto"/>
        <w:left w:val="none" w:sz="0" w:space="0" w:color="auto"/>
        <w:bottom w:val="none" w:sz="0" w:space="0" w:color="auto"/>
        <w:right w:val="none" w:sz="0" w:space="0" w:color="auto"/>
      </w:divBdr>
    </w:div>
    <w:div w:id="2075856273">
      <w:bodyDiv w:val="1"/>
      <w:marLeft w:val="0"/>
      <w:marRight w:val="0"/>
      <w:marTop w:val="0"/>
      <w:marBottom w:val="0"/>
      <w:divBdr>
        <w:top w:val="none" w:sz="0" w:space="0" w:color="auto"/>
        <w:left w:val="none" w:sz="0" w:space="0" w:color="auto"/>
        <w:bottom w:val="none" w:sz="0" w:space="0" w:color="auto"/>
        <w:right w:val="none" w:sz="0" w:space="0" w:color="auto"/>
      </w:divBdr>
    </w:div>
    <w:div w:id="2076271156">
      <w:bodyDiv w:val="1"/>
      <w:marLeft w:val="0"/>
      <w:marRight w:val="0"/>
      <w:marTop w:val="0"/>
      <w:marBottom w:val="0"/>
      <w:divBdr>
        <w:top w:val="none" w:sz="0" w:space="0" w:color="auto"/>
        <w:left w:val="none" w:sz="0" w:space="0" w:color="auto"/>
        <w:bottom w:val="none" w:sz="0" w:space="0" w:color="auto"/>
        <w:right w:val="none" w:sz="0" w:space="0" w:color="auto"/>
      </w:divBdr>
    </w:div>
    <w:div w:id="2080471095">
      <w:bodyDiv w:val="1"/>
      <w:marLeft w:val="0"/>
      <w:marRight w:val="0"/>
      <w:marTop w:val="0"/>
      <w:marBottom w:val="0"/>
      <w:divBdr>
        <w:top w:val="none" w:sz="0" w:space="0" w:color="auto"/>
        <w:left w:val="none" w:sz="0" w:space="0" w:color="auto"/>
        <w:bottom w:val="none" w:sz="0" w:space="0" w:color="auto"/>
        <w:right w:val="none" w:sz="0" w:space="0" w:color="auto"/>
      </w:divBdr>
    </w:div>
    <w:div w:id="2081251060">
      <w:bodyDiv w:val="1"/>
      <w:marLeft w:val="0"/>
      <w:marRight w:val="0"/>
      <w:marTop w:val="0"/>
      <w:marBottom w:val="0"/>
      <w:divBdr>
        <w:top w:val="none" w:sz="0" w:space="0" w:color="auto"/>
        <w:left w:val="none" w:sz="0" w:space="0" w:color="auto"/>
        <w:bottom w:val="none" w:sz="0" w:space="0" w:color="auto"/>
        <w:right w:val="none" w:sz="0" w:space="0" w:color="auto"/>
      </w:divBdr>
    </w:div>
    <w:div w:id="2081780403">
      <w:bodyDiv w:val="1"/>
      <w:marLeft w:val="0"/>
      <w:marRight w:val="0"/>
      <w:marTop w:val="0"/>
      <w:marBottom w:val="0"/>
      <w:divBdr>
        <w:top w:val="none" w:sz="0" w:space="0" w:color="auto"/>
        <w:left w:val="none" w:sz="0" w:space="0" w:color="auto"/>
        <w:bottom w:val="none" w:sz="0" w:space="0" w:color="auto"/>
        <w:right w:val="none" w:sz="0" w:space="0" w:color="auto"/>
      </w:divBdr>
    </w:div>
    <w:div w:id="2081978482">
      <w:bodyDiv w:val="1"/>
      <w:marLeft w:val="0"/>
      <w:marRight w:val="0"/>
      <w:marTop w:val="0"/>
      <w:marBottom w:val="0"/>
      <w:divBdr>
        <w:top w:val="none" w:sz="0" w:space="0" w:color="auto"/>
        <w:left w:val="none" w:sz="0" w:space="0" w:color="auto"/>
        <w:bottom w:val="none" w:sz="0" w:space="0" w:color="auto"/>
        <w:right w:val="none" w:sz="0" w:space="0" w:color="auto"/>
      </w:divBdr>
    </w:div>
    <w:div w:id="2083670699">
      <w:bodyDiv w:val="1"/>
      <w:marLeft w:val="0"/>
      <w:marRight w:val="0"/>
      <w:marTop w:val="0"/>
      <w:marBottom w:val="0"/>
      <w:divBdr>
        <w:top w:val="none" w:sz="0" w:space="0" w:color="auto"/>
        <w:left w:val="none" w:sz="0" w:space="0" w:color="auto"/>
        <w:bottom w:val="none" w:sz="0" w:space="0" w:color="auto"/>
        <w:right w:val="none" w:sz="0" w:space="0" w:color="auto"/>
      </w:divBdr>
    </w:div>
    <w:div w:id="2086875917">
      <w:bodyDiv w:val="1"/>
      <w:marLeft w:val="0"/>
      <w:marRight w:val="0"/>
      <w:marTop w:val="0"/>
      <w:marBottom w:val="0"/>
      <w:divBdr>
        <w:top w:val="none" w:sz="0" w:space="0" w:color="auto"/>
        <w:left w:val="none" w:sz="0" w:space="0" w:color="auto"/>
        <w:bottom w:val="none" w:sz="0" w:space="0" w:color="auto"/>
        <w:right w:val="none" w:sz="0" w:space="0" w:color="auto"/>
      </w:divBdr>
    </w:div>
    <w:div w:id="2087416168">
      <w:bodyDiv w:val="1"/>
      <w:marLeft w:val="0"/>
      <w:marRight w:val="0"/>
      <w:marTop w:val="0"/>
      <w:marBottom w:val="0"/>
      <w:divBdr>
        <w:top w:val="none" w:sz="0" w:space="0" w:color="auto"/>
        <w:left w:val="none" w:sz="0" w:space="0" w:color="auto"/>
        <w:bottom w:val="none" w:sz="0" w:space="0" w:color="auto"/>
        <w:right w:val="none" w:sz="0" w:space="0" w:color="auto"/>
      </w:divBdr>
    </w:div>
    <w:div w:id="2087418122">
      <w:bodyDiv w:val="1"/>
      <w:marLeft w:val="0"/>
      <w:marRight w:val="0"/>
      <w:marTop w:val="0"/>
      <w:marBottom w:val="0"/>
      <w:divBdr>
        <w:top w:val="none" w:sz="0" w:space="0" w:color="auto"/>
        <w:left w:val="none" w:sz="0" w:space="0" w:color="auto"/>
        <w:bottom w:val="none" w:sz="0" w:space="0" w:color="auto"/>
        <w:right w:val="none" w:sz="0" w:space="0" w:color="auto"/>
      </w:divBdr>
    </w:div>
    <w:div w:id="2087457730">
      <w:bodyDiv w:val="1"/>
      <w:marLeft w:val="0"/>
      <w:marRight w:val="0"/>
      <w:marTop w:val="0"/>
      <w:marBottom w:val="0"/>
      <w:divBdr>
        <w:top w:val="none" w:sz="0" w:space="0" w:color="auto"/>
        <w:left w:val="none" w:sz="0" w:space="0" w:color="auto"/>
        <w:bottom w:val="none" w:sz="0" w:space="0" w:color="auto"/>
        <w:right w:val="none" w:sz="0" w:space="0" w:color="auto"/>
      </w:divBdr>
    </w:div>
    <w:div w:id="2087728038">
      <w:bodyDiv w:val="1"/>
      <w:marLeft w:val="0"/>
      <w:marRight w:val="0"/>
      <w:marTop w:val="0"/>
      <w:marBottom w:val="0"/>
      <w:divBdr>
        <w:top w:val="none" w:sz="0" w:space="0" w:color="auto"/>
        <w:left w:val="none" w:sz="0" w:space="0" w:color="auto"/>
        <w:bottom w:val="none" w:sz="0" w:space="0" w:color="auto"/>
        <w:right w:val="none" w:sz="0" w:space="0" w:color="auto"/>
      </w:divBdr>
    </w:div>
    <w:div w:id="2089031415">
      <w:bodyDiv w:val="1"/>
      <w:marLeft w:val="0"/>
      <w:marRight w:val="0"/>
      <w:marTop w:val="0"/>
      <w:marBottom w:val="0"/>
      <w:divBdr>
        <w:top w:val="none" w:sz="0" w:space="0" w:color="auto"/>
        <w:left w:val="none" w:sz="0" w:space="0" w:color="auto"/>
        <w:bottom w:val="none" w:sz="0" w:space="0" w:color="auto"/>
        <w:right w:val="none" w:sz="0" w:space="0" w:color="auto"/>
      </w:divBdr>
    </w:div>
    <w:div w:id="2089495443">
      <w:bodyDiv w:val="1"/>
      <w:marLeft w:val="0"/>
      <w:marRight w:val="0"/>
      <w:marTop w:val="0"/>
      <w:marBottom w:val="0"/>
      <w:divBdr>
        <w:top w:val="none" w:sz="0" w:space="0" w:color="auto"/>
        <w:left w:val="none" w:sz="0" w:space="0" w:color="auto"/>
        <w:bottom w:val="none" w:sz="0" w:space="0" w:color="auto"/>
        <w:right w:val="none" w:sz="0" w:space="0" w:color="auto"/>
      </w:divBdr>
    </w:div>
    <w:div w:id="2089573127">
      <w:bodyDiv w:val="1"/>
      <w:marLeft w:val="0"/>
      <w:marRight w:val="0"/>
      <w:marTop w:val="0"/>
      <w:marBottom w:val="0"/>
      <w:divBdr>
        <w:top w:val="none" w:sz="0" w:space="0" w:color="auto"/>
        <w:left w:val="none" w:sz="0" w:space="0" w:color="auto"/>
        <w:bottom w:val="none" w:sz="0" w:space="0" w:color="auto"/>
        <w:right w:val="none" w:sz="0" w:space="0" w:color="auto"/>
      </w:divBdr>
    </w:div>
    <w:div w:id="2090037902">
      <w:bodyDiv w:val="1"/>
      <w:marLeft w:val="0"/>
      <w:marRight w:val="0"/>
      <w:marTop w:val="0"/>
      <w:marBottom w:val="0"/>
      <w:divBdr>
        <w:top w:val="none" w:sz="0" w:space="0" w:color="auto"/>
        <w:left w:val="none" w:sz="0" w:space="0" w:color="auto"/>
        <w:bottom w:val="none" w:sz="0" w:space="0" w:color="auto"/>
        <w:right w:val="none" w:sz="0" w:space="0" w:color="auto"/>
      </w:divBdr>
    </w:div>
    <w:div w:id="2091190060">
      <w:bodyDiv w:val="1"/>
      <w:marLeft w:val="0"/>
      <w:marRight w:val="0"/>
      <w:marTop w:val="0"/>
      <w:marBottom w:val="0"/>
      <w:divBdr>
        <w:top w:val="none" w:sz="0" w:space="0" w:color="auto"/>
        <w:left w:val="none" w:sz="0" w:space="0" w:color="auto"/>
        <w:bottom w:val="none" w:sz="0" w:space="0" w:color="auto"/>
        <w:right w:val="none" w:sz="0" w:space="0" w:color="auto"/>
      </w:divBdr>
    </w:div>
    <w:div w:id="2094544654">
      <w:bodyDiv w:val="1"/>
      <w:marLeft w:val="0"/>
      <w:marRight w:val="0"/>
      <w:marTop w:val="0"/>
      <w:marBottom w:val="0"/>
      <w:divBdr>
        <w:top w:val="none" w:sz="0" w:space="0" w:color="auto"/>
        <w:left w:val="none" w:sz="0" w:space="0" w:color="auto"/>
        <w:bottom w:val="none" w:sz="0" w:space="0" w:color="auto"/>
        <w:right w:val="none" w:sz="0" w:space="0" w:color="auto"/>
      </w:divBdr>
    </w:div>
    <w:div w:id="2094666484">
      <w:bodyDiv w:val="1"/>
      <w:marLeft w:val="0"/>
      <w:marRight w:val="0"/>
      <w:marTop w:val="0"/>
      <w:marBottom w:val="0"/>
      <w:divBdr>
        <w:top w:val="none" w:sz="0" w:space="0" w:color="auto"/>
        <w:left w:val="none" w:sz="0" w:space="0" w:color="auto"/>
        <w:bottom w:val="none" w:sz="0" w:space="0" w:color="auto"/>
        <w:right w:val="none" w:sz="0" w:space="0" w:color="auto"/>
      </w:divBdr>
    </w:div>
    <w:div w:id="2094743869">
      <w:bodyDiv w:val="1"/>
      <w:marLeft w:val="0"/>
      <w:marRight w:val="0"/>
      <w:marTop w:val="0"/>
      <w:marBottom w:val="0"/>
      <w:divBdr>
        <w:top w:val="none" w:sz="0" w:space="0" w:color="auto"/>
        <w:left w:val="none" w:sz="0" w:space="0" w:color="auto"/>
        <w:bottom w:val="none" w:sz="0" w:space="0" w:color="auto"/>
        <w:right w:val="none" w:sz="0" w:space="0" w:color="auto"/>
      </w:divBdr>
    </w:div>
    <w:div w:id="2096003126">
      <w:bodyDiv w:val="1"/>
      <w:marLeft w:val="0"/>
      <w:marRight w:val="0"/>
      <w:marTop w:val="0"/>
      <w:marBottom w:val="0"/>
      <w:divBdr>
        <w:top w:val="none" w:sz="0" w:space="0" w:color="auto"/>
        <w:left w:val="none" w:sz="0" w:space="0" w:color="auto"/>
        <w:bottom w:val="none" w:sz="0" w:space="0" w:color="auto"/>
        <w:right w:val="none" w:sz="0" w:space="0" w:color="auto"/>
      </w:divBdr>
    </w:div>
    <w:div w:id="2097241166">
      <w:bodyDiv w:val="1"/>
      <w:marLeft w:val="0"/>
      <w:marRight w:val="0"/>
      <w:marTop w:val="0"/>
      <w:marBottom w:val="0"/>
      <w:divBdr>
        <w:top w:val="none" w:sz="0" w:space="0" w:color="auto"/>
        <w:left w:val="none" w:sz="0" w:space="0" w:color="auto"/>
        <w:bottom w:val="none" w:sz="0" w:space="0" w:color="auto"/>
        <w:right w:val="none" w:sz="0" w:space="0" w:color="auto"/>
      </w:divBdr>
    </w:div>
    <w:div w:id="2102600653">
      <w:bodyDiv w:val="1"/>
      <w:marLeft w:val="0"/>
      <w:marRight w:val="0"/>
      <w:marTop w:val="0"/>
      <w:marBottom w:val="0"/>
      <w:divBdr>
        <w:top w:val="none" w:sz="0" w:space="0" w:color="auto"/>
        <w:left w:val="none" w:sz="0" w:space="0" w:color="auto"/>
        <w:bottom w:val="none" w:sz="0" w:space="0" w:color="auto"/>
        <w:right w:val="none" w:sz="0" w:space="0" w:color="auto"/>
      </w:divBdr>
    </w:div>
    <w:div w:id="2104254137">
      <w:bodyDiv w:val="1"/>
      <w:marLeft w:val="0"/>
      <w:marRight w:val="0"/>
      <w:marTop w:val="0"/>
      <w:marBottom w:val="0"/>
      <w:divBdr>
        <w:top w:val="none" w:sz="0" w:space="0" w:color="auto"/>
        <w:left w:val="none" w:sz="0" w:space="0" w:color="auto"/>
        <w:bottom w:val="none" w:sz="0" w:space="0" w:color="auto"/>
        <w:right w:val="none" w:sz="0" w:space="0" w:color="auto"/>
      </w:divBdr>
    </w:div>
    <w:div w:id="2108043209">
      <w:bodyDiv w:val="1"/>
      <w:marLeft w:val="0"/>
      <w:marRight w:val="0"/>
      <w:marTop w:val="0"/>
      <w:marBottom w:val="0"/>
      <w:divBdr>
        <w:top w:val="none" w:sz="0" w:space="0" w:color="auto"/>
        <w:left w:val="none" w:sz="0" w:space="0" w:color="auto"/>
        <w:bottom w:val="none" w:sz="0" w:space="0" w:color="auto"/>
        <w:right w:val="none" w:sz="0" w:space="0" w:color="auto"/>
      </w:divBdr>
    </w:div>
    <w:div w:id="2108844583">
      <w:bodyDiv w:val="1"/>
      <w:marLeft w:val="0"/>
      <w:marRight w:val="0"/>
      <w:marTop w:val="0"/>
      <w:marBottom w:val="0"/>
      <w:divBdr>
        <w:top w:val="none" w:sz="0" w:space="0" w:color="auto"/>
        <w:left w:val="none" w:sz="0" w:space="0" w:color="auto"/>
        <w:bottom w:val="none" w:sz="0" w:space="0" w:color="auto"/>
        <w:right w:val="none" w:sz="0" w:space="0" w:color="auto"/>
      </w:divBdr>
    </w:div>
    <w:div w:id="2109422692">
      <w:bodyDiv w:val="1"/>
      <w:marLeft w:val="0"/>
      <w:marRight w:val="0"/>
      <w:marTop w:val="0"/>
      <w:marBottom w:val="0"/>
      <w:divBdr>
        <w:top w:val="none" w:sz="0" w:space="0" w:color="auto"/>
        <w:left w:val="none" w:sz="0" w:space="0" w:color="auto"/>
        <w:bottom w:val="none" w:sz="0" w:space="0" w:color="auto"/>
        <w:right w:val="none" w:sz="0" w:space="0" w:color="auto"/>
      </w:divBdr>
    </w:div>
    <w:div w:id="2110351514">
      <w:bodyDiv w:val="1"/>
      <w:marLeft w:val="0"/>
      <w:marRight w:val="0"/>
      <w:marTop w:val="0"/>
      <w:marBottom w:val="0"/>
      <w:divBdr>
        <w:top w:val="none" w:sz="0" w:space="0" w:color="auto"/>
        <w:left w:val="none" w:sz="0" w:space="0" w:color="auto"/>
        <w:bottom w:val="none" w:sz="0" w:space="0" w:color="auto"/>
        <w:right w:val="none" w:sz="0" w:space="0" w:color="auto"/>
      </w:divBdr>
    </w:div>
    <w:div w:id="2111003529">
      <w:bodyDiv w:val="1"/>
      <w:marLeft w:val="0"/>
      <w:marRight w:val="0"/>
      <w:marTop w:val="0"/>
      <w:marBottom w:val="0"/>
      <w:divBdr>
        <w:top w:val="none" w:sz="0" w:space="0" w:color="auto"/>
        <w:left w:val="none" w:sz="0" w:space="0" w:color="auto"/>
        <w:bottom w:val="none" w:sz="0" w:space="0" w:color="auto"/>
        <w:right w:val="none" w:sz="0" w:space="0" w:color="auto"/>
      </w:divBdr>
    </w:div>
    <w:div w:id="2111076514">
      <w:bodyDiv w:val="1"/>
      <w:marLeft w:val="0"/>
      <w:marRight w:val="0"/>
      <w:marTop w:val="0"/>
      <w:marBottom w:val="0"/>
      <w:divBdr>
        <w:top w:val="none" w:sz="0" w:space="0" w:color="auto"/>
        <w:left w:val="none" w:sz="0" w:space="0" w:color="auto"/>
        <w:bottom w:val="none" w:sz="0" w:space="0" w:color="auto"/>
        <w:right w:val="none" w:sz="0" w:space="0" w:color="auto"/>
      </w:divBdr>
    </w:div>
    <w:div w:id="2112891836">
      <w:bodyDiv w:val="1"/>
      <w:marLeft w:val="0"/>
      <w:marRight w:val="0"/>
      <w:marTop w:val="0"/>
      <w:marBottom w:val="0"/>
      <w:divBdr>
        <w:top w:val="none" w:sz="0" w:space="0" w:color="auto"/>
        <w:left w:val="none" w:sz="0" w:space="0" w:color="auto"/>
        <w:bottom w:val="none" w:sz="0" w:space="0" w:color="auto"/>
        <w:right w:val="none" w:sz="0" w:space="0" w:color="auto"/>
      </w:divBdr>
    </w:div>
    <w:div w:id="2113279650">
      <w:bodyDiv w:val="1"/>
      <w:marLeft w:val="0"/>
      <w:marRight w:val="0"/>
      <w:marTop w:val="0"/>
      <w:marBottom w:val="0"/>
      <w:divBdr>
        <w:top w:val="none" w:sz="0" w:space="0" w:color="auto"/>
        <w:left w:val="none" w:sz="0" w:space="0" w:color="auto"/>
        <w:bottom w:val="none" w:sz="0" w:space="0" w:color="auto"/>
        <w:right w:val="none" w:sz="0" w:space="0" w:color="auto"/>
      </w:divBdr>
    </w:div>
    <w:div w:id="2116098543">
      <w:bodyDiv w:val="1"/>
      <w:marLeft w:val="0"/>
      <w:marRight w:val="0"/>
      <w:marTop w:val="0"/>
      <w:marBottom w:val="0"/>
      <w:divBdr>
        <w:top w:val="none" w:sz="0" w:space="0" w:color="auto"/>
        <w:left w:val="none" w:sz="0" w:space="0" w:color="auto"/>
        <w:bottom w:val="none" w:sz="0" w:space="0" w:color="auto"/>
        <w:right w:val="none" w:sz="0" w:space="0" w:color="auto"/>
      </w:divBdr>
    </w:div>
    <w:div w:id="2116437467">
      <w:bodyDiv w:val="1"/>
      <w:marLeft w:val="0"/>
      <w:marRight w:val="0"/>
      <w:marTop w:val="0"/>
      <w:marBottom w:val="0"/>
      <w:divBdr>
        <w:top w:val="none" w:sz="0" w:space="0" w:color="auto"/>
        <w:left w:val="none" w:sz="0" w:space="0" w:color="auto"/>
        <w:bottom w:val="none" w:sz="0" w:space="0" w:color="auto"/>
        <w:right w:val="none" w:sz="0" w:space="0" w:color="auto"/>
      </w:divBdr>
    </w:div>
    <w:div w:id="2117090575">
      <w:bodyDiv w:val="1"/>
      <w:marLeft w:val="0"/>
      <w:marRight w:val="0"/>
      <w:marTop w:val="0"/>
      <w:marBottom w:val="0"/>
      <w:divBdr>
        <w:top w:val="none" w:sz="0" w:space="0" w:color="auto"/>
        <w:left w:val="none" w:sz="0" w:space="0" w:color="auto"/>
        <w:bottom w:val="none" w:sz="0" w:space="0" w:color="auto"/>
        <w:right w:val="none" w:sz="0" w:space="0" w:color="auto"/>
      </w:divBdr>
    </w:div>
    <w:div w:id="2117479704">
      <w:bodyDiv w:val="1"/>
      <w:marLeft w:val="0"/>
      <w:marRight w:val="0"/>
      <w:marTop w:val="0"/>
      <w:marBottom w:val="0"/>
      <w:divBdr>
        <w:top w:val="none" w:sz="0" w:space="0" w:color="auto"/>
        <w:left w:val="none" w:sz="0" w:space="0" w:color="auto"/>
        <w:bottom w:val="none" w:sz="0" w:space="0" w:color="auto"/>
        <w:right w:val="none" w:sz="0" w:space="0" w:color="auto"/>
      </w:divBdr>
    </w:div>
    <w:div w:id="2119906112">
      <w:bodyDiv w:val="1"/>
      <w:marLeft w:val="0"/>
      <w:marRight w:val="0"/>
      <w:marTop w:val="0"/>
      <w:marBottom w:val="0"/>
      <w:divBdr>
        <w:top w:val="none" w:sz="0" w:space="0" w:color="auto"/>
        <w:left w:val="none" w:sz="0" w:space="0" w:color="auto"/>
        <w:bottom w:val="none" w:sz="0" w:space="0" w:color="auto"/>
        <w:right w:val="none" w:sz="0" w:space="0" w:color="auto"/>
      </w:divBdr>
    </w:div>
    <w:div w:id="2120177122">
      <w:bodyDiv w:val="1"/>
      <w:marLeft w:val="0"/>
      <w:marRight w:val="0"/>
      <w:marTop w:val="0"/>
      <w:marBottom w:val="0"/>
      <w:divBdr>
        <w:top w:val="none" w:sz="0" w:space="0" w:color="auto"/>
        <w:left w:val="none" w:sz="0" w:space="0" w:color="auto"/>
        <w:bottom w:val="none" w:sz="0" w:space="0" w:color="auto"/>
        <w:right w:val="none" w:sz="0" w:space="0" w:color="auto"/>
      </w:divBdr>
    </w:div>
    <w:div w:id="2121297872">
      <w:bodyDiv w:val="1"/>
      <w:marLeft w:val="0"/>
      <w:marRight w:val="0"/>
      <w:marTop w:val="0"/>
      <w:marBottom w:val="0"/>
      <w:divBdr>
        <w:top w:val="none" w:sz="0" w:space="0" w:color="auto"/>
        <w:left w:val="none" w:sz="0" w:space="0" w:color="auto"/>
        <w:bottom w:val="none" w:sz="0" w:space="0" w:color="auto"/>
        <w:right w:val="none" w:sz="0" w:space="0" w:color="auto"/>
      </w:divBdr>
    </w:div>
    <w:div w:id="2122145576">
      <w:bodyDiv w:val="1"/>
      <w:marLeft w:val="0"/>
      <w:marRight w:val="0"/>
      <w:marTop w:val="0"/>
      <w:marBottom w:val="0"/>
      <w:divBdr>
        <w:top w:val="none" w:sz="0" w:space="0" w:color="auto"/>
        <w:left w:val="none" w:sz="0" w:space="0" w:color="auto"/>
        <w:bottom w:val="none" w:sz="0" w:space="0" w:color="auto"/>
        <w:right w:val="none" w:sz="0" w:space="0" w:color="auto"/>
      </w:divBdr>
    </w:div>
    <w:div w:id="2123382300">
      <w:bodyDiv w:val="1"/>
      <w:marLeft w:val="0"/>
      <w:marRight w:val="0"/>
      <w:marTop w:val="0"/>
      <w:marBottom w:val="0"/>
      <w:divBdr>
        <w:top w:val="none" w:sz="0" w:space="0" w:color="auto"/>
        <w:left w:val="none" w:sz="0" w:space="0" w:color="auto"/>
        <w:bottom w:val="none" w:sz="0" w:space="0" w:color="auto"/>
        <w:right w:val="none" w:sz="0" w:space="0" w:color="auto"/>
      </w:divBdr>
    </w:div>
    <w:div w:id="2126578928">
      <w:bodyDiv w:val="1"/>
      <w:marLeft w:val="0"/>
      <w:marRight w:val="0"/>
      <w:marTop w:val="0"/>
      <w:marBottom w:val="0"/>
      <w:divBdr>
        <w:top w:val="none" w:sz="0" w:space="0" w:color="auto"/>
        <w:left w:val="none" w:sz="0" w:space="0" w:color="auto"/>
        <w:bottom w:val="none" w:sz="0" w:space="0" w:color="auto"/>
        <w:right w:val="none" w:sz="0" w:space="0" w:color="auto"/>
      </w:divBdr>
    </w:div>
    <w:div w:id="2126732241">
      <w:bodyDiv w:val="1"/>
      <w:marLeft w:val="0"/>
      <w:marRight w:val="0"/>
      <w:marTop w:val="0"/>
      <w:marBottom w:val="0"/>
      <w:divBdr>
        <w:top w:val="none" w:sz="0" w:space="0" w:color="auto"/>
        <w:left w:val="none" w:sz="0" w:space="0" w:color="auto"/>
        <w:bottom w:val="none" w:sz="0" w:space="0" w:color="auto"/>
        <w:right w:val="none" w:sz="0" w:space="0" w:color="auto"/>
      </w:divBdr>
    </w:div>
    <w:div w:id="2127691963">
      <w:bodyDiv w:val="1"/>
      <w:marLeft w:val="0"/>
      <w:marRight w:val="0"/>
      <w:marTop w:val="0"/>
      <w:marBottom w:val="0"/>
      <w:divBdr>
        <w:top w:val="none" w:sz="0" w:space="0" w:color="auto"/>
        <w:left w:val="none" w:sz="0" w:space="0" w:color="auto"/>
        <w:bottom w:val="none" w:sz="0" w:space="0" w:color="auto"/>
        <w:right w:val="none" w:sz="0" w:space="0" w:color="auto"/>
      </w:divBdr>
    </w:div>
    <w:div w:id="2128422799">
      <w:bodyDiv w:val="1"/>
      <w:marLeft w:val="0"/>
      <w:marRight w:val="0"/>
      <w:marTop w:val="0"/>
      <w:marBottom w:val="0"/>
      <w:divBdr>
        <w:top w:val="none" w:sz="0" w:space="0" w:color="auto"/>
        <w:left w:val="none" w:sz="0" w:space="0" w:color="auto"/>
        <w:bottom w:val="none" w:sz="0" w:space="0" w:color="auto"/>
        <w:right w:val="none" w:sz="0" w:space="0" w:color="auto"/>
      </w:divBdr>
    </w:div>
    <w:div w:id="2129619569">
      <w:bodyDiv w:val="1"/>
      <w:marLeft w:val="0"/>
      <w:marRight w:val="0"/>
      <w:marTop w:val="0"/>
      <w:marBottom w:val="0"/>
      <w:divBdr>
        <w:top w:val="none" w:sz="0" w:space="0" w:color="auto"/>
        <w:left w:val="none" w:sz="0" w:space="0" w:color="auto"/>
        <w:bottom w:val="none" w:sz="0" w:space="0" w:color="auto"/>
        <w:right w:val="none" w:sz="0" w:space="0" w:color="auto"/>
      </w:divBdr>
    </w:div>
    <w:div w:id="2129661933">
      <w:bodyDiv w:val="1"/>
      <w:marLeft w:val="0"/>
      <w:marRight w:val="0"/>
      <w:marTop w:val="0"/>
      <w:marBottom w:val="0"/>
      <w:divBdr>
        <w:top w:val="none" w:sz="0" w:space="0" w:color="auto"/>
        <w:left w:val="none" w:sz="0" w:space="0" w:color="auto"/>
        <w:bottom w:val="none" w:sz="0" w:space="0" w:color="auto"/>
        <w:right w:val="none" w:sz="0" w:space="0" w:color="auto"/>
      </w:divBdr>
    </w:div>
    <w:div w:id="2131625355">
      <w:bodyDiv w:val="1"/>
      <w:marLeft w:val="0"/>
      <w:marRight w:val="0"/>
      <w:marTop w:val="0"/>
      <w:marBottom w:val="0"/>
      <w:divBdr>
        <w:top w:val="none" w:sz="0" w:space="0" w:color="auto"/>
        <w:left w:val="none" w:sz="0" w:space="0" w:color="auto"/>
        <w:bottom w:val="none" w:sz="0" w:space="0" w:color="auto"/>
        <w:right w:val="none" w:sz="0" w:space="0" w:color="auto"/>
      </w:divBdr>
    </w:div>
    <w:div w:id="2131777784">
      <w:bodyDiv w:val="1"/>
      <w:marLeft w:val="0"/>
      <w:marRight w:val="0"/>
      <w:marTop w:val="0"/>
      <w:marBottom w:val="0"/>
      <w:divBdr>
        <w:top w:val="none" w:sz="0" w:space="0" w:color="auto"/>
        <w:left w:val="none" w:sz="0" w:space="0" w:color="auto"/>
        <w:bottom w:val="none" w:sz="0" w:space="0" w:color="auto"/>
        <w:right w:val="none" w:sz="0" w:space="0" w:color="auto"/>
      </w:divBdr>
    </w:div>
    <w:div w:id="2133551954">
      <w:bodyDiv w:val="1"/>
      <w:marLeft w:val="0"/>
      <w:marRight w:val="0"/>
      <w:marTop w:val="0"/>
      <w:marBottom w:val="0"/>
      <w:divBdr>
        <w:top w:val="none" w:sz="0" w:space="0" w:color="auto"/>
        <w:left w:val="none" w:sz="0" w:space="0" w:color="auto"/>
        <w:bottom w:val="none" w:sz="0" w:space="0" w:color="auto"/>
        <w:right w:val="none" w:sz="0" w:space="0" w:color="auto"/>
      </w:divBdr>
    </w:div>
    <w:div w:id="2134247031">
      <w:bodyDiv w:val="1"/>
      <w:marLeft w:val="0"/>
      <w:marRight w:val="0"/>
      <w:marTop w:val="0"/>
      <w:marBottom w:val="0"/>
      <w:divBdr>
        <w:top w:val="none" w:sz="0" w:space="0" w:color="auto"/>
        <w:left w:val="none" w:sz="0" w:space="0" w:color="auto"/>
        <w:bottom w:val="none" w:sz="0" w:space="0" w:color="auto"/>
        <w:right w:val="none" w:sz="0" w:space="0" w:color="auto"/>
      </w:divBdr>
    </w:div>
    <w:div w:id="2134666425">
      <w:bodyDiv w:val="1"/>
      <w:marLeft w:val="0"/>
      <w:marRight w:val="0"/>
      <w:marTop w:val="0"/>
      <w:marBottom w:val="0"/>
      <w:divBdr>
        <w:top w:val="none" w:sz="0" w:space="0" w:color="auto"/>
        <w:left w:val="none" w:sz="0" w:space="0" w:color="auto"/>
        <w:bottom w:val="none" w:sz="0" w:space="0" w:color="auto"/>
        <w:right w:val="none" w:sz="0" w:space="0" w:color="auto"/>
      </w:divBdr>
    </w:div>
    <w:div w:id="2135247315">
      <w:bodyDiv w:val="1"/>
      <w:marLeft w:val="0"/>
      <w:marRight w:val="0"/>
      <w:marTop w:val="0"/>
      <w:marBottom w:val="0"/>
      <w:divBdr>
        <w:top w:val="none" w:sz="0" w:space="0" w:color="auto"/>
        <w:left w:val="none" w:sz="0" w:space="0" w:color="auto"/>
        <w:bottom w:val="none" w:sz="0" w:space="0" w:color="auto"/>
        <w:right w:val="none" w:sz="0" w:space="0" w:color="auto"/>
      </w:divBdr>
    </w:div>
    <w:div w:id="2136025373">
      <w:bodyDiv w:val="1"/>
      <w:marLeft w:val="0"/>
      <w:marRight w:val="0"/>
      <w:marTop w:val="0"/>
      <w:marBottom w:val="0"/>
      <w:divBdr>
        <w:top w:val="none" w:sz="0" w:space="0" w:color="auto"/>
        <w:left w:val="none" w:sz="0" w:space="0" w:color="auto"/>
        <w:bottom w:val="none" w:sz="0" w:space="0" w:color="auto"/>
        <w:right w:val="none" w:sz="0" w:space="0" w:color="auto"/>
      </w:divBdr>
    </w:div>
    <w:div w:id="2136213463">
      <w:bodyDiv w:val="1"/>
      <w:marLeft w:val="0"/>
      <w:marRight w:val="0"/>
      <w:marTop w:val="0"/>
      <w:marBottom w:val="0"/>
      <w:divBdr>
        <w:top w:val="none" w:sz="0" w:space="0" w:color="auto"/>
        <w:left w:val="none" w:sz="0" w:space="0" w:color="auto"/>
        <w:bottom w:val="none" w:sz="0" w:space="0" w:color="auto"/>
        <w:right w:val="none" w:sz="0" w:space="0" w:color="auto"/>
      </w:divBdr>
    </w:div>
    <w:div w:id="2136559981">
      <w:bodyDiv w:val="1"/>
      <w:marLeft w:val="0"/>
      <w:marRight w:val="0"/>
      <w:marTop w:val="0"/>
      <w:marBottom w:val="0"/>
      <w:divBdr>
        <w:top w:val="none" w:sz="0" w:space="0" w:color="auto"/>
        <w:left w:val="none" w:sz="0" w:space="0" w:color="auto"/>
        <w:bottom w:val="none" w:sz="0" w:space="0" w:color="auto"/>
        <w:right w:val="none" w:sz="0" w:space="0" w:color="auto"/>
      </w:divBdr>
    </w:div>
    <w:div w:id="2136868386">
      <w:bodyDiv w:val="1"/>
      <w:marLeft w:val="0"/>
      <w:marRight w:val="0"/>
      <w:marTop w:val="0"/>
      <w:marBottom w:val="0"/>
      <w:divBdr>
        <w:top w:val="none" w:sz="0" w:space="0" w:color="auto"/>
        <w:left w:val="none" w:sz="0" w:space="0" w:color="auto"/>
        <w:bottom w:val="none" w:sz="0" w:space="0" w:color="auto"/>
        <w:right w:val="none" w:sz="0" w:space="0" w:color="auto"/>
      </w:divBdr>
    </w:div>
    <w:div w:id="2137064049">
      <w:bodyDiv w:val="1"/>
      <w:marLeft w:val="0"/>
      <w:marRight w:val="0"/>
      <w:marTop w:val="0"/>
      <w:marBottom w:val="0"/>
      <w:divBdr>
        <w:top w:val="none" w:sz="0" w:space="0" w:color="auto"/>
        <w:left w:val="none" w:sz="0" w:space="0" w:color="auto"/>
        <w:bottom w:val="none" w:sz="0" w:space="0" w:color="auto"/>
        <w:right w:val="none" w:sz="0" w:space="0" w:color="auto"/>
      </w:divBdr>
    </w:div>
    <w:div w:id="2138332283">
      <w:bodyDiv w:val="1"/>
      <w:marLeft w:val="0"/>
      <w:marRight w:val="0"/>
      <w:marTop w:val="0"/>
      <w:marBottom w:val="0"/>
      <w:divBdr>
        <w:top w:val="none" w:sz="0" w:space="0" w:color="auto"/>
        <w:left w:val="none" w:sz="0" w:space="0" w:color="auto"/>
        <w:bottom w:val="none" w:sz="0" w:space="0" w:color="auto"/>
        <w:right w:val="none" w:sz="0" w:space="0" w:color="auto"/>
      </w:divBdr>
    </w:div>
    <w:div w:id="2138645480">
      <w:bodyDiv w:val="1"/>
      <w:marLeft w:val="0"/>
      <w:marRight w:val="0"/>
      <w:marTop w:val="0"/>
      <w:marBottom w:val="0"/>
      <w:divBdr>
        <w:top w:val="none" w:sz="0" w:space="0" w:color="auto"/>
        <w:left w:val="none" w:sz="0" w:space="0" w:color="auto"/>
        <w:bottom w:val="none" w:sz="0" w:space="0" w:color="auto"/>
        <w:right w:val="none" w:sz="0" w:space="0" w:color="auto"/>
      </w:divBdr>
    </w:div>
    <w:div w:id="2139180444">
      <w:bodyDiv w:val="1"/>
      <w:marLeft w:val="0"/>
      <w:marRight w:val="0"/>
      <w:marTop w:val="0"/>
      <w:marBottom w:val="0"/>
      <w:divBdr>
        <w:top w:val="none" w:sz="0" w:space="0" w:color="auto"/>
        <w:left w:val="none" w:sz="0" w:space="0" w:color="auto"/>
        <w:bottom w:val="none" w:sz="0" w:space="0" w:color="auto"/>
        <w:right w:val="none" w:sz="0" w:space="0" w:color="auto"/>
      </w:divBdr>
    </w:div>
    <w:div w:id="2139881777">
      <w:bodyDiv w:val="1"/>
      <w:marLeft w:val="0"/>
      <w:marRight w:val="0"/>
      <w:marTop w:val="0"/>
      <w:marBottom w:val="0"/>
      <w:divBdr>
        <w:top w:val="none" w:sz="0" w:space="0" w:color="auto"/>
        <w:left w:val="none" w:sz="0" w:space="0" w:color="auto"/>
        <w:bottom w:val="none" w:sz="0" w:space="0" w:color="auto"/>
        <w:right w:val="none" w:sz="0" w:space="0" w:color="auto"/>
      </w:divBdr>
    </w:div>
    <w:div w:id="2140999255">
      <w:bodyDiv w:val="1"/>
      <w:marLeft w:val="0"/>
      <w:marRight w:val="0"/>
      <w:marTop w:val="0"/>
      <w:marBottom w:val="0"/>
      <w:divBdr>
        <w:top w:val="none" w:sz="0" w:space="0" w:color="auto"/>
        <w:left w:val="none" w:sz="0" w:space="0" w:color="auto"/>
        <w:bottom w:val="none" w:sz="0" w:space="0" w:color="auto"/>
        <w:right w:val="none" w:sz="0" w:space="0" w:color="auto"/>
      </w:divBdr>
    </w:div>
    <w:div w:id="2141728384">
      <w:bodyDiv w:val="1"/>
      <w:marLeft w:val="0"/>
      <w:marRight w:val="0"/>
      <w:marTop w:val="0"/>
      <w:marBottom w:val="0"/>
      <w:divBdr>
        <w:top w:val="none" w:sz="0" w:space="0" w:color="auto"/>
        <w:left w:val="none" w:sz="0" w:space="0" w:color="auto"/>
        <w:bottom w:val="none" w:sz="0" w:space="0" w:color="auto"/>
        <w:right w:val="none" w:sz="0" w:space="0" w:color="auto"/>
      </w:divBdr>
    </w:div>
    <w:div w:id="2142530205">
      <w:bodyDiv w:val="1"/>
      <w:marLeft w:val="0"/>
      <w:marRight w:val="0"/>
      <w:marTop w:val="0"/>
      <w:marBottom w:val="0"/>
      <w:divBdr>
        <w:top w:val="none" w:sz="0" w:space="0" w:color="auto"/>
        <w:left w:val="none" w:sz="0" w:space="0" w:color="auto"/>
        <w:bottom w:val="none" w:sz="0" w:space="0" w:color="auto"/>
        <w:right w:val="none" w:sz="0" w:space="0" w:color="auto"/>
      </w:divBdr>
    </w:div>
    <w:div w:id="2142533371">
      <w:bodyDiv w:val="1"/>
      <w:marLeft w:val="0"/>
      <w:marRight w:val="0"/>
      <w:marTop w:val="0"/>
      <w:marBottom w:val="0"/>
      <w:divBdr>
        <w:top w:val="none" w:sz="0" w:space="0" w:color="auto"/>
        <w:left w:val="none" w:sz="0" w:space="0" w:color="auto"/>
        <w:bottom w:val="none" w:sz="0" w:space="0" w:color="auto"/>
        <w:right w:val="none" w:sz="0" w:space="0" w:color="auto"/>
      </w:divBdr>
    </w:div>
    <w:div w:id="2143889352">
      <w:bodyDiv w:val="1"/>
      <w:marLeft w:val="0"/>
      <w:marRight w:val="0"/>
      <w:marTop w:val="0"/>
      <w:marBottom w:val="0"/>
      <w:divBdr>
        <w:top w:val="none" w:sz="0" w:space="0" w:color="auto"/>
        <w:left w:val="none" w:sz="0" w:space="0" w:color="auto"/>
        <w:bottom w:val="none" w:sz="0" w:space="0" w:color="auto"/>
        <w:right w:val="none" w:sz="0" w:space="0" w:color="auto"/>
      </w:divBdr>
    </w:div>
    <w:div w:id="2144230285">
      <w:bodyDiv w:val="1"/>
      <w:marLeft w:val="0"/>
      <w:marRight w:val="0"/>
      <w:marTop w:val="0"/>
      <w:marBottom w:val="0"/>
      <w:divBdr>
        <w:top w:val="none" w:sz="0" w:space="0" w:color="auto"/>
        <w:left w:val="none" w:sz="0" w:space="0" w:color="auto"/>
        <w:bottom w:val="none" w:sz="0" w:space="0" w:color="auto"/>
        <w:right w:val="none" w:sz="0" w:space="0" w:color="auto"/>
      </w:divBdr>
    </w:div>
    <w:div w:id="2145001481">
      <w:bodyDiv w:val="1"/>
      <w:marLeft w:val="0"/>
      <w:marRight w:val="0"/>
      <w:marTop w:val="0"/>
      <w:marBottom w:val="0"/>
      <w:divBdr>
        <w:top w:val="none" w:sz="0" w:space="0" w:color="auto"/>
        <w:left w:val="none" w:sz="0" w:space="0" w:color="auto"/>
        <w:bottom w:val="none" w:sz="0" w:space="0" w:color="auto"/>
        <w:right w:val="none" w:sz="0" w:space="0" w:color="auto"/>
      </w:divBdr>
    </w:div>
    <w:div w:id="214546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emf"/><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C392438C-1FD6-974B-9A19-5EC14525F0D3}"/>
      </w:docPartPr>
      <w:docPartBody>
        <w:p w:rsidR="001072D8" w:rsidRDefault="008D66D0">
          <w:r w:rsidRPr="00857809">
            <w:rPr>
              <w:rStyle w:val="PlaceholderText"/>
            </w:rPr>
            <w:t>Click or tap here to enter text.</w:t>
          </w:r>
        </w:p>
      </w:docPartBody>
    </w:docPart>
    <w:docPart>
      <w:docPartPr>
        <w:name w:val="76DC04729C4AFD4EB578032DE5FE5DAB"/>
        <w:category>
          <w:name w:val="General"/>
          <w:gallery w:val="placeholder"/>
        </w:category>
        <w:types>
          <w:type w:val="bbPlcHdr"/>
        </w:types>
        <w:behaviors>
          <w:behavior w:val="content"/>
        </w:behaviors>
        <w:guid w:val="{9B705C00-31E4-CC4A-9E6A-16FD9352F5AB}"/>
      </w:docPartPr>
      <w:docPartBody>
        <w:p w:rsidR="00E65989" w:rsidRDefault="001072D8" w:rsidP="001072D8">
          <w:pPr>
            <w:pStyle w:val="76DC04729C4AFD4EB578032DE5FE5DAB"/>
          </w:pPr>
          <w:r w:rsidRPr="00957A14">
            <w:rPr>
              <w:rStyle w:val="PlaceholderText"/>
            </w:rPr>
            <w:t>Click or tap here to enter text.</w:t>
          </w:r>
        </w:p>
      </w:docPartBody>
    </w:docPart>
    <w:docPart>
      <w:docPartPr>
        <w:name w:val="C8ADC2589B53814C8BF79CB990133F2A"/>
        <w:category>
          <w:name w:val="General"/>
          <w:gallery w:val="placeholder"/>
        </w:category>
        <w:types>
          <w:type w:val="bbPlcHdr"/>
        </w:types>
        <w:behaviors>
          <w:behavior w:val="content"/>
        </w:behaviors>
        <w:guid w:val="{55A62040-FED4-1B46-8120-E64A54F1FF66}"/>
      </w:docPartPr>
      <w:docPartBody>
        <w:p w:rsidR="00E65989" w:rsidRDefault="001072D8" w:rsidP="001072D8">
          <w:pPr>
            <w:pStyle w:val="C8ADC2589B53814C8BF79CB990133F2A"/>
          </w:pPr>
          <w:r w:rsidRPr="00957A14">
            <w:rPr>
              <w:rStyle w:val="PlaceholderText"/>
            </w:rPr>
            <w:t>Click or tap here to enter text.</w:t>
          </w:r>
        </w:p>
      </w:docPartBody>
    </w:docPart>
    <w:docPart>
      <w:docPartPr>
        <w:name w:val="92AB4A1C6160284CBC3C07C86B0529A8"/>
        <w:category>
          <w:name w:val="General"/>
          <w:gallery w:val="placeholder"/>
        </w:category>
        <w:types>
          <w:type w:val="bbPlcHdr"/>
        </w:types>
        <w:behaviors>
          <w:behavior w:val="content"/>
        </w:behaviors>
        <w:guid w:val="{A923B5E5-FCD5-BB40-9BB9-7AD00FF9B5CC}"/>
      </w:docPartPr>
      <w:docPartBody>
        <w:p w:rsidR="00E65989" w:rsidRDefault="001072D8" w:rsidP="001072D8">
          <w:pPr>
            <w:pStyle w:val="92AB4A1C6160284CBC3C07C86B0529A8"/>
          </w:pPr>
          <w:r w:rsidRPr="00957A14">
            <w:rPr>
              <w:rStyle w:val="PlaceholderText"/>
            </w:rPr>
            <w:t>Click or tap here to enter text.</w:t>
          </w:r>
        </w:p>
      </w:docPartBody>
    </w:docPart>
    <w:docPart>
      <w:docPartPr>
        <w:name w:val="7059A098AC1DF0439A43CBE2B7E93C91"/>
        <w:category>
          <w:name w:val="General"/>
          <w:gallery w:val="placeholder"/>
        </w:category>
        <w:types>
          <w:type w:val="bbPlcHdr"/>
        </w:types>
        <w:behaviors>
          <w:behavior w:val="content"/>
        </w:behaviors>
        <w:guid w:val="{9AE47F47-77F3-354B-9C84-C5AA87F2B399}"/>
      </w:docPartPr>
      <w:docPartBody>
        <w:p w:rsidR="00E65989" w:rsidRDefault="001072D8" w:rsidP="001072D8">
          <w:pPr>
            <w:pStyle w:val="7059A098AC1DF0439A43CBE2B7E93C91"/>
          </w:pPr>
          <w:r w:rsidRPr="00957A14">
            <w:rPr>
              <w:rStyle w:val="PlaceholderText"/>
            </w:rPr>
            <w:t>Click or tap here to enter text.</w:t>
          </w:r>
        </w:p>
      </w:docPartBody>
    </w:docPart>
    <w:docPart>
      <w:docPartPr>
        <w:name w:val="35B7CB34961BF6468B2236C7009ADE7A"/>
        <w:category>
          <w:name w:val="General"/>
          <w:gallery w:val="placeholder"/>
        </w:category>
        <w:types>
          <w:type w:val="bbPlcHdr"/>
        </w:types>
        <w:behaviors>
          <w:behavior w:val="content"/>
        </w:behaviors>
        <w:guid w:val="{66EA4EA8-AEAC-C84C-AB32-7D4B5F9103D4}"/>
      </w:docPartPr>
      <w:docPartBody>
        <w:p w:rsidR="00B05499" w:rsidRDefault="00DB2084" w:rsidP="00DB2084">
          <w:pPr>
            <w:pStyle w:val="35B7CB34961BF6468B2236C7009ADE7A"/>
          </w:pPr>
          <w:r w:rsidRPr="00664075">
            <w:rPr>
              <w:rStyle w:val="PlaceholderText"/>
            </w:rPr>
            <w:t>Click or tap here to enter text.</w:t>
          </w:r>
        </w:p>
      </w:docPartBody>
    </w:docPart>
    <w:docPart>
      <w:docPartPr>
        <w:name w:val="D6E345495551BB42B76FFD788D6715C5"/>
        <w:category>
          <w:name w:val="General"/>
          <w:gallery w:val="placeholder"/>
        </w:category>
        <w:types>
          <w:type w:val="bbPlcHdr"/>
        </w:types>
        <w:behaviors>
          <w:behavior w:val="content"/>
        </w:behaviors>
        <w:guid w:val="{ECF427EE-B3A1-2F47-8EF4-4DF3F55B05D4}"/>
      </w:docPartPr>
      <w:docPartBody>
        <w:p w:rsidR="00B05499" w:rsidRDefault="00DB2084" w:rsidP="00DB2084">
          <w:pPr>
            <w:pStyle w:val="D6E345495551BB42B76FFD788D6715C5"/>
          </w:pPr>
          <w:r w:rsidRPr="00664075">
            <w:rPr>
              <w:rStyle w:val="PlaceholderText"/>
            </w:rPr>
            <w:t>Click or tap here to enter text.</w:t>
          </w:r>
        </w:p>
      </w:docPartBody>
    </w:docPart>
    <w:docPart>
      <w:docPartPr>
        <w:name w:val="26ECDFAC77918341B7413A0DF434E86F"/>
        <w:category>
          <w:name w:val="General"/>
          <w:gallery w:val="placeholder"/>
        </w:category>
        <w:types>
          <w:type w:val="bbPlcHdr"/>
        </w:types>
        <w:behaviors>
          <w:behavior w:val="content"/>
        </w:behaviors>
        <w:guid w:val="{98A4A514-4FAC-684C-A417-751ED221FE99}"/>
      </w:docPartPr>
      <w:docPartBody>
        <w:p w:rsidR="00B05499" w:rsidRDefault="00DB2084" w:rsidP="00DB2084">
          <w:pPr>
            <w:pStyle w:val="26ECDFAC77918341B7413A0DF434E86F"/>
          </w:pPr>
          <w:r w:rsidRPr="00664075">
            <w:rPr>
              <w:rStyle w:val="PlaceholderText"/>
            </w:rPr>
            <w:t>Click or tap here to enter text.</w:t>
          </w:r>
        </w:p>
      </w:docPartBody>
    </w:docPart>
    <w:docPart>
      <w:docPartPr>
        <w:name w:val="573DCC67C788A0478D942E58D3187807"/>
        <w:category>
          <w:name w:val="General"/>
          <w:gallery w:val="placeholder"/>
        </w:category>
        <w:types>
          <w:type w:val="bbPlcHdr"/>
        </w:types>
        <w:behaviors>
          <w:behavior w:val="content"/>
        </w:behaviors>
        <w:guid w:val="{074BB112-7063-2546-A685-93425F8F9C82}"/>
      </w:docPartPr>
      <w:docPartBody>
        <w:p w:rsidR="00B05499" w:rsidRDefault="00DB2084" w:rsidP="00DB2084">
          <w:pPr>
            <w:pStyle w:val="573DCC67C788A0478D942E58D3187807"/>
          </w:pPr>
          <w:r w:rsidRPr="00664075">
            <w:rPr>
              <w:rStyle w:val="PlaceholderText"/>
            </w:rPr>
            <w:t>Click or tap here to enter text.</w:t>
          </w:r>
        </w:p>
      </w:docPartBody>
    </w:docPart>
    <w:docPart>
      <w:docPartPr>
        <w:name w:val="D36A2CAB143EE34A95EFDDDE2B6AFBCE"/>
        <w:category>
          <w:name w:val="General"/>
          <w:gallery w:val="placeholder"/>
        </w:category>
        <w:types>
          <w:type w:val="bbPlcHdr"/>
        </w:types>
        <w:behaviors>
          <w:behavior w:val="content"/>
        </w:behaviors>
        <w:guid w:val="{D465BD8E-A0E8-8640-BD19-176C0719E500}"/>
      </w:docPartPr>
      <w:docPartBody>
        <w:p w:rsidR="00B05499" w:rsidRDefault="00DB2084" w:rsidP="00DB2084">
          <w:pPr>
            <w:pStyle w:val="D36A2CAB143EE34A95EFDDDE2B6AFBCE"/>
          </w:pPr>
          <w:r w:rsidRPr="00664075">
            <w:rPr>
              <w:rStyle w:val="PlaceholderText"/>
            </w:rPr>
            <w:t>Click or tap here to enter text.</w:t>
          </w:r>
        </w:p>
      </w:docPartBody>
    </w:docPart>
    <w:docPart>
      <w:docPartPr>
        <w:name w:val="ED7F5B3B4587B64BADB11FEA5FE81223"/>
        <w:category>
          <w:name w:val="General"/>
          <w:gallery w:val="placeholder"/>
        </w:category>
        <w:types>
          <w:type w:val="bbPlcHdr"/>
        </w:types>
        <w:behaviors>
          <w:behavior w:val="content"/>
        </w:behaviors>
        <w:guid w:val="{8BC344FF-4FDD-AD46-9696-C4C4C096F993}"/>
      </w:docPartPr>
      <w:docPartBody>
        <w:p w:rsidR="00B05499" w:rsidRDefault="00DB2084" w:rsidP="00DB2084">
          <w:pPr>
            <w:pStyle w:val="ED7F5B3B4587B64BADB11FEA5FE81223"/>
          </w:pPr>
          <w:r w:rsidRPr="00857809">
            <w:rPr>
              <w:rStyle w:val="PlaceholderText"/>
            </w:rPr>
            <w:t>Click or tap here to enter text.</w:t>
          </w:r>
        </w:p>
      </w:docPartBody>
    </w:docPart>
    <w:docPart>
      <w:docPartPr>
        <w:name w:val="3D31B91613BF3F4E9E5F61AC518CD340"/>
        <w:category>
          <w:name w:val="General"/>
          <w:gallery w:val="placeholder"/>
        </w:category>
        <w:types>
          <w:type w:val="bbPlcHdr"/>
        </w:types>
        <w:behaviors>
          <w:behavior w:val="content"/>
        </w:behaviors>
        <w:guid w:val="{E50588CB-DAAE-024F-8C97-E601A6A07940}"/>
      </w:docPartPr>
      <w:docPartBody>
        <w:p w:rsidR="00B05499" w:rsidRDefault="00DB2084" w:rsidP="00DB2084">
          <w:pPr>
            <w:pStyle w:val="3D31B91613BF3F4E9E5F61AC518CD340"/>
          </w:pPr>
          <w:r w:rsidRPr="00857809">
            <w:rPr>
              <w:rStyle w:val="PlaceholderText"/>
            </w:rPr>
            <w:t>Click or tap here to enter text.</w:t>
          </w:r>
        </w:p>
      </w:docPartBody>
    </w:docPart>
    <w:docPart>
      <w:docPartPr>
        <w:name w:val="C8BFBCF31C123D4095E3B35C9700BFBC"/>
        <w:category>
          <w:name w:val="General"/>
          <w:gallery w:val="placeholder"/>
        </w:category>
        <w:types>
          <w:type w:val="bbPlcHdr"/>
        </w:types>
        <w:behaviors>
          <w:behavior w:val="content"/>
        </w:behaviors>
        <w:guid w:val="{D754C184-DC71-A54E-8A0A-8E5B6E190E86}"/>
      </w:docPartPr>
      <w:docPartBody>
        <w:p w:rsidR="00B05499" w:rsidRDefault="00DB2084" w:rsidP="00DB2084">
          <w:pPr>
            <w:pStyle w:val="C8BFBCF31C123D4095E3B35C9700BFBC"/>
          </w:pPr>
          <w:r w:rsidRPr="00857809">
            <w:rPr>
              <w:rStyle w:val="PlaceholderText"/>
            </w:rPr>
            <w:t>Click or tap here to enter text.</w:t>
          </w:r>
        </w:p>
      </w:docPartBody>
    </w:docPart>
    <w:docPart>
      <w:docPartPr>
        <w:name w:val="9E2952A61192104A868C6D9C23A9143E"/>
        <w:category>
          <w:name w:val="General"/>
          <w:gallery w:val="placeholder"/>
        </w:category>
        <w:types>
          <w:type w:val="bbPlcHdr"/>
        </w:types>
        <w:behaviors>
          <w:behavior w:val="content"/>
        </w:behaviors>
        <w:guid w:val="{3FC73E94-4830-B74E-8D11-A7F8C258E9B8}"/>
      </w:docPartPr>
      <w:docPartBody>
        <w:p w:rsidR="00B05499" w:rsidRDefault="00DB2084" w:rsidP="00DB2084">
          <w:pPr>
            <w:pStyle w:val="9E2952A61192104A868C6D9C23A9143E"/>
          </w:pPr>
          <w:r w:rsidRPr="00857809">
            <w:rPr>
              <w:rStyle w:val="PlaceholderText"/>
            </w:rPr>
            <w:t>Click or tap here to enter text.</w:t>
          </w:r>
        </w:p>
      </w:docPartBody>
    </w:docPart>
    <w:docPart>
      <w:docPartPr>
        <w:name w:val="0D49B2F616C88849BAD9CF5887784C98"/>
        <w:category>
          <w:name w:val="General"/>
          <w:gallery w:val="placeholder"/>
        </w:category>
        <w:types>
          <w:type w:val="bbPlcHdr"/>
        </w:types>
        <w:behaviors>
          <w:behavior w:val="content"/>
        </w:behaviors>
        <w:guid w:val="{EC9188A5-0E15-1A4F-A2B3-4B96B244D183}"/>
      </w:docPartPr>
      <w:docPartBody>
        <w:p w:rsidR="00B05499" w:rsidRDefault="00DB2084" w:rsidP="00DB2084">
          <w:pPr>
            <w:pStyle w:val="0D49B2F616C88849BAD9CF5887784C98"/>
          </w:pPr>
          <w:r w:rsidRPr="00664075">
            <w:rPr>
              <w:rStyle w:val="PlaceholderText"/>
            </w:rPr>
            <w:t>Click or tap here to enter text.</w:t>
          </w:r>
        </w:p>
      </w:docPartBody>
    </w:docPart>
    <w:docPart>
      <w:docPartPr>
        <w:name w:val="144C41F59896174C9534D1B1D57FAAFC"/>
        <w:category>
          <w:name w:val="General"/>
          <w:gallery w:val="placeholder"/>
        </w:category>
        <w:types>
          <w:type w:val="bbPlcHdr"/>
        </w:types>
        <w:behaviors>
          <w:behavior w:val="content"/>
        </w:behaviors>
        <w:guid w:val="{312DB550-69B7-5D49-91B0-E38B0096B660}"/>
      </w:docPartPr>
      <w:docPartBody>
        <w:p w:rsidR="00B05499" w:rsidRDefault="00DB2084" w:rsidP="00DB2084">
          <w:pPr>
            <w:pStyle w:val="144C41F59896174C9534D1B1D57FAAFC"/>
          </w:pPr>
          <w:r w:rsidRPr="00664075">
            <w:rPr>
              <w:rStyle w:val="PlaceholderText"/>
            </w:rPr>
            <w:t>Click or tap here to enter text.</w:t>
          </w:r>
        </w:p>
      </w:docPartBody>
    </w:docPart>
    <w:docPart>
      <w:docPartPr>
        <w:name w:val="365F9BAE16D2DD42829D8ED6C3D5211D"/>
        <w:category>
          <w:name w:val="General"/>
          <w:gallery w:val="placeholder"/>
        </w:category>
        <w:types>
          <w:type w:val="bbPlcHdr"/>
        </w:types>
        <w:behaviors>
          <w:behavior w:val="content"/>
        </w:behaviors>
        <w:guid w:val="{2E9AD133-B6D6-B443-B098-8C74C6660426}"/>
      </w:docPartPr>
      <w:docPartBody>
        <w:p w:rsidR="00B05499" w:rsidRDefault="00DB2084" w:rsidP="00DB2084">
          <w:pPr>
            <w:pStyle w:val="365F9BAE16D2DD42829D8ED6C3D5211D"/>
          </w:pPr>
          <w:r w:rsidRPr="00664075">
            <w:rPr>
              <w:rStyle w:val="PlaceholderText"/>
            </w:rPr>
            <w:t>Click or tap here to enter text.</w:t>
          </w:r>
        </w:p>
      </w:docPartBody>
    </w:docPart>
    <w:docPart>
      <w:docPartPr>
        <w:name w:val="21B7A4F31114E447A54102DD256E9A98"/>
        <w:category>
          <w:name w:val="General"/>
          <w:gallery w:val="placeholder"/>
        </w:category>
        <w:types>
          <w:type w:val="bbPlcHdr"/>
        </w:types>
        <w:behaviors>
          <w:behavior w:val="content"/>
        </w:behaviors>
        <w:guid w:val="{09FAC0AC-E074-6547-A4DB-0916420A5A01}"/>
      </w:docPartPr>
      <w:docPartBody>
        <w:p w:rsidR="00B05499" w:rsidRDefault="00DB2084" w:rsidP="00DB2084">
          <w:pPr>
            <w:pStyle w:val="21B7A4F31114E447A54102DD256E9A98"/>
          </w:pPr>
          <w:r w:rsidRPr="00857809">
            <w:rPr>
              <w:rStyle w:val="PlaceholderText"/>
            </w:rPr>
            <w:t>Click or tap here to enter text.</w:t>
          </w:r>
        </w:p>
      </w:docPartBody>
    </w:docPart>
    <w:docPart>
      <w:docPartPr>
        <w:name w:val="5957EBE9A928404C9495C3A341994CE2"/>
        <w:category>
          <w:name w:val="General"/>
          <w:gallery w:val="placeholder"/>
        </w:category>
        <w:types>
          <w:type w:val="bbPlcHdr"/>
        </w:types>
        <w:behaviors>
          <w:behavior w:val="content"/>
        </w:behaviors>
        <w:guid w:val="{1220D0BF-E832-5E44-8A10-82E8025E3ACC}"/>
      </w:docPartPr>
      <w:docPartBody>
        <w:p w:rsidR="00B05499" w:rsidRDefault="00DB2084" w:rsidP="00DB2084">
          <w:pPr>
            <w:pStyle w:val="5957EBE9A928404C9495C3A341994CE2"/>
          </w:pPr>
          <w:r w:rsidRPr="00857809">
            <w:rPr>
              <w:rStyle w:val="PlaceholderText"/>
            </w:rPr>
            <w:t>Click or tap here to enter text.</w:t>
          </w:r>
        </w:p>
      </w:docPartBody>
    </w:docPart>
    <w:docPart>
      <w:docPartPr>
        <w:name w:val="6031DAE44C614942B37C7C9A31F12037"/>
        <w:category>
          <w:name w:val="General"/>
          <w:gallery w:val="placeholder"/>
        </w:category>
        <w:types>
          <w:type w:val="bbPlcHdr"/>
        </w:types>
        <w:behaviors>
          <w:behavior w:val="content"/>
        </w:behaviors>
        <w:guid w:val="{763F2DE2-6A9B-3E46-AF9C-C53A5D3E8977}"/>
      </w:docPartPr>
      <w:docPartBody>
        <w:p w:rsidR="00B05499" w:rsidRDefault="00DB2084" w:rsidP="00DB2084">
          <w:pPr>
            <w:pStyle w:val="6031DAE44C614942B37C7C9A31F12037"/>
          </w:pPr>
          <w:r w:rsidRPr="00857809">
            <w:rPr>
              <w:rStyle w:val="PlaceholderText"/>
            </w:rPr>
            <w:t>Click or tap here to enter text.</w:t>
          </w:r>
        </w:p>
      </w:docPartBody>
    </w:docPart>
    <w:docPart>
      <w:docPartPr>
        <w:name w:val="AF5CD4672D94414CB582B65F604A3BD5"/>
        <w:category>
          <w:name w:val="General"/>
          <w:gallery w:val="placeholder"/>
        </w:category>
        <w:types>
          <w:type w:val="bbPlcHdr"/>
        </w:types>
        <w:behaviors>
          <w:behavior w:val="content"/>
        </w:behaviors>
        <w:guid w:val="{3F6D94FD-DCD0-4D4F-89A0-EEE3BE33B063}"/>
      </w:docPartPr>
      <w:docPartBody>
        <w:p w:rsidR="00B05499" w:rsidRDefault="00DB2084" w:rsidP="00DB2084">
          <w:pPr>
            <w:pStyle w:val="AF5CD4672D94414CB582B65F604A3BD5"/>
          </w:pPr>
          <w:r w:rsidRPr="00857809">
            <w:rPr>
              <w:rStyle w:val="PlaceholderText"/>
            </w:rPr>
            <w:t>Click or tap here to enter text.</w:t>
          </w:r>
        </w:p>
      </w:docPartBody>
    </w:docPart>
    <w:docPart>
      <w:docPartPr>
        <w:name w:val="700F45374FC2234DB515B2662C5711F5"/>
        <w:category>
          <w:name w:val="General"/>
          <w:gallery w:val="placeholder"/>
        </w:category>
        <w:types>
          <w:type w:val="bbPlcHdr"/>
        </w:types>
        <w:behaviors>
          <w:behavior w:val="content"/>
        </w:behaviors>
        <w:guid w:val="{3D52667A-AC6A-724F-A0AF-6C7671F49995}"/>
      </w:docPartPr>
      <w:docPartBody>
        <w:p w:rsidR="00B05499" w:rsidRDefault="00DB2084" w:rsidP="00DB2084">
          <w:pPr>
            <w:pStyle w:val="700F45374FC2234DB515B2662C5711F5"/>
          </w:pPr>
          <w:r w:rsidRPr="00664075">
            <w:rPr>
              <w:rStyle w:val="PlaceholderText"/>
            </w:rPr>
            <w:t>Click or tap here to enter text.</w:t>
          </w:r>
        </w:p>
      </w:docPartBody>
    </w:docPart>
    <w:docPart>
      <w:docPartPr>
        <w:name w:val="88DD2E16C9119A42810D7F31CFE9D52F"/>
        <w:category>
          <w:name w:val="General"/>
          <w:gallery w:val="placeholder"/>
        </w:category>
        <w:types>
          <w:type w:val="bbPlcHdr"/>
        </w:types>
        <w:behaviors>
          <w:behavior w:val="content"/>
        </w:behaviors>
        <w:guid w:val="{2D14AA0D-1D82-0F43-815E-1BF06976EBCD}"/>
      </w:docPartPr>
      <w:docPartBody>
        <w:p w:rsidR="00B05499" w:rsidRDefault="00DB2084" w:rsidP="00DB2084">
          <w:pPr>
            <w:pStyle w:val="88DD2E16C9119A42810D7F31CFE9D52F"/>
          </w:pPr>
          <w:r w:rsidRPr="00664075">
            <w:rPr>
              <w:rStyle w:val="PlaceholderText"/>
            </w:rPr>
            <w:t>Click or tap here to enter text.</w:t>
          </w:r>
        </w:p>
      </w:docPartBody>
    </w:docPart>
    <w:docPart>
      <w:docPartPr>
        <w:name w:val="638F256A6509524FA5074CB3E5AF58FA"/>
        <w:category>
          <w:name w:val="General"/>
          <w:gallery w:val="placeholder"/>
        </w:category>
        <w:types>
          <w:type w:val="bbPlcHdr"/>
        </w:types>
        <w:behaviors>
          <w:behavior w:val="content"/>
        </w:behaviors>
        <w:guid w:val="{759EE76D-2222-974B-B81A-893FB2CA31AE}"/>
      </w:docPartPr>
      <w:docPartBody>
        <w:p w:rsidR="00B05499" w:rsidRDefault="00DB2084" w:rsidP="00DB2084">
          <w:pPr>
            <w:pStyle w:val="638F256A6509524FA5074CB3E5AF58FA"/>
          </w:pPr>
          <w:r w:rsidRPr="00664075">
            <w:rPr>
              <w:rStyle w:val="PlaceholderText"/>
            </w:rPr>
            <w:t>Click or tap here to enter text.</w:t>
          </w:r>
        </w:p>
      </w:docPartBody>
    </w:docPart>
    <w:docPart>
      <w:docPartPr>
        <w:name w:val="7CA999ED07B6914FAC2288BCA9C458B4"/>
        <w:category>
          <w:name w:val="General"/>
          <w:gallery w:val="placeholder"/>
        </w:category>
        <w:types>
          <w:type w:val="bbPlcHdr"/>
        </w:types>
        <w:behaviors>
          <w:behavior w:val="content"/>
        </w:behaviors>
        <w:guid w:val="{8EC519DF-80ED-E44A-98CF-45F86719C91D}"/>
      </w:docPartPr>
      <w:docPartBody>
        <w:p w:rsidR="00B05499" w:rsidRDefault="00DB2084" w:rsidP="00DB2084">
          <w:pPr>
            <w:pStyle w:val="7CA999ED07B6914FAC2288BCA9C458B4"/>
          </w:pPr>
          <w:r w:rsidRPr="00664075">
            <w:rPr>
              <w:rStyle w:val="PlaceholderText"/>
            </w:rPr>
            <w:t>Click or tap here to enter text.</w:t>
          </w:r>
        </w:p>
      </w:docPartBody>
    </w:docPart>
    <w:docPart>
      <w:docPartPr>
        <w:name w:val="02934E52AED06443A97F23CC66AD5B5C"/>
        <w:category>
          <w:name w:val="General"/>
          <w:gallery w:val="placeholder"/>
        </w:category>
        <w:types>
          <w:type w:val="bbPlcHdr"/>
        </w:types>
        <w:behaviors>
          <w:behavior w:val="content"/>
        </w:behaviors>
        <w:guid w:val="{5A4F93C9-A1A5-8843-9FDD-5EF5A351C559}"/>
      </w:docPartPr>
      <w:docPartBody>
        <w:p w:rsidR="00B05499" w:rsidRDefault="00DB2084" w:rsidP="00DB2084">
          <w:pPr>
            <w:pStyle w:val="02934E52AED06443A97F23CC66AD5B5C"/>
          </w:pPr>
          <w:r w:rsidRPr="00664075">
            <w:rPr>
              <w:rStyle w:val="PlaceholderText"/>
            </w:rPr>
            <w:t>Click or tap here to enter text.</w:t>
          </w:r>
        </w:p>
      </w:docPartBody>
    </w:docPart>
    <w:docPart>
      <w:docPartPr>
        <w:name w:val="5F14042759265442A99571B20EF340C1"/>
        <w:category>
          <w:name w:val="General"/>
          <w:gallery w:val="placeholder"/>
        </w:category>
        <w:types>
          <w:type w:val="bbPlcHdr"/>
        </w:types>
        <w:behaviors>
          <w:behavior w:val="content"/>
        </w:behaviors>
        <w:guid w:val="{BFB7E548-7413-8F40-9557-361FD48EBB3D}"/>
      </w:docPartPr>
      <w:docPartBody>
        <w:p w:rsidR="00B05499" w:rsidRDefault="00DB2084" w:rsidP="00DB2084">
          <w:pPr>
            <w:pStyle w:val="5F14042759265442A99571B20EF340C1"/>
          </w:pPr>
          <w:r w:rsidRPr="00664075">
            <w:rPr>
              <w:rStyle w:val="PlaceholderText"/>
            </w:rPr>
            <w:t>Click or tap here to enter text.</w:t>
          </w:r>
        </w:p>
      </w:docPartBody>
    </w:docPart>
    <w:docPart>
      <w:docPartPr>
        <w:name w:val="75DB2D9686B9804AAB99315712E0972B"/>
        <w:category>
          <w:name w:val="General"/>
          <w:gallery w:val="placeholder"/>
        </w:category>
        <w:types>
          <w:type w:val="bbPlcHdr"/>
        </w:types>
        <w:behaviors>
          <w:behavior w:val="content"/>
        </w:behaviors>
        <w:guid w:val="{0F31B5D3-50CB-6E47-B308-1A03E5FB4BF7}"/>
      </w:docPartPr>
      <w:docPartBody>
        <w:p w:rsidR="00B05499" w:rsidRDefault="00DB2084" w:rsidP="00DB2084">
          <w:pPr>
            <w:pStyle w:val="75DB2D9686B9804AAB99315712E0972B"/>
          </w:pPr>
          <w:r w:rsidRPr="00664075">
            <w:rPr>
              <w:rStyle w:val="PlaceholderText"/>
            </w:rPr>
            <w:t>Click or tap here to enter text.</w:t>
          </w:r>
        </w:p>
      </w:docPartBody>
    </w:docPart>
    <w:docPart>
      <w:docPartPr>
        <w:name w:val="EDDF68668D3A2E4E92A45994B265AAE8"/>
        <w:category>
          <w:name w:val="General"/>
          <w:gallery w:val="placeholder"/>
        </w:category>
        <w:types>
          <w:type w:val="bbPlcHdr"/>
        </w:types>
        <w:behaviors>
          <w:behavior w:val="content"/>
        </w:behaviors>
        <w:guid w:val="{D87E7D9B-D09A-E04F-B3D9-4D8F94BA9795}"/>
      </w:docPartPr>
      <w:docPartBody>
        <w:p w:rsidR="00B05499" w:rsidRDefault="00DB2084" w:rsidP="00DB2084">
          <w:pPr>
            <w:pStyle w:val="EDDF68668D3A2E4E92A45994B265AAE8"/>
          </w:pPr>
          <w:r w:rsidRPr="00664075">
            <w:rPr>
              <w:rStyle w:val="PlaceholderText"/>
            </w:rPr>
            <w:t>Click or tap here to enter text.</w:t>
          </w:r>
        </w:p>
      </w:docPartBody>
    </w:docPart>
    <w:docPart>
      <w:docPartPr>
        <w:name w:val="CF9F26AC4893BD4A948FFB31B9309BD1"/>
        <w:category>
          <w:name w:val="General"/>
          <w:gallery w:val="placeholder"/>
        </w:category>
        <w:types>
          <w:type w:val="bbPlcHdr"/>
        </w:types>
        <w:behaviors>
          <w:behavior w:val="content"/>
        </w:behaviors>
        <w:guid w:val="{B544A680-5EED-F947-B413-8FDAB61B95AD}"/>
      </w:docPartPr>
      <w:docPartBody>
        <w:p w:rsidR="00B05499" w:rsidRDefault="00DB2084" w:rsidP="00DB2084">
          <w:pPr>
            <w:pStyle w:val="CF9F26AC4893BD4A948FFB31B9309BD1"/>
          </w:pPr>
          <w:r w:rsidRPr="00857809">
            <w:rPr>
              <w:rStyle w:val="PlaceholderText"/>
            </w:rPr>
            <w:t>Click or tap here to enter text.</w:t>
          </w:r>
        </w:p>
      </w:docPartBody>
    </w:docPart>
    <w:docPart>
      <w:docPartPr>
        <w:name w:val="4B0B334B90E6D041A4846412DE4CD979"/>
        <w:category>
          <w:name w:val="General"/>
          <w:gallery w:val="placeholder"/>
        </w:category>
        <w:types>
          <w:type w:val="bbPlcHdr"/>
        </w:types>
        <w:behaviors>
          <w:behavior w:val="content"/>
        </w:behaviors>
        <w:guid w:val="{70082590-5543-BF4D-99E0-556556E8FF84}"/>
      </w:docPartPr>
      <w:docPartBody>
        <w:p w:rsidR="00B05499" w:rsidRDefault="00DB2084" w:rsidP="00DB2084">
          <w:pPr>
            <w:pStyle w:val="4B0B334B90E6D041A4846412DE4CD979"/>
          </w:pPr>
          <w:r w:rsidRPr="00664075">
            <w:rPr>
              <w:rStyle w:val="PlaceholderText"/>
            </w:rPr>
            <w:t>Click or tap here to enter text.</w:t>
          </w:r>
        </w:p>
      </w:docPartBody>
    </w:docPart>
    <w:docPart>
      <w:docPartPr>
        <w:name w:val="7946D99A2B305D4B8D99F8AAB1202C9F"/>
        <w:category>
          <w:name w:val="General"/>
          <w:gallery w:val="placeholder"/>
        </w:category>
        <w:types>
          <w:type w:val="bbPlcHdr"/>
        </w:types>
        <w:behaviors>
          <w:behavior w:val="content"/>
        </w:behaviors>
        <w:guid w:val="{B1E84997-DF11-7F4B-9912-0779AC178A53}"/>
      </w:docPartPr>
      <w:docPartBody>
        <w:p w:rsidR="00B05499" w:rsidRDefault="00DB2084" w:rsidP="00DB2084">
          <w:pPr>
            <w:pStyle w:val="7946D99A2B305D4B8D99F8AAB1202C9F"/>
          </w:pPr>
          <w:r w:rsidRPr="00857809">
            <w:rPr>
              <w:rStyle w:val="PlaceholderText"/>
            </w:rPr>
            <w:t>Click or tap here to enter text.</w:t>
          </w:r>
        </w:p>
      </w:docPartBody>
    </w:docPart>
    <w:docPart>
      <w:docPartPr>
        <w:name w:val="1A902D0DADBD654691D95E14CCCD8978"/>
        <w:category>
          <w:name w:val="General"/>
          <w:gallery w:val="placeholder"/>
        </w:category>
        <w:types>
          <w:type w:val="bbPlcHdr"/>
        </w:types>
        <w:behaviors>
          <w:behavior w:val="content"/>
        </w:behaviors>
        <w:guid w:val="{F8EA07B6-B497-974A-8B93-B0A79C24A43C}"/>
      </w:docPartPr>
      <w:docPartBody>
        <w:p w:rsidR="00B05499" w:rsidRDefault="00DB2084" w:rsidP="00DB2084">
          <w:pPr>
            <w:pStyle w:val="1A902D0DADBD654691D95E14CCCD8978"/>
          </w:pPr>
          <w:r w:rsidRPr="00664075">
            <w:rPr>
              <w:rStyle w:val="PlaceholderText"/>
            </w:rPr>
            <w:t>Click or tap here to enter text.</w:t>
          </w:r>
        </w:p>
      </w:docPartBody>
    </w:docPart>
    <w:docPart>
      <w:docPartPr>
        <w:name w:val="26377AEBFE63BA41A246A5076FC72DE7"/>
        <w:category>
          <w:name w:val="General"/>
          <w:gallery w:val="placeholder"/>
        </w:category>
        <w:types>
          <w:type w:val="bbPlcHdr"/>
        </w:types>
        <w:behaviors>
          <w:behavior w:val="content"/>
        </w:behaviors>
        <w:guid w:val="{888ABAD8-7CCA-2041-8EA4-A3C491EBCF1E}"/>
      </w:docPartPr>
      <w:docPartBody>
        <w:p w:rsidR="00B05499" w:rsidRDefault="00DB2084" w:rsidP="00DB2084">
          <w:pPr>
            <w:pStyle w:val="26377AEBFE63BA41A246A5076FC72DE7"/>
          </w:pPr>
          <w:r w:rsidRPr="00664075">
            <w:rPr>
              <w:rStyle w:val="PlaceholderText"/>
            </w:rPr>
            <w:t>Click or tap here to enter text.</w:t>
          </w:r>
        </w:p>
      </w:docPartBody>
    </w:docPart>
    <w:docPart>
      <w:docPartPr>
        <w:name w:val="C8ED9C7B52D1A4458FA7F0534F213513"/>
        <w:category>
          <w:name w:val="General"/>
          <w:gallery w:val="placeholder"/>
        </w:category>
        <w:types>
          <w:type w:val="bbPlcHdr"/>
        </w:types>
        <w:behaviors>
          <w:behavior w:val="content"/>
        </w:behaviors>
        <w:guid w:val="{FE86E7CB-CE72-EC4F-A27C-C950729B313D}"/>
      </w:docPartPr>
      <w:docPartBody>
        <w:p w:rsidR="00B05499" w:rsidRDefault="00DB2084" w:rsidP="00DB2084">
          <w:pPr>
            <w:pStyle w:val="C8ED9C7B52D1A4458FA7F0534F213513"/>
          </w:pPr>
          <w:r w:rsidRPr="00857809">
            <w:rPr>
              <w:rStyle w:val="PlaceholderText"/>
            </w:rPr>
            <w:t>Click or tap here to enter text.</w:t>
          </w:r>
        </w:p>
      </w:docPartBody>
    </w:docPart>
    <w:docPart>
      <w:docPartPr>
        <w:name w:val="C801A948286E3141A9CC4D691A4DEE3F"/>
        <w:category>
          <w:name w:val="General"/>
          <w:gallery w:val="placeholder"/>
        </w:category>
        <w:types>
          <w:type w:val="bbPlcHdr"/>
        </w:types>
        <w:behaviors>
          <w:behavior w:val="content"/>
        </w:behaviors>
        <w:guid w:val="{A703EE39-44B2-3D4B-B928-B7F44504A141}"/>
      </w:docPartPr>
      <w:docPartBody>
        <w:p w:rsidR="00B05499" w:rsidRDefault="00DB2084" w:rsidP="00DB2084">
          <w:pPr>
            <w:pStyle w:val="C801A948286E3141A9CC4D691A4DEE3F"/>
          </w:pPr>
          <w:r w:rsidRPr="00857809">
            <w:rPr>
              <w:rStyle w:val="PlaceholderText"/>
            </w:rPr>
            <w:t>Click or tap here to enter text.</w:t>
          </w:r>
        </w:p>
      </w:docPartBody>
    </w:docPart>
    <w:docPart>
      <w:docPartPr>
        <w:name w:val="821BF7C0B0828D43A1F44B7B31CA66C3"/>
        <w:category>
          <w:name w:val="General"/>
          <w:gallery w:val="placeholder"/>
        </w:category>
        <w:types>
          <w:type w:val="bbPlcHdr"/>
        </w:types>
        <w:behaviors>
          <w:behavior w:val="content"/>
        </w:behaviors>
        <w:guid w:val="{8E539896-2CDF-1F40-BA26-D56C7BC636A9}"/>
      </w:docPartPr>
      <w:docPartBody>
        <w:p w:rsidR="00B05499" w:rsidRDefault="00DB2084" w:rsidP="00DB2084">
          <w:pPr>
            <w:pStyle w:val="821BF7C0B0828D43A1F44B7B31CA66C3"/>
          </w:pPr>
          <w:r w:rsidRPr="00857809">
            <w:rPr>
              <w:rStyle w:val="PlaceholderText"/>
            </w:rPr>
            <w:t>Click or tap here to enter text.</w:t>
          </w:r>
        </w:p>
      </w:docPartBody>
    </w:docPart>
    <w:docPart>
      <w:docPartPr>
        <w:name w:val="BDF3236BDA5FE748B4267B92A2A96B26"/>
        <w:category>
          <w:name w:val="General"/>
          <w:gallery w:val="placeholder"/>
        </w:category>
        <w:types>
          <w:type w:val="bbPlcHdr"/>
        </w:types>
        <w:behaviors>
          <w:behavior w:val="content"/>
        </w:behaviors>
        <w:guid w:val="{7A10D8E3-D857-DC41-BD72-8AE74A67E27F}"/>
      </w:docPartPr>
      <w:docPartBody>
        <w:p w:rsidR="00B05499" w:rsidRDefault="00DB2084" w:rsidP="00DB2084">
          <w:pPr>
            <w:pStyle w:val="BDF3236BDA5FE748B4267B92A2A96B26"/>
          </w:pPr>
          <w:r w:rsidRPr="00857809">
            <w:rPr>
              <w:rStyle w:val="PlaceholderText"/>
            </w:rPr>
            <w:t>Click or tap here to enter text.</w:t>
          </w:r>
        </w:p>
      </w:docPartBody>
    </w:docPart>
    <w:docPart>
      <w:docPartPr>
        <w:name w:val="D30C09F326153E40A7F49AEA7D848615"/>
        <w:category>
          <w:name w:val="General"/>
          <w:gallery w:val="placeholder"/>
        </w:category>
        <w:types>
          <w:type w:val="bbPlcHdr"/>
        </w:types>
        <w:behaviors>
          <w:behavior w:val="content"/>
        </w:behaviors>
        <w:guid w:val="{5F370A2C-D5F5-284D-8420-78435EC34807}"/>
      </w:docPartPr>
      <w:docPartBody>
        <w:p w:rsidR="00B05499" w:rsidRDefault="00DB2084" w:rsidP="00DB2084">
          <w:pPr>
            <w:pStyle w:val="D30C09F326153E40A7F49AEA7D848615"/>
          </w:pPr>
          <w:r w:rsidRPr="00857809">
            <w:rPr>
              <w:rStyle w:val="PlaceholderText"/>
            </w:rPr>
            <w:t>Click or tap here to enter text.</w:t>
          </w:r>
        </w:p>
      </w:docPartBody>
    </w:docPart>
    <w:docPart>
      <w:docPartPr>
        <w:name w:val="B708EF1506FE5943AE01EE1B2AE9ED49"/>
        <w:category>
          <w:name w:val="General"/>
          <w:gallery w:val="placeholder"/>
        </w:category>
        <w:types>
          <w:type w:val="bbPlcHdr"/>
        </w:types>
        <w:behaviors>
          <w:behavior w:val="content"/>
        </w:behaviors>
        <w:guid w:val="{965FABC6-0FE2-004A-B21B-DABE451D852A}"/>
      </w:docPartPr>
      <w:docPartBody>
        <w:p w:rsidR="00B05499" w:rsidRDefault="00DB2084" w:rsidP="00DB2084">
          <w:pPr>
            <w:pStyle w:val="B708EF1506FE5943AE01EE1B2AE9ED49"/>
          </w:pPr>
          <w:r w:rsidRPr="00857809">
            <w:rPr>
              <w:rStyle w:val="PlaceholderText"/>
            </w:rPr>
            <w:t>Click or tap here to enter text.</w:t>
          </w:r>
        </w:p>
      </w:docPartBody>
    </w:docPart>
    <w:docPart>
      <w:docPartPr>
        <w:name w:val="B89A9AE157C2CE4FA5B51FEB41A201C8"/>
        <w:category>
          <w:name w:val="General"/>
          <w:gallery w:val="placeholder"/>
        </w:category>
        <w:types>
          <w:type w:val="bbPlcHdr"/>
        </w:types>
        <w:behaviors>
          <w:behavior w:val="content"/>
        </w:behaviors>
        <w:guid w:val="{7C5BF3A3-9A28-BC49-A5A9-3F6E04545EF7}"/>
      </w:docPartPr>
      <w:docPartBody>
        <w:p w:rsidR="00B05499" w:rsidRDefault="00DB2084" w:rsidP="00DB2084">
          <w:pPr>
            <w:pStyle w:val="B89A9AE157C2CE4FA5B51FEB41A201C8"/>
          </w:pPr>
          <w:r w:rsidRPr="00857809">
            <w:rPr>
              <w:rStyle w:val="PlaceholderText"/>
            </w:rPr>
            <w:t>Click or tap here to enter text.</w:t>
          </w:r>
        </w:p>
      </w:docPartBody>
    </w:docPart>
    <w:docPart>
      <w:docPartPr>
        <w:name w:val="BB21CA63A2CF9C4EBC7B50A8314B22DC"/>
        <w:category>
          <w:name w:val="General"/>
          <w:gallery w:val="placeholder"/>
        </w:category>
        <w:types>
          <w:type w:val="bbPlcHdr"/>
        </w:types>
        <w:behaviors>
          <w:behavior w:val="content"/>
        </w:behaviors>
        <w:guid w:val="{5361C2FD-E18E-144F-A771-BA5421EF9D9A}"/>
      </w:docPartPr>
      <w:docPartBody>
        <w:p w:rsidR="00B05499" w:rsidRDefault="00DB2084" w:rsidP="00DB2084">
          <w:pPr>
            <w:pStyle w:val="BB21CA63A2CF9C4EBC7B50A8314B22DC"/>
          </w:pPr>
          <w:r w:rsidRPr="00857809">
            <w:rPr>
              <w:rStyle w:val="PlaceholderText"/>
            </w:rPr>
            <w:t>Click or tap here to enter text.</w:t>
          </w:r>
        </w:p>
      </w:docPartBody>
    </w:docPart>
    <w:docPart>
      <w:docPartPr>
        <w:name w:val="60CC3FEFAC24974D9710A1BFDCC65731"/>
        <w:category>
          <w:name w:val="General"/>
          <w:gallery w:val="placeholder"/>
        </w:category>
        <w:types>
          <w:type w:val="bbPlcHdr"/>
        </w:types>
        <w:behaviors>
          <w:behavior w:val="content"/>
        </w:behaviors>
        <w:guid w:val="{218BF2A3-060C-2E45-B885-8FDDA95BA38A}"/>
      </w:docPartPr>
      <w:docPartBody>
        <w:p w:rsidR="00B05499" w:rsidRDefault="00DB2084" w:rsidP="00DB2084">
          <w:pPr>
            <w:pStyle w:val="60CC3FEFAC24974D9710A1BFDCC65731"/>
          </w:pPr>
          <w:r w:rsidRPr="00857809">
            <w:rPr>
              <w:rStyle w:val="PlaceholderText"/>
            </w:rPr>
            <w:t>Click or tap here to enter text.</w:t>
          </w:r>
        </w:p>
      </w:docPartBody>
    </w:docPart>
    <w:docPart>
      <w:docPartPr>
        <w:name w:val="BB4BA9208AB1464A8A999E5F660B0A22"/>
        <w:category>
          <w:name w:val="General"/>
          <w:gallery w:val="placeholder"/>
        </w:category>
        <w:types>
          <w:type w:val="bbPlcHdr"/>
        </w:types>
        <w:behaviors>
          <w:behavior w:val="content"/>
        </w:behaviors>
        <w:guid w:val="{F2685E89-074C-1D4A-8B07-7F45C5B98FFD}"/>
      </w:docPartPr>
      <w:docPartBody>
        <w:p w:rsidR="00B05499" w:rsidRDefault="00DB2084" w:rsidP="00DB2084">
          <w:pPr>
            <w:pStyle w:val="BB4BA9208AB1464A8A999E5F660B0A22"/>
          </w:pPr>
          <w:r w:rsidRPr="004907CF">
            <w:rPr>
              <w:rStyle w:val="PlaceholderText"/>
            </w:rPr>
            <w:t>Click or tap here to enter text.</w:t>
          </w:r>
        </w:p>
      </w:docPartBody>
    </w:docPart>
    <w:docPart>
      <w:docPartPr>
        <w:name w:val="146D9CE330038E4AA4C1E64A806FCCDB"/>
        <w:category>
          <w:name w:val="General"/>
          <w:gallery w:val="placeholder"/>
        </w:category>
        <w:types>
          <w:type w:val="bbPlcHdr"/>
        </w:types>
        <w:behaviors>
          <w:behavior w:val="content"/>
        </w:behaviors>
        <w:guid w:val="{6ABDED65-4FD2-DF4B-B13B-38C70526E5C2}"/>
      </w:docPartPr>
      <w:docPartBody>
        <w:p w:rsidR="00B05499" w:rsidRDefault="00DB2084" w:rsidP="00DB2084">
          <w:pPr>
            <w:pStyle w:val="146D9CE330038E4AA4C1E64A806FCCDB"/>
          </w:pPr>
          <w:r w:rsidRPr="004907CF">
            <w:rPr>
              <w:rStyle w:val="PlaceholderText"/>
            </w:rPr>
            <w:t>Click or tap here to enter text.</w:t>
          </w:r>
        </w:p>
      </w:docPartBody>
    </w:docPart>
    <w:docPart>
      <w:docPartPr>
        <w:name w:val="CDB5128974F7BE468013D54F98D78CD4"/>
        <w:category>
          <w:name w:val="General"/>
          <w:gallery w:val="placeholder"/>
        </w:category>
        <w:types>
          <w:type w:val="bbPlcHdr"/>
        </w:types>
        <w:behaviors>
          <w:behavior w:val="content"/>
        </w:behaviors>
        <w:guid w:val="{CAF02E06-6EF7-924B-AE42-D7E509B7DA9C}"/>
      </w:docPartPr>
      <w:docPartBody>
        <w:p w:rsidR="00B05499" w:rsidRDefault="00DB2084" w:rsidP="00DB2084">
          <w:pPr>
            <w:pStyle w:val="CDB5128974F7BE468013D54F98D78CD4"/>
          </w:pPr>
          <w:r w:rsidRPr="004907CF">
            <w:rPr>
              <w:rStyle w:val="PlaceholderText"/>
            </w:rPr>
            <w:t>Click or tap here to enter text.</w:t>
          </w:r>
        </w:p>
      </w:docPartBody>
    </w:docPart>
    <w:docPart>
      <w:docPartPr>
        <w:name w:val="60AE12B431086A40B2BEF4FC6B2DAE82"/>
        <w:category>
          <w:name w:val="General"/>
          <w:gallery w:val="placeholder"/>
        </w:category>
        <w:types>
          <w:type w:val="bbPlcHdr"/>
        </w:types>
        <w:behaviors>
          <w:behavior w:val="content"/>
        </w:behaviors>
        <w:guid w:val="{177318F0-C200-4A44-8FD7-36DD6954DC44}"/>
      </w:docPartPr>
      <w:docPartBody>
        <w:p w:rsidR="00B05499" w:rsidRDefault="00DB2084" w:rsidP="00DB2084">
          <w:pPr>
            <w:pStyle w:val="60AE12B431086A40B2BEF4FC6B2DAE82"/>
          </w:pPr>
          <w:r w:rsidRPr="004907CF">
            <w:rPr>
              <w:rStyle w:val="PlaceholderText"/>
            </w:rPr>
            <w:t>Click or tap here to enter text.</w:t>
          </w:r>
        </w:p>
      </w:docPartBody>
    </w:docPart>
    <w:docPart>
      <w:docPartPr>
        <w:name w:val="9AC299B9CA1DEB48AF77C5179139C908"/>
        <w:category>
          <w:name w:val="General"/>
          <w:gallery w:val="placeholder"/>
        </w:category>
        <w:types>
          <w:type w:val="bbPlcHdr"/>
        </w:types>
        <w:behaviors>
          <w:behavior w:val="content"/>
        </w:behaviors>
        <w:guid w:val="{D7DA1C5C-434C-6646-8B30-0C6BB1B51C31}"/>
      </w:docPartPr>
      <w:docPartBody>
        <w:p w:rsidR="00B05499" w:rsidRDefault="00DB2084" w:rsidP="00DB2084">
          <w:pPr>
            <w:pStyle w:val="9AC299B9CA1DEB48AF77C5179139C908"/>
          </w:pPr>
          <w:r w:rsidRPr="004907CF">
            <w:rPr>
              <w:rStyle w:val="PlaceholderText"/>
            </w:rPr>
            <w:t>Click or tap here to enter text.</w:t>
          </w:r>
        </w:p>
      </w:docPartBody>
    </w:docPart>
    <w:docPart>
      <w:docPartPr>
        <w:name w:val="068EAB781E5FAC429912228CDE2EAF98"/>
        <w:category>
          <w:name w:val="General"/>
          <w:gallery w:val="placeholder"/>
        </w:category>
        <w:types>
          <w:type w:val="bbPlcHdr"/>
        </w:types>
        <w:behaviors>
          <w:behavior w:val="content"/>
        </w:behaviors>
        <w:guid w:val="{CE341000-BB69-ED4A-AC52-E4EEC3D705E6}"/>
      </w:docPartPr>
      <w:docPartBody>
        <w:p w:rsidR="00B05499" w:rsidRDefault="00DB2084" w:rsidP="00DB2084">
          <w:pPr>
            <w:pStyle w:val="068EAB781E5FAC429912228CDE2EAF98"/>
          </w:pPr>
          <w:r w:rsidRPr="00857809">
            <w:rPr>
              <w:rStyle w:val="PlaceholderText"/>
            </w:rPr>
            <w:t>Click or tap here to enter text.</w:t>
          </w:r>
        </w:p>
      </w:docPartBody>
    </w:docPart>
    <w:docPart>
      <w:docPartPr>
        <w:name w:val="8AC7016D137D004EBD42B9CD2CDEA43C"/>
        <w:category>
          <w:name w:val="General"/>
          <w:gallery w:val="placeholder"/>
        </w:category>
        <w:types>
          <w:type w:val="bbPlcHdr"/>
        </w:types>
        <w:behaviors>
          <w:behavior w:val="content"/>
        </w:behaviors>
        <w:guid w:val="{41277A7B-63B8-3A41-8CD6-CD86F4F0A190}"/>
      </w:docPartPr>
      <w:docPartBody>
        <w:p w:rsidR="00B05499" w:rsidRDefault="00DB2084" w:rsidP="00DB2084">
          <w:pPr>
            <w:pStyle w:val="8AC7016D137D004EBD42B9CD2CDEA43C"/>
          </w:pPr>
          <w:r w:rsidRPr="00857809">
            <w:rPr>
              <w:rStyle w:val="PlaceholderText"/>
            </w:rPr>
            <w:t>Click or tap here to enter text.</w:t>
          </w:r>
        </w:p>
      </w:docPartBody>
    </w:docPart>
    <w:docPart>
      <w:docPartPr>
        <w:name w:val="C922CBDED7872F4892F1D036DA499857"/>
        <w:category>
          <w:name w:val="General"/>
          <w:gallery w:val="placeholder"/>
        </w:category>
        <w:types>
          <w:type w:val="bbPlcHdr"/>
        </w:types>
        <w:behaviors>
          <w:behavior w:val="content"/>
        </w:behaviors>
        <w:guid w:val="{A2E32298-491C-0843-80A9-7B4DCAA58C01}"/>
      </w:docPartPr>
      <w:docPartBody>
        <w:p w:rsidR="00B05499" w:rsidRDefault="00DB2084" w:rsidP="00DB2084">
          <w:pPr>
            <w:pStyle w:val="C922CBDED7872F4892F1D036DA499857"/>
          </w:pPr>
          <w:r w:rsidRPr="00857809">
            <w:rPr>
              <w:rStyle w:val="PlaceholderText"/>
            </w:rPr>
            <w:t>Click or tap here to enter text.</w:t>
          </w:r>
        </w:p>
      </w:docPartBody>
    </w:docPart>
    <w:docPart>
      <w:docPartPr>
        <w:name w:val="8F14FF2C4B9BFB4E853954246D557D9A"/>
        <w:category>
          <w:name w:val="General"/>
          <w:gallery w:val="placeholder"/>
        </w:category>
        <w:types>
          <w:type w:val="bbPlcHdr"/>
        </w:types>
        <w:behaviors>
          <w:behavior w:val="content"/>
        </w:behaviors>
        <w:guid w:val="{559C7BF5-35DE-4D43-9F7D-CDB9CEB5B66F}"/>
      </w:docPartPr>
      <w:docPartBody>
        <w:p w:rsidR="00B05499" w:rsidRDefault="00DB2084" w:rsidP="00DB2084">
          <w:pPr>
            <w:pStyle w:val="8F14FF2C4B9BFB4E853954246D557D9A"/>
          </w:pPr>
          <w:r w:rsidRPr="00857809">
            <w:rPr>
              <w:rStyle w:val="PlaceholderText"/>
            </w:rPr>
            <w:t>Click or tap here to enter text.</w:t>
          </w:r>
        </w:p>
      </w:docPartBody>
    </w:docPart>
    <w:docPart>
      <w:docPartPr>
        <w:name w:val="79C35CCCBB9EF84E9041CE70E5CFAB6B"/>
        <w:category>
          <w:name w:val="General"/>
          <w:gallery w:val="placeholder"/>
        </w:category>
        <w:types>
          <w:type w:val="bbPlcHdr"/>
        </w:types>
        <w:behaviors>
          <w:behavior w:val="content"/>
        </w:behaviors>
        <w:guid w:val="{752D37C0-F049-664E-A56B-E5D580A1437D}"/>
      </w:docPartPr>
      <w:docPartBody>
        <w:p w:rsidR="00B05499" w:rsidRDefault="00DB2084" w:rsidP="00DB2084">
          <w:pPr>
            <w:pStyle w:val="79C35CCCBB9EF84E9041CE70E5CFAB6B"/>
          </w:pPr>
          <w:r w:rsidRPr="00857809">
            <w:rPr>
              <w:rStyle w:val="PlaceholderText"/>
            </w:rPr>
            <w:t>Click or tap here to enter text.</w:t>
          </w:r>
        </w:p>
      </w:docPartBody>
    </w:docPart>
    <w:docPart>
      <w:docPartPr>
        <w:name w:val="1231DD9D6843CA42AB3CDEB5EE4AABED"/>
        <w:category>
          <w:name w:val="General"/>
          <w:gallery w:val="placeholder"/>
        </w:category>
        <w:types>
          <w:type w:val="bbPlcHdr"/>
        </w:types>
        <w:behaviors>
          <w:behavior w:val="content"/>
        </w:behaviors>
        <w:guid w:val="{B7A26BFC-5B70-EF41-AF79-61B44ADC7D38}"/>
      </w:docPartPr>
      <w:docPartBody>
        <w:p w:rsidR="00B05499" w:rsidRDefault="00DB2084" w:rsidP="00DB2084">
          <w:pPr>
            <w:pStyle w:val="1231DD9D6843CA42AB3CDEB5EE4AABED"/>
          </w:pPr>
          <w:r w:rsidRPr="00857809">
            <w:rPr>
              <w:rStyle w:val="PlaceholderText"/>
            </w:rPr>
            <w:t>Click or tap here to enter text.</w:t>
          </w:r>
        </w:p>
      </w:docPartBody>
    </w:docPart>
    <w:docPart>
      <w:docPartPr>
        <w:name w:val="6625626DD03D744D9842B8035779D931"/>
        <w:category>
          <w:name w:val="General"/>
          <w:gallery w:val="placeholder"/>
        </w:category>
        <w:types>
          <w:type w:val="bbPlcHdr"/>
        </w:types>
        <w:behaviors>
          <w:behavior w:val="content"/>
        </w:behaviors>
        <w:guid w:val="{5AFD99D1-9741-AA4A-BA7A-20E14F977499}"/>
      </w:docPartPr>
      <w:docPartBody>
        <w:p w:rsidR="00B05499" w:rsidRDefault="00DB2084" w:rsidP="00DB2084">
          <w:pPr>
            <w:pStyle w:val="6625626DD03D744D9842B8035779D931"/>
          </w:pPr>
          <w:r w:rsidRPr="00857809">
            <w:rPr>
              <w:rStyle w:val="PlaceholderText"/>
            </w:rPr>
            <w:t>Click or tap here to enter text.</w:t>
          </w:r>
        </w:p>
      </w:docPartBody>
    </w:docPart>
    <w:docPart>
      <w:docPartPr>
        <w:name w:val="CB0281F788680F4FA7319FF038640F60"/>
        <w:category>
          <w:name w:val="General"/>
          <w:gallery w:val="placeholder"/>
        </w:category>
        <w:types>
          <w:type w:val="bbPlcHdr"/>
        </w:types>
        <w:behaviors>
          <w:behavior w:val="content"/>
        </w:behaviors>
        <w:guid w:val="{2C4E1783-0B08-F94D-A4D1-8BD270D38B41}"/>
      </w:docPartPr>
      <w:docPartBody>
        <w:p w:rsidR="00B05499" w:rsidRDefault="00DB2084" w:rsidP="00DB2084">
          <w:pPr>
            <w:pStyle w:val="CB0281F788680F4FA7319FF038640F60"/>
          </w:pPr>
          <w:r w:rsidRPr="00857809">
            <w:rPr>
              <w:rStyle w:val="PlaceholderText"/>
            </w:rPr>
            <w:t>Click or tap here to enter text.</w:t>
          </w:r>
        </w:p>
      </w:docPartBody>
    </w:docPart>
    <w:docPart>
      <w:docPartPr>
        <w:name w:val="5F7BF11008B31148A7948E1516FFB198"/>
        <w:category>
          <w:name w:val="General"/>
          <w:gallery w:val="placeholder"/>
        </w:category>
        <w:types>
          <w:type w:val="bbPlcHdr"/>
        </w:types>
        <w:behaviors>
          <w:behavior w:val="content"/>
        </w:behaviors>
        <w:guid w:val="{61D14BC3-E67E-464B-965E-7F6DD8ED91BA}"/>
      </w:docPartPr>
      <w:docPartBody>
        <w:p w:rsidR="00B05499" w:rsidRDefault="00DB2084" w:rsidP="00DB2084">
          <w:pPr>
            <w:pStyle w:val="5F7BF11008B31148A7948E1516FFB198"/>
          </w:pPr>
          <w:r w:rsidRPr="00857809">
            <w:rPr>
              <w:rStyle w:val="PlaceholderText"/>
            </w:rPr>
            <w:t>Click or tap here to enter text.</w:t>
          </w:r>
        </w:p>
      </w:docPartBody>
    </w:docPart>
    <w:docPart>
      <w:docPartPr>
        <w:name w:val="69A49443C0E01C438216433AD9883914"/>
        <w:category>
          <w:name w:val="General"/>
          <w:gallery w:val="placeholder"/>
        </w:category>
        <w:types>
          <w:type w:val="bbPlcHdr"/>
        </w:types>
        <w:behaviors>
          <w:behavior w:val="content"/>
        </w:behaviors>
        <w:guid w:val="{E31D73FD-04E4-3F4E-9049-7F199B9E0E6B}"/>
      </w:docPartPr>
      <w:docPartBody>
        <w:p w:rsidR="00B05499" w:rsidRDefault="00DB2084" w:rsidP="00DB2084">
          <w:pPr>
            <w:pStyle w:val="69A49443C0E01C438216433AD9883914"/>
          </w:pPr>
          <w:r w:rsidRPr="00857809">
            <w:rPr>
              <w:rStyle w:val="PlaceholderText"/>
            </w:rPr>
            <w:t>Click or tap here to enter text.</w:t>
          </w:r>
        </w:p>
      </w:docPartBody>
    </w:docPart>
    <w:docPart>
      <w:docPartPr>
        <w:name w:val="397660412F0B384AB1615974E93A7866"/>
        <w:category>
          <w:name w:val="General"/>
          <w:gallery w:val="placeholder"/>
        </w:category>
        <w:types>
          <w:type w:val="bbPlcHdr"/>
        </w:types>
        <w:behaviors>
          <w:behavior w:val="content"/>
        </w:behaviors>
        <w:guid w:val="{9F7F194C-6DED-E344-BA51-5172FC95D392}"/>
      </w:docPartPr>
      <w:docPartBody>
        <w:p w:rsidR="00B05499" w:rsidRDefault="00DB2084" w:rsidP="00DB2084">
          <w:pPr>
            <w:pStyle w:val="397660412F0B384AB1615974E93A7866"/>
          </w:pPr>
          <w:r w:rsidRPr="00857809">
            <w:rPr>
              <w:rStyle w:val="PlaceholderText"/>
            </w:rPr>
            <w:t>Click or tap here to enter text.</w:t>
          </w:r>
        </w:p>
      </w:docPartBody>
    </w:docPart>
    <w:docPart>
      <w:docPartPr>
        <w:name w:val="08B8A57ABE7925438EBCADF9A8B80AF2"/>
        <w:category>
          <w:name w:val="General"/>
          <w:gallery w:val="placeholder"/>
        </w:category>
        <w:types>
          <w:type w:val="bbPlcHdr"/>
        </w:types>
        <w:behaviors>
          <w:behavior w:val="content"/>
        </w:behaviors>
        <w:guid w:val="{4B9DF78B-491B-F248-B934-3435B180A0BF}"/>
      </w:docPartPr>
      <w:docPartBody>
        <w:p w:rsidR="00B05499" w:rsidRDefault="00DB2084" w:rsidP="00DB2084">
          <w:pPr>
            <w:pStyle w:val="08B8A57ABE7925438EBCADF9A8B80AF2"/>
          </w:pPr>
          <w:r w:rsidRPr="00857809">
            <w:rPr>
              <w:rStyle w:val="PlaceholderText"/>
            </w:rPr>
            <w:t>Click or tap here to enter text.</w:t>
          </w:r>
        </w:p>
      </w:docPartBody>
    </w:docPart>
    <w:docPart>
      <w:docPartPr>
        <w:name w:val="54DB4B02AAD2E64EAB5B876BA90DC2F3"/>
        <w:category>
          <w:name w:val="General"/>
          <w:gallery w:val="placeholder"/>
        </w:category>
        <w:types>
          <w:type w:val="bbPlcHdr"/>
        </w:types>
        <w:behaviors>
          <w:behavior w:val="content"/>
        </w:behaviors>
        <w:guid w:val="{F156DE2A-8FDC-1240-89F5-25C24C144807}"/>
      </w:docPartPr>
      <w:docPartBody>
        <w:p w:rsidR="00B05499" w:rsidRDefault="00DB2084" w:rsidP="00DB2084">
          <w:pPr>
            <w:pStyle w:val="54DB4B02AAD2E64EAB5B876BA90DC2F3"/>
          </w:pPr>
          <w:r w:rsidRPr="00857809">
            <w:rPr>
              <w:rStyle w:val="PlaceholderText"/>
            </w:rPr>
            <w:t>Click or tap here to enter text.</w:t>
          </w:r>
        </w:p>
      </w:docPartBody>
    </w:docPart>
    <w:docPart>
      <w:docPartPr>
        <w:name w:val="35E870788F227E45BA5AAC41D93EAD49"/>
        <w:category>
          <w:name w:val="General"/>
          <w:gallery w:val="placeholder"/>
        </w:category>
        <w:types>
          <w:type w:val="bbPlcHdr"/>
        </w:types>
        <w:behaviors>
          <w:behavior w:val="content"/>
        </w:behaviors>
        <w:guid w:val="{2612F34F-20CD-6E46-95CA-093E2DA565E3}"/>
      </w:docPartPr>
      <w:docPartBody>
        <w:p w:rsidR="00B05499" w:rsidRDefault="00DB2084" w:rsidP="00DB2084">
          <w:pPr>
            <w:pStyle w:val="35E870788F227E45BA5AAC41D93EAD49"/>
          </w:pPr>
          <w:r w:rsidRPr="00664075">
            <w:rPr>
              <w:rStyle w:val="PlaceholderText"/>
            </w:rPr>
            <w:t>Click or tap here to enter text.</w:t>
          </w:r>
        </w:p>
      </w:docPartBody>
    </w:docPart>
    <w:docPart>
      <w:docPartPr>
        <w:name w:val="DDD4733DC11CBF4AA31797F3CAAADAA0"/>
        <w:category>
          <w:name w:val="General"/>
          <w:gallery w:val="placeholder"/>
        </w:category>
        <w:types>
          <w:type w:val="bbPlcHdr"/>
        </w:types>
        <w:behaviors>
          <w:behavior w:val="content"/>
        </w:behaviors>
        <w:guid w:val="{92EE00FE-667C-0547-A1B4-FB16147F6A3B}"/>
      </w:docPartPr>
      <w:docPartBody>
        <w:p w:rsidR="00B05499" w:rsidRDefault="00DB2084" w:rsidP="00DB2084">
          <w:pPr>
            <w:pStyle w:val="DDD4733DC11CBF4AA31797F3CAAADAA0"/>
          </w:pPr>
          <w:r w:rsidRPr="00664075">
            <w:rPr>
              <w:rStyle w:val="PlaceholderText"/>
            </w:rPr>
            <w:t>Click or tap here to enter text.</w:t>
          </w:r>
        </w:p>
      </w:docPartBody>
    </w:docPart>
    <w:docPart>
      <w:docPartPr>
        <w:name w:val="49C83935BC104D488D35B991110FB90C"/>
        <w:category>
          <w:name w:val="General"/>
          <w:gallery w:val="placeholder"/>
        </w:category>
        <w:types>
          <w:type w:val="bbPlcHdr"/>
        </w:types>
        <w:behaviors>
          <w:behavior w:val="content"/>
        </w:behaviors>
        <w:guid w:val="{1415BFDE-FC4B-7448-9CB7-1DC2B5B8D3F4}"/>
      </w:docPartPr>
      <w:docPartBody>
        <w:p w:rsidR="00B05499" w:rsidRDefault="00DB2084" w:rsidP="00DB2084">
          <w:pPr>
            <w:pStyle w:val="49C83935BC104D488D35B991110FB90C"/>
          </w:pPr>
          <w:r w:rsidRPr="00857809">
            <w:rPr>
              <w:rStyle w:val="PlaceholderText"/>
            </w:rPr>
            <w:t>Click or tap here to enter text.</w:t>
          </w:r>
        </w:p>
      </w:docPartBody>
    </w:docPart>
    <w:docPart>
      <w:docPartPr>
        <w:name w:val="95D520263CA1874B83D99EFE3F04563E"/>
        <w:category>
          <w:name w:val="General"/>
          <w:gallery w:val="placeholder"/>
        </w:category>
        <w:types>
          <w:type w:val="bbPlcHdr"/>
        </w:types>
        <w:behaviors>
          <w:behavior w:val="content"/>
        </w:behaviors>
        <w:guid w:val="{849EF5BA-4FDA-9E46-91FC-1DF01201BEBB}"/>
      </w:docPartPr>
      <w:docPartBody>
        <w:p w:rsidR="00B05499" w:rsidRDefault="00DB2084" w:rsidP="00DB2084">
          <w:pPr>
            <w:pStyle w:val="95D520263CA1874B83D99EFE3F04563E"/>
          </w:pPr>
          <w:r w:rsidRPr="00664075">
            <w:rPr>
              <w:rStyle w:val="PlaceholderText"/>
            </w:rPr>
            <w:t>Click or tap here to enter text.</w:t>
          </w:r>
        </w:p>
      </w:docPartBody>
    </w:docPart>
    <w:docPart>
      <w:docPartPr>
        <w:name w:val="2F381DAC64E0D04D8A584858E6D8EF14"/>
        <w:category>
          <w:name w:val="General"/>
          <w:gallery w:val="placeholder"/>
        </w:category>
        <w:types>
          <w:type w:val="bbPlcHdr"/>
        </w:types>
        <w:behaviors>
          <w:behavior w:val="content"/>
        </w:behaviors>
        <w:guid w:val="{47672E1C-1851-0F46-B34B-725A77BBADA3}"/>
      </w:docPartPr>
      <w:docPartBody>
        <w:p w:rsidR="00B05499" w:rsidRDefault="00DB2084" w:rsidP="00DB2084">
          <w:pPr>
            <w:pStyle w:val="2F381DAC64E0D04D8A584858E6D8EF14"/>
          </w:pPr>
          <w:r w:rsidRPr="00664075">
            <w:rPr>
              <w:rStyle w:val="PlaceholderText"/>
            </w:rPr>
            <w:t>Click or tap here to enter text.</w:t>
          </w:r>
        </w:p>
      </w:docPartBody>
    </w:docPart>
    <w:docPart>
      <w:docPartPr>
        <w:name w:val="944BAA394839974B8F002C774E6E4EA5"/>
        <w:category>
          <w:name w:val="General"/>
          <w:gallery w:val="placeholder"/>
        </w:category>
        <w:types>
          <w:type w:val="bbPlcHdr"/>
        </w:types>
        <w:behaviors>
          <w:behavior w:val="content"/>
        </w:behaviors>
        <w:guid w:val="{BBEDDAEF-A7F7-8040-A546-F8AC0E8D1F50}"/>
      </w:docPartPr>
      <w:docPartBody>
        <w:p w:rsidR="00B05499" w:rsidRDefault="00DB2084" w:rsidP="00DB2084">
          <w:pPr>
            <w:pStyle w:val="944BAA394839974B8F002C774E6E4EA5"/>
          </w:pPr>
          <w:r w:rsidRPr="00857809">
            <w:rPr>
              <w:rStyle w:val="PlaceholderText"/>
            </w:rPr>
            <w:t>Click or tap here to enter text.</w:t>
          </w:r>
        </w:p>
      </w:docPartBody>
    </w:docPart>
    <w:docPart>
      <w:docPartPr>
        <w:name w:val="4101CA954340AF478C542A4912849044"/>
        <w:category>
          <w:name w:val="General"/>
          <w:gallery w:val="placeholder"/>
        </w:category>
        <w:types>
          <w:type w:val="bbPlcHdr"/>
        </w:types>
        <w:behaviors>
          <w:behavior w:val="content"/>
        </w:behaviors>
        <w:guid w:val="{BC4848BB-AF22-A04F-A1D2-09C85060D3C8}"/>
      </w:docPartPr>
      <w:docPartBody>
        <w:p w:rsidR="00B05499" w:rsidRDefault="00DB2084" w:rsidP="00DB2084">
          <w:pPr>
            <w:pStyle w:val="4101CA954340AF478C542A4912849044"/>
          </w:pPr>
          <w:r w:rsidRPr="00664075">
            <w:rPr>
              <w:rStyle w:val="PlaceholderText"/>
            </w:rPr>
            <w:t>Click or tap here to enter text.</w:t>
          </w:r>
        </w:p>
      </w:docPartBody>
    </w:docPart>
    <w:docPart>
      <w:docPartPr>
        <w:name w:val="D383C6350295FF4CB6257A310F4E4178"/>
        <w:category>
          <w:name w:val="General"/>
          <w:gallery w:val="placeholder"/>
        </w:category>
        <w:types>
          <w:type w:val="bbPlcHdr"/>
        </w:types>
        <w:behaviors>
          <w:behavior w:val="content"/>
        </w:behaviors>
        <w:guid w:val="{9E8B7176-EEDC-8F49-93C0-520F66F1BE39}"/>
      </w:docPartPr>
      <w:docPartBody>
        <w:p w:rsidR="00B05499" w:rsidRDefault="00DB2084" w:rsidP="00DB2084">
          <w:pPr>
            <w:pStyle w:val="D383C6350295FF4CB6257A310F4E4178"/>
          </w:pPr>
          <w:r w:rsidRPr="00857809">
            <w:rPr>
              <w:rStyle w:val="PlaceholderText"/>
            </w:rPr>
            <w:t>Click or tap here to enter text.</w:t>
          </w:r>
        </w:p>
      </w:docPartBody>
    </w:docPart>
    <w:docPart>
      <w:docPartPr>
        <w:name w:val="01C130EC706D40459AEAAD09194ED0BE"/>
        <w:category>
          <w:name w:val="General"/>
          <w:gallery w:val="placeholder"/>
        </w:category>
        <w:types>
          <w:type w:val="bbPlcHdr"/>
        </w:types>
        <w:behaviors>
          <w:behavior w:val="content"/>
        </w:behaviors>
        <w:guid w:val="{4367D4F0-D813-0140-8CBF-E655A7089FB1}"/>
      </w:docPartPr>
      <w:docPartBody>
        <w:p w:rsidR="00B05499" w:rsidRDefault="00DB2084" w:rsidP="00DB2084">
          <w:pPr>
            <w:pStyle w:val="01C130EC706D40459AEAAD09194ED0BE"/>
          </w:pPr>
          <w:r w:rsidRPr="00857809">
            <w:rPr>
              <w:rStyle w:val="PlaceholderText"/>
            </w:rPr>
            <w:t>Click or tap here to enter text.</w:t>
          </w:r>
        </w:p>
      </w:docPartBody>
    </w:docPart>
    <w:docPart>
      <w:docPartPr>
        <w:name w:val="12BBA7CDD254F64DB30CD2CFDA02566C"/>
        <w:category>
          <w:name w:val="General"/>
          <w:gallery w:val="placeholder"/>
        </w:category>
        <w:types>
          <w:type w:val="bbPlcHdr"/>
        </w:types>
        <w:behaviors>
          <w:behavior w:val="content"/>
        </w:behaviors>
        <w:guid w:val="{F443BD5E-0ADA-BB46-8722-3889A2ED3658}"/>
      </w:docPartPr>
      <w:docPartBody>
        <w:p w:rsidR="00B05499" w:rsidRDefault="00DB2084" w:rsidP="00DB2084">
          <w:pPr>
            <w:pStyle w:val="12BBA7CDD254F64DB30CD2CFDA02566C"/>
          </w:pPr>
          <w:r w:rsidRPr="00857809">
            <w:rPr>
              <w:rStyle w:val="PlaceholderText"/>
            </w:rPr>
            <w:t>Click or tap here to enter text.</w:t>
          </w:r>
        </w:p>
      </w:docPartBody>
    </w:docPart>
    <w:docPart>
      <w:docPartPr>
        <w:name w:val="7226FFD1E3E36E42AAD214D4A70C70F4"/>
        <w:category>
          <w:name w:val="General"/>
          <w:gallery w:val="placeholder"/>
        </w:category>
        <w:types>
          <w:type w:val="bbPlcHdr"/>
        </w:types>
        <w:behaviors>
          <w:behavior w:val="content"/>
        </w:behaviors>
        <w:guid w:val="{2BE1A472-BD7D-574F-BEF9-EE7E1847B4B5}"/>
      </w:docPartPr>
      <w:docPartBody>
        <w:p w:rsidR="00B05499" w:rsidRDefault="00DB2084" w:rsidP="00DB2084">
          <w:pPr>
            <w:pStyle w:val="7226FFD1E3E36E42AAD214D4A70C70F4"/>
          </w:pPr>
          <w:r w:rsidRPr="00857809">
            <w:rPr>
              <w:rStyle w:val="PlaceholderText"/>
            </w:rPr>
            <w:t>Click or tap here to enter text.</w:t>
          </w:r>
        </w:p>
      </w:docPartBody>
    </w:docPart>
    <w:docPart>
      <w:docPartPr>
        <w:name w:val="05F0DE5AEE71664ABE4BDA297236D05C"/>
        <w:category>
          <w:name w:val="General"/>
          <w:gallery w:val="placeholder"/>
        </w:category>
        <w:types>
          <w:type w:val="bbPlcHdr"/>
        </w:types>
        <w:behaviors>
          <w:behavior w:val="content"/>
        </w:behaviors>
        <w:guid w:val="{F02B114C-9871-A94D-8446-4218DFDC38A1}"/>
      </w:docPartPr>
      <w:docPartBody>
        <w:p w:rsidR="00B05499" w:rsidRDefault="00DB2084" w:rsidP="00DB2084">
          <w:pPr>
            <w:pStyle w:val="05F0DE5AEE71664ABE4BDA297236D05C"/>
          </w:pPr>
          <w:r w:rsidRPr="00857809">
            <w:rPr>
              <w:rStyle w:val="PlaceholderText"/>
            </w:rPr>
            <w:t>Click or tap here to enter text.</w:t>
          </w:r>
        </w:p>
      </w:docPartBody>
    </w:docPart>
    <w:docPart>
      <w:docPartPr>
        <w:name w:val="B49BAA843B892B40A19A727FA96C4B5A"/>
        <w:category>
          <w:name w:val="General"/>
          <w:gallery w:val="placeholder"/>
        </w:category>
        <w:types>
          <w:type w:val="bbPlcHdr"/>
        </w:types>
        <w:behaviors>
          <w:behavior w:val="content"/>
        </w:behaviors>
        <w:guid w:val="{43A6A6B7-9483-6749-8DF5-502AFE1084ED}"/>
      </w:docPartPr>
      <w:docPartBody>
        <w:p w:rsidR="00B05499" w:rsidRDefault="00DB2084" w:rsidP="00DB2084">
          <w:pPr>
            <w:pStyle w:val="B49BAA843B892B40A19A727FA96C4B5A"/>
          </w:pPr>
          <w:r w:rsidRPr="00857809">
            <w:rPr>
              <w:rStyle w:val="PlaceholderText"/>
            </w:rPr>
            <w:t>Click or tap here to enter text.</w:t>
          </w:r>
        </w:p>
      </w:docPartBody>
    </w:docPart>
    <w:docPart>
      <w:docPartPr>
        <w:name w:val="FD55FE8C0407674EA3A6F2946319D1F6"/>
        <w:category>
          <w:name w:val="General"/>
          <w:gallery w:val="placeholder"/>
        </w:category>
        <w:types>
          <w:type w:val="bbPlcHdr"/>
        </w:types>
        <w:behaviors>
          <w:behavior w:val="content"/>
        </w:behaviors>
        <w:guid w:val="{273CFB2C-6CE5-9C41-951B-6D435F335680}"/>
      </w:docPartPr>
      <w:docPartBody>
        <w:p w:rsidR="00B05499" w:rsidRDefault="00DB2084" w:rsidP="00DB2084">
          <w:pPr>
            <w:pStyle w:val="FD55FE8C0407674EA3A6F2946319D1F6"/>
          </w:pPr>
          <w:r w:rsidRPr="00857809">
            <w:rPr>
              <w:rStyle w:val="PlaceholderText"/>
            </w:rPr>
            <w:t>Click or tap here to enter text.</w:t>
          </w:r>
        </w:p>
      </w:docPartBody>
    </w:docPart>
    <w:docPart>
      <w:docPartPr>
        <w:name w:val="C428FCE24A88C244BF520B2797A0F3D7"/>
        <w:category>
          <w:name w:val="General"/>
          <w:gallery w:val="placeholder"/>
        </w:category>
        <w:types>
          <w:type w:val="bbPlcHdr"/>
        </w:types>
        <w:behaviors>
          <w:behavior w:val="content"/>
        </w:behaviors>
        <w:guid w:val="{B9D97730-ECED-D64F-AA2F-07701A3423C2}"/>
      </w:docPartPr>
      <w:docPartBody>
        <w:p w:rsidR="00B05499" w:rsidRDefault="00DB2084" w:rsidP="00DB2084">
          <w:pPr>
            <w:pStyle w:val="C428FCE24A88C244BF520B2797A0F3D7"/>
          </w:pPr>
          <w:r w:rsidRPr="00857809">
            <w:rPr>
              <w:rStyle w:val="PlaceholderText"/>
            </w:rPr>
            <w:t>Click or tap here to enter text.</w:t>
          </w:r>
        </w:p>
      </w:docPartBody>
    </w:docPart>
    <w:docPart>
      <w:docPartPr>
        <w:name w:val="B76CFDD22320084183B466B39E027638"/>
        <w:category>
          <w:name w:val="General"/>
          <w:gallery w:val="placeholder"/>
        </w:category>
        <w:types>
          <w:type w:val="bbPlcHdr"/>
        </w:types>
        <w:behaviors>
          <w:behavior w:val="content"/>
        </w:behaviors>
        <w:guid w:val="{88244E7C-21A0-AD44-8255-BD5DA928B2D4}"/>
      </w:docPartPr>
      <w:docPartBody>
        <w:p w:rsidR="00B05499" w:rsidRDefault="00DB2084" w:rsidP="00DB2084">
          <w:pPr>
            <w:pStyle w:val="B76CFDD22320084183B466B39E027638"/>
          </w:pPr>
          <w:r w:rsidRPr="00857809">
            <w:rPr>
              <w:rStyle w:val="PlaceholderText"/>
            </w:rPr>
            <w:t>Click or tap here to enter text.</w:t>
          </w:r>
        </w:p>
      </w:docPartBody>
    </w:docPart>
    <w:docPart>
      <w:docPartPr>
        <w:name w:val="508705320E5AC042B915E33A7BF7FFB6"/>
        <w:category>
          <w:name w:val="General"/>
          <w:gallery w:val="placeholder"/>
        </w:category>
        <w:types>
          <w:type w:val="bbPlcHdr"/>
        </w:types>
        <w:behaviors>
          <w:behavior w:val="content"/>
        </w:behaviors>
        <w:guid w:val="{D2A04A49-9699-7743-AFF5-00E8C44F4A8C}"/>
      </w:docPartPr>
      <w:docPartBody>
        <w:p w:rsidR="00B05499" w:rsidRDefault="00DB2084" w:rsidP="00DB2084">
          <w:pPr>
            <w:pStyle w:val="508705320E5AC042B915E33A7BF7FFB6"/>
          </w:pPr>
          <w:r w:rsidRPr="00857809">
            <w:rPr>
              <w:rStyle w:val="PlaceholderText"/>
            </w:rPr>
            <w:t>Click or tap here to enter text.</w:t>
          </w:r>
        </w:p>
      </w:docPartBody>
    </w:docPart>
    <w:docPart>
      <w:docPartPr>
        <w:name w:val="B295AC25A3E28D4EBD07159DB34CF730"/>
        <w:category>
          <w:name w:val="General"/>
          <w:gallery w:val="placeholder"/>
        </w:category>
        <w:types>
          <w:type w:val="bbPlcHdr"/>
        </w:types>
        <w:behaviors>
          <w:behavior w:val="content"/>
        </w:behaviors>
        <w:guid w:val="{59F7E9E6-0FF2-7F46-BF0E-84A177D2DAB5}"/>
      </w:docPartPr>
      <w:docPartBody>
        <w:p w:rsidR="00B05499" w:rsidRDefault="00DB2084" w:rsidP="00DB2084">
          <w:pPr>
            <w:pStyle w:val="B295AC25A3E28D4EBD07159DB34CF730"/>
          </w:pPr>
          <w:r w:rsidRPr="00857809">
            <w:rPr>
              <w:rStyle w:val="PlaceholderText"/>
            </w:rPr>
            <w:t>Click or tap here to enter text.</w:t>
          </w:r>
        </w:p>
      </w:docPartBody>
    </w:docPart>
    <w:docPart>
      <w:docPartPr>
        <w:name w:val="91BF1F1E86F5494390B77F36B008864F"/>
        <w:category>
          <w:name w:val="General"/>
          <w:gallery w:val="placeholder"/>
        </w:category>
        <w:types>
          <w:type w:val="bbPlcHdr"/>
        </w:types>
        <w:behaviors>
          <w:behavior w:val="content"/>
        </w:behaviors>
        <w:guid w:val="{01834E15-105B-024E-A02F-5A4D9ADE2EA9}"/>
      </w:docPartPr>
      <w:docPartBody>
        <w:p w:rsidR="00B05499" w:rsidRDefault="00DB2084" w:rsidP="00DB2084">
          <w:pPr>
            <w:pStyle w:val="91BF1F1E86F5494390B77F36B008864F"/>
          </w:pPr>
          <w:r w:rsidRPr="00857809">
            <w:rPr>
              <w:rStyle w:val="PlaceholderText"/>
            </w:rPr>
            <w:t>Click or tap here to enter text.</w:t>
          </w:r>
        </w:p>
      </w:docPartBody>
    </w:docPart>
    <w:docPart>
      <w:docPartPr>
        <w:name w:val="1E024B3E94A3914595459A46585141F3"/>
        <w:category>
          <w:name w:val="General"/>
          <w:gallery w:val="placeholder"/>
        </w:category>
        <w:types>
          <w:type w:val="bbPlcHdr"/>
        </w:types>
        <w:behaviors>
          <w:behavior w:val="content"/>
        </w:behaviors>
        <w:guid w:val="{69410FD5-9310-9142-A16D-2213B5B3C3A7}"/>
      </w:docPartPr>
      <w:docPartBody>
        <w:p w:rsidR="00B05499" w:rsidRDefault="00DB2084" w:rsidP="00DB2084">
          <w:pPr>
            <w:pStyle w:val="1E024B3E94A3914595459A46585141F3"/>
          </w:pPr>
          <w:r w:rsidRPr="00857809">
            <w:rPr>
              <w:rStyle w:val="PlaceholderText"/>
            </w:rPr>
            <w:t>Click or tap here to enter text.</w:t>
          </w:r>
        </w:p>
      </w:docPartBody>
    </w:docPart>
    <w:docPart>
      <w:docPartPr>
        <w:name w:val="099416963F68164C8E661445101E218D"/>
        <w:category>
          <w:name w:val="General"/>
          <w:gallery w:val="placeholder"/>
        </w:category>
        <w:types>
          <w:type w:val="bbPlcHdr"/>
        </w:types>
        <w:behaviors>
          <w:behavior w:val="content"/>
        </w:behaviors>
        <w:guid w:val="{C784581F-A672-6842-A6C3-69105276E643}"/>
      </w:docPartPr>
      <w:docPartBody>
        <w:p w:rsidR="00B05499" w:rsidRDefault="00DB2084" w:rsidP="00DB2084">
          <w:pPr>
            <w:pStyle w:val="099416963F68164C8E661445101E218D"/>
          </w:pPr>
          <w:r w:rsidRPr="00664075">
            <w:rPr>
              <w:rStyle w:val="PlaceholderText"/>
            </w:rPr>
            <w:t>Click or tap here to enter text.</w:t>
          </w:r>
        </w:p>
      </w:docPartBody>
    </w:docPart>
    <w:docPart>
      <w:docPartPr>
        <w:name w:val="F1376AE26E9A1B45B00A56AA1484D63B"/>
        <w:category>
          <w:name w:val="General"/>
          <w:gallery w:val="placeholder"/>
        </w:category>
        <w:types>
          <w:type w:val="bbPlcHdr"/>
        </w:types>
        <w:behaviors>
          <w:behavior w:val="content"/>
        </w:behaviors>
        <w:guid w:val="{499EC99A-E54E-1244-BD0D-54D8C977F5F6}"/>
      </w:docPartPr>
      <w:docPartBody>
        <w:p w:rsidR="00B05499" w:rsidRDefault="00DB2084" w:rsidP="00DB2084">
          <w:pPr>
            <w:pStyle w:val="F1376AE26E9A1B45B00A56AA1484D63B"/>
          </w:pPr>
          <w:r w:rsidRPr="00664075">
            <w:rPr>
              <w:rStyle w:val="PlaceholderText"/>
            </w:rPr>
            <w:t>Click or tap here to enter text.</w:t>
          </w:r>
        </w:p>
      </w:docPartBody>
    </w:docPart>
    <w:docPart>
      <w:docPartPr>
        <w:name w:val="4662704D59929B4D9D24EC133F193845"/>
        <w:category>
          <w:name w:val="General"/>
          <w:gallery w:val="placeholder"/>
        </w:category>
        <w:types>
          <w:type w:val="bbPlcHdr"/>
        </w:types>
        <w:behaviors>
          <w:behavior w:val="content"/>
        </w:behaviors>
        <w:guid w:val="{3D25A4F7-6D34-6646-BBCB-22449588D10B}"/>
      </w:docPartPr>
      <w:docPartBody>
        <w:p w:rsidR="00B05499" w:rsidRDefault="00DB2084" w:rsidP="00DB2084">
          <w:pPr>
            <w:pStyle w:val="4662704D59929B4D9D24EC133F193845"/>
          </w:pPr>
          <w:r w:rsidRPr="00857809">
            <w:rPr>
              <w:rStyle w:val="PlaceholderText"/>
            </w:rPr>
            <w:t>Click or tap here to enter text.</w:t>
          </w:r>
        </w:p>
      </w:docPartBody>
    </w:docPart>
    <w:docPart>
      <w:docPartPr>
        <w:name w:val="38740DC4828C7F4D8F60339696A1299F"/>
        <w:category>
          <w:name w:val="General"/>
          <w:gallery w:val="placeholder"/>
        </w:category>
        <w:types>
          <w:type w:val="bbPlcHdr"/>
        </w:types>
        <w:behaviors>
          <w:behavior w:val="content"/>
        </w:behaviors>
        <w:guid w:val="{DD4DF217-0AC9-1B47-9095-9E055CF9A2EF}"/>
      </w:docPartPr>
      <w:docPartBody>
        <w:p w:rsidR="00B05499" w:rsidRDefault="00DB2084" w:rsidP="00DB2084">
          <w:pPr>
            <w:pStyle w:val="38740DC4828C7F4D8F60339696A1299F"/>
          </w:pPr>
          <w:r w:rsidRPr="00664075">
            <w:rPr>
              <w:rStyle w:val="PlaceholderText"/>
            </w:rPr>
            <w:t>Click or tap here to enter text.</w:t>
          </w:r>
        </w:p>
      </w:docPartBody>
    </w:docPart>
    <w:docPart>
      <w:docPartPr>
        <w:name w:val="296EC7857242BE41B6C54774F8278A84"/>
        <w:category>
          <w:name w:val="General"/>
          <w:gallery w:val="placeholder"/>
        </w:category>
        <w:types>
          <w:type w:val="bbPlcHdr"/>
        </w:types>
        <w:behaviors>
          <w:behavior w:val="content"/>
        </w:behaviors>
        <w:guid w:val="{C5D29AD9-14E6-A84F-911F-0A4104679BB9}"/>
      </w:docPartPr>
      <w:docPartBody>
        <w:p w:rsidR="00B05499" w:rsidRDefault="00DB2084" w:rsidP="00DB2084">
          <w:pPr>
            <w:pStyle w:val="296EC7857242BE41B6C54774F8278A84"/>
          </w:pPr>
          <w:r w:rsidRPr="00664075">
            <w:rPr>
              <w:rStyle w:val="PlaceholderText"/>
            </w:rPr>
            <w:t>Click or tap here to enter text.</w:t>
          </w:r>
        </w:p>
      </w:docPartBody>
    </w:docPart>
    <w:docPart>
      <w:docPartPr>
        <w:name w:val="36E53DEE3DDC5D4CBCDE1B487F19B975"/>
        <w:category>
          <w:name w:val="General"/>
          <w:gallery w:val="placeholder"/>
        </w:category>
        <w:types>
          <w:type w:val="bbPlcHdr"/>
        </w:types>
        <w:behaviors>
          <w:behavior w:val="content"/>
        </w:behaviors>
        <w:guid w:val="{919BAD64-854A-B945-9B1F-3F5AFC6AE1D0}"/>
      </w:docPartPr>
      <w:docPartBody>
        <w:p w:rsidR="00B05499" w:rsidRDefault="00DB2084" w:rsidP="00DB2084">
          <w:pPr>
            <w:pStyle w:val="36E53DEE3DDC5D4CBCDE1B487F19B975"/>
          </w:pPr>
          <w:r w:rsidRPr="00664075">
            <w:rPr>
              <w:rStyle w:val="PlaceholderText"/>
            </w:rPr>
            <w:t>Click or tap here to enter text.</w:t>
          </w:r>
        </w:p>
      </w:docPartBody>
    </w:docPart>
    <w:docPart>
      <w:docPartPr>
        <w:name w:val="A53F3B46BCF67547BBB3457A438970B5"/>
        <w:category>
          <w:name w:val="General"/>
          <w:gallery w:val="placeholder"/>
        </w:category>
        <w:types>
          <w:type w:val="bbPlcHdr"/>
        </w:types>
        <w:behaviors>
          <w:behavior w:val="content"/>
        </w:behaviors>
        <w:guid w:val="{4E75C2D1-8C0E-E242-8BEC-54D27DA8EB42}"/>
      </w:docPartPr>
      <w:docPartBody>
        <w:p w:rsidR="00B05499" w:rsidRDefault="00DB2084" w:rsidP="00DB2084">
          <w:pPr>
            <w:pStyle w:val="A53F3B46BCF67547BBB3457A438970B5"/>
          </w:pPr>
          <w:r w:rsidRPr="00664075">
            <w:rPr>
              <w:rStyle w:val="PlaceholderText"/>
            </w:rPr>
            <w:t>Click or tap here to enter text.</w:t>
          </w:r>
        </w:p>
      </w:docPartBody>
    </w:docPart>
    <w:docPart>
      <w:docPartPr>
        <w:name w:val="B22A402BEA07734F8351C07F51DA431F"/>
        <w:category>
          <w:name w:val="General"/>
          <w:gallery w:val="placeholder"/>
        </w:category>
        <w:types>
          <w:type w:val="bbPlcHdr"/>
        </w:types>
        <w:behaviors>
          <w:behavior w:val="content"/>
        </w:behaviors>
        <w:guid w:val="{7E20467F-3AC2-6949-A826-1F05068C29AA}"/>
      </w:docPartPr>
      <w:docPartBody>
        <w:p w:rsidR="00B05499" w:rsidRDefault="00DB2084" w:rsidP="00DB2084">
          <w:pPr>
            <w:pStyle w:val="B22A402BEA07734F8351C07F51DA431F"/>
          </w:pPr>
          <w:r w:rsidRPr="00664075">
            <w:rPr>
              <w:rStyle w:val="PlaceholderText"/>
            </w:rPr>
            <w:t>Click or tap here to enter text.</w:t>
          </w:r>
        </w:p>
      </w:docPartBody>
    </w:docPart>
    <w:docPart>
      <w:docPartPr>
        <w:name w:val="F49D90051BCA844291991B4C28058FBE"/>
        <w:category>
          <w:name w:val="General"/>
          <w:gallery w:val="placeholder"/>
        </w:category>
        <w:types>
          <w:type w:val="bbPlcHdr"/>
        </w:types>
        <w:behaviors>
          <w:behavior w:val="content"/>
        </w:behaviors>
        <w:guid w:val="{2DC19D66-FE39-B74C-8308-99752C4C4986}"/>
      </w:docPartPr>
      <w:docPartBody>
        <w:p w:rsidR="00B05499" w:rsidRDefault="00DB2084" w:rsidP="00DB2084">
          <w:pPr>
            <w:pStyle w:val="F49D90051BCA844291991B4C28058FBE"/>
          </w:pPr>
          <w:r w:rsidRPr="00664075">
            <w:rPr>
              <w:rStyle w:val="PlaceholderText"/>
            </w:rPr>
            <w:t>Click or tap here to enter text.</w:t>
          </w:r>
        </w:p>
      </w:docPartBody>
    </w:docPart>
    <w:docPart>
      <w:docPartPr>
        <w:name w:val="90819CC518853244AFEFD4EABE256724"/>
        <w:category>
          <w:name w:val="General"/>
          <w:gallery w:val="placeholder"/>
        </w:category>
        <w:types>
          <w:type w:val="bbPlcHdr"/>
        </w:types>
        <w:behaviors>
          <w:behavior w:val="content"/>
        </w:behaviors>
        <w:guid w:val="{BE83002E-E00B-6D49-8440-452F4405B8EE}"/>
      </w:docPartPr>
      <w:docPartBody>
        <w:p w:rsidR="00B05499" w:rsidRDefault="00DB2084" w:rsidP="00DB2084">
          <w:pPr>
            <w:pStyle w:val="90819CC518853244AFEFD4EABE256724"/>
          </w:pPr>
          <w:r w:rsidRPr="00857809">
            <w:rPr>
              <w:rStyle w:val="PlaceholderText"/>
            </w:rPr>
            <w:t>Click or tap here to enter text.</w:t>
          </w:r>
        </w:p>
      </w:docPartBody>
    </w:docPart>
    <w:docPart>
      <w:docPartPr>
        <w:name w:val="66EBAB431D7B9A4EBAEAB500089409FC"/>
        <w:category>
          <w:name w:val="General"/>
          <w:gallery w:val="placeholder"/>
        </w:category>
        <w:types>
          <w:type w:val="bbPlcHdr"/>
        </w:types>
        <w:behaviors>
          <w:behavior w:val="content"/>
        </w:behaviors>
        <w:guid w:val="{E14245A9-4645-1241-9606-AF6B0257AB7B}"/>
      </w:docPartPr>
      <w:docPartBody>
        <w:p w:rsidR="00B05499" w:rsidRDefault="00DB2084" w:rsidP="00DB2084">
          <w:pPr>
            <w:pStyle w:val="66EBAB431D7B9A4EBAEAB500089409FC"/>
          </w:pPr>
          <w:r w:rsidRPr="00664075">
            <w:rPr>
              <w:rStyle w:val="PlaceholderText"/>
            </w:rPr>
            <w:t>Click or tap here to enter text.</w:t>
          </w:r>
        </w:p>
      </w:docPartBody>
    </w:docPart>
    <w:docPart>
      <w:docPartPr>
        <w:name w:val="86387B0B9A42FF408D7585B6F4917325"/>
        <w:category>
          <w:name w:val="General"/>
          <w:gallery w:val="placeholder"/>
        </w:category>
        <w:types>
          <w:type w:val="bbPlcHdr"/>
        </w:types>
        <w:behaviors>
          <w:behavior w:val="content"/>
        </w:behaviors>
        <w:guid w:val="{81CD5FAD-93CA-2B40-94F2-55509FCA6798}"/>
      </w:docPartPr>
      <w:docPartBody>
        <w:p w:rsidR="00B05499" w:rsidRDefault="00DB2084" w:rsidP="00DB2084">
          <w:pPr>
            <w:pStyle w:val="86387B0B9A42FF408D7585B6F4917325"/>
          </w:pPr>
          <w:r w:rsidRPr="00664075">
            <w:rPr>
              <w:rStyle w:val="PlaceholderText"/>
            </w:rPr>
            <w:t>Click or tap here to enter text.</w:t>
          </w:r>
        </w:p>
      </w:docPartBody>
    </w:docPart>
    <w:docPart>
      <w:docPartPr>
        <w:name w:val="659CB7922FEDCE4FB218D4E121914D16"/>
        <w:category>
          <w:name w:val="General"/>
          <w:gallery w:val="placeholder"/>
        </w:category>
        <w:types>
          <w:type w:val="bbPlcHdr"/>
        </w:types>
        <w:behaviors>
          <w:behavior w:val="content"/>
        </w:behaviors>
        <w:guid w:val="{48FC485D-B18A-484E-AE97-D5DB6991134C}"/>
      </w:docPartPr>
      <w:docPartBody>
        <w:p w:rsidR="00B05499" w:rsidRDefault="00DB2084" w:rsidP="00DB2084">
          <w:pPr>
            <w:pStyle w:val="659CB7922FEDCE4FB218D4E121914D16"/>
          </w:pPr>
          <w:r w:rsidRPr="00664075">
            <w:rPr>
              <w:rStyle w:val="PlaceholderText"/>
            </w:rPr>
            <w:t>Click or tap here to enter text.</w:t>
          </w:r>
        </w:p>
      </w:docPartBody>
    </w:docPart>
    <w:docPart>
      <w:docPartPr>
        <w:name w:val="54C0FCB79BB58B40B88BBA70145FF096"/>
        <w:category>
          <w:name w:val="General"/>
          <w:gallery w:val="placeholder"/>
        </w:category>
        <w:types>
          <w:type w:val="bbPlcHdr"/>
        </w:types>
        <w:behaviors>
          <w:behavior w:val="content"/>
        </w:behaviors>
        <w:guid w:val="{C33CD6CB-2322-DA40-B9EA-B1690252B53D}"/>
      </w:docPartPr>
      <w:docPartBody>
        <w:p w:rsidR="00B05499" w:rsidRDefault="00DB2084" w:rsidP="00DB2084">
          <w:pPr>
            <w:pStyle w:val="54C0FCB79BB58B40B88BBA70145FF096"/>
          </w:pPr>
          <w:r w:rsidRPr="00664075">
            <w:rPr>
              <w:rStyle w:val="PlaceholderText"/>
            </w:rPr>
            <w:t>Click or tap here to enter text.</w:t>
          </w:r>
        </w:p>
      </w:docPartBody>
    </w:docPart>
    <w:docPart>
      <w:docPartPr>
        <w:name w:val="0329BEFDAF1C754C8F4550C507C80727"/>
        <w:category>
          <w:name w:val="General"/>
          <w:gallery w:val="placeholder"/>
        </w:category>
        <w:types>
          <w:type w:val="bbPlcHdr"/>
        </w:types>
        <w:behaviors>
          <w:behavior w:val="content"/>
        </w:behaviors>
        <w:guid w:val="{2DF5E6F7-3D51-A147-8C36-DA67635DAA54}"/>
      </w:docPartPr>
      <w:docPartBody>
        <w:p w:rsidR="00B05499" w:rsidRDefault="00DB2084" w:rsidP="00DB2084">
          <w:pPr>
            <w:pStyle w:val="0329BEFDAF1C754C8F4550C507C80727"/>
          </w:pPr>
          <w:r w:rsidRPr="00664075">
            <w:rPr>
              <w:rStyle w:val="PlaceholderText"/>
            </w:rPr>
            <w:t>Click or tap here to enter text.</w:t>
          </w:r>
        </w:p>
      </w:docPartBody>
    </w:docPart>
    <w:docPart>
      <w:docPartPr>
        <w:name w:val="AFD0539EC3A1414882DD4022F8CF187D"/>
        <w:category>
          <w:name w:val="General"/>
          <w:gallery w:val="placeholder"/>
        </w:category>
        <w:types>
          <w:type w:val="bbPlcHdr"/>
        </w:types>
        <w:behaviors>
          <w:behavior w:val="content"/>
        </w:behaviors>
        <w:guid w:val="{A26C696B-528A-5E41-B492-97581EC133E5}"/>
      </w:docPartPr>
      <w:docPartBody>
        <w:p w:rsidR="00B05499" w:rsidRDefault="00DB2084" w:rsidP="00DB2084">
          <w:pPr>
            <w:pStyle w:val="AFD0539EC3A1414882DD4022F8CF187D"/>
          </w:pPr>
          <w:r w:rsidRPr="00664075">
            <w:rPr>
              <w:rStyle w:val="PlaceholderText"/>
            </w:rPr>
            <w:t>Click or tap here to enter text.</w:t>
          </w:r>
        </w:p>
      </w:docPartBody>
    </w:docPart>
    <w:docPart>
      <w:docPartPr>
        <w:name w:val="85E648F5F229EE41B04A9B5CD7AD07A2"/>
        <w:category>
          <w:name w:val="General"/>
          <w:gallery w:val="placeholder"/>
        </w:category>
        <w:types>
          <w:type w:val="bbPlcHdr"/>
        </w:types>
        <w:behaviors>
          <w:behavior w:val="content"/>
        </w:behaviors>
        <w:guid w:val="{C123DE4C-E0BD-764A-803E-AF6C070BD45E}"/>
      </w:docPartPr>
      <w:docPartBody>
        <w:p w:rsidR="00F14794" w:rsidRDefault="000565D1" w:rsidP="000565D1">
          <w:pPr>
            <w:pStyle w:val="85E648F5F229EE41B04A9B5CD7AD07A2"/>
          </w:pPr>
          <w:r w:rsidRPr="00857809">
            <w:rPr>
              <w:rStyle w:val="PlaceholderText"/>
            </w:rPr>
            <w:t>Click or tap here to enter text.</w:t>
          </w:r>
        </w:p>
      </w:docPartBody>
    </w:docPart>
    <w:docPart>
      <w:docPartPr>
        <w:name w:val="DE40D327628385448543743695E355F4"/>
        <w:category>
          <w:name w:val="General"/>
          <w:gallery w:val="placeholder"/>
        </w:category>
        <w:types>
          <w:type w:val="bbPlcHdr"/>
        </w:types>
        <w:behaviors>
          <w:behavior w:val="content"/>
        </w:behaviors>
        <w:guid w:val="{FF9607DE-3978-2445-8156-74CA26A7ADD4}"/>
      </w:docPartPr>
      <w:docPartBody>
        <w:p w:rsidR="00F14794" w:rsidRDefault="000565D1" w:rsidP="000565D1">
          <w:pPr>
            <w:pStyle w:val="DE40D327628385448543743695E355F4"/>
          </w:pPr>
          <w:r w:rsidRPr="00857809">
            <w:rPr>
              <w:rStyle w:val="PlaceholderText"/>
            </w:rPr>
            <w:t>Click or tap here to enter text.</w:t>
          </w:r>
        </w:p>
      </w:docPartBody>
    </w:docPart>
    <w:docPart>
      <w:docPartPr>
        <w:name w:val="AE6D78230550204DB849E77BE391CB81"/>
        <w:category>
          <w:name w:val="General"/>
          <w:gallery w:val="placeholder"/>
        </w:category>
        <w:types>
          <w:type w:val="bbPlcHdr"/>
        </w:types>
        <w:behaviors>
          <w:behavior w:val="content"/>
        </w:behaviors>
        <w:guid w:val="{5F5E39ED-B559-6445-A0A0-D0A155DFD8E0}"/>
      </w:docPartPr>
      <w:docPartBody>
        <w:p w:rsidR="00F14794" w:rsidRDefault="000565D1" w:rsidP="000565D1">
          <w:pPr>
            <w:pStyle w:val="AE6D78230550204DB849E77BE391CB81"/>
          </w:pPr>
          <w:r w:rsidRPr="00857809">
            <w:rPr>
              <w:rStyle w:val="PlaceholderText"/>
            </w:rPr>
            <w:t>Click or tap here to enter text.</w:t>
          </w:r>
        </w:p>
      </w:docPartBody>
    </w:docPart>
    <w:docPart>
      <w:docPartPr>
        <w:name w:val="6F29E45580FA0C40B3E2E71A2DD4B9B6"/>
        <w:category>
          <w:name w:val="General"/>
          <w:gallery w:val="placeholder"/>
        </w:category>
        <w:types>
          <w:type w:val="bbPlcHdr"/>
        </w:types>
        <w:behaviors>
          <w:behavior w:val="content"/>
        </w:behaviors>
        <w:guid w:val="{E285D31D-ADD1-BE46-8561-E2865A6A2016}"/>
      </w:docPartPr>
      <w:docPartBody>
        <w:p w:rsidR="00F14794" w:rsidRDefault="000565D1" w:rsidP="000565D1">
          <w:pPr>
            <w:pStyle w:val="6F29E45580FA0C40B3E2E71A2DD4B9B6"/>
          </w:pPr>
          <w:r w:rsidRPr="00857809">
            <w:rPr>
              <w:rStyle w:val="PlaceholderText"/>
            </w:rPr>
            <w:t>Click or tap here to enter text.</w:t>
          </w:r>
        </w:p>
      </w:docPartBody>
    </w:docPart>
    <w:docPart>
      <w:docPartPr>
        <w:name w:val="E616DCDEA53FE2408D683ADF5BD0C91A"/>
        <w:category>
          <w:name w:val="General"/>
          <w:gallery w:val="placeholder"/>
        </w:category>
        <w:types>
          <w:type w:val="bbPlcHdr"/>
        </w:types>
        <w:behaviors>
          <w:behavior w:val="content"/>
        </w:behaviors>
        <w:guid w:val="{A9827F85-D173-8248-A7CA-C0F7D386F98F}"/>
      </w:docPartPr>
      <w:docPartBody>
        <w:p w:rsidR="00F14794" w:rsidRDefault="000565D1" w:rsidP="000565D1">
          <w:pPr>
            <w:pStyle w:val="E616DCDEA53FE2408D683ADF5BD0C91A"/>
          </w:pPr>
          <w:r w:rsidRPr="00857809">
            <w:rPr>
              <w:rStyle w:val="PlaceholderText"/>
            </w:rPr>
            <w:t>Click or tap here to enter text.</w:t>
          </w:r>
        </w:p>
      </w:docPartBody>
    </w:docPart>
    <w:docPart>
      <w:docPartPr>
        <w:name w:val="685C8F36101FE343B91EF670A5750EFB"/>
        <w:category>
          <w:name w:val="General"/>
          <w:gallery w:val="placeholder"/>
        </w:category>
        <w:types>
          <w:type w:val="bbPlcHdr"/>
        </w:types>
        <w:behaviors>
          <w:behavior w:val="content"/>
        </w:behaviors>
        <w:guid w:val="{4372ADDB-5385-7C48-A826-BF3E5934ED23}"/>
      </w:docPartPr>
      <w:docPartBody>
        <w:p w:rsidR="00F14794" w:rsidRDefault="000565D1" w:rsidP="000565D1">
          <w:pPr>
            <w:pStyle w:val="685C8F36101FE343B91EF670A5750EFB"/>
          </w:pPr>
          <w:r w:rsidRPr="00857809">
            <w:rPr>
              <w:rStyle w:val="PlaceholderText"/>
            </w:rPr>
            <w:t>Click or tap here to enter text.</w:t>
          </w:r>
        </w:p>
      </w:docPartBody>
    </w:docPart>
    <w:docPart>
      <w:docPartPr>
        <w:name w:val="D362A2E89E431D499AF039A31B01B3AB"/>
        <w:category>
          <w:name w:val="General"/>
          <w:gallery w:val="placeholder"/>
        </w:category>
        <w:types>
          <w:type w:val="bbPlcHdr"/>
        </w:types>
        <w:behaviors>
          <w:behavior w:val="content"/>
        </w:behaviors>
        <w:guid w:val="{CFEFB1BF-13EC-2C48-87E4-E34C43DD4720}"/>
      </w:docPartPr>
      <w:docPartBody>
        <w:p w:rsidR="00F14794" w:rsidRDefault="000565D1" w:rsidP="000565D1">
          <w:pPr>
            <w:pStyle w:val="D362A2E89E431D499AF039A31B01B3AB"/>
          </w:pPr>
          <w:r w:rsidRPr="00857809">
            <w:rPr>
              <w:rStyle w:val="PlaceholderText"/>
            </w:rPr>
            <w:t>Click or tap here to enter text.</w:t>
          </w:r>
        </w:p>
      </w:docPartBody>
    </w:docPart>
    <w:docPart>
      <w:docPartPr>
        <w:name w:val="A791C8A936633742AEA2BDEFF334964C"/>
        <w:category>
          <w:name w:val="General"/>
          <w:gallery w:val="placeholder"/>
        </w:category>
        <w:types>
          <w:type w:val="bbPlcHdr"/>
        </w:types>
        <w:behaviors>
          <w:behavior w:val="content"/>
        </w:behaviors>
        <w:guid w:val="{F2F88EF0-9F9D-8341-9D92-EE8688BA72EB}"/>
      </w:docPartPr>
      <w:docPartBody>
        <w:p w:rsidR="00F14794" w:rsidRDefault="000565D1" w:rsidP="000565D1">
          <w:pPr>
            <w:pStyle w:val="A791C8A936633742AEA2BDEFF334964C"/>
          </w:pPr>
          <w:r w:rsidRPr="00857809">
            <w:rPr>
              <w:rStyle w:val="PlaceholderText"/>
            </w:rPr>
            <w:t>Click or tap here to enter text.</w:t>
          </w:r>
        </w:p>
      </w:docPartBody>
    </w:docPart>
    <w:docPart>
      <w:docPartPr>
        <w:name w:val="715DFC4E62E30A4D9C42118E205B92B5"/>
        <w:category>
          <w:name w:val="General"/>
          <w:gallery w:val="placeholder"/>
        </w:category>
        <w:types>
          <w:type w:val="bbPlcHdr"/>
        </w:types>
        <w:behaviors>
          <w:behavior w:val="content"/>
        </w:behaviors>
        <w:guid w:val="{DB16FB32-0092-CF4C-904C-FFCA628143A1}"/>
      </w:docPartPr>
      <w:docPartBody>
        <w:p w:rsidR="00F14794" w:rsidRDefault="000565D1" w:rsidP="000565D1">
          <w:pPr>
            <w:pStyle w:val="715DFC4E62E30A4D9C42118E205B92B5"/>
          </w:pPr>
          <w:r w:rsidRPr="00857809">
            <w:rPr>
              <w:rStyle w:val="PlaceholderText"/>
            </w:rPr>
            <w:t>Click or tap here to enter text.</w:t>
          </w:r>
        </w:p>
      </w:docPartBody>
    </w:docPart>
    <w:docPart>
      <w:docPartPr>
        <w:name w:val="022257339E4BE84BA7485B5E30807C1F"/>
        <w:category>
          <w:name w:val="General"/>
          <w:gallery w:val="placeholder"/>
        </w:category>
        <w:types>
          <w:type w:val="bbPlcHdr"/>
        </w:types>
        <w:behaviors>
          <w:behavior w:val="content"/>
        </w:behaviors>
        <w:guid w:val="{E20D118D-23E7-A04A-9A66-6C089291F0DF}"/>
      </w:docPartPr>
      <w:docPartBody>
        <w:p w:rsidR="00F14794" w:rsidRDefault="000565D1" w:rsidP="000565D1">
          <w:pPr>
            <w:pStyle w:val="022257339E4BE84BA7485B5E30807C1F"/>
          </w:pPr>
          <w:r w:rsidRPr="00857809">
            <w:rPr>
              <w:rStyle w:val="PlaceholderText"/>
            </w:rPr>
            <w:t>Click or tap here to enter text.</w:t>
          </w:r>
        </w:p>
      </w:docPartBody>
    </w:docPart>
    <w:docPart>
      <w:docPartPr>
        <w:name w:val="1612C3C1923A1F4EA5E22E927A7228C1"/>
        <w:category>
          <w:name w:val="General"/>
          <w:gallery w:val="placeholder"/>
        </w:category>
        <w:types>
          <w:type w:val="bbPlcHdr"/>
        </w:types>
        <w:behaviors>
          <w:behavior w:val="content"/>
        </w:behaviors>
        <w:guid w:val="{F5042D1B-4418-8043-87A0-97A18012E7B5}"/>
      </w:docPartPr>
      <w:docPartBody>
        <w:p w:rsidR="00F14794" w:rsidRDefault="000565D1" w:rsidP="000565D1">
          <w:pPr>
            <w:pStyle w:val="1612C3C1923A1F4EA5E22E927A7228C1"/>
          </w:pPr>
          <w:r w:rsidRPr="00857809">
            <w:rPr>
              <w:rStyle w:val="PlaceholderText"/>
            </w:rPr>
            <w:t>Click or tap here to enter text.</w:t>
          </w:r>
        </w:p>
      </w:docPartBody>
    </w:docPart>
    <w:docPart>
      <w:docPartPr>
        <w:name w:val="F3AEB3F4401EA0479129026FA0ECACB4"/>
        <w:category>
          <w:name w:val="General"/>
          <w:gallery w:val="placeholder"/>
        </w:category>
        <w:types>
          <w:type w:val="bbPlcHdr"/>
        </w:types>
        <w:behaviors>
          <w:behavior w:val="content"/>
        </w:behaviors>
        <w:guid w:val="{7139605F-144D-844B-A543-91B8E9044B80}"/>
      </w:docPartPr>
      <w:docPartBody>
        <w:p w:rsidR="00F14794" w:rsidRDefault="000565D1" w:rsidP="000565D1">
          <w:pPr>
            <w:pStyle w:val="F3AEB3F4401EA0479129026FA0ECACB4"/>
          </w:pPr>
          <w:r w:rsidRPr="00857809">
            <w:rPr>
              <w:rStyle w:val="PlaceholderText"/>
            </w:rPr>
            <w:t>Click or tap here to enter text.</w:t>
          </w:r>
        </w:p>
      </w:docPartBody>
    </w:docPart>
    <w:docPart>
      <w:docPartPr>
        <w:name w:val="8AC3201B7CA2414896742EEFAF7D5D88"/>
        <w:category>
          <w:name w:val="General"/>
          <w:gallery w:val="placeholder"/>
        </w:category>
        <w:types>
          <w:type w:val="bbPlcHdr"/>
        </w:types>
        <w:behaviors>
          <w:behavior w:val="content"/>
        </w:behaviors>
        <w:guid w:val="{D205D141-5E53-154F-B32C-7FF67277AA7D}"/>
      </w:docPartPr>
      <w:docPartBody>
        <w:p w:rsidR="00F14794" w:rsidRDefault="000565D1" w:rsidP="000565D1">
          <w:pPr>
            <w:pStyle w:val="8AC3201B7CA2414896742EEFAF7D5D88"/>
          </w:pPr>
          <w:r w:rsidRPr="00857809">
            <w:rPr>
              <w:rStyle w:val="PlaceholderText"/>
            </w:rPr>
            <w:t>Click or tap here to enter text.</w:t>
          </w:r>
        </w:p>
      </w:docPartBody>
    </w:docPart>
    <w:docPart>
      <w:docPartPr>
        <w:name w:val="95F33269ECBCDB459000E2C83D4DB843"/>
        <w:category>
          <w:name w:val="General"/>
          <w:gallery w:val="placeholder"/>
        </w:category>
        <w:types>
          <w:type w:val="bbPlcHdr"/>
        </w:types>
        <w:behaviors>
          <w:behavior w:val="content"/>
        </w:behaviors>
        <w:guid w:val="{6212A97C-9450-A848-A0B1-30CDBEBDE25F}"/>
      </w:docPartPr>
      <w:docPartBody>
        <w:p w:rsidR="00F14794" w:rsidRDefault="000565D1" w:rsidP="000565D1">
          <w:pPr>
            <w:pStyle w:val="95F33269ECBCDB459000E2C83D4DB843"/>
          </w:pPr>
          <w:r w:rsidRPr="00857809">
            <w:rPr>
              <w:rStyle w:val="PlaceholderText"/>
            </w:rPr>
            <w:t>Click or tap here to enter text.</w:t>
          </w:r>
        </w:p>
      </w:docPartBody>
    </w:docPart>
    <w:docPart>
      <w:docPartPr>
        <w:name w:val="7088C0341D972445AEE9C610138F9FE8"/>
        <w:category>
          <w:name w:val="General"/>
          <w:gallery w:val="placeholder"/>
        </w:category>
        <w:types>
          <w:type w:val="bbPlcHdr"/>
        </w:types>
        <w:behaviors>
          <w:behavior w:val="content"/>
        </w:behaviors>
        <w:guid w:val="{903A81F1-6DB0-2F45-A222-1AB2D3B6F82D}"/>
      </w:docPartPr>
      <w:docPartBody>
        <w:p w:rsidR="00821D11" w:rsidRDefault="00445B77" w:rsidP="00445B77">
          <w:pPr>
            <w:pStyle w:val="7088C0341D972445AEE9C610138F9FE8"/>
          </w:pPr>
          <w:r w:rsidRPr="008578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6D0"/>
    <w:rsid w:val="00005A9D"/>
    <w:rsid w:val="000565D1"/>
    <w:rsid w:val="00084A14"/>
    <w:rsid w:val="000B66E7"/>
    <w:rsid w:val="00100DD6"/>
    <w:rsid w:val="0010432E"/>
    <w:rsid w:val="001072D8"/>
    <w:rsid w:val="00114EE6"/>
    <w:rsid w:val="0015736F"/>
    <w:rsid w:val="00244AFC"/>
    <w:rsid w:val="00252F73"/>
    <w:rsid w:val="002A4024"/>
    <w:rsid w:val="002E3608"/>
    <w:rsid w:val="0031632B"/>
    <w:rsid w:val="003177DD"/>
    <w:rsid w:val="00335364"/>
    <w:rsid w:val="00351688"/>
    <w:rsid w:val="00445B77"/>
    <w:rsid w:val="00491D75"/>
    <w:rsid w:val="004A0566"/>
    <w:rsid w:val="004B1A61"/>
    <w:rsid w:val="00521AAF"/>
    <w:rsid w:val="0053234E"/>
    <w:rsid w:val="0057558B"/>
    <w:rsid w:val="005C052D"/>
    <w:rsid w:val="00612B07"/>
    <w:rsid w:val="006B0522"/>
    <w:rsid w:val="006C3EBD"/>
    <w:rsid w:val="00704DE3"/>
    <w:rsid w:val="007232F2"/>
    <w:rsid w:val="0078751C"/>
    <w:rsid w:val="007F158E"/>
    <w:rsid w:val="00806B78"/>
    <w:rsid w:val="00810AF6"/>
    <w:rsid w:val="00821D11"/>
    <w:rsid w:val="00891D65"/>
    <w:rsid w:val="008B0B26"/>
    <w:rsid w:val="008B3C58"/>
    <w:rsid w:val="008D66D0"/>
    <w:rsid w:val="00A0324E"/>
    <w:rsid w:val="00A77D19"/>
    <w:rsid w:val="00A8004F"/>
    <w:rsid w:val="00B05499"/>
    <w:rsid w:val="00B14AA4"/>
    <w:rsid w:val="00B800F2"/>
    <w:rsid w:val="00B85BC8"/>
    <w:rsid w:val="00BE571B"/>
    <w:rsid w:val="00C108FB"/>
    <w:rsid w:val="00C357BE"/>
    <w:rsid w:val="00D03A81"/>
    <w:rsid w:val="00D04E25"/>
    <w:rsid w:val="00D14C01"/>
    <w:rsid w:val="00DB2084"/>
    <w:rsid w:val="00E5599E"/>
    <w:rsid w:val="00E65989"/>
    <w:rsid w:val="00F00E7E"/>
    <w:rsid w:val="00F14794"/>
    <w:rsid w:val="00FB6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5B77"/>
    <w:rPr>
      <w:color w:val="808080"/>
    </w:rPr>
  </w:style>
  <w:style w:type="paragraph" w:customStyle="1" w:styleId="76DC04729C4AFD4EB578032DE5FE5DAB">
    <w:name w:val="76DC04729C4AFD4EB578032DE5FE5DAB"/>
    <w:rsid w:val="001072D8"/>
  </w:style>
  <w:style w:type="paragraph" w:customStyle="1" w:styleId="C8ADC2589B53814C8BF79CB990133F2A">
    <w:name w:val="C8ADC2589B53814C8BF79CB990133F2A"/>
    <w:rsid w:val="001072D8"/>
  </w:style>
  <w:style w:type="paragraph" w:customStyle="1" w:styleId="92AB4A1C6160284CBC3C07C86B0529A8">
    <w:name w:val="92AB4A1C6160284CBC3C07C86B0529A8"/>
    <w:rsid w:val="001072D8"/>
  </w:style>
  <w:style w:type="paragraph" w:customStyle="1" w:styleId="7059A098AC1DF0439A43CBE2B7E93C91">
    <w:name w:val="7059A098AC1DF0439A43CBE2B7E93C91"/>
    <w:rsid w:val="001072D8"/>
  </w:style>
  <w:style w:type="paragraph" w:customStyle="1" w:styleId="6B5894EE64D6DB4AB4E0BCD41BED8DAD">
    <w:name w:val="6B5894EE64D6DB4AB4E0BCD41BED8DAD"/>
    <w:rsid w:val="00F00E7E"/>
  </w:style>
  <w:style w:type="paragraph" w:customStyle="1" w:styleId="FDE825FC32074D47A7C1FFAF62E78B11">
    <w:name w:val="FDE825FC32074D47A7C1FFAF62E78B11"/>
    <w:rsid w:val="00B05499"/>
  </w:style>
  <w:style w:type="paragraph" w:customStyle="1" w:styleId="281C65872139734DB4F937DE2A70A663">
    <w:name w:val="281C65872139734DB4F937DE2A70A663"/>
    <w:rsid w:val="00DB2084"/>
  </w:style>
  <w:style w:type="paragraph" w:customStyle="1" w:styleId="FB9EBCD03F42D24C92FFF4149E141E64">
    <w:name w:val="FB9EBCD03F42D24C92FFF4149E141E64"/>
    <w:rsid w:val="00DB2084"/>
  </w:style>
  <w:style w:type="paragraph" w:customStyle="1" w:styleId="35B7CB34961BF6468B2236C7009ADE7A">
    <w:name w:val="35B7CB34961BF6468B2236C7009ADE7A"/>
    <w:rsid w:val="00DB2084"/>
  </w:style>
  <w:style w:type="paragraph" w:customStyle="1" w:styleId="D6E345495551BB42B76FFD788D6715C5">
    <w:name w:val="D6E345495551BB42B76FFD788D6715C5"/>
    <w:rsid w:val="00DB2084"/>
  </w:style>
  <w:style w:type="paragraph" w:customStyle="1" w:styleId="26ECDFAC77918341B7413A0DF434E86F">
    <w:name w:val="26ECDFAC77918341B7413A0DF434E86F"/>
    <w:rsid w:val="00DB2084"/>
  </w:style>
  <w:style w:type="paragraph" w:customStyle="1" w:styleId="573DCC67C788A0478D942E58D3187807">
    <w:name w:val="573DCC67C788A0478D942E58D3187807"/>
    <w:rsid w:val="00DB2084"/>
  </w:style>
  <w:style w:type="paragraph" w:customStyle="1" w:styleId="D36A2CAB143EE34A95EFDDDE2B6AFBCE">
    <w:name w:val="D36A2CAB143EE34A95EFDDDE2B6AFBCE"/>
    <w:rsid w:val="00DB2084"/>
  </w:style>
  <w:style w:type="paragraph" w:customStyle="1" w:styleId="ED7F5B3B4587B64BADB11FEA5FE81223">
    <w:name w:val="ED7F5B3B4587B64BADB11FEA5FE81223"/>
    <w:rsid w:val="00DB2084"/>
  </w:style>
  <w:style w:type="paragraph" w:customStyle="1" w:styleId="3D31B91613BF3F4E9E5F61AC518CD340">
    <w:name w:val="3D31B91613BF3F4E9E5F61AC518CD340"/>
    <w:rsid w:val="00DB2084"/>
  </w:style>
  <w:style w:type="paragraph" w:customStyle="1" w:styleId="C8BFBCF31C123D4095E3B35C9700BFBC">
    <w:name w:val="C8BFBCF31C123D4095E3B35C9700BFBC"/>
    <w:rsid w:val="00DB2084"/>
  </w:style>
  <w:style w:type="paragraph" w:customStyle="1" w:styleId="9E2952A61192104A868C6D9C23A9143E">
    <w:name w:val="9E2952A61192104A868C6D9C23A9143E"/>
    <w:rsid w:val="00DB2084"/>
  </w:style>
  <w:style w:type="paragraph" w:customStyle="1" w:styleId="0D49B2F616C88849BAD9CF5887784C98">
    <w:name w:val="0D49B2F616C88849BAD9CF5887784C98"/>
    <w:rsid w:val="00DB2084"/>
  </w:style>
  <w:style w:type="paragraph" w:customStyle="1" w:styleId="144C41F59896174C9534D1B1D57FAAFC">
    <w:name w:val="144C41F59896174C9534D1B1D57FAAFC"/>
    <w:rsid w:val="00DB2084"/>
  </w:style>
  <w:style w:type="paragraph" w:customStyle="1" w:styleId="365F9BAE16D2DD42829D8ED6C3D5211D">
    <w:name w:val="365F9BAE16D2DD42829D8ED6C3D5211D"/>
    <w:rsid w:val="00DB2084"/>
  </w:style>
  <w:style w:type="paragraph" w:customStyle="1" w:styleId="21B7A4F31114E447A54102DD256E9A98">
    <w:name w:val="21B7A4F31114E447A54102DD256E9A98"/>
    <w:rsid w:val="00DB2084"/>
  </w:style>
  <w:style w:type="paragraph" w:customStyle="1" w:styleId="5957EBE9A928404C9495C3A341994CE2">
    <w:name w:val="5957EBE9A928404C9495C3A341994CE2"/>
    <w:rsid w:val="00DB2084"/>
  </w:style>
  <w:style w:type="paragraph" w:customStyle="1" w:styleId="6031DAE44C614942B37C7C9A31F12037">
    <w:name w:val="6031DAE44C614942B37C7C9A31F12037"/>
    <w:rsid w:val="00DB2084"/>
  </w:style>
  <w:style w:type="paragraph" w:customStyle="1" w:styleId="AF5CD4672D94414CB582B65F604A3BD5">
    <w:name w:val="AF5CD4672D94414CB582B65F604A3BD5"/>
    <w:rsid w:val="00DB2084"/>
  </w:style>
  <w:style w:type="paragraph" w:customStyle="1" w:styleId="700F45374FC2234DB515B2662C5711F5">
    <w:name w:val="700F45374FC2234DB515B2662C5711F5"/>
    <w:rsid w:val="00DB2084"/>
  </w:style>
  <w:style w:type="paragraph" w:customStyle="1" w:styleId="88DD2E16C9119A42810D7F31CFE9D52F">
    <w:name w:val="88DD2E16C9119A42810D7F31CFE9D52F"/>
    <w:rsid w:val="00DB2084"/>
  </w:style>
  <w:style w:type="paragraph" w:customStyle="1" w:styleId="638F256A6509524FA5074CB3E5AF58FA">
    <w:name w:val="638F256A6509524FA5074CB3E5AF58FA"/>
    <w:rsid w:val="00DB2084"/>
  </w:style>
  <w:style w:type="paragraph" w:customStyle="1" w:styleId="7CA999ED07B6914FAC2288BCA9C458B4">
    <w:name w:val="7CA999ED07B6914FAC2288BCA9C458B4"/>
    <w:rsid w:val="00DB2084"/>
  </w:style>
  <w:style w:type="paragraph" w:customStyle="1" w:styleId="02934E52AED06443A97F23CC66AD5B5C">
    <w:name w:val="02934E52AED06443A97F23CC66AD5B5C"/>
    <w:rsid w:val="00DB2084"/>
  </w:style>
  <w:style w:type="paragraph" w:customStyle="1" w:styleId="5F14042759265442A99571B20EF340C1">
    <w:name w:val="5F14042759265442A99571B20EF340C1"/>
    <w:rsid w:val="00DB2084"/>
  </w:style>
  <w:style w:type="paragraph" w:customStyle="1" w:styleId="75DB2D9686B9804AAB99315712E0972B">
    <w:name w:val="75DB2D9686B9804AAB99315712E0972B"/>
    <w:rsid w:val="00DB2084"/>
  </w:style>
  <w:style w:type="paragraph" w:customStyle="1" w:styleId="EDDF68668D3A2E4E92A45994B265AAE8">
    <w:name w:val="EDDF68668D3A2E4E92A45994B265AAE8"/>
    <w:rsid w:val="00DB2084"/>
  </w:style>
  <w:style w:type="paragraph" w:customStyle="1" w:styleId="CF9F26AC4893BD4A948FFB31B9309BD1">
    <w:name w:val="CF9F26AC4893BD4A948FFB31B9309BD1"/>
    <w:rsid w:val="00DB2084"/>
  </w:style>
  <w:style w:type="paragraph" w:customStyle="1" w:styleId="4B0B334B90E6D041A4846412DE4CD979">
    <w:name w:val="4B0B334B90E6D041A4846412DE4CD979"/>
    <w:rsid w:val="00DB2084"/>
  </w:style>
  <w:style w:type="paragraph" w:customStyle="1" w:styleId="7946D99A2B305D4B8D99F8AAB1202C9F">
    <w:name w:val="7946D99A2B305D4B8D99F8AAB1202C9F"/>
    <w:rsid w:val="00DB2084"/>
  </w:style>
  <w:style w:type="paragraph" w:customStyle="1" w:styleId="1A902D0DADBD654691D95E14CCCD8978">
    <w:name w:val="1A902D0DADBD654691D95E14CCCD8978"/>
    <w:rsid w:val="00DB2084"/>
  </w:style>
  <w:style w:type="paragraph" w:customStyle="1" w:styleId="26377AEBFE63BA41A246A5076FC72DE7">
    <w:name w:val="26377AEBFE63BA41A246A5076FC72DE7"/>
    <w:rsid w:val="00DB2084"/>
  </w:style>
  <w:style w:type="paragraph" w:customStyle="1" w:styleId="C8ED9C7B52D1A4458FA7F0534F213513">
    <w:name w:val="C8ED9C7B52D1A4458FA7F0534F213513"/>
    <w:rsid w:val="00DB2084"/>
  </w:style>
  <w:style w:type="paragraph" w:customStyle="1" w:styleId="C801A948286E3141A9CC4D691A4DEE3F">
    <w:name w:val="C801A948286E3141A9CC4D691A4DEE3F"/>
    <w:rsid w:val="00DB2084"/>
  </w:style>
  <w:style w:type="paragraph" w:customStyle="1" w:styleId="821BF7C0B0828D43A1F44B7B31CA66C3">
    <w:name w:val="821BF7C0B0828D43A1F44B7B31CA66C3"/>
    <w:rsid w:val="00DB2084"/>
  </w:style>
  <w:style w:type="paragraph" w:customStyle="1" w:styleId="BDF3236BDA5FE748B4267B92A2A96B26">
    <w:name w:val="BDF3236BDA5FE748B4267B92A2A96B26"/>
    <w:rsid w:val="00DB2084"/>
  </w:style>
  <w:style w:type="paragraph" w:customStyle="1" w:styleId="D30C09F326153E40A7F49AEA7D848615">
    <w:name w:val="D30C09F326153E40A7F49AEA7D848615"/>
    <w:rsid w:val="00DB2084"/>
  </w:style>
  <w:style w:type="paragraph" w:customStyle="1" w:styleId="B708EF1506FE5943AE01EE1B2AE9ED49">
    <w:name w:val="B708EF1506FE5943AE01EE1B2AE9ED49"/>
    <w:rsid w:val="00DB2084"/>
  </w:style>
  <w:style w:type="paragraph" w:customStyle="1" w:styleId="B89A9AE157C2CE4FA5B51FEB41A201C8">
    <w:name w:val="B89A9AE157C2CE4FA5B51FEB41A201C8"/>
    <w:rsid w:val="00DB2084"/>
  </w:style>
  <w:style w:type="paragraph" w:customStyle="1" w:styleId="BB21CA63A2CF9C4EBC7B50A8314B22DC">
    <w:name w:val="BB21CA63A2CF9C4EBC7B50A8314B22DC"/>
    <w:rsid w:val="00DB2084"/>
  </w:style>
  <w:style w:type="paragraph" w:customStyle="1" w:styleId="60CC3FEFAC24974D9710A1BFDCC65731">
    <w:name w:val="60CC3FEFAC24974D9710A1BFDCC65731"/>
    <w:rsid w:val="00DB2084"/>
  </w:style>
  <w:style w:type="paragraph" w:customStyle="1" w:styleId="BB4BA9208AB1464A8A999E5F660B0A22">
    <w:name w:val="BB4BA9208AB1464A8A999E5F660B0A22"/>
    <w:rsid w:val="00DB2084"/>
  </w:style>
  <w:style w:type="paragraph" w:customStyle="1" w:styleId="146D9CE330038E4AA4C1E64A806FCCDB">
    <w:name w:val="146D9CE330038E4AA4C1E64A806FCCDB"/>
    <w:rsid w:val="00DB2084"/>
  </w:style>
  <w:style w:type="paragraph" w:customStyle="1" w:styleId="CDB5128974F7BE468013D54F98D78CD4">
    <w:name w:val="CDB5128974F7BE468013D54F98D78CD4"/>
    <w:rsid w:val="00DB2084"/>
  </w:style>
  <w:style w:type="paragraph" w:customStyle="1" w:styleId="60AE12B431086A40B2BEF4FC6B2DAE82">
    <w:name w:val="60AE12B431086A40B2BEF4FC6B2DAE82"/>
    <w:rsid w:val="00DB2084"/>
  </w:style>
  <w:style w:type="paragraph" w:customStyle="1" w:styleId="9AC299B9CA1DEB48AF77C5179139C908">
    <w:name w:val="9AC299B9CA1DEB48AF77C5179139C908"/>
    <w:rsid w:val="00DB2084"/>
  </w:style>
  <w:style w:type="paragraph" w:customStyle="1" w:styleId="068EAB781E5FAC429912228CDE2EAF98">
    <w:name w:val="068EAB781E5FAC429912228CDE2EAF98"/>
    <w:rsid w:val="00DB2084"/>
  </w:style>
  <w:style w:type="paragraph" w:customStyle="1" w:styleId="8AC7016D137D004EBD42B9CD2CDEA43C">
    <w:name w:val="8AC7016D137D004EBD42B9CD2CDEA43C"/>
    <w:rsid w:val="00DB2084"/>
  </w:style>
  <w:style w:type="paragraph" w:customStyle="1" w:styleId="C922CBDED7872F4892F1D036DA499857">
    <w:name w:val="C922CBDED7872F4892F1D036DA499857"/>
    <w:rsid w:val="00DB2084"/>
  </w:style>
  <w:style w:type="paragraph" w:customStyle="1" w:styleId="110DF4AFF25F0641BF8CDC2B5BCC4038">
    <w:name w:val="110DF4AFF25F0641BF8CDC2B5BCC4038"/>
    <w:rsid w:val="00DB2084"/>
  </w:style>
  <w:style w:type="paragraph" w:customStyle="1" w:styleId="7F737366F726CD4ABEC8AEFF08DBF4A1">
    <w:name w:val="7F737366F726CD4ABEC8AEFF08DBF4A1"/>
    <w:rsid w:val="00DB2084"/>
  </w:style>
  <w:style w:type="paragraph" w:customStyle="1" w:styleId="056987446BE23B4EBEDFB57524EC8ABA">
    <w:name w:val="056987446BE23B4EBEDFB57524EC8ABA"/>
    <w:rsid w:val="00DB2084"/>
  </w:style>
  <w:style w:type="paragraph" w:customStyle="1" w:styleId="F5BF937F9F59FE48A4B0BCBEBCADC6D8">
    <w:name w:val="F5BF937F9F59FE48A4B0BCBEBCADC6D8"/>
    <w:rsid w:val="00DB2084"/>
  </w:style>
  <w:style w:type="paragraph" w:customStyle="1" w:styleId="4970558F9FAF394FA406789DA06B93C4">
    <w:name w:val="4970558F9FAF394FA406789DA06B93C4"/>
    <w:rsid w:val="00DB2084"/>
  </w:style>
  <w:style w:type="paragraph" w:customStyle="1" w:styleId="25D87C6E8324B54B9D24DC675D54469C">
    <w:name w:val="25D87C6E8324B54B9D24DC675D54469C"/>
    <w:rsid w:val="00DB2084"/>
  </w:style>
  <w:style w:type="paragraph" w:customStyle="1" w:styleId="8F14FF2C4B9BFB4E853954246D557D9A">
    <w:name w:val="8F14FF2C4B9BFB4E853954246D557D9A"/>
    <w:rsid w:val="00DB2084"/>
  </w:style>
  <w:style w:type="paragraph" w:customStyle="1" w:styleId="79C35CCCBB9EF84E9041CE70E5CFAB6B">
    <w:name w:val="79C35CCCBB9EF84E9041CE70E5CFAB6B"/>
    <w:rsid w:val="00DB2084"/>
  </w:style>
  <w:style w:type="paragraph" w:customStyle="1" w:styleId="1231DD9D6843CA42AB3CDEB5EE4AABED">
    <w:name w:val="1231DD9D6843CA42AB3CDEB5EE4AABED"/>
    <w:rsid w:val="00DB2084"/>
  </w:style>
  <w:style w:type="paragraph" w:customStyle="1" w:styleId="6625626DD03D744D9842B8035779D931">
    <w:name w:val="6625626DD03D744D9842B8035779D931"/>
    <w:rsid w:val="00DB2084"/>
  </w:style>
  <w:style w:type="paragraph" w:customStyle="1" w:styleId="CB0281F788680F4FA7319FF038640F60">
    <w:name w:val="CB0281F788680F4FA7319FF038640F60"/>
    <w:rsid w:val="00DB2084"/>
  </w:style>
  <w:style w:type="paragraph" w:customStyle="1" w:styleId="5F7BF11008B31148A7948E1516FFB198">
    <w:name w:val="5F7BF11008B31148A7948E1516FFB198"/>
    <w:rsid w:val="00DB2084"/>
  </w:style>
  <w:style w:type="paragraph" w:customStyle="1" w:styleId="69A49443C0E01C438216433AD9883914">
    <w:name w:val="69A49443C0E01C438216433AD9883914"/>
    <w:rsid w:val="00DB2084"/>
  </w:style>
  <w:style w:type="paragraph" w:customStyle="1" w:styleId="397660412F0B384AB1615974E93A7866">
    <w:name w:val="397660412F0B384AB1615974E93A7866"/>
    <w:rsid w:val="00DB2084"/>
  </w:style>
  <w:style w:type="paragraph" w:customStyle="1" w:styleId="08B8A57ABE7925438EBCADF9A8B80AF2">
    <w:name w:val="08B8A57ABE7925438EBCADF9A8B80AF2"/>
    <w:rsid w:val="00DB2084"/>
  </w:style>
  <w:style w:type="paragraph" w:customStyle="1" w:styleId="54DB4B02AAD2E64EAB5B876BA90DC2F3">
    <w:name w:val="54DB4B02AAD2E64EAB5B876BA90DC2F3"/>
    <w:rsid w:val="00DB2084"/>
  </w:style>
  <w:style w:type="paragraph" w:customStyle="1" w:styleId="35E870788F227E45BA5AAC41D93EAD49">
    <w:name w:val="35E870788F227E45BA5AAC41D93EAD49"/>
    <w:rsid w:val="00DB2084"/>
  </w:style>
  <w:style w:type="paragraph" w:customStyle="1" w:styleId="DDD4733DC11CBF4AA31797F3CAAADAA0">
    <w:name w:val="DDD4733DC11CBF4AA31797F3CAAADAA0"/>
    <w:rsid w:val="00DB2084"/>
  </w:style>
  <w:style w:type="paragraph" w:customStyle="1" w:styleId="49C83935BC104D488D35B991110FB90C">
    <w:name w:val="49C83935BC104D488D35B991110FB90C"/>
    <w:rsid w:val="00DB2084"/>
  </w:style>
  <w:style w:type="paragraph" w:customStyle="1" w:styleId="95D520263CA1874B83D99EFE3F04563E">
    <w:name w:val="95D520263CA1874B83D99EFE3F04563E"/>
    <w:rsid w:val="00DB2084"/>
  </w:style>
  <w:style w:type="paragraph" w:customStyle="1" w:styleId="2F381DAC64E0D04D8A584858E6D8EF14">
    <w:name w:val="2F381DAC64E0D04D8A584858E6D8EF14"/>
    <w:rsid w:val="00DB2084"/>
  </w:style>
  <w:style w:type="paragraph" w:customStyle="1" w:styleId="944BAA394839974B8F002C774E6E4EA5">
    <w:name w:val="944BAA394839974B8F002C774E6E4EA5"/>
    <w:rsid w:val="00DB2084"/>
  </w:style>
  <w:style w:type="paragraph" w:customStyle="1" w:styleId="4101CA954340AF478C542A4912849044">
    <w:name w:val="4101CA954340AF478C542A4912849044"/>
    <w:rsid w:val="00DB2084"/>
  </w:style>
  <w:style w:type="paragraph" w:customStyle="1" w:styleId="D383C6350295FF4CB6257A310F4E4178">
    <w:name w:val="D383C6350295FF4CB6257A310F4E4178"/>
    <w:rsid w:val="00DB2084"/>
  </w:style>
  <w:style w:type="paragraph" w:customStyle="1" w:styleId="01C130EC706D40459AEAAD09194ED0BE">
    <w:name w:val="01C130EC706D40459AEAAD09194ED0BE"/>
    <w:rsid w:val="00DB2084"/>
  </w:style>
  <w:style w:type="paragraph" w:customStyle="1" w:styleId="12BBA7CDD254F64DB30CD2CFDA02566C">
    <w:name w:val="12BBA7CDD254F64DB30CD2CFDA02566C"/>
    <w:rsid w:val="00DB2084"/>
  </w:style>
  <w:style w:type="paragraph" w:customStyle="1" w:styleId="7226FFD1E3E36E42AAD214D4A70C70F4">
    <w:name w:val="7226FFD1E3E36E42AAD214D4A70C70F4"/>
    <w:rsid w:val="00DB2084"/>
  </w:style>
  <w:style w:type="paragraph" w:customStyle="1" w:styleId="05F0DE5AEE71664ABE4BDA297236D05C">
    <w:name w:val="05F0DE5AEE71664ABE4BDA297236D05C"/>
    <w:rsid w:val="00DB2084"/>
  </w:style>
  <w:style w:type="paragraph" w:customStyle="1" w:styleId="B49BAA843B892B40A19A727FA96C4B5A">
    <w:name w:val="B49BAA843B892B40A19A727FA96C4B5A"/>
    <w:rsid w:val="00DB2084"/>
  </w:style>
  <w:style w:type="paragraph" w:customStyle="1" w:styleId="FD55FE8C0407674EA3A6F2946319D1F6">
    <w:name w:val="FD55FE8C0407674EA3A6F2946319D1F6"/>
    <w:rsid w:val="00DB2084"/>
  </w:style>
  <w:style w:type="paragraph" w:customStyle="1" w:styleId="C428FCE24A88C244BF520B2797A0F3D7">
    <w:name w:val="C428FCE24A88C244BF520B2797A0F3D7"/>
    <w:rsid w:val="00DB2084"/>
  </w:style>
  <w:style w:type="paragraph" w:customStyle="1" w:styleId="B76CFDD22320084183B466B39E027638">
    <w:name w:val="B76CFDD22320084183B466B39E027638"/>
    <w:rsid w:val="00DB2084"/>
  </w:style>
  <w:style w:type="paragraph" w:customStyle="1" w:styleId="508705320E5AC042B915E33A7BF7FFB6">
    <w:name w:val="508705320E5AC042B915E33A7BF7FFB6"/>
    <w:rsid w:val="00DB2084"/>
  </w:style>
  <w:style w:type="paragraph" w:customStyle="1" w:styleId="B295AC25A3E28D4EBD07159DB34CF730">
    <w:name w:val="B295AC25A3E28D4EBD07159DB34CF730"/>
    <w:rsid w:val="00DB2084"/>
  </w:style>
  <w:style w:type="paragraph" w:customStyle="1" w:styleId="91BF1F1E86F5494390B77F36B008864F">
    <w:name w:val="91BF1F1E86F5494390B77F36B008864F"/>
    <w:rsid w:val="00DB2084"/>
  </w:style>
  <w:style w:type="paragraph" w:customStyle="1" w:styleId="1E024B3E94A3914595459A46585141F3">
    <w:name w:val="1E024B3E94A3914595459A46585141F3"/>
    <w:rsid w:val="00DB2084"/>
  </w:style>
  <w:style w:type="paragraph" w:customStyle="1" w:styleId="099416963F68164C8E661445101E218D">
    <w:name w:val="099416963F68164C8E661445101E218D"/>
    <w:rsid w:val="00DB2084"/>
  </w:style>
  <w:style w:type="paragraph" w:customStyle="1" w:styleId="F1376AE26E9A1B45B00A56AA1484D63B">
    <w:name w:val="F1376AE26E9A1B45B00A56AA1484D63B"/>
    <w:rsid w:val="00DB2084"/>
  </w:style>
  <w:style w:type="paragraph" w:customStyle="1" w:styleId="4662704D59929B4D9D24EC133F193845">
    <w:name w:val="4662704D59929B4D9D24EC133F193845"/>
    <w:rsid w:val="00DB2084"/>
  </w:style>
  <w:style w:type="paragraph" w:customStyle="1" w:styleId="38740DC4828C7F4D8F60339696A1299F">
    <w:name w:val="38740DC4828C7F4D8F60339696A1299F"/>
    <w:rsid w:val="00DB2084"/>
  </w:style>
  <w:style w:type="paragraph" w:customStyle="1" w:styleId="296EC7857242BE41B6C54774F8278A84">
    <w:name w:val="296EC7857242BE41B6C54774F8278A84"/>
    <w:rsid w:val="00DB2084"/>
  </w:style>
  <w:style w:type="paragraph" w:customStyle="1" w:styleId="36E53DEE3DDC5D4CBCDE1B487F19B975">
    <w:name w:val="36E53DEE3DDC5D4CBCDE1B487F19B975"/>
    <w:rsid w:val="00DB2084"/>
  </w:style>
  <w:style w:type="paragraph" w:customStyle="1" w:styleId="A53F3B46BCF67547BBB3457A438970B5">
    <w:name w:val="A53F3B46BCF67547BBB3457A438970B5"/>
    <w:rsid w:val="00DB2084"/>
  </w:style>
  <w:style w:type="paragraph" w:customStyle="1" w:styleId="B22A402BEA07734F8351C07F51DA431F">
    <w:name w:val="B22A402BEA07734F8351C07F51DA431F"/>
    <w:rsid w:val="00DB2084"/>
  </w:style>
  <w:style w:type="paragraph" w:customStyle="1" w:styleId="F49D90051BCA844291991B4C28058FBE">
    <w:name w:val="F49D90051BCA844291991B4C28058FBE"/>
    <w:rsid w:val="00DB2084"/>
  </w:style>
  <w:style w:type="paragraph" w:customStyle="1" w:styleId="90819CC518853244AFEFD4EABE256724">
    <w:name w:val="90819CC518853244AFEFD4EABE256724"/>
    <w:rsid w:val="00DB2084"/>
  </w:style>
  <w:style w:type="paragraph" w:customStyle="1" w:styleId="66EBAB431D7B9A4EBAEAB500089409FC">
    <w:name w:val="66EBAB431D7B9A4EBAEAB500089409FC"/>
    <w:rsid w:val="00DB2084"/>
  </w:style>
  <w:style w:type="paragraph" w:customStyle="1" w:styleId="86387B0B9A42FF408D7585B6F4917325">
    <w:name w:val="86387B0B9A42FF408D7585B6F4917325"/>
    <w:rsid w:val="00DB2084"/>
  </w:style>
  <w:style w:type="paragraph" w:customStyle="1" w:styleId="659CB7922FEDCE4FB218D4E121914D16">
    <w:name w:val="659CB7922FEDCE4FB218D4E121914D16"/>
    <w:rsid w:val="00DB2084"/>
  </w:style>
  <w:style w:type="paragraph" w:customStyle="1" w:styleId="54C0FCB79BB58B40B88BBA70145FF096">
    <w:name w:val="54C0FCB79BB58B40B88BBA70145FF096"/>
    <w:rsid w:val="00DB2084"/>
  </w:style>
  <w:style w:type="paragraph" w:customStyle="1" w:styleId="0329BEFDAF1C754C8F4550C507C80727">
    <w:name w:val="0329BEFDAF1C754C8F4550C507C80727"/>
    <w:rsid w:val="00DB2084"/>
  </w:style>
  <w:style w:type="paragraph" w:customStyle="1" w:styleId="AFD0539EC3A1414882DD4022F8CF187D">
    <w:name w:val="AFD0539EC3A1414882DD4022F8CF187D"/>
    <w:rsid w:val="00DB2084"/>
  </w:style>
  <w:style w:type="paragraph" w:customStyle="1" w:styleId="EA6DC362D714364C9D4077878CA4EB0E">
    <w:name w:val="EA6DC362D714364C9D4077878CA4EB0E"/>
    <w:rsid w:val="00DB2084"/>
  </w:style>
  <w:style w:type="paragraph" w:customStyle="1" w:styleId="903C69251F10734F8A20BB0128CFB8CB">
    <w:name w:val="903C69251F10734F8A20BB0128CFB8CB"/>
    <w:rsid w:val="00DB2084"/>
  </w:style>
  <w:style w:type="paragraph" w:customStyle="1" w:styleId="B7A036EE0B73D44891C9AE3E0D5A47C6">
    <w:name w:val="B7A036EE0B73D44891C9AE3E0D5A47C6"/>
    <w:rsid w:val="00DB2084"/>
  </w:style>
  <w:style w:type="paragraph" w:customStyle="1" w:styleId="AF8598BEED622B4FB7E747F35C06AACC">
    <w:name w:val="AF8598BEED622B4FB7E747F35C06AACC"/>
    <w:rsid w:val="00DB2084"/>
  </w:style>
  <w:style w:type="paragraph" w:customStyle="1" w:styleId="557F3B52D0E39B4EAD7BC4954C6F37D5">
    <w:name w:val="557F3B52D0E39B4EAD7BC4954C6F37D5"/>
    <w:rsid w:val="00DB2084"/>
  </w:style>
  <w:style w:type="paragraph" w:customStyle="1" w:styleId="20E99BFFCA5CF145AE2CDF4BAC781394">
    <w:name w:val="20E99BFFCA5CF145AE2CDF4BAC781394"/>
    <w:rsid w:val="00DB2084"/>
  </w:style>
  <w:style w:type="paragraph" w:customStyle="1" w:styleId="F30ACE8876334349B7DBA076579F5947">
    <w:name w:val="F30ACE8876334349B7DBA076579F5947"/>
    <w:rsid w:val="00DB2084"/>
  </w:style>
  <w:style w:type="paragraph" w:customStyle="1" w:styleId="180C45EB3F2C614B9A13AE6E60252C70">
    <w:name w:val="180C45EB3F2C614B9A13AE6E60252C70"/>
    <w:rsid w:val="00DB2084"/>
  </w:style>
  <w:style w:type="paragraph" w:customStyle="1" w:styleId="8BB50D29EA1A0D41A4A13DFEC80234AF">
    <w:name w:val="8BB50D29EA1A0D41A4A13DFEC80234AF"/>
    <w:rsid w:val="00DB2084"/>
  </w:style>
  <w:style w:type="paragraph" w:customStyle="1" w:styleId="85E648F5F229EE41B04A9B5CD7AD07A2">
    <w:name w:val="85E648F5F229EE41B04A9B5CD7AD07A2"/>
    <w:rsid w:val="000565D1"/>
  </w:style>
  <w:style w:type="paragraph" w:customStyle="1" w:styleId="DE40D327628385448543743695E355F4">
    <w:name w:val="DE40D327628385448543743695E355F4"/>
    <w:rsid w:val="000565D1"/>
  </w:style>
  <w:style w:type="paragraph" w:customStyle="1" w:styleId="AE6D78230550204DB849E77BE391CB81">
    <w:name w:val="AE6D78230550204DB849E77BE391CB81"/>
    <w:rsid w:val="000565D1"/>
  </w:style>
  <w:style w:type="paragraph" w:customStyle="1" w:styleId="6F29E45580FA0C40B3E2E71A2DD4B9B6">
    <w:name w:val="6F29E45580FA0C40B3E2E71A2DD4B9B6"/>
    <w:rsid w:val="000565D1"/>
  </w:style>
  <w:style w:type="paragraph" w:customStyle="1" w:styleId="E616DCDEA53FE2408D683ADF5BD0C91A">
    <w:name w:val="E616DCDEA53FE2408D683ADF5BD0C91A"/>
    <w:rsid w:val="000565D1"/>
  </w:style>
  <w:style w:type="paragraph" w:customStyle="1" w:styleId="685C8F36101FE343B91EF670A5750EFB">
    <w:name w:val="685C8F36101FE343B91EF670A5750EFB"/>
    <w:rsid w:val="000565D1"/>
  </w:style>
  <w:style w:type="paragraph" w:customStyle="1" w:styleId="D362A2E89E431D499AF039A31B01B3AB">
    <w:name w:val="D362A2E89E431D499AF039A31B01B3AB"/>
    <w:rsid w:val="000565D1"/>
  </w:style>
  <w:style w:type="paragraph" w:customStyle="1" w:styleId="A791C8A936633742AEA2BDEFF334964C">
    <w:name w:val="A791C8A936633742AEA2BDEFF334964C"/>
    <w:rsid w:val="000565D1"/>
  </w:style>
  <w:style w:type="paragraph" w:customStyle="1" w:styleId="715DFC4E62E30A4D9C42118E205B92B5">
    <w:name w:val="715DFC4E62E30A4D9C42118E205B92B5"/>
    <w:rsid w:val="000565D1"/>
  </w:style>
  <w:style w:type="paragraph" w:customStyle="1" w:styleId="022257339E4BE84BA7485B5E30807C1F">
    <w:name w:val="022257339E4BE84BA7485B5E30807C1F"/>
    <w:rsid w:val="000565D1"/>
  </w:style>
  <w:style w:type="paragraph" w:customStyle="1" w:styleId="1612C3C1923A1F4EA5E22E927A7228C1">
    <w:name w:val="1612C3C1923A1F4EA5E22E927A7228C1"/>
    <w:rsid w:val="000565D1"/>
  </w:style>
  <w:style w:type="paragraph" w:customStyle="1" w:styleId="F3AEB3F4401EA0479129026FA0ECACB4">
    <w:name w:val="F3AEB3F4401EA0479129026FA0ECACB4"/>
    <w:rsid w:val="000565D1"/>
  </w:style>
  <w:style w:type="paragraph" w:customStyle="1" w:styleId="8AC3201B7CA2414896742EEFAF7D5D88">
    <w:name w:val="8AC3201B7CA2414896742EEFAF7D5D88"/>
    <w:rsid w:val="000565D1"/>
  </w:style>
  <w:style w:type="paragraph" w:customStyle="1" w:styleId="95F33269ECBCDB459000E2C83D4DB843">
    <w:name w:val="95F33269ECBCDB459000E2C83D4DB843"/>
    <w:rsid w:val="000565D1"/>
  </w:style>
  <w:style w:type="paragraph" w:customStyle="1" w:styleId="EC87C774FB47584AA05D5CE9692E7C24">
    <w:name w:val="EC87C774FB47584AA05D5CE9692E7C24"/>
    <w:rsid w:val="00445B77"/>
  </w:style>
  <w:style w:type="paragraph" w:customStyle="1" w:styleId="7088C0341D972445AEE9C610138F9FE8">
    <w:name w:val="7088C0341D972445AEE9C610138F9FE8"/>
    <w:rsid w:val="00445B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83DD235-F1B2-EF4B-A376-36A22CFB210F}">
  <we:reference id="wa104380917" version="1.0.1.0" store="en-GB" storeType="OMEX"/>
  <we:alternateReferences>
    <we:reference id="wa104380917" version="1.0.1.0" store="WA10438091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3CA62-8E53-471A-BD85-90D4C2C18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15713</Words>
  <Characters>89569</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McKinnon</dc:creator>
  <cp:keywords/>
  <dc:description/>
  <cp:lastModifiedBy>Deepika S Subramaniam</cp:lastModifiedBy>
  <cp:revision>4</cp:revision>
  <cp:lastPrinted>2023-12-18T19:20:00Z</cp:lastPrinted>
  <dcterms:created xsi:type="dcterms:W3CDTF">2024-05-28T10:16:00Z</dcterms:created>
  <dcterms:modified xsi:type="dcterms:W3CDTF">2024-06-24T01:37:00Z</dcterms:modified>
</cp:coreProperties>
</file>