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84E5F2" w14:textId="77777777" w:rsidR="005A6199" w:rsidRPr="00904310" w:rsidRDefault="0099163B" w:rsidP="00F26696">
      <w:pPr>
        <w:pStyle w:val="a7"/>
        <w:rPr>
          <w:b/>
          <w:bCs/>
        </w:rPr>
      </w:pPr>
      <w:r w:rsidRPr="00904310">
        <w:rPr>
          <w:b/>
          <w:bCs/>
        </w:rPr>
        <w:t>Additional File 1</w:t>
      </w:r>
      <w:r w:rsidR="005A6199" w:rsidRPr="00904310">
        <w:rPr>
          <w:b/>
          <w:bCs/>
        </w:rPr>
        <w:t>.</w:t>
      </w:r>
    </w:p>
    <w:p w14:paraId="08932AA9" w14:textId="3241997B" w:rsidR="00EF4B94" w:rsidRPr="00474919" w:rsidRDefault="0099163B" w:rsidP="00F26696">
      <w:pPr>
        <w:pStyle w:val="a7"/>
        <w:rPr>
          <w:rFonts w:eastAsia="Times New Roman"/>
          <w:lang w:eastAsia="en-GB"/>
        </w:rPr>
      </w:pPr>
      <w:r w:rsidRPr="00904310">
        <w:rPr>
          <w:b/>
          <w:bCs/>
        </w:rPr>
        <w:t>Table S1</w:t>
      </w:r>
      <w:r w:rsidR="004C39F5" w:rsidRPr="00904310">
        <w:rPr>
          <w:rFonts w:eastAsia="Times New Roman"/>
          <w:b/>
          <w:bCs/>
          <w:lang w:eastAsia="en-GB"/>
        </w:rPr>
        <w:t>.</w:t>
      </w:r>
      <w:r w:rsidR="004C39F5" w:rsidRPr="00474919">
        <w:rPr>
          <w:rFonts w:eastAsia="Times New Roman"/>
          <w:lang w:eastAsia="en-GB"/>
        </w:rPr>
        <w:t xml:space="preserve"> </w:t>
      </w:r>
      <w:r w:rsidR="00914C56" w:rsidRPr="00474919">
        <w:rPr>
          <w:rFonts w:eastAsia="Times New Roman"/>
          <w:lang w:eastAsia="en-GB"/>
        </w:rPr>
        <w:t>STROBE-MR checklist of recommended items to address in reports of Mendelian randomization studies</w:t>
      </w:r>
      <w:r w:rsidR="001E245E" w:rsidRPr="00474919">
        <w:rPr>
          <w:rFonts w:eastAsia="Times New Roman"/>
          <w:lang w:eastAsia="en-GB"/>
        </w:rPr>
        <w:t>.</w:t>
      </w:r>
      <w:r w:rsidR="00914C56" w:rsidRPr="00474919">
        <w:rPr>
          <w:rFonts w:eastAsia="Times New Roman"/>
          <w:lang w:eastAsia="en-GB"/>
        </w:rPr>
        <w:t> </w:t>
      </w:r>
    </w:p>
    <w:p w14:paraId="3EE539AD" w14:textId="77777777" w:rsidR="005520ED" w:rsidRPr="00474919" w:rsidRDefault="005520ED" w:rsidP="00F26696">
      <w:pPr>
        <w:pStyle w:val="a7"/>
        <w:rPr>
          <w:rFonts w:eastAsia="Times New Roman"/>
          <w:sz w:val="20"/>
          <w:szCs w:val="20"/>
          <w:lang w:eastAsia="en-GB"/>
        </w:rPr>
      </w:pPr>
    </w:p>
    <w:tbl>
      <w:tblPr>
        <w:tblW w:w="14490" w:type="dxa"/>
        <w:tblLook w:val="04A0" w:firstRow="1" w:lastRow="0" w:firstColumn="1" w:lastColumn="0" w:noHBand="0" w:noVBand="1"/>
      </w:tblPr>
      <w:tblGrid>
        <w:gridCol w:w="644"/>
        <w:gridCol w:w="1904"/>
        <w:gridCol w:w="6875"/>
        <w:gridCol w:w="730"/>
        <w:gridCol w:w="4337"/>
      </w:tblGrid>
      <w:tr w:rsidR="00D8098C" w:rsidRPr="00474919" w14:paraId="68BC94E2" w14:textId="1CEFEAFD" w:rsidTr="003D447D">
        <w:tc>
          <w:tcPr>
            <w:tcW w:w="587" w:type="dxa"/>
            <w:tcBorders>
              <w:top w:val="single" w:sz="4" w:space="0" w:color="auto"/>
              <w:bottom w:val="single" w:sz="6" w:space="0" w:color="7F7F7F"/>
            </w:tcBorders>
            <w:shd w:val="clear" w:color="auto" w:fill="auto"/>
          </w:tcPr>
          <w:p w14:paraId="00DEF8A5" w14:textId="77777777" w:rsidR="00D8098C" w:rsidRPr="00BD2397" w:rsidRDefault="00D8098C" w:rsidP="00BD2397">
            <w:pPr>
              <w:pStyle w:val="a7"/>
            </w:pPr>
            <w:r w:rsidRPr="00BD2397">
              <w:t>Item No.</w:t>
            </w:r>
          </w:p>
        </w:tc>
        <w:tc>
          <w:tcPr>
            <w:tcW w:w="1822" w:type="dxa"/>
            <w:tcBorders>
              <w:top w:val="single" w:sz="4" w:space="0" w:color="auto"/>
              <w:bottom w:val="single" w:sz="6" w:space="0" w:color="7F7F7F"/>
            </w:tcBorders>
            <w:shd w:val="clear" w:color="auto" w:fill="auto"/>
          </w:tcPr>
          <w:p w14:paraId="04F587D2" w14:textId="77777777" w:rsidR="00D8098C" w:rsidRPr="00BD2397" w:rsidRDefault="00D8098C" w:rsidP="00BD2397">
            <w:pPr>
              <w:pStyle w:val="a7"/>
            </w:pPr>
            <w:r w:rsidRPr="00BD2397">
              <w:t>Section</w:t>
            </w:r>
          </w:p>
        </w:tc>
        <w:tc>
          <w:tcPr>
            <w:tcW w:w="7041" w:type="dxa"/>
            <w:tcBorders>
              <w:top w:val="single" w:sz="4" w:space="0" w:color="auto"/>
              <w:bottom w:val="single" w:sz="6" w:space="0" w:color="7F7F7F"/>
            </w:tcBorders>
            <w:shd w:val="clear" w:color="auto" w:fill="auto"/>
          </w:tcPr>
          <w:p w14:paraId="5A682768" w14:textId="77777777" w:rsidR="00D8098C" w:rsidRPr="00BD2397" w:rsidRDefault="00D8098C" w:rsidP="00BD2397">
            <w:pPr>
              <w:pStyle w:val="a7"/>
            </w:pPr>
            <w:r w:rsidRPr="00BD2397">
              <w:t xml:space="preserve">Checklist item </w:t>
            </w:r>
          </w:p>
        </w:tc>
        <w:tc>
          <w:tcPr>
            <w:tcW w:w="720" w:type="dxa"/>
            <w:tcBorders>
              <w:top w:val="single" w:sz="4" w:space="0" w:color="auto"/>
              <w:bottom w:val="single" w:sz="6" w:space="0" w:color="7F7F7F"/>
            </w:tcBorders>
          </w:tcPr>
          <w:p w14:paraId="26D050FB" w14:textId="497E77E4" w:rsidR="00D8098C" w:rsidRPr="00BD2397" w:rsidRDefault="00EF4B94" w:rsidP="00BD2397">
            <w:pPr>
              <w:pStyle w:val="a7"/>
            </w:pPr>
            <w:r w:rsidRPr="00BD2397">
              <w:t>Page No.</w:t>
            </w:r>
          </w:p>
        </w:tc>
        <w:tc>
          <w:tcPr>
            <w:tcW w:w="4320" w:type="dxa"/>
            <w:tcBorders>
              <w:top w:val="single" w:sz="4" w:space="0" w:color="auto"/>
              <w:bottom w:val="single" w:sz="6" w:space="0" w:color="7F7F7F"/>
            </w:tcBorders>
          </w:tcPr>
          <w:p w14:paraId="3B169EDD" w14:textId="040F4512" w:rsidR="00D8098C" w:rsidRPr="00BD2397" w:rsidRDefault="00EF4B94" w:rsidP="00BD2397">
            <w:pPr>
              <w:pStyle w:val="a7"/>
            </w:pPr>
            <w:r w:rsidRPr="00BD2397">
              <w:t>Relevant text from manuscript</w:t>
            </w:r>
          </w:p>
        </w:tc>
      </w:tr>
      <w:tr w:rsidR="00D8098C" w:rsidRPr="00474919" w14:paraId="6D71F361" w14:textId="15A67F44" w:rsidTr="003D447D">
        <w:tc>
          <w:tcPr>
            <w:tcW w:w="587" w:type="dxa"/>
            <w:tcBorders>
              <w:top w:val="single" w:sz="6" w:space="0" w:color="7F7F7F"/>
              <w:bottom w:val="single" w:sz="6" w:space="0" w:color="7F7F7F"/>
            </w:tcBorders>
            <w:shd w:val="clear" w:color="auto" w:fill="EEEEEE"/>
          </w:tcPr>
          <w:p w14:paraId="25A8835C" w14:textId="77777777" w:rsidR="00D8098C" w:rsidRPr="00BD2397" w:rsidRDefault="00D8098C" w:rsidP="00BD2397">
            <w:pPr>
              <w:pStyle w:val="a7"/>
            </w:pPr>
            <w:r w:rsidRPr="00BD2397">
              <w:t>1</w:t>
            </w:r>
          </w:p>
        </w:tc>
        <w:tc>
          <w:tcPr>
            <w:tcW w:w="1822" w:type="dxa"/>
            <w:tcBorders>
              <w:top w:val="single" w:sz="6" w:space="0" w:color="7F7F7F"/>
              <w:bottom w:val="single" w:sz="6" w:space="0" w:color="7F7F7F"/>
            </w:tcBorders>
            <w:shd w:val="clear" w:color="auto" w:fill="EEEEEE"/>
          </w:tcPr>
          <w:p w14:paraId="4CC4316B" w14:textId="77777777" w:rsidR="00D8098C" w:rsidRPr="00BD2397" w:rsidRDefault="00D8098C" w:rsidP="00BD2397">
            <w:pPr>
              <w:pStyle w:val="a7"/>
            </w:pPr>
            <w:r w:rsidRPr="00BD2397">
              <w:t>TITLE and ABSTRACT</w:t>
            </w:r>
          </w:p>
        </w:tc>
        <w:tc>
          <w:tcPr>
            <w:tcW w:w="7041" w:type="dxa"/>
            <w:tcBorders>
              <w:top w:val="single" w:sz="6" w:space="0" w:color="7F7F7F"/>
              <w:bottom w:val="single" w:sz="6" w:space="0" w:color="7F7F7F"/>
            </w:tcBorders>
            <w:shd w:val="clear" w:color="auto" w:fill="EEEEEE"/>
          </w:tcPr>
          <w:p w14:paraId="1DA8BD46" w14:textId="22BBD1AD" w:rsidR="00D8098C" w:rsidRPr="00BD2397" w:rsidRDefault="00D8098C" w:rsidP="00BD2397">
            <w:pPr>
              <w:pStyle w:val="a7"/>
            </w:pPr>
            <w:r w:rsidRPr="00BD2397">
              <w:t>Indicate Mendelian randomization</w:t>
            </w:r>
            <w:r w:rsidR="000A4CE8" w:rsidRPr="00BD2397">
              <w:t xml:space="preserve"> (MR)</w:t>
            </w:r>
            <w:r w:rsidRPr="00BD2397">
              <w:t xml:space="preserve"> as the study</w:t>
            </w:r>
            <w:r w:rsidR="006912BF" w:rsidRPr="00BD2397">
              <w:t>’</w:t>
            </w:r>
            <w:r w:rsidRPr="00BD2397">
              <w:t>s design in the title and/or the abstract if that is a main purpose of the study</w:t>
            </w:r>
          </w:p>
        </w:tc>
        <w:tc>
          <w:tcPr>
            <w:tcW w:w="720" w:type="dxa"/>
            <w:tcBorders>
              <w:top w:val="single" w:sz="6" w:space="0" w:color="7F7F7F"/>
              <w:bottom w:val="single" w:sz="6" w:space="0" w:color="7F7F7F"/>
            </w:tcBorders>
            <w:shd w:val="clear" w:color="auto" w:fill="EEEEEE"/>
          </w:tcPr>
          <w:p w14:paraId="428F187D" w14:textId="34C82F69" w:rsidR="00D8098C" w:rsidRPr="00BD2397" w:rsidRDefault="005B0256" w:rsidP="00BD2397">
            <w:pPr>
              <w:pStyle w:val="a7"/>
            </w:pPr>
            <w:r w:rsidRPr="00BD2397">
              <w:t>1</w:t>
            </w:r>
          </w:p>
        </w:tc>
        <w:tc>
          <w:tcPr>
            <w:tcW w:w="4320" w:type="dxa"/>
            <w:tcBorders>
              <w:top w:val="single" w:sz="6" w:space="0" w:color="7F7F7F"/>
              <w:bottom w:val="single" w:sz="6" w:space="0" w:color="7F7F7F"/>
            </w:tcBorders>
            <w:shd w:val="clear" w:color="auto" w:fill="EEEEEE"/>
          </w:tcPr>
          <w:p w14:paraId="2F6D1FAF" w14:textId="35F7081E" w:rsidR="00D8098C" w:rsidRPr="00BD2397" w:rsidRDefault="00F177A0" w:rsidP="00BD2397">
            <w:pPr>
              <w:pStyle w:val="a7"/>
            </w:pPr>
            <w:bookmarkStart w:id="0" w:name="_Hlk75780213"/>
            <w:r w:rsidRPr="00F177A0">
              <w:t>Causal association of epigenetic age acceleration and risk of subacute thyroiditis: a bidirectional Mendelian randomization study</w:t>
            </w:r>
            <w:bookmarkEnd w:id="0"/>
          </w:p>
        </w:tc>
      </w:tr>
      <w:tr w:rsidR="00D8098C" w:rsidRPr="00474919" w14:paraId="641E6A58" w14:textId="3A4EC1CE" w:rsidTr="003D447D">
        <w:tc>
          <w:tcPr>
            <w:tcW w:w="587" w:type="dxa"/>
            <w:tcBorders>
              <w:top w:val="single" w:sz="6" w:space="0" w:color="7F7F7F"/>
            </w:tcBorders>
            <w:shd w:val="clear" w:color="auto" w:fill="auto"/>
          </w:tcPr>
          <w:p w14:paraId="4792BEFB" w14:textId="77777777" w:rsidR="00D8098C" w:rsidRPr="00BD2397" w:rsidRDefault="00D8098C" w:rsidP="00BD2397">
            <w:pPr>
              <w:pStyle w:val="a7"/>
            </w:pPr>
          </w:p>
        </w:tc>
        <w:tc>
          <w:tcPr>
            <w:tcW w:w="1822" w:type="dxa"/>
            <w:tcBorders>
              <w:top w:val="single" w:sz="6" w:space="0" w:color="7F7F7F"/>
            </w:tcBorders>
            <w:shd w:val="clear" w:color="auto" w:fill="auto"/>
          </w:tcPr>
          <w:p w14:paraId="63B58F01" w14:textId="77777777" w:rsidR="00D8098C" w:rsidRPr="00BD2397" w:rsidRDefault="00D8098C" w:rsidP="00BD2397">
            <w:pPr>
              <w:pStyle w:val="a7"/>
            </w:pPr>
            <w:r w:rsidRPr="00BD2397">
              <w:t>INTRODUCTION</w:t>
            </w:r>
          </w:p>
        </w:tc>
        <w:tc>
          <w:tcPr>
            <w:tcW w:w="7041" w:type="dxa"/>
            <w:tcBorders>
              <w:top w:val="single" w:sz="6" w:space="0" w:color="7F7F7F"/>
            </w:tcBorders>
            <w:shd w:val="clear" w:color="auto" w:fill="auto"/>
          </w:tcPr>
          <w:p w14:paraId="473C01D0" w14:textId="77777777" w:rsidR="00D8098C" w:rsidRPr="00BD2397" w:rsidRDefault="00D8098C" w:rsidP="00BD2397">
            <w:pPr>
              <w:pStyle w:val="a7"/>
            </w:pPr>
          </w:p>
        </w:tc>
        <w:tc>
          <w:tcPr>
            <w:tcW w:w="720" w:type="dxa"/>
            <w:tcBorders>
              <w:top w:val="single" w:sz="6" w:space="0" w:color="7F7F7F"/>
            </w:tcBorders>
          </w:tcPr>
          <w:p w14:paraId="6681F500" w14:textId="77777777" w:rsidR="00D8098C" w:rsidRPr="00BD2397" w:rsidRDefault="00D8098C" w:rsidP="00BD2397">
            <w:pPr>
              <w:pStyle w:val="a7"/>
            </w:pPr>
          </w:p>
        </w:tc>
        <w:tc>
          <w:tcPr>
            <w:tcW w:w="4320" w:type="dxa"/>
            <w:tcBorders>
              <w:top w:val="single" w:sz="6" w:space="0" w:color="7F7F7F"/>
            </w:tcBorders>
          </w:tcPr>
          <w:p w14:paraId="7A6DC6E9" w14:textId="77777777" w:rsidR="00D8098C" w:rsidRPr="00BD2397" w:rsidRDefault="00D8098C" w:rsidP="00BD2397">
            <w:pPr>
              <w:pStyle w:val="a7"/>
            </w:pPr>
          </w:p>
        </w:tc>
      </w:tr>
      <w:tr w:rsidR="00D8098C" w:rsidRPr="00474919" w14:paraId="7DB622D8" w14:textId="3921B7E8" w:rsidTr="003D447D">
        <w:tc>
          <w:tcPr>
            <w:tcW w:w="587" w:type="dxa"/>
            <w:shd w:val="clear" w:color="auto" w:fill="EEEEEE"/>
          </w:tcPr>
          <w:p w14:paraId="7DE28D61" w14:textId="77777777" w:rsidR="00D8098C" w:rsidRPr="00BD2397" w:rsidRDefault="00D8098C" w:rsidP="00BD2397">
            <w:pPr>
              <w:pStyle w:val="a7"/>
            </w:pPr>
            <w:r w:rsidRPr="00BD2397">
              <w:t>2</w:t>
            </w:r>
          </w:p>
        </w:tc>
        <w:tc>
          <w:tcPr>
            <w:tcW w:w="1822" w:type="dxa"/>
            <w:shd w:val="clear" w:color="auto" w:fill="EEEEEE"/>
          </w:tcPr>
          <w:p w14:paraId="7756B327" w14:textId="77777777" w:rsidR="00D8098C" w:rsidRPr="00BD2397" w:rsidRDefault="00D8098C" w:rsidP="00BD2397">
            <w:pPr>
              <w:pStyle w:val="a7"/>
            </w:pPr>
            <w:r w:rsidRPr="00BD2397">
              <w:t>Background</w:t>
            </w:r>
          </w:p>
        </w:tc>
        <w:tc>
          <w:tcPr>
            <w:tcW w:w="7041" w:type="dxa"/>
            <w:shd w:val="clear" w:color="auto" w:fill="EEEEEE"/>
          </w:tcPr>
          <w:p w14:paraId="5423D52E" w14:textId="5998ED56" w:rsidR="00D8098C" w:rsidRPr="00BD2397" w:rsidRDefault="00D8098C" w:rsidP="00BD2397">
            <w:pPr>
              <w:pStyle w:val="a7"/>
            </w:pPr>
            <w:r w:rsidRPr="00BD2397">
              <w:t xml:space="preserve">Explain the scientific background and rationale for the reported study. What is the exposure? Is </w:t>
            </w:r>
            <w:r w:rsidR="00514462" w:rsidRPr="00BD2397">
              <w:t xml:space="preserve">a </w:t>
            </w:r>
            <w:r w:rsidRPr="00BD2397">
              <w:t>potential causal relationship between exposure and outcome plausible? Justify why MR is a helpful method to address the study question</w:t>
            </w:r>
          </w:p>
        </w:tc>
        <w:tc>
          <w:tcPr>
            <w:tcW w:w="720" w:type="dxa"/>
            <w:shd w:val="clear" w:color="auto" w:fill="EEEEEE"/>
          </w:tcPr>
          <w:p w14:paraId="460FB29C" w14:textId="0517986E" w:rsidR="00D8098C" w:rsidRPr="00BD2397" w:rsidRDefault="001C638E" w:rsidP="00BD2397">
            <w:pPr>
              <w:pStyle w:val="a7"/>
            </w:pPr>
            <w:r w:rsidRPr="00BD2397">
              <w:t>4-5</w:t>
            </w:r>
          </w:p>
        </w:tc>
        <w:tc>
          <w:tcPr>
            <w:tcW w:w="4320" w:type="dxa"/>
            <w:shd w:val="clear" w:color="auto" w:fill="EEEEEE"/>
          </w:tcPr>
          <w:p w14:paraId="5D990A22" w14:textId="1761B8F9" w:rsidR="005B0256" w:rsidRPr="00BD2397" w:rsidRDefault="00F177A0" w:rsidP="00BD2397">
            <w:pPr>
              <w:pStyle w:val="a7"/>
            </w:pPr>
            <w:r w:rsidRPr="00F177A0">
              <w:t>Aging is intricately linked to an increased risk of cancer, degenerative diseases, metabolic disorders, and cardiovascular conditions, influenced by a combination of environmental and genetic factors</w:t>
            </w:r>
            <w:r w:rsidR="00E257AB" w:rsidRPr="00BD2397">
              <w:t>.</w:t>
            </w:r>
            <w:r>
              <w:t xml:space="preserve"> </w:t>
            </w:r>
            <w:r w:rsidRPr="00F177A0">
              <w:t>However, there is no study that has revealed correlations between epigenetic age acceleration and SAT.</w:t>
            </w:r>
          </w:p>
        </w:tc>
      </w:tr>
      <w:tr w:rsidR="00D8098C" w:rsidRPr="00474919" w14:paraId="7907A3D3" w14:textId="5AB948A7" w:rsidTr="003D447D">
        <w:tc>
          <w:tcPr>
            <w:tcW w:w="587" w:type="dxa"/>
            <w:tcBorders>
              <w:bottom w:val="single" w:sz="6" w:space="0" w:color="7F7F7F"/>
            </w:tcBorders>
            <w:shd w:val="clear" w:color="auto" w:fill="auto"/>
          </w:tcPr>
          <w:p w14:paraId="4F63B034" w14:textId="77777777" w:rsidR="00D8098C" w:rsidRPr="00BD2397" w:rsidRDefault="00D8098C" w:rsidP="00BD2397">
            <w:pPr>
              <w:pStyle w:val="a7"/>
            </w:pPr>
            <w:r w:rsidRPr="00BD2397">
              <w:t>3</w:t>
            </w:r>
          </w:p>
        </w:tc>
        <w:tc>
          <w:tcPr>
            <w:tcW w:w="1822" w:type="dxa"/>
            <w:tcBorders>
              <w:bottom w:val="single" w:sz="6" w:space="0" w:color="7F7F7F"/>
            </w:tcBorders>
            <w:shd w:val="clear" w:color="auto" w:fill="auto"/>
          </w:tcPr>
          <w:p w14:paraId="3E6B9EEC" w14:textId="77777777" w:rsidR="00D8098C" w:rsidRPr="00BD2397" w:rsidRDefault="00D8098C" w:rsidP="00BD2397">
            <w:pPr>
              <w:pStyle w:val="a7"/>
            </w:pPr>
            <w:r w:rsidRPr="00BD2397">
              <w:t>Objectives</w:t>
            </w:r>
          </w:p>
        </w:tc>
        <w:tc>
          <w:tcPr>
            <w:tcW w:w="7041" w:type="dxa"/>
            <w:tcBorders>
              <w:bottom w:val="single" w:sz="6" w:space="0" w:color="7F7F7F"/>
            </w:tcBorders>
            <w:shd w:val="clear" w:color="auto" w:fill="auto"/>
          </w:tcPr>
          <w:p w14:paraId="41BC8A04" w14:textId="77777777" w:rsidR="00D8098C" w:rsidRPr="00BD2397" w:rsidRDefault="00D8098C" w:rsidP="00BD2397">
            <w:pPr>
              <w:pStyle w:val="a7"/>
            </w:pPr>
            <w:r w:rsidRPr="00BD2397">
              <w:t>State specific objectives clearly, including pre-specified causal hypotheses (if any). State that MR is a method that, under specific assumptions, intends to estimate causal effects</w:t>
            </w:r>
          </w:p>
        </w:tc>
        <w:tc>
          <w:tcPr>
            <w:tcW w:w="720" w:type="dxa"/>
            <w:tcBorders>
              <w:bottom w:val="single" w:sz="6" w:space="0" w:color="7F7F7F"/>
            </w:tcBorders>
          </w:tcPr>
          <w:p w14:paraId="2294F6C5" w14:textId="1DDD14F0" w:rsidR="00D8098C" w:rsidRPr="00BD2397" w:rsidRDefault="001C638E" w:rsidP="00BD2397">
            <w:pPr>
              <w:pStyle w:val="a7"/>
            </w:pPr>
            <w:r w:rsidRPr="00BD2397">
              <w:t>5</w:t>
            </w:r>
          </w:p>
        </w:tc>
        <w:tc>
          <w:tcPr>
            <w:tcW w:w="4320" w:type="dxa"/>
            <w:tcBorders>
              <w:bottom w:val="single" w:sz="6" w:space="0" w:color="7F7F7F"/>
            </w:tcBorders>
          </w:tcPr>
          <w:p w14:paraId="11250836" w14:textId="22AB2AAB" w:rsidR="00D8098C" w:rsidRPr="00BD2397" w:rsidRDefault="00F177A0" w:rsidP="00BD2397">
            <w:pPr>
              <w:pStyle w:val="a7"/>
            </w:pPr>
            <w:r w:rsidRPr="00F177A0">
              <w:t xml:space="preserve">The MR method employs genetic variants associated with exposure as IVs to mitigate systematic bias, thereby yielding effects akin to those of RCTs. This approach helps overcome confounding factors within populations. As of now, there have been no studies employing the MR analysis to explore the causal link between EAA and SAT. In our study, we perform two-sample MR analysis to research the causal association between epigenetic clock (IEAA, </w:t>
            </w:r>
            <w:proofErr w:type="spellStart"/>
            <w:r w:rsidRPr="00F177A0">
              <w:t>HunnumAA</w:t>
            </w:r>
            <w:proofErr w:type="spellEnd"/>
            <w:r w:rsidRPr="00F177A0">
              <w:t xml:space="preserve">, </w:t>
            </w:r>
            <w:proofErr w:type="spellStart"/>
            <w:r w:rsidRPr="00F177A0">
              <w:t>GrimAA</w:t>
            </w:r>
            <w:proofErr w:type="spellEnd"/>
            <w:r w:rsidRPr="00F177A0">
              <w:t xml:space="preserve">, </w:t>
            </w:r>
            <w:proofErr w:type="spellStart"/>
            <w:r w:rsidRPr="00F177A0">
              <w:t>PhenoAA</w:t>
            </w:r>
            <w:proofErr w:type="spellEnd"/>
            <w:r w:rsidRPr="00F177A0">
              <w:t>) and the risk of SAT.</w:t>
            </w:r>
          </w:p>
        </w:tc>
      </w:tr>
      <w:tr w:rsidR="00D8098C" w:rsidRPr="00474919" w14:paraId="59599383" w14:textId="2880B554" w:rsidTr="003D447D">
        <w:tc>
          <w:tcPr>
            <w:tcW w:w="587" w:type="dxa"/>
            <w:tcBorders>
              <w:top w:val="single" w:sz="6" w:space="0" w:color="7F7F7F"/>
            </w:tcBorders>
            <w:shd w:val="clear" w:color="auto" w:fill="EEEEEE"/>
          </w:tcPr>
          <w:p w14:paraId="3524D6D4" w14:textId="77777777" w:rsidR="00D8098C" w:rsidRPr="00BD2397" w:rsidRDefault="00D8098C" w:rsidP="00BD2397">
            <w:pPr>
              <w:pStyle w:val="a7"/>
            </w:pPr>
          </w:p>
        </w:tc>
        <w:tc>
          <w:tcPr>
            <w:tcW w:w="1822" w:type="dxa"/>
            <w:tcBorders>
              <w:top w:val="single" w:sz="6" w:space="0" w:color="7F7F7F"/>
            </w:tcBorders>
            <w:shd w:val="clear" w:color="auto" w:fill="EEEEEE"/>
          </w:tcPr>
          <w:p w14:paraId="6152628C" w14:textId="77777777" w:rsidR="00D8098C" w:rsidRPr="00BD2397" w:rsidRDefault="00D8098C" w:rsidP="00BD2397">
            <w:pPr>
              <w:pStyle w:val="a7"/>
            </w:pPr>
            <w:r w:rsidRPr="00BD2397">
              <w:t>METHODS</w:t>
            </w:r>
          </w:p>
        </w:tc>
        <w:tc>
          <w:tcPr>
            <w:tcW w:w="7041" w:type="dxa"/>
            <w:tcBorders>
              <w:top w:val="single" w:sz="6" w:space="0" w:color="7F7F7F"/>
            </w:tcBorders>
            <w:shd w:val="clear" w:color="auto" w:fill="EEEEEE"/>
          </w:tcPr>
          <w:p w14:paraId="309B8567" w14:textId="77777777" w:rsidR="00D8098C" w:rsidRPr="00BD2397" w:rsidRDefault="00D8098C" w:rsidP="00BD2397">
            <w:pPr>
              <w:pStyle w:val="a7"/>
            </w:pPr>
          </w:p>
        </w:tc>
        <w:tc>
          <w:tcPr>
            <w:tcW w:w="720" w:type="dxa"/>
            <w:tcBorders>
              <w:top w:val="single" w:sz="6" w:space="0" w:color="7F7F7F"/>
            </w:tcBorders>
            <w:shd w:val="clear" w:color="auto" w:fill="EEEEEE"/>
          </w:tcPr>
          <w:p w14:paraId="2FFEF450" w14:textId="77777777" w:rsidR="00D8098C" w:rsidRPr="00BD2397" w:rsidRDefault="00D8098C" w:rsidP="00BD2397">
            <w:pPr>
              <w:pStyle w:val="a7"/>
            </w:pPr>
          </w:p>
        </w:tc>
        <w:tc>
          <w:tcPr>
            <w:tcW w:w="4320" w:type="dxa"/>
            <w:tcBorders>
              <w:top w:val="single" w:sz="6" w:space="0" w:color="7F7F7F"/>
            </w:tcBorders>
            <w:shd w:val="clear" w:color="auto" w:fill="EEEEEE"/>
          </w:tcPr>
          <w:p w14:paraId="6CB9315A" w14:textId="77777777" w:rsidR="00D8098C" w:rsidRPr="00BD2397" w:rsidRDefault="00D8098C" w:rsidP="00BD2397">
            <w:pPr>
              <w:pStyle w:val="a7"/>
            </w:pPr>
          </w:p>
        </w:tc>
      </w:tr>
      <w:tr w:rsidR="00D8098C" w:rsidRPr="00474919" w14:paraId="6440155E" w14:textId="16610A1F" w:rsidTr="003D447D">
        <w:tc>
          <w:tcPr>
            <w:tcW w:w="587" w:type="dxa"/>
            <w:shd w:val="clear" w:color="auto" w:fill="auto"/>
          </w:tcPr>
          <w:p w14:paraId="5C7CF349" w14:textId="77777777" w:rsidR="00D8098C" w:rsidRPr="00BD2397" w:rsidRDefault="00D8098C" w:rsidP="00BD2397">
            <w:pPr>
              <w:pStyle w:val="a7"/>
            </w:pPr>
            <w:r w:rsidRPr="00BD2397">
              <w:t>4</w:t>
            </w:r>
          </w:p>
        </w:tc>
        <w:tc>
          <w:tcPr>
            <w:tcW w:w="1822" w:type="dxa"/>
            <w:shd w:val="clear" w:color="auto" w:fill="auto"/>
          </w:tcPr>
          <w:p w14:paraId="408E2A89" w14:textId="77777777" w:rsidR="00D8098C" w:rsidRPr="00BD2397" w:rsidRDefault="00D8098C" w:rsidP="00BD2397">
            <w:pPr>
              <w:pStyle w:val="a7"/>
            </w:pPr>
            <w:r w:rsidRPr="00BD2397">
              <w:t>Study design and data sources</w:t>
            </w:r>
          </w:p>
        </w:tc>
        <w:tc>
          <w:tcPr>
            <w:tcW w:w="7041" w:type="dxa"/>
            <w:shd w:val="clear" w:color="auto" w:fill="auto"/>
          </w:tcPr>
          <w:p w14:paraId="29029CA4" w14:textId="77777777" w:rsidR="00D8098C" w:rsidRPr="00BD2397" w:rsidRDefault="00D8098C" w:rsidP="00BD2397">
            <w:pPr>
              <w:pStyle w:val="a7"/>
            </w:pPr>
            <w:r w:rsidRPr="00BD2397">
              <w:t>Present key elements of the study design early in the article. Consider including a table listing sources of data for all phases of the study. For each data source contributing to the analysis, describe the following: </w:t>
            </w:r>
          </w:p>
        </w:tc>
        <w:tc>
          <w:tcPr>
            <w:tcW w:w="720" w:type="dxa"/>
          </w:tcPr>
          <w:p w14:paraId="0E181C75" w14:textId="77777777" w:rsidR="00D8098C" w:rsidRPr="00BD2397" w:rsidRDefault="00D8098C" w:rsidP="00BD2397">
            <w:pPr>
              <w:pStyle w:val="a7"/>
            </w:pPr>
          </w:p>
        </w:tc>
        <w:tc>
          <w:tcPr>
            <w:tcW w:w="4320" w:type="dxa"/>
          </w:tcPr>
          <w:p w14:paraId="23CE0AC6" w14:textId="77777777" w:rsidR="00D8098C" w:rsidRPr="00BD2397" w:rsidRDefault="00D8098C" w:rsidP="00BD2397">
            <w:pPr>
              <w:pStyle w:val="a7"/>
            </w:pPr>
          </w:p>
        </w:tc>
      </w:tr>
      <w:tr w:rsidR="00D8098C" w:rsidRPr="00474919" w14:paraId="47D5AE21" w14:textId="3CA8D4AF" w:rsidTr="003D447D">
        <w:tc>
          <w:tcPr>
            <w:tcW w:w="587" w:type="dxa"/>
            <w:shd w:val="clear" w:color="auto" w:fill="EEEEEE"/>
          </w:tcPr>
          <w:p w14:paraId="0980B688" w14:textId="77777777" w:rsidR="00D8098C" w:rsidRPr="00BD2397" w:rsidRDefault="00D8098C" w:rsidP="00BD2397">
            <w:pPr>
              <w:pStyle w:val="a7"/>
            </w:pPr>
          </w:p>
        </w:tc>
        <w:tc>
          <w:tcPr>
            <w:tcW w:w="1822" w:type="dxa"/>
            <w:shd w:val="clear" w:color="auto" w:fill="EEEEEE"/>
          </w:tcPr>
          <w:p w14:paraId="29E72ACB" w14:textId="77777777" w:rsidR="00D8098C" w:rsidRPr="00BD2397" w:rsidRDefault="00D8098C" w:rsidP="00BD2397">
            <w:pPr>
              <w:pStyle w:val="a7"/>
            </w:pPr>
            <w:r w:rsidRPr="00BD2397">
              <w:t>a)</w:t>
            </w:r>
          </w:p>
        </w:tc>
        <w:tc>
          <w:tcPr>
            <w:tcW w:w="7041" w:type="dxa"/>
            <w:shd w:val="clear" w:color="auto" w:fill="EEEEEE"/>
          </w:tcPr>
          <w:p w14:paraId="246167BE" w14:textId="77777777" w:rsidR="00D8098C" w:rsidRPr="00BD2397" w:rsidRDefault="00D8098C" w:rsidP="00BD2397">
            <w:pPr>
              <w:pStyle w:val="a7"/>
            </w:pPr>
            <w:r w:rsidRPr="000E0206">
              <w:rPr>
                <w:rStyle w:val="ad"/>
                <w:i w:val="0"/>
                <w:iCs w:val="0"/>
                <w:color w:val="auto"/>
              </w:rPr>
              <w:t xml:space="preserve">Setting: Describe the study design and the underlying population, if possible. Describe the setting, locations, and relevant dates, including periods of recruitment, exposure, follow-up, and data </w:t>
            </w:r>
            <w:r w:rsidRPr="000E0206">
              <w:rPr>
                <w:rStyle w:val="ad"/>
                <w:i w:val="0"/>
                <w:iCs w:val="0"/>
                <w:color w:val="auto"/>
              </w:rPr>
              <w:lastRenderedPageBreak/>
              <w:t>collection, when available.</w:t>
            </w:r>
            <w:r w:rsidR="003C125A" w:rsidRPr="00BD2397">
              <w:rPr>
                <w:rStyle w:val="ad"/>
                <w:i w:val="0"/>
                <w:iCs w:val="0"/>
                <w:color w:val="auto"/>
              </w:rPr>
              <w:t xml:space="preserve"> </w:t>
            </w:r>
          </w:p>
        </w:tc>
        <w:tc>
          <w:tcPr>
            <w:tcW w:w="720" w:type="dxa"/>
            <w:shd w:val="clear" w:color="auto" w:fill="EEEEEE"/>
          </w:tcPr>
          <w:p w14:paraId="4D7D38D6" w14:textId="4EDC169E" w:rsidR="00D8098C" w:rsidRPr="00905564" w:rsidRDefault="00905564" w:rsidP="00BD2397">
            <w:pPr>
              <w:pStyle w:val="a7"/>
              <w:rPr>
                <w:rStyle w:val="ad"/>
                <w:rFonts w:eastAsiaTheme="minorEastAsia" w:hint="eastAsia"/>
                <w:i w:val="0"/>
                <w:iCs w:val="0"/>
                <w:color w:val="auto"/>
                <w:lang w:eastAsia="zh-CN"/>
              </w:rPr>
            </w:pPr>
            <w:r>
              <w:rPr>
                <w:rStyle w:val="ad"/>
                <w:rFonts w:eastAsiaTheme="minorEastAsia" w:hint="eastAsia"/>
                <w:i w:val="0"/>
                <w:iCs w:val="0"/>
                <w:color w:val="auto"/>
                <w:lang w:eastAsia="zh-CN"/>
              </w:rPr>
              <w:lastRenderedPageBreak/>
              <w:t>5</w:t>
            </w:r>
          </w:p>
          <w:p w14:paraId="332255B0" w14:textId="473E22DE" w:rsidR="00270EE2" w:rsidRPr="000E0206" w:rsidRDefault="00270EE2" w:rsidP="00BD2397">
            <w:pPr>
              <w:pStyle w:val="a7"/>
              <w:rPr>
                <w:rStyle w:val="ad"/>
                <w:i w:val="0"/>
                <w:iCs w:val="0"/>
                <w:color w:val="auto"/>
              </w:rPr>
            </w:pPr>
          </w:p>
          <w:p w14:paraId="35CC8800" w14:textId="4B35C697" w:rsidR="00270EE2" w:rsidRPr="00905564" w:rsidRDefault="00905564" w:rsidP="00BD2397">
            <w:pPr>
              <w:pStyle w:val="a7"/>
              <w:rPr>
                <w:rStyle w:val="ad"/>
                <w:rFonts w:eastAsiaTheme="minorEastAsia" w:hint="eastAsia"/>
                <w:i w:val="0"/>
                <w:iCs w:val="0"/>
                <w:color w:val="auto"/>
                <w:lang w:eastAsia="zh-CN"/>
              </w:rPr>
            </w:pPr>
            <w:r>
              <w:rPr>
                <w:rStyle w:val="ad"/>
                <w:rFonts w:eastAsiaTheme="minorEastAsia" w:hint="eastAsia"/>
                <w:i w:val="0"/>
                <w:iCs w:val="0"/>
                <w:color w:val="auto"/>
                <w:lang w:eastAsia="zh-CN"/>
              </w:rPr>
              <w:t>5</w:t>
            </w:r>
            <w:r w:rsidR="00270EE2" w:rsidRPr="000E0206">
              <w:rPr>
                <w:rStyle w:val="ad"/>
                <w:i w:val="0"/>
                <w:iCs w:val="0"/>
                <w:color w:val="auto"/>
              </w:rPr>
              <w:t>-</w:t>
            </w:r>
            <w:r>
              <w:rPr>
                <w:rStyle w:val="ad"/>
                <w:rFonts w:eastAsiaTheme="minorEastAsia" w:hint="eastAsia"/>
                <w:i w:val="0"/>
                <w:iCs w:val="0"/>
                <w:color w:val="auto"/>
                <w:lang w:eastAsia="zh-CN"/>
              </w:rPr>
              <w:t>6</w:t>
            </w:r>
          </w:p>
          <w:p w14:paraId="635E42FF" w14:textId="77777777" w:rsidR="00917DD8" w:rsidRPr="00BD2397" w:rsidRDefault="00917DD8" w:rsidP="00BD2397">
            <w:pPr>
              <w:pStyle w:val="a7"/>
              <w:rPr>
                <w:rStyle w:val="ad"/>
                <w:i w:val="0"/>
                <w:iCs w:val="0"/>
                <w:color w:val="auto"/>
              </w:rPr>
            </w:pPr>
          </w:p>
          <w:p w14:paraId="048ED5CF" w14:textId="4E5DEE8B" w:rsidR="00D8098C" w:rsidRPr="00905564" w:rsidRDefault="00905564" w:rsidP="00BD2397">
            <w:pPr>
              <w:pStyle w:val="a7"/>
              <w:rPr>
                <w:rStyle w:val="ad"/>
                <w:rFonts w:eastAsiaTheme="minorEastAsia" w:hint="eastAsia"/>
                <w:i w:val="0"/>
                <w:iCs w:val="0"/>
                <w:color w:val="auto"/>
                <w:lang w:eastAsia="zh-CN"/>
              </w:rPr>
            </w:pPr>
            <w:r>
              <w:rPr>
                <w:rStyle w:val="ad"/>
                <w:rFonts w:eastAsiaTheme="minorEastAsia" w:hint="eastAsia"/>
                <w:i w:val="0"/>
                <w:iCs w:val="0"/>
                <w:color w:val="auto"/>
                <w:lang w:eastAsia="zh-CN"/>
              </w:rPr>
              <w:t>5</w:t>
            </w:r>
          </w:p>
        </w:tc>
        <w:tc>
          <w:tcPr>
            <w:tcW w:w="4320" w:type="dxa"/>
            <w:shd w:val="clear" w:color="auto" w:fill="EEEEEE"/>
          </w:tcPr>
          <w:p w14:paraId="7E012486" w14:textId="185878EB" w:rsidR="0087395E" w:rsidRPr="00BD2397" w:rsidRDefault="00905564" w:rsidP="00BD2397">
            <w:pPr>
              <w:pStyle w:val="a7"/>
            </w:pPr>
            <w:r w:rsidRPr="00905564">
              <w:lastRenderedPageBreak/>
              <w:t>Figure 1 displays MR assumptions and study design.</w:t>
            </w:r>
            <w:r w:rsidR="001C638E" w:rsidRPr="00BD2397">
              <w:t xml:space="preserve"> </w:t>
            </w:r>
          </w:p>
          <w:p w14:paraId="3458647F" w14:textId="755EDB25" w:rsidR="0087395E" w:rsidRPr="00BD2397" w:rsidRDefault="0087395E" w:rsidP="00BD2397">
            <w:pPr>
              <w:pStyle w:val="a7"/>
            </w:pPr>
            <w:r w:rsidRPr="00BD2397">
              <w:t>E</w:t>
            </w:r>
            <w:r w:rsidR="00C96C35" w:rsidRPr="00BD2397">
              <w:t>xposure</w:t>
            </w:r>
            <w:r w:rsidRPr="00BD2397">
              <w:t>:</w:t>
            </w:r>
            <w:r w:rsidR="00C96C35" w:rsidRPr="00BD2397">
              <w:t xml:space="preserve"> </w:t>
            </w:r>
            <w:r w:rsidR="00047A85" w:rsidRPr="00BD2397">
              <w:t>Additional File</w:t>
            </w:r>
            <w:r w:rsidR="001C638E" w:rsidRPr="00BD2397">
              <w:t>,</w:t>
            </w:r>
            <w:r w:rsidR="00C96C35" w:rsidRPr="00BD2397">
              <w:t xml:space="preserve"> Table </w:t>
            </w:r>
            <w:r w:rsidR="00905564">
              <w:rPr>
                <w:rFonts w:eastAsiaTheme="minorEastAsia" w:hint="eastAsia"/>
                <w:lang w:eastAsia="zh-CN"/>
              </w:rPr>
              <w:t>S3-13</w:t>
            </w:r>
            <w:r w:rsidR="00C96C35" w:rsidRPr="00BD2397">
              <w:t xml:space="preserve"> </w:t>
            </w:r>
          </w:p>
          <w:p w14:paraId="33F4171D" w14:textId="432B2165" w:rsidR="00D8098C" w:rsidRPr="00905564" w:rsidRDefault="0087395E" w:rsidP="00BD2397">
            <w:pPr>
              <w:pStyle w:val="a7"/>
              <w:rPr>
                <w:rFonts w:eastAsiaTheme="minorEastAsia" w:hint="eastAsia"/>
                <w:lang w:eastAsia="zh-CN"/>
              </w:rPr>
            </w:pPr>
            <w:r w:rsidRPr="00BD2397">
              <w:lastRenderedPageBreak/>
              <w:t>O</w:t>
            </w:r>
            <w:r w:rsidR="00C96C35" w:rsidRPr="00BD2397">
              <w:t>utcome</w:t>
            </w:r>
            <w:r w:rsidRPr="00BD2397">
              <w:t>:</w:t>
            </w:r>
            <w:r w:rsidR="00C96C35" w:rsidRPr="00BD2397">
              <w:t xml:space="preserve"> </w:t>
            </w:r>
            <w:r w:rsidR="00D87683" w:rsidRPr="00BD2397">
              <w:t>W</w:t>
            </w:r>
            <w:r w:rsidR="005B0256" w:rsidRPr="00BD2397">
              <w:t xml:space="preserve">e used publicly available </w:t>
            </w:r>
            <w:r w:rsidR="00905564" w:rsidRPr="00905564">
              <w:t xml:space="preserve">GWAS data of epigenetic clocks were originated from GWAS database (https://gwas.mrcieu.ac.uk/). We selected most-recent largescale GWAS meta-analyses of EAAs, including IEAA, </w:t>
            </w:r>
            <w:proofErr w:type="spellStart"/>
            <w:r w:rsidR="00905564" w:rsidRPr="00905564">
              <w:t>HannumAA</w:t>
            </w:r>
            <w:proofErr w:type="spellEnd"/>
            <w:r w:rsidR="00905564" w:rsidRPr="00905564">
              <w:t xml:space="preserve">, </w:t>
            </w:r>
            <w:proofErr w:type="spellStart"/>
            <w:r w:rsidR="00905564" w:rsidRPr="00905564">
              <w:t>GrimAA</w:t>
            </w:r>
            <w:proofErr w:type="spellEnd"/>
            <w:r w:rsidR="00905564" w:rsidRPr="00905564">
              <w:t xml:space="preserve"> and PhenoAA27. GWAS data of subacute thyroiditis were originated from FINNGEN database (https://www.finngen.fi/en/access_results). GWAS summary statistics of subacute thyroiditis was used to our study (finn-b-E4_THYROIDITSUBAC) (Table S2)</w:t>
            </w:r>
            <w:r w:rsidR="00905564">
              <w:rPr>
                <w:rFonts w:eastAsiaTheme="minorEastAsia" w:hint="eastAsia"/>
                <w:lang w:eastAsia="zh-CN"/>
              </w:rPr>
              <w:t>.</w:t>
            </w:r>
          </w:p>
        </w:tc>
      </w:tr>
      <w:tr w:rsidR="00D8098C" w:rsidRPr="00474919" w14:paraId="376A6F82" w14:textId="43693FDC" w:rsidTr="003D447D">
        <w:tc>
          <w:tcPr>
            <w:tcW w:w="587" w:type="dxa"/>
            <w:shd w:val="clear" w:color="auto" w:fill="auto"/>
          </w:tcPr>
          <w:p w14:paraId="6B85F41D" w14:textId="77777777" w:rsidR="00D8098C" w:rsidRPr="00BD2397" w:rsidRDefault="00D8098C" w:rsidP="00BD2397">
            <w:pPr>
              <w:pStyle w:val="a7"/>
            </w:pPr>
          </w:p>
        </w:tc>
        <w:tc>
          <w:tcPr>
            <w:tcW w:w="1822" w:type="dxa"/>
            <w:shd w:val="clear" w:color="auto" w:fill="auto"/>
          </w:tcPr>
          <w:p w14:paraId="0CF2EB5C" w14:textId="77777777" w:rsidR="00D8098C" w:rsidRPr="00BD2397" w:rsidRDefault="00D8098C" w:rsidP="00BD2397">
            <w:pPr>
              <w:pStyle w:val="a7"/>
            </w:pPr>
            <w:r w:rsidRPr="00BD2397">
              <w:t>b)</w:t>
            </w:r>
          </w:p>
        </w:tc>
        <w:tc>
          <w:tcPr>
            <w:tcW w:w="7041" w:type="dxa"/>
            <w:shd w:val="clear" w:color="auto" w:fill="auto"/>
          </w:tcPr>
          <w:p w14:paraId="5E3BCE69" w14:textId="77777777" w:rsidR="00D8098C" w:rsidRPr="00BD2397" w:rsidRDefault="00D8098C" w:rsidP="00BD2397">
            <w:pPr>
              <w:pStyle w:val="a7"/>
            </w:pPr>
            <w:r w:rsidRPr="00BD2397">
              <w:t xml:space="preserve">Participants: Give the eligibility criteria, and the sources and methods of selection of participants. </w:t>
            </w:r>
            <w:r w:rsidRPr="000E0206">
              <w:t>Report the sample size, and whether any power or sample size calculations were carried out prior to the main analysis</w:t>
            </w:r>
            <w:r w:rsidRPr="00BD2397">
              <w:t> </w:t>
            </w:r>
          </w:p>
        </w:tc>
        <w:tc>
          <w:tcPr>
            <w:tcW w:w="720" w:type="dxa"/>
          </w:tcPr>
          <w:p w14:paraId="29ACC32C" w14:textId="6161F1F1" w:rsidR="00D8098C" w:rsidRPr="000D7BC3" w:rsidRDefault="000D7BC3" w:rsidP="00BD2397">
            <w:pPr>
              <w:pStyle w:val="a7"/>
              <w:rPr>
                <w:rFonts w:eastAsiaTheme="minorEastAsia" w:hint="eastAsia"/>
                <w:lang w:eastAsia="zh-CN"/>
              </w:rPr>
            </w:pPr>
            <w:r>
              <w:rPr>
                <w:rFonts w:eastAsiaTheme="minorEastAsia" w:hint="eastAsia"/>
                <w:lang w:eastAsia="zh-CN"/>
              </w:rPr>
              <w:t>6</w:t>
            </w:r>
          </w:p>
        </w:tc>
        <w:tc>
          <w:tcPr>
            <w:tcW w:w="4320" w:type="dxa"/>
          </w:tcPr>
          <w:p w14:paraId="37C3B4C3" w14:textId="3B44929D" w:rsidR="00D8098C" w:rsidRPr="00ED2A1C" w:rsidRDefault="000D7BC3" w:rsidP="00BD2397">
            <w:pPr>
              <w:pStyle w:val="a7"/>
              <w:rPr>
                <w:rFonts w:eastAsiaTheme="minorEastAsia" w:hint="eastAsia"/>
                <w:lang w:eastAsia="zh-CN"/>
              </w:rPr>
            </w:pPr>
            <w:r>
              <w:rPr>
                <w:rFonts w:eastAsiaTheme="minorEastAsia" w:hint="eastAsia"/>
                <w:lang w:eastAsia="zh-CN"/>
              </w:rPr>
              <w:t xml:space="preserve">Table S2 displayed source of </w:t>
            </w:r>
            <w:r w:rsidRPr="000D7BC3">
              <w:rPr>
                <w:rFonts w:eastAsiaTheme="minorEastAsia"/>
                <w:lang w:eastAsia="zh-CN"/>
              </w:rPr>
              <w:t>GWAS summary statistics</w:t>
            </w:r>
            <w:r>
              <w:rPr>
                <w:rFonts w:eastAsiaTheme="minorEastAsia" w:hint="eastAsia"/>
                <w:lang w:eastAsia="zh-CN"/>
              </w:rPr>
              <w:t xml:space="preserve"> about exposure and outcome.</w:t>
            </w:r>
          </w:p>
        </w:tc>
      </w:tr>
      <w:tr w:rsidR="00D8098C" w:rsidRPr="00474919" w14:paraId="04B065C7" w14:textId="72F11B68" w:rsidTr="003D447D">
        <w:tc>
          <w:tcPr>
            <w:tcW w:w="587" w:type="dxa"/>
            <w:shd w:val="clear" w:color="auto" w:fill="EEEEEE"/>
          </w:tcPr>
          <w:p w14:paraId="09448E25" w14:textId="77777777" w:rsidR="00D8098C" w:rsidRPr="00BD2397" w:rsidRDefault="00D8098C" w:rsidP="00BD2397">
            <w:pPr>
              <w:pStyle w:val="a7"/>
            </w:pPr>
          </w:p>
        </w:tc>
        <w:tc>
          <w:tcPr>
            <w:tcW w:w="1822" w:type="dxa"/>
            <w:shd w:val="clear" w:color="auto" w:fill="EEEEEE"/>
          </w:tcPr>
          <w:p w14:paraId="260DD299" w14:textId="77777777" w:rsidR="00D8098C" w:rsidRPr="00BD2397" w:rsidRDefault="00D8098C" w:rsidP="00BD2397">
            <w:pPr>
              <w:pStyle w:val="a7"/>
            </w:pPr>
            <w:r w:rsidRPr="00BD2397">
              <w:t>c)</w:t>
            </w:r>
          </w:p>
        </w:tc>
        <w:tc>
          <w:tcPr>
            <w:tcW w:w="7041" w:type="dxa"/>
            <w:shd w:val="clear" w:color="auto" w:fill="EEEEEE"/>
          </w:tcPr>
          <w:p w14:paraId="7B54F10C" w14:textId="77777777" w:rsidR="00D8098C" w:rsidRPr="00BD2397" w:rsidRDefault="00D8098C" w:rsidP="00BD2397">
            <w:pPr>
              <w:pStyle w:val="a7"/>
            </w:pPr>
            <w:r w:rsidRPr="00BD2397">
              <w:t>Describe measurement, quality control and selection of genetic variants</w:t>
            </w:r>
          </w:p>
        </w:tc>
        <w:tc>
          <w:tcPr>
            <w:tcW w:w="720" w:type="dxa"/>
            <w:shd w:val="clear" w:color="auto" w:fill="EEEEEE"/>
          </w:tcPr>
          <w:p w14:paraId="2CDB28F5" w14:textId="6A4A92DC" w:rsidR="00D8098C" w:rsidRPr="000D7BC3" w:rsidRDefault="000D7BC3" w:rsidP="00BD2397">
            <w:pPr>
              <w:pStyle w:val="a7"/>
              <w:rPr>
                <w:rFonts w:eastAsiaTheme="minorEastAsia" w:hint="eastAsia"/>
                <w:lang w:eastAsia="zh-CN"/>
              </w:rPr>
            </w:pPr>
            <w:r>
              <w:rPr>
                <w:rFonts w:eastAsiaTheme="minorEastAsia" w:hint="eastAsia"/>
                <w:lang w:eastAsia="zh-CN"/>
              </w:rPr>
              <w:t>6</w:t>
            </w:r>
          </w:p>
        </w:tc>
        <w:tc>
          <w:tcPr>
            <w:tcW w:w="4320" w:type="dxa"/>
            <w:shd w:val="clear" w:color="auto" w:fill="EEEEEE"/>
          </w:tcPr>
          <w:p w14:paraId="26B556E6" w14:textId="557933F3" w:rsidR="00D8098C" w:rsidRPr="00BD2397" w:rsidRDefault="000D7BC3" w:rsidP="00BD2397">
            <w:pPr>
              <w:pStyle w:val="a7"/>
            </w:pPr>
            <w:r>
              <w:rPr>
                <w:rFonts w:eastAsiaTheme="minorEastAsia" w:hint="eastAsia"/>
                <w:lang w:eastAsia="zh-CN"/>
              </w:rPr>
              <w:t>T</w:t>
            </w:r>
            <w:r w:rsidRPr="00ED2A1C">
              <w:t xml:space="preserve">he threshold (p &lt; 5e-06) to gain a relatively number of IVs. In addition, the r2 threshold to 0.001 and kilobase pairs (kb) to 10,000, and exclude the linkage disequilibrium (LD) by the </w:t>
            </w:r>
            <w:proofErr w:type="spellStart"/>
            <w:r w:rsidRPr="00ED2A1C">
              <w:t>clump_data</w:t>
            </w:r>
            <w:proofErr w:type="spellEnd"/>
            <w:r w:rsidRPr="00ED2A1C">
              <w:t xml:space="preserve"> function (Table S3-4)</w:t>
            </w:r>
            <w:r>
              <w:rPr>
                <w:rFonts w:eastAsiaTheme="minorEastAsia" w:hint="eastAsia"/>
                <w:lang w:eastAsia="zh-CN"/>
              </w:rPr>
              <w:t>.</w:t>
            </w:r>
            <w:r>
              <w:t xml:space="preserve"> </w:t>
            </w:r>
            <w:r w:rsidRPr="00ED2A1C">
              <w:rPr>
                <w:rFonts w:eastAsiaTheme="minorEastAsia"/>
                <w:lang w:eastAsia="zh-CN"/>
              </w:rPr>
              <w:t>SNPs of F value &gt; 10 were selected (Table S5-6).</w:t>
            </w:r>
            <w:r>
              <w:t xml:space="preserve"> </w:t>
            </w:r>
            <w:r w:rsidRPr="000D7BC3">
              <w:rPr>
                <w:rFonts w:eastAsiaTheme="minorEastAsia"/>
                <w:lang w:eastAsia="zh-CN"/>
              </w:rPr>
              <w:t>For EAAs as exposure, SNPs associated with infection and inflammation, such as immune cell count (neutrophil count, monocyte count, white blood cell count), mouth ulcers, etc., are excluded based on the GWAS Trait (Table S7). Conversely, for SAT as exposure, SNPs associated with smoking and age (Table S8). Table S9-13 provides comprehensive details on SNPs, encompassing GWAS Trait, source references, and more.</w:t>
            </w:r>
          </w:p>
        </w:tc>
      </w:tr>
      <w:tr w:rsidR="00D8098C" w:rsidRPr="00474919" w14:paraId="215DDE8E" w14:textId="5C8C984B" w:rsidTr="003D447D">
        <w:tc>
          <w:tcPr>
            <w:tcW w:w="587" w:type="dxa"/>
            <w:shd w:val="clear" w:color="auto" w:fill="auto"/>
          </w:tcPr>
          <w:p w14:paraId="7E3D460D" w14:textId="77777777" w:rsidR="00D8098C" w:rsidRPr="00BD2397" w:rsidRDefault="00D8098C" w:rsidP="00BD2397">
            <w:pPr>
              <w:pStyle w:val="a7"/>
            </w:pPr>
          </w:p>
        </w:tc>
        <w:tc>
          <w:tcPr>
            <w:tcW w:w="1822" w:type="dxa"/>
            <w:shd w:val="clear" w:color="auto" w:fill="auto"/>
          </w:tcPr>
          <w:p w14:paraId="0FB55ADC" w14:textId="77777777" w:rsidR="00D8098C" w:rsidRPr="00BD2397" w:rsidRDefault="00D8098C" w:rsidP="00BD2397">
            <w:pPr>
              <w:pStyle w:val="a7"/>
            </w:pPr>
            <w:r w:rsidRPr="00BD2397">
              <w:t>d)</w:t>
            </w:r>
          </w:p>
        </w:tc>
        <w:tc>
          <w:tcPr>
            <w:tcW w:w="7041" w:type="dxa"/>
            <w:shd w:val="clear" w:color="auto" w:fill="auto"/>
          </w:tcPr>
          <w:p w14:paraId="3B6B6065" w14:textId="77777777" w:rsidR="00D8098C" w:rsidRPr="00BD2397" w:rsidRDefault="00D8098C" w:rsidP="00BD2397">
            <w:pPr>
              <w:pStyle w:val="a7"/>
            </w:pPr>
            <w:r w:rsidRPr="00BD2397">
              <w:t>For each exposure, outcome, and other relevant variables, describe methods of assessment and diagnostic criteria for diseases</w:t>
            </w:r>
          </w:p>
        </w:tc>
        <w:tc>
          <w:tcPr>
            <w:tcW w:w="720" w:type="dxa"/>
          </w:tcPr>
          <w:p w14:paraId="37FB656C" w14:textId="3C9C3E3D" w:rsidR="00D8098C" w:rsidRPr="00D44238" w:rsidRDefault="00D44238" w:rsidP="00BD2397">
            <w:pPr>
              <w:pStyle w:val="a7"/>
              <w:rPr>
                <w:rFonts w:eastAsiaTheme="minorEastAsia" w:hint="eastAsia"/>
                <w:lang w:eastAsia="zh-CN"/>
              </w:rPr>
            </w:pPr>
            <w:r>
              <w:rPr>
                <w:rFonts w:eastAsiaTheme="minorEastAsia" w:hint="eastAsia"/>
                <w:lang w:eastAsia="zh-CN"/>
              </w:rPr>
              <w:t>6</w:t>
            </w:r>
          </w:p>
        </w:tc>
        <w:tc>
          <w:tcPr>
            <w:tcW w:w="4320" w:type="dxa"/>
          </w:tcPr>
          <w:p w14:paraId="18BB4B57" w14:textId="3E3CA32F" w:rsidR="00656784" w:rsidRPr="00D44238" w:rsidRDefault="00D44238" w:rsidP="00BD2397">
            <w:pPr>
              <w:pStyle w:val="a7"/>
              <w:rPr>
                <w:rFonts w:eastAsiaTheme="minorEastAsia" w:hint="eastAsia"/>
                <w:lang w:eastAsia="zh-CN"/>
              </w:rPr>
            </w:pPr>
            <w:r w:rsidRPr="000D7BC3">
              <w:rPr>
                <w:rFonts w:eastAsiaTheme="minorEastAsia"/>
                <w:lang w:eastAsia="zh-CN"/>
              </w:rPr>
              <w:t>GWAS summary statistics</w:t>
            </w:r>
            <w:r>
              <w:rPr>
                <w:rFonts w:eastAsiaTheme="minorEastAsia" w:hint="eastAsia"/>
                <w:lang w:eastAsia="zh-CN"/>
              </w:rPr>
              <w:t xml:space="preserve"> were originated from GWAS and FINNGENN, thus it is not necessary for us to </w:t>
            </w:r>
            <w:r w:rsidRPr="00BD2397">
              <w:t xml:space="preserve">describe methods of assessment and diagnostic criteria for </w:t>
            </w:r>
            <w:r w:rsidRPr="00BD2397">
              <w:lastRenderedPageBreak/>
              <w:t>diseases</w:t>
            </w:r>
            <w:r>
              <w:rPr>
                <w:rFonts w:eastAsiaTheme="minorEastAsia" w:hint="eastAsia"/>
                <w:lang w:eastAsia="zh-CN"/>
              </w:rPr>
              <w:t>.</w:t>
            </w:r>
          </w:p>
        </w:tc>
      </w:tr>
      <w:tr w:rsidR="00D8098C" w:rsidRPr="00474919" w14:paraId="69A6C8B1" w14:textId="39D94CE4" w:rsidTr="003D447D">
        <w:tc>
          <w:tcPr>
            <w:tcW w:w="587" w:type="dxa"/>
            <w:shd w:val="clear" w:color="auto" w:fill="EEEEEE"/>
          </w:tcPr>
          <w:p w14:paraId="292FBB97" w14:textId="77777777" w:rsidR="00D8098C" w:rsidRPr="00BD2397" w:rsidRDefault="00D8098C" w:rsidP="00BD2397">
            <w:pPr>
              <w:pStyle w:val="a7"/>
            </w:pPr>
          </w:p>
        </w:tc>
        <w:tc>
          <w:tcPr>
            <w:tcW w:w="1822" w:type="dxa"/>
            <w:shd w:val="clear" w:color="auto" w:fill="EEEEEE"/>
          </w:tcPr>
          <w:p w14:paraId="273C46B4" w14:textId="77777777" w:rsidR="00D8098C" w:rsidRPr="00BD2397" w:rsidRDefault="00D8098C" w:rsidP="00BD2397">
            <w:pPr>
              <w:pStyle w:val="a7"/>
            </w:pPr>
            <w:r w:rsidRPr="00BD2397">
              <w:t>e)</w:t>
            </w:r>
          </w:p>
        </w:tc>
        <w:tc>
          <w:tcPr>
            <w:tcW w:w="7041" w:type="dxa"/>
            <w:shd w:val="clear" w:color="auto" w:fill="EEEEEE"/>
          </w:tcPr>
          <w:p w14:paraId="4E713FBB" w14:textId="77777777" w:rsidR="00D8098C" w:rsidRPr="000E0206" w:rsidRDefault="00D8098C" w:rsidP="00BD2397">
            <w:pPr>
              <w:pStyle w:val="a7"/>
              <w:rPr>
                <w:rStyle w:val="ad"/>
                <w:i w:val="0"/>
                <w:iCs w:val="0"/>
                <w:color w:val="auto"/>
              </w:rPr>
            </w:pPr>
            <w:r w:rsidRPr="000E0206">
              <w:rPr>
                <w:rStyle w:val="ad"/>
                <w:i w:val="0"/>
                <w:iCs w:val="0"/>
                <w:color w:val="auto"/>
              </w:rPr>
              <w:t>Provide details of ethics committee approval and participant informed consent, if relevant</w:t>
            </w:r>
          </w:p>
        </w:tc>
        <w:tc>
          <w:tcPr>
            <w:tcW w:w="720" w:type="dxa"/>
            <w:shd w:val="clear" w:color="auto" w:fill="EEEEEE"/>
          </w:tcPr>
          <w:p w14:paraId="2754FA07" w14:textId="368955EB" w:rsidR="00D8098C" w:rsidRPr="000E0206" w:rsidRDefault="009B31FE" w:rsidP="00BD2397">
            <w:pPr>
              <w:pStyle w:val="a7"/>
              <w:rPr>
                <w:rStyle w:val="ad"/>
                <w:i w:val="0"/>
                <w:iCs w:val="0"/>
                <w:color w:val="auto"/>
              </w:rPr>
            </w:pPr>
            <w:r w:rsidRPr="000E0206">
              <w:rPr>
                <w:rStyle w:val="ad"/>
                <w:i w:val="0"/>
                <w:iCs w:val="0"/>
                <w:color w:val="auto"/>
              </w:rPr>
              <w:t>6</w:t>
            </w:r>
          </w:p>
        </w:tc>
        <w:tc>
          <w:tcPr>
            <w:tcW w:w="4320" w:type="dxa"/>
            <w:shd w:val="clear" w:color="auto" w:fill="EEEEEE"/>
          </w:tcPr>
          <w:p w14:paraId="6067A95B" w14:textId="2826441B" w:rsidR="00D8098C" w:rsidRPr="000E0206" w:rsidRDefault="005B0256" w:rsidP="00BD2397">
            <w:pPr>
              <w:pStyle w:val="a7"/>
            </w:pPr>
            <w:r w:rsidRPr="000E0206">
              <w:rPr>
                <w:rStyle w:val="ad"/>
                <w:i w:val="0"/>
                <w:iCs w:val="0"/>
                <w:color w:val="auto"/>
              </w:rPr>
              <w:t xml:space="preserve">All participants provided informed consent in all the corresponding original studies. </w:t>
            </w:r>
            <w:r w:rsidRPr="00BD2397">
              <w:t>All data used in this work are publicly available from studies with relevant participant consent and ethical approval. Ethical approval from an institutional review board was not necessary for the present study as only publicly available summary level data was used.</w:t>
            </w:r>
          </w:p>
        </w:tc>
      </w:tr>
      <w:tr w:rsidR="00D8098C" w:rsidRPr="00474919" w14:paraId="23EA53EC" w14:textId="1D3E4E77" w:rsidTr="003D447D">
        <w:tc>
          <w:tcPr>
            <w:tcW w:w="587" w:type="dxa"/>
            <w:shd w:val="clear" w:color="auto" w:fill="auto"/>
          </w:tcPr>
          <w:p w14:paraId="3E6E0D63" w14:textId="77777777" w:rsidR="00D8098C" w:rsidRPr="00BD2397" w:rsidRDefault="00D8098C" w:rsidP="00BD2397">
            <w:pPr>
              <w:pStyle w:val="a7"/>
            </w:pPr>
            <w:r w:rsidRPr="00BD2397">
              <w:t>5</w:t>
            </w:r>
          </w:p>
        </w:tc>
        <w:tc>
          <w:tcPr>
            <w:tcW w:w="1822" w:type="dxa"/>
            <w:shd w:val="clear" w:color="auto" w:fill="auto"/>
          </w:tcPr>
          <w:p w14:paraId="1F0455B3" w14:textId="77777777" w:rsidR="00D8098C" w:rsidRPr="00BD2397" w:rsidRDefault="00D8098C" w:rsidP="00BD2397">
            <w:pPr>
              <w:pStyle w:val="a7"/>
            </w:pPr>
            <w:r w:rsidRPr="00BD2397">
              <w:t>Assumptions</w:t>
            </w:r>
          </w:p>
          <w:p w14:paraId="0458797D" w14:textId="77777777" w:rsidR="00D8098C" w:rsidRPr="00BD2397" w:rsidRDefault="00D8098C" w:rsidP="00BD2397">
            <w:pPr>
              <w:pStyle w:val="a7"/>
            </w:pPr>
          </w:p>
        </w:tc>
        <w:tc>
          <w:tcPr>
            <w:tcW w:w="7041" w:type="dxa"/>
            <w:shd w:val="clear" w:color="auto" w:fill="auto"/>
          </w:tcPr>
          <w:p w14:paraId="5139727F" w14:textId="77777777" w:rsidR="00D8098C" w:rsidRPr="00BD2397" w:rsidRDefault="00D8098C" w:rsidP="00BD2397">
            <w:pPr>
              <w:pStyle w:val="a7"/>
            </w:pPr>
            <w:r w:rsidRPr="00BD2397">
              <w:t>Explicitly state the three core IV assumptions for the main analysis (relevance, independence and exclusion restriction) as well assumptions for any additional or sensitivity analysis</w:t>
            </w:r>
          </w:p>
        </w:tc>
        <w:tc>
          <w:tcPr>
            <w:tcW w:w="720" w:type="dxa"/>
          </w:tcPr>
          <w:p w14:paraId="308B2C38" w14:textId="3922B5CD" w:rsidR="00D8098C" w:rsidRPr="002878A2" w:rsidRDefault="002878A2" w:rsidP="00BD2397">
            <w:pPr>
              <w:pStyle w:val="a7"/>
              <w:rPr>
                <w:rFonts w:eastAsiaTheme="minorEastAsia" w:hint="eastAsia"/>
                <w:lang w:eastAsia="zh-CN"/>
              </w:rPr>
            </w:pPr>
            <w:r>
              <w:rPr>
                <w:rFonts w:eastAsiaTheme="minorEastAsia" w:hint="eastAsia"/>
                <w:lang w:eastAsia="zh-CN"/>
              </w:rPr>
              <w:t>5</w:t>
            </w:r>
          </w:p>
          <w:p w14:paraId="6A2AE76D" w14:textId="44974C24" w:rsidR="005B0256" w:rsidRPr="002878A2" w:rsidRDefault="002878A2" w:rsidP="00BD2397">
            <w:pPr>
              <w:pStyle w:val="a7"/>
              <w:rPr>
                <w:rFonts w:eastAsiaTheme="minorEastAsia" w:hint="eastAsia"/>
                <w:lang w:eastAsia="zh-CN"/>
              </w:rPr>
            </w:pPr>
            <w:r>
              <w:rPr>
                <w:rFonts w:eastAsiaTheme="minorEastAsia" w:hint="eastAsia"/>
                <w:lang w:eastAsia="zh-CN"/>
              </w:rPr>
              <w:t>6</w:t>
            </w:r>
            <w:r w:rsidR="00270EE2" w:rsidRPr="00BD2397">
              <w:t>-</w:t>
            </w:r>
            <w:r>
              <w:rPr>
                <w:rFonts w:eastAsiaTheme="minorEastAsia" w:hint="eastAsia"/>
                <w:lang w:eastAsia="zh-CN"/>
              </w:rPr>
              <w:t>7</w:t>
            </w:r>
          </w:p>
        </w:tc>
        <w:tc>
          <w:tcPr>
            <w:tcW w:w="4320" w:type="dxa"/>
          </w:tcPr>
          <w:p w14:paraId="614CBF69" w14:textId="0FFCCD82" w:rsidR="005B0256" w:rsidRPr="002878A2" w:rsidRDefault="005B0256" w:rsidP="00BD2397">
            <w:pPr>
              <w:pStyle w:val="a7"/>
              <w:rPr>
                <w:rFonts w:eastAsiaTheme="minorEastAsia" w:hint="eastAsia"/>
                <w:lang w:eastAsia="zh-CN"/>
              </w:rPr>
            </w:pPr>
            <w:r w:rsidRPr="00BD2397">
              <w:t>Three key assumptions explained</w:t>
            </w:r>
            <w:r w:rsidR="002878A2">
              <w:rPr>
                <w:rFonts w:eastAsiaTheme="minorEastAsia" w:hint="eastAsia"/>
                <w:lang w:eastAsia="zh-CN"/>
              </w:rPr>
              <w:t xml:space="preserve"> (Figure 1)</w:t>
            </w:r>
          </w:p>
          <w:p w14:paraId="7A54DE1B" w14:textId="6D1A8CA9" w:rsidR="005B0256" w:rsidRPr="00BD2397" w:rsidRDefault="005B0256" w:rsidP="00BD2397">
            <w:pPr>
              <w:pStyle w:val="a7"/>
            </w:pPr>
            <w:r w:rsidRPr="00BD2397">
              <w:t>Sensitivity analyses explained</w:t>
            </w:r>
          </w:p>
        </w:tc>
      </w:tr>
      <w:tr w:rsidR="00D8098C" w:rsidRPr="00474919" w14:paraId="6209F8C8" w14:textId="78A53B40" w:rsidTr="003D447D">
        <w:tc>
          <w:tcPr>
            <w:tcW w:w="587" w:type="dxa"/>
            <w:shd w:val="clear" w:color="auto" w:fill="EEEEEE"/>
          </w:tcPr>
          <w:p w14:paraId="6FA239C8" w14:textId="77777777" w:rsidR="00D8098C" w:rsidRPr="00BD2397" w:rsidRDefault="00D8098C" w:rsidP="00BD2397">
            <w:pPr>
              <w:pStyle w:val="a7"/>
            </w:pPr>
            <w:r w:rsidRPr="00BD2397">
              <w:t>6</w:t>
            </w:r>
          </w:p>
        </w:tc>
        <w:tc>
          <w:tcPr>
            <w:tcW w:w="1822" w:type="dxa"/>
            <w:shd w:val="clear" w:color="auto" w:fill="EEEEEE"/>
          </w:tcPr>
          <w:p w14:paraId="3D8F9E93" w14:textId="77777777" w:rsidR="00D8098C" w:rsidRPr="00BD2397" w:rsidRDefault="00D8098C" w:rsidP="00BD2397">
            <w:pPr>
              <w:pStyle w:val="a7"/>
            </w:pPr>
            <w:r w:rsidRPr="00BD2397">
              <w:t>Statistical methods: main analysis</w:t>
            </w:r>
          </w:p>
        </w:tc>
        <w:tc>
          <w:tcPr>
            <w:tcW w:w="7041" w:type="dxa"/>
            <w:shd w:val="clear" w:color="auto" w:fill="EEEEEE"/>
          </w:tcPr>
          <w:p w14:paraId="49C33D0D" w14:textId="77777777" w:rsidR="00D8098C" w:rsidRPr="00BD2397" w:rsidRDefault="00D8098C" w:rsidP="00BD2397">
            <w:pPr>
              <w:pStyle w:val="a7"/>
            </w:pPr>
            <w:r w:rsidRPr="00BD2397">
              <w:t>Describe statistical methods and statistics used</w:t>
            </w:r>
          </w:p>
        </w:tc>
        <w:tc>
          <w:tcPr>
            <w:tcW w:w="720" w:type="dxa"/>
            <w:shd w:val="clear" w:color="auto" w:fill="EEEEEE"/>
          </w:tcPr>
          <w:p w14:paraId="0D1191BA" w14:textId="77777777" w:rsidR="00D8098C" w:rsidRPr="00BD2397" w:rsidRDefault="00D8098C" w:rsidP="00BD2397">
            <w:pPr>
              <w:pStyle w:val="a7"/>
            </w:pPr>
          </w:p>
        </w:tc>
        <w:tc>
          <w:tcPr>
            <w:tcW w:w="4320" w:type="dxa"/>
            <w:shd w:val="clear" w:color="auto" w:fill="EEEEEE"/>
          </w:tcPr>
          <w:p w14:paraId="75DF0C4B" w14:textId="77777777" w:rsidR="00D8098C" w:rsidRPr="00BD2397" w:rsidRDefault="00D8098C" w:rsidP="00BD2397">
            <w:pPr>
              <w:pStyle w:val="a7"/>
            </w:pPr>
          </w:p>
        </w:tc>
      </w:tr>
      <w:tr w:rsidR="00D8098C" w:rsidRPr="00474919" w14:paraId="4346E621" w14:textId="11B8B572" w:rsidTr="003D447D">
        <w:tc>
          <w:tcPr>
            <w:tcW w:w="587" w:type="dxa"/>
            <w:shd w:val="clear" w:color="auto" w:fill="auto"/>
          </w:tcPr>
          <w:p w14:paraId="339A016D" w14:textId="77777777" w:rsidR="00D8098C" w:rsidRPr="00BD2397" w:rsidRDefault="00D8098C" w:rsidP="00BD2397">
            <w:pPr>
              <w:pStyle w:val="a7"/>
            </w:pPr>
          </w:p>
        </w:tc>
        <w:tc>
          <w:tcPr>
            <w:tcW w:w="1822" w:type="dxa"/>
            <w:shd w:val="clear" w:color="auto" w:fill="auto"/>
          </w:tcPr>
          <w:p w14:paraId="3635743C" w14:textId="77777777" w:rsidR="00D8098C" w:rsidRPr="00BD2397" w:rsidRDefault="00D8098C" w:rsidP="00BD2397">
            <w:pPr>
              <w:pStyle w:val="a7"/>
            </w:pPr>
            <w:r w:rsidRPr="00BD2397">
              <w:t>a)</w:t>
            </w:r>
          </w:p>
        </w:tc>
        <w:tc>
          <w:tcPr>
            <w:tcW w:w="7041" w:type="dxa"/>
            <w:shd w:val="clear" w:color="auto" w:fill="auto"/>
          </w:tcPr>
          <w:p w14:paraId="3BB90022" w14:textId="77777777" w:rsidR="00D8098C" w:rsidRPr="00BD2397" w:rsidRDefault="00D8098C" w:rsidP="00BD2397">
            <w:pPr>
              <w:pStyle w:val="a7"/>
            </w:pPr>
            <w:r w:rsidRPr="00BD2397">
              <w:t>Describe how quantitative variables were handled in the analyses (i.e., scale, units, model)</w:t>
            </w:r>
          </w:p>
        </w:tc>
        <w:tc>
          <w:tcPr>
            <w:tcW w:w="720" w:type="dxa"/>
          </w:tcPr>
          <w:p w14:paraId="22720A53" w14:textId="5996EB44" w:rsidR="00D8098C" w:rsidRPr="00BD2397" w:rsidRDefault="005B0256" w:rsidP="00BD2397">
            <w:pPr>
              <w:pStyle w:val="a7"/>
            </w:pPr>
            <w:r w:rsidRPr="00BD2397">
              <w:t>NA</w:t>
            </w:r>
          </w:p>
        </w:tc>
        <w:tc>
          <w:tcPr>
            <w:tcW w:w="4320" w:type="dxa"/>
          </w:tcPr>
          <w:p w14:paraId="76159846" w14:textId="77777777" w:rsidR="00D8098C" w:rsidRPr="00BD2397" w:rsidRDefault="00D8098C" w:rsidP="00BD2397">
            <w:pPr>
              <w:pStyle w:val="a7"/>
            </w:pPr>
          </w:p>
        </w:tc>
      </w:tr>
      <w:tr w:rsidR="00D8098C" w:rsidRPr="00474919" w14:paraId="642A4D4B" w14:textId="4880F3BA" w:rsidTr="003D447D">
        <w:tc>
          <w:tcPr>
            <w:tcW w:w="587" w:type="dxa"/>
            <w:shd w:val="clear" w:color="auto" w:fill="EEEEEE"/>
          </w:tcPr>
          <w:p w14:paraId="11F7484C" w14:textId="77777777" w:rsidR="00D8098C" w:rsidRPr="00BD2397" w:rsidRDefault="00D8098C" w:rsidP="00BD2397">
            <w:pPr>
              <w:pStyle w:val="a7"/>
            </w:pPr>
          </w:p>
        </w:tc>
        <w:tc>
          <w:tcPr>
            <w:tcW w:w="1822" w:type="dxa"/>
            <w:shd w:val="clear" w:color="auto" w:fill="EEEEEE"/>
          </w:tcPr>
          <w:p w14:paraId="569D49F3" w14:textId="77777777" w:rsidR="00D8098C" w:rsidRPr="00BD2397" w:rsidRDefault="00D8098C" w:rsidP="00BD2397">
            <w:pPr>
              <w:pStyle w:val="a7"/>
            </w:pPr>
            <w:r w:rsidRPr="00BD2397">
              <w:t>b)</w:t>
            </w:r>
          </w:p>
        </w:tc>
        <w:tc>
          <w:tcPr>
            <w:tcW w:w="7041" w:type="dxa"/>
            <w:shd w:val="clear" w:color="auto" w:fill="EEEEEE"/>
          </w:tcPr>
          <w:p w14:paraId="6B2ACDE9" w14:textId="77777777" w:rsidR="00D8098C" w:rsidRPr="00BD2397" w:rsidRDefault="00D8098C" w:rsidP="00BD2397">
            <w:pPr>
              <w:pStyle w:val="a7"/>
            </w:pPr>
            <w:r w:rsidRPr="00BD2397">
              <w:t>Describe how genetic variants were handled in the analyses and, if applicable, how their weights were selected</w:t>
            </w:r>
          </w:p>
        </w:tc>
        <w:tc>
          <w:tcPr>
            <w:tcW w:w="720" w:type="dxa"/>
            <w:shd w:val="clear" w:color="auto" w:fill="EEEEEE"/>
          </w:tcPr>
          <w:p w14:paraId="0DAE64B0" w14:textId="781912B9" w:rsidR="00D8098C" w:rsidRPr="00BD2397" w:rsidRDefault="005B0256" w:rsidP="00BD2397">
            <w:pPr>
              <w:pStyle w:val="a7"/>
            </w:pPr>
            <w:r w:rsidRPr="00BD2397">
              <w:t>NA</w:t>
            </w:r>
          </w:p>
        </w:tc>
        <w:tc>
          <w:tcPr>
            <w:tcW w:w="4320" w:type="dxa"/>
            <w:shd w:val="clear" w:color="auto" w:fill="EEEEEE"/>
          </w:tcPr>
          <w:p w14:paraId="1612F89F" w14:textId="77777777" w:rsidR="00D8098C" w:rsidRPr="00BD2397" w:rsidRDefault="00D8098C" w:rsidP="00BD2397">
            <w:pPr>
              <w:pStyle w:val="a7"/>
            </w:pPr>
          </w:p>
        </w:tc>
      </w:tr>
      <w:tr w:rsidR="00D8098C" w:rsidRPr="00474919" w14:paraId="70378831" w14:textId="0868B0A4" w:rsidTr="003D447D">
        <w:tc>
          <w:tcPr>
            <w:tcW w:w="587" w:type="dxa"/>
            <w:shd w:val="clear" w:color="auto" w:fill="auto"/>
          </w:tcPr>
          <w:p w14:paraId="45E41495" w14:textId="77777777" w:rsidR="00D8098C" w:rsidRPr="00BD2397" w:rsidRDefault="00D8098C" w:rsidP="00BD2397">
            <w:pPr>
              <w:pStyle w:val="a7"/>
            </w:pPr>
          </w:p>
        </w:tc>
        <w:tc>
          <w:tcPr>
            <w:tcW w:w="1822" w:type="dxa"/>
            <w:shd w:val="clear" w:color="auto" w:fill="auto"/>
          </w:tcPr>
          <w:p w14:paraId="59F665E7" w14:textId="77777777" w:rsidR="00D8098C" w:rsidRPr="00BD2397" w:rsidRDefault="00D8098C" w:rsidP="00BD2397">
            <w:pPr>
              <w:pStyle w:val="a7"/>
            </w:pPr>
            <w:r w:rsidRPr="00BD2397">
              <w:t>c)</w:t>
            </w:r>
          </w:p>
        </w:tc>
        <w:tc>
          <w:tcPr>
            <w:tcW w:w="7041" w:type="dxa"/>
            <w:shd w:val="clear" w:color="auto" w:fill="auto"/>
          </w:tcPr>
          <w:p w14:paraId="5CB03D96" w14:textId="77777777" w:rsidR="00D8098C" w:rsidRPr="00BD2397" w:rsidRDefault="00D8098C" w:rsidP="00BD2397">
            <w:pPr>
              <w:pStyle w:val="a7"/>
            </w:pPr>
            <w:r w:rsidRPr="00BD2397">
              <w:t>Describe the MR estimator (e.g. two-stage least squares, Wald ratio) and related statistics. Detail the included covariates and, in case of two-sample MR, whether the same covariate set was used for adjustment in the two samples</w:t>
            </w:r>
          </w:p>
        </w:tc>
        <w:tc>
          <w:tcPr>
            <w:tcW w:w="720" w:type="dxa"/>
          </w:tcPr>
          <w:p w14:paraId="1C185BFD" w14:textId="7D437F06" w:rsidR="00D8098C" w:rsidRPr="002878A2" w:rsidRDefault="002878A2" w:rsidP="00BD2397">
            <w:pPr>
              <w:pStyle w:val="a7"/>
              <w:rPr>
                <w:rFonts w:eastAsiaTheme="minorEastAsia" w:hint="eastAsia"/>
                <w:lang w:eastAsia="zh-CN"/>
              </w:rPr>
            </w:pPr>
            <w:r>
              <w:rPr>
                <w:rFonts w:eastAsiaTheme="minorEastAsia" w:hint="eastAsia"/>
                <w:lang w:eastAsia="zh-CN"/>
              </w:rPr>
              <w:t>6-7</w:t>
            </w:r>
          </w:p>
          <w:p w14:paraId="7B7E7C35" w14:textId="7ECE8F57" w:rsidR="00D8098C" w:rsidRPr="002878A2" w:rsidRDefault="00D8098C" w:rsidP="00BD2397">
            <w:pPr>
              <w:pStyle w:val="a7"/>
              <w:rPr>
                <w:rFonts w:eastAsiaTheme="minorEastAsia" w:hint="eastAsia"/>
                <w:lang w:eastAsia="zh-CN"/>
              </w:rPr>
            </w:pPr>
          </w:p>
        </w:tc>
        <w:tc>
          <w:tcPr>
            <w:tcW w:w="4320" w:type="dxa"/>
          </w:tcPr>
          <w:p w14:paraId="334D44EB" w14:textId="122F4952" w:rsidR="005B0256" w:rsidRPr="00BD2397" w:rsidRDefault="002878A2" w:rsidP="00BD2397">
            <w:pPr>
              <w:pStyle w:val="a7"/>
            </w:pPr>
            <w:r w:rsidRPr="002878A2">
              <w:t xml:space="preserve">In our study, we use five MR methods, including MR Egger, Weighted median, Inverse variance weighted (IVW, random effects), Simple mode, and Weighted mode. The IVW method served as the primary analytical approach, while others were used as supplementary methods. If all SNPs are deemed valid IVs, then IVW can yield precise estimations. MR Egger can detect and correct for pleiotropy but might have lower precision. Weighted median can offer accurate estimates if over 50% of SNPs are deemed valid IVs. Though Simple mode might not wield the same statistical power as IVW, it retains the ability to detect pleiotropy. The selection of the optimal bandwidth for mode estimation can influence Weighted mode. Therefore, we primarily rely on the </w:t>
            </w:r>
            <w:r w:rsidRPr="002878A2">
              <w:lastRenderedPageBreak/>
              <w:t>IVW method.</w:t>
            </w:r>
          </w:p>
        </w:tc>
      </w:tr>
      <w:tr w:rsidR="00D8098C" w:rsidRPr="00474919" w14:paraId="0D8F3A7E" w14:textId="14623463" w:rsidTr="003D447D">
        <w:tc>
          <w:tcPr>
            <w:tcW w:w="587" w:type="dxa"/>
            <w:shd w:val="clear" w:color="auto" w:fill="EEEEEE"/>
          </w:tcPr>
          <w:p w14:paraId="1D70C4CD" w14:textId="77777777" w:rsidR="00D8098C" w:rsidRPr="00BD2397" w:rsidRDefault="00D8098C" w:rsidP="00BD2397">
            <w:pPr>
              <w:pStyle w:val="a7"/>
            </w:pPr>
          </w:p>
        </w:tc>
        <w:tc>
          <w:tcPr>
            <w:tcW w:w="1822" w:type="dxa"/>
            <w:shd w:val="clear" w:color="auto" w:fill="EEEEEE"/>
          </w:tcPr>
          <w:p w14:paraId="0A3AAFD6" w14:textId="77777777" w:rsidR="00D8098C" w:rsidRPr="00BD2397" w:rsidRDefault="00D8098C" w:rsidP="00BD2397">
            <w:pPr>
              <w:pStyle w:val="a7"/>
            </w:pPr>
            <w:r w:rsidRPr="00BD2397">
              <w:t>d)</w:t>
            </w:r>
          </w:p>
        </w:tc>
        <w:tc>
          <w:tcPr>
            <w:tcW w:w="7041" w:type="dxa"/>
            <w:shd w:val="clear" w:color="auto" w:fill="EEEEEE"/>
          </w:tcPr>
          <w:p w14:paraId="08786389" w14:textId="77777777" w:rsidR="00D8098C" w:rsidRPr="00BD2397" w:rsidRDefault="00D8098C" w:rsidP="00BD2397">
            <w:pPr>
              <w:pStyle w:val="a7"/>
            </w:pPr>
            <w:r w:rsidRPr="00BD2397">
              <w:t>Explain how missing data were addressed</w:t>
            </w:r>
          </w:p>
        </w:tc>
        <w:tc>
          <w:tcPr>
            <w:tcW w:w="720" w:type="dxa"/>
            <w:shd w:val="clear" w:color="auto" w:fill="EEEEEE"/>
          </w:tcPr>
          <w:p w14:paraId="297C3632" w14:textId="3E8819CA" w:rsidR="00D8098C" w:rsidRPr="00BD2397" w:rsidRDefault="005B0256" w:rsidP="00BD2397">
            <w:pPr>
              <w:pStyle w:val="a7"/>
            </w:pPr>
            <w:r w:rsidRPr="00BD2397">
              <w:t>NA</w:t>
            </w:r>
          </w:p>
        </w:tc>
        <w:tc>
          <w:tcPr>
            <w:tcW w:w="4320" w:type="dxa"/>
            <w:shd w:val="clear" w:color="auto" w:fill="EEEEEE"/>
          </w:tcPr>
          <w:p w14:paraId="16808665" w14:textId="77777777" w:rsidR="00D8098C" w:rsidRPr="00BD2397" w:rsidRDefault="00D8098C" w:rsidP="00BD2397">
            <w:pPr>
              <w:pStyle w:val="a7"/>
            </w:pPr>
          </w:p>
        </w:tc>
      </w:tr>
      <w:tr w:rsidR="00D8098C" w:rsidRPr="00474919" w14:paraId="77F037B8" w14:textId="6696FA54" w:rsidTr="003D447D">
        <w:tc>
          <w:tcPr>
            <w:tcW w:w="587" w:type="dxa"/>
            <w:shd w:val="clear" w:color="auto" w:fill="auto"/>
          </w:tcPr>
          <w:p w14:paraId="4AC39E55" w14:textId="77777777" w:rsidR="00D8098C" w:rsidRPr="00BD2397" w:rsidRDefault="00D8098C" w:rsidP="00BD2397">
            <w:pPr>
              <w:pStyle w:val="a7"/>
            </w:pPr>
          </w:p>
        </w:tc>
        <w:tc>
          <w:tcPr>
            <w:tcW w:w="1822" w:type="dxa"/>
            <w:shd w:val="clear" w:color="auto" w:fill="auto"/>
          </w:tcPr>
          <w:p w14:paraId="4D9E0350" w14:textId="77777777" w:rsidR="00D8098C" w:rsidRPr="00BD2397" w:rsidRDefault="00D8098C" w:rsidP="00BD2397">
            <w:pPr>
              <w:pStyle w:val="a7"/>
            </w:pPr>
            <w:r w:rsidRPr="00BD2397">
              <w:t>e)</w:t>
            </w:r>
          </w:p>
        </w:tc>
        <w:tc>
          <w:tcPr>
            <w:tcW w:w="7041" w:type="dxa"/>
            <w:shd w:val="clear" w:color="auto" w:fill="auto"/>
          </w:tcPr>
          <w:p w14:paraId="41F1E523" w14:textId="77777777" w:rsidR="00D8098C" w:rsidRPr="00BD2397" w:rsidRDefault="00D8098C" w:rsidP="00BD2397">
            <w:pPr>
              <w:pStyle w:val="a7"/>
            </w:pPr>
            <w:r w:rsidRPr="00BD2397">
              <w:t>If applicable, indicate how multiple testing was addressed</w:t>
            </w:r>
          </w:p>
        </w:tc>
        <w:tc>
          <w:tcPr>
            <w:tcW w:w="720" w:type="dxa"/>
          </w:tcPr>
          <w:p w14:paraId="6B5C4982" w14:textId="7445DB02" w:rsidR="00D8098C" w:rsidRPr="002878A2" w:rsidRDefault="002878A2" w:rsidP="00BD2397">
            <w:pPr>
              <w:pStyle w:val="a7"/>
              <w:rPr>
                <w:rFonts w:eastAsiaTheme="minorEastAsia" w:hint="eastAsia"/>
                <w:lang w:eastAsia="zh-CN"/>
              </w:rPr>
            </w:pPr>
            <w:r>
              <w:rPr>
                <w:rFonts w:eastAsiaTheme="minorEastAsia" w:hint="eastAsia"/>
                <w:lang w:eastAsia="zh-CN"/>
              </w:rPr>
              <w:t>7</w:t>
            </w:r>
          </w:p>
        </w:tc>
        <w:tc>
          <w:tcPr>
            <w:tcW w:w="4320" w:type="dxa"/>
          </w:tcPr>
          <w:p w14:paraId="490E44D4" w14:textId="0DCF1885" w:rsidR="00D8098C" w:rsidRPr="00BD2397" w:rsidRDefault="002878A2" w:rsidP="00BD2397">
            <w:pPr>
              <w:pStyle w:val="a7"/>
            </w:pPr>
            <w:r w:rsidRPr="002878A2">
              <w:rPr>
                <w:rStyle w:val="a9"/>
                <w:i w:val="0"/>
                <w:iCs w:val="0"/>
              </w:rPr>
              <w:t>All statistical tests were conducted with a two-sided significance level set at p &lt; 0.05.</w:t>
            </w:r>
          </w:p>
        </w:tc>
      </w:tr>
      <w:tr w:rsidR="00D8098C" w:rsidRPr="00474919" w14:paraId="585043CE" w14:textId="4922F612" w:rsidTr="003D447D">
        <w:tc>
          <w:tcPr>
            <w:tcW w:w="587" w:type="dxa"/>
            <w:shd w:val="clear" w:color="auto" w:fill="EEEEEE"/>
          </w:tcPr>
          <w:p w14:paraId="55967D09" w14:textId="77777777" w:rsidR="00D8098C" w:rsidRPr="00BD2397" w:rsidRDefault="00D8098C" w:rsidP="00BD2397">
            <w:pPr>
              <w:pStyle w:val="a7"/>
            </w:pPr>
            <w:r w:rsidRPr="00BD2397">
              <w:t>7</w:t>
            </w:r>
          </w:p>
        </w:tc>
        <w:tc>
          <w:tcPr>
            <w:tcW w:w="1822" w:type="dxa"/>
            <w:shd w:val="clear" w:color="auto" w:fill="EEEEEE"/>
          </w:tcPr>
          <w:p w14:paraId="0947B164" w14:textId="77777777" w:rsidR="00D8098C" w:rsidRPr="00BD2397" w:rsidRDefault="00D8098C" w:rsidP="00BD2397">
            <w:pPr>
              <w:pStyle w:val="a7"/>
            </w:pPr>
            <w:r w:rsidRPr="00BD2397">
              <w:t>Assessment of assumptions</w:t>
            </w:r>
          </w:p>
        </w:tc>
        <w:tc>
          <w:tcPr>
            <w:tcW w:w="7041" w:type="dxa"/>
            <w:shd w:val="clear" w:color="auto" w:fill="EEEEEE"/>
          </w:tcPr>
          <w:p w14:paraId="1E6D0B1E" w14:textId="77777777" w:rsidR="00D8098C" w:rsidRPr="00BD2397" w:rsidRDefault="00D8098C" w:rsidP="00BD2397">
            <w:pPr>
              <w:pStyle w:val="a7"/>
            </w:pPr>
            <w:r w:rsidRPr="00BD2397">
              <w:t>Describe any methods or prior knowledge used to assess the assumptions or justify their validity</w:t>
            </w:r>
            <w:r w:rsidRPr="00BD2397">
              <w:tab/>
            </w:r>
          </w:p>
        </w:tc>
        <w:tc>
          <w:tcPr>
            <w:tcW w:w="720" w:type="dxa"/>
            <w:shd w:val="clear" w:color="auto" w:fill="EEEEEE"/>
          </w:tcPr>
          <w:p w14:paraId="61C50F74" w14:textId="66F63434" w:rsidR="00D8098C" w:rsidRPr="00BD2397" w:rsidRDefault="00270EE2" w:rsidP="00BD2397">
            <w:pPr>
              <w:pStyle w:val="a7"/>
            </w:pPr>
            <w:r w:rsidRPr="00BD2397">
              <w:t>7</w:t>
            </w:r>
          </w:p>
        </w:tc>
        <w:tc>
          <w:tcPr>
            <w:tcW w:w="4320" w:type="dxa"/>
            <w:shd w:val="clear" w:color="auto" w:fill="EEEEEE"/>
          </w:tcPr>
          <w:p w14:paraId="5D46DB2B" w14:textId="46B98B38" w:rsidR="00D8098C" w:rsidRPr="00BD2397" w:rsidRDefault="005B0256" w:rsidP="00BD2397">
            <w:pPr>
              <w:pStyle w:val="a7"/>
            </w:pPr>
            <w:r w:rsidRPr="00BD2397">
              <w:t>Only independent SNPs (r2 &lt; 0.001 within 10,000 kb windows), strongly associated (</w:t>
            </w:r>
            <w:r w:rsidRPr="00BD2397">
              <w:rPr>
                <w:i/>
                <w:iCs/>
              </w:rPr>
              <w:t xml:space="preserve">P </w:t>
            </w:r>
            <w:r w:rsidR="00B05C70" w:rsidRPr="00BD2397">
              <w:t>≤</w:t>
            </w:r>
            <w:r w:rsidRPr="00BD2397">
              <w:t xml:space="preserve"> 5E-0</w:t>
            </w:r>
            <w:r w:rsidR="002878A2">
              <w:rPr>
                <w:rFonts w:eastAsiaTheme="minorEastAsia" w:hint="eastAsia"/>
                <w:lang w:eastAsia="zh-CN"/>
              </w:rPr>
              <w:t>6</w:t>
            </w:r>
            <w:r w:rsidRPr="00BD2397">
              <w:t xml:space="preserve">) with </w:t>
            </w:r>
            <w:r w:rsidR="002878A2">
              <w:rPr>
                <w:rFonts w:eastAsiaTheme="minorEastAsia" w:hint="eastAsia"/>
                <w:lang w:eastAsia="zh-CN"/>
              </w:rPr>
              <w:t>EAAs or SAT</w:t>
            </w:r>
            <w:r w:rsidRPr="00BD2397">
              <w:t xml:space="preserve">, were used (Table </w:t>
            </w:r>
            <w:r w:rsidR="00047A85" w:rsidRPr="00BD2397">
              <w:t>S</w:t>
            </w:r>
            <w:r w:rsidR="002878A2">
              <w:rPr>
                <w:rFonts w:eastAsiaTheme="minorEastAsia" w:hint="eastAsia"/>
                <w:lang w:eastAsia="zh-CN"/>
              </w:rPr>
              <w:t>3-8</w:t>
            </w:r>
            <w:r w:rsidRPr="00BD2397">
              <w:t>).</w:t>
            </w:r>
          </w:p>
        </w:tc>
      </w:tr>
      <w:tr w:rsidR="00D8098C" w:rsidRPr="00474919" w14:paraId="383932D9" w14:textId="2C1AFE56" w:rsidTr="003D447D">
        <w:tc>
          <w:tcPr>
            <w:tcW w:w="587" w:type="dxa"/>
            <w:shd w:val="clear" w:color="auto" w:fill="auto"/>
          </w:tcPr>
          <w:p w14:paraId="1A4621BC" w14:textId="77777777" w:rsidR="00D8098C" w:rsidRPr="00BD2397" w:rsidRDefault="00D8098C" w:rsidP="00BD2397">
            <w:pPr>
              <w:pStyle w:val="a7"/>
            </w:pPr>
            <w:r w:rsidRPr="00BD2397">
              <w:t>8</w:t>
            </w:r>
          </w:p>
        </w:tc>
        <w:tc>
          <w:tcPr>
            <w:tcW w:w="1822" w:type="dxa"/>
            <w:shd w:val="clear" w:color="auto" w:fill="auto"/>
          </w:tcPr>
          <w:p w14:paraId="0F88F25B" w14:textId="77777777" w:rsidR="00D8098C" w:rsidRPr="00BD2397" w:rsidRDefault="00D8098C" w:rsidP="00BD2397">
            <w:pPr>
              <w:pStyle w:val="a7"/>
            </w:pPr>
            <w:r w:rsidRPr="00BD2397">
              <w:t>Sensitivity analyses and additional analyses</w:t>
            </w:r>
          </w:p>
        </w:tc>
        <w:tc>
          <w:tcPr>
            <w:tcW w:w="7041" w:type="dxa"/>
            <w:shd w:val="clear" w:color="auto" w:fill="auto"/>
          </w:tcPr>
          <w:p w14:paraId="13C6445C" w14:textId="77777777" w:rsidR="00D8098C" w:rsidRPr="00BD2397" w:rsidRDefault="00D8098C" w:rsidP="00BD2397">
            <w:pPr>
              <w:pStyle w:val="a7"/>
            </w:pPr>
            <w:r w:rsidRPr="00BD2397">
              <w:t>Describe any sensitivity analyses or additional analyses performed (e.g. comparison of effect estimates from different approaches, independent replication, bias analytic techniques, validation of instruments, simulations)</w:t>
            </w:r>
          </w:p>
        </w:tc>
        <w:tc>
          <w:tcPr>
            <w:tcW w:w="720" w:type="dxa"/>
          </w:tcPr>
          <w:p w14:paraId="2E62644C" w14:textId="30EF18DF" w:rsidR="00D8098C" w:rsidRPr="00C83674" w:rsidRDefault="00C83674" w:rsidP="00BD2397">
            <w:pPr>
              <w:pStyle w:val="a7"/>
              <w:rPr>
                <w:rFonts w:eastAsiaTheme="minorEastAsia" w:hint="eastAsia"/>
                <w:lang w:eastAsia="zh-CN"/>
              </w:rPr>
            </w:pPr>
            <w:r>
              <w:rPr>
                <w:rFonts w:eastAsiaTheme="minorEastAsia" w:hint="eastAsia"/>
                <w:lang w:eastAsia="zh-CN"/>
              </w:rPr>
              <w:t>8</w:t>
            </w:r>
          </w:p>
          <w:p w14:paraId="351D70D3" w14:textId="77777777" w:rsidR="00270EE2" w:rsidRPr="000E0206" w:rsidRDefault="00270EE2" w:rsidP="00BD2397">
            <w:pPr>
              <w:pStyle w:val="a7"/>
            </w:pPr>
          </w:p>
          <w:p w14:paraId="116EB7C5" w14:textId="77777777" w:rsidR="00270EE2" w:rsidRDefault="00270EE2" w:rsidP="00BD2397">
            <w:pPr>
              <w:pStyle w:val="a7"/>
              <w:rPr>
                <w:rFonts w:eastAsiaTheme="minorEastAsia"/>
                <w:lang w:eastAsia="zh-CN"/>
              </w:rPr>
            </w:pPr>
          </w:p>
          <w:p w14:paraId="180DBE1D" w14:textId="77777777" w:rsidR="00BB4DC3" w:rsidRPr="00BB4DC3" w:rsidRDefault="00BB4DC3" w:rsidP="00BD2397">
            <w:pPr>
              <w:pStyle w:val="a7"/>
              <w:rPr>
                <w:rFonts w:eastAsiaTheme="minorEastAsia" w:hint="eastAsia"/>
                <w:lang w:eastAsia="zh-CN"/>
              </w:rPr>
            </w:pPr>
          </w:p>
          <w:p w14:paraId="3E9CEF27" w14:textId="77777777" w:rsidR="00270EE2" w:rsidRPr="00C83674" w:rsidRDefault="00270EE2" w:rsidP="00BD2397">
            <w:pPr>
              <w:pStyle w:val="a7"/>
              <w:rPr>
                <w:rFonts w:eastAsiaTheme="minorEastAsia" w:hint="eastAsia"/>
                <w:lang w:eastAsia="zh-CN"/>
              </w:rPr>
            </w:pPr>
          </w:p>
          <w:p w14:paraId="4A85F8E8" w14:textId="4929FE92" w:rsidR="00270EE2" w:rsidRPr="00C83674" w:rsidRDefault="00C83674" w:rsidP="00BD2397">
            <w:pPr>
              <w:pStyle w:val="a7"/>
              <w:rPr>
                <w:rFonts w:eastAsiaTheme="minorEastAsia" w:hint="eastAsia"/>
                <w:lang w:eastAsia="zh-CN"/>
              </w:rPr>
            </w:pPr>
            <w:r>
              <w:rPr>
                <w:rFonts w:eastAsiaTheme="minorEastAsia" w:hint="eastAsia"/>
                <w:lang w:eastAsia="zh-CN"/>
              </w:rPr>
              <w:t>8</w:t>
            </w:r>
            <w:r w:rsidR="00850D5C">
              <w:rPr>
                <w:rFonts w:eastAsiaTheme="minorEastAsia" w:hint="eastAsia"/>
                <w:lang w:eastAsia="zh-CN"/>
              </w:rPr>
              <w:t>-9</w:t>
            </w:r>
          </w:p>
          <w:p w14:paraId="3C615D1D" w14:textId="77777777" w:rsidR="00474919" w:rsidRPr="000E0206" w:rsidRDefault="00474919" w:rsidP="00BD2397">
            <w:pPr>
              <w:pStyle w:val="a7"/>
            </w:pPr>
          </w:p>
          <w:p w14:paraId="02EDF459" w14:textId="77777777" w:rsidR="00270EE2" w:rsidRDefault="00270EE2" w:rsidP="00BD2397">
            <w:pPr>
              <w:pStyle w:val="a7"/>
              <w:rPr>
                <w:rFonts w:eastAsiaTheme="minorEastAsia"/>
                <w:lang w:eastAsia="zh-CN"/>
              </w:rPr>
            </w:pPr>
          </w:p>
          <w:p w14:paraId="06D3C0B1" w14:textId="77777777" w:rsidR="00F078B8" w:rsidRDefault="00F078B8" w:rsidP="00BD2397">
            <w:pPr>
              <w:pStyle w:val="a7"/>
              <w:rPr>
                <w:rFonts w:eastAsiaTheme="minorEastAsia"/>
                <w:lang w:eastAsia="zh-CN"/>
              </w:rPr>
            </w:pPr>
          </w:p>
          <w:p w14:paraId="0CEA19CE" w14:textId="77777777" w:rsidR="00850D5C" w:rsidRDefault="00850D5C" w:rsidP="00BD2397">
            <w:pPr>
              <w:pStyle w:val="a7"/>
              <w:rPr>
                <w:rFonts w:eastAsiaTheme="minorEastAsia" w:hint="eastAsia"/>
                <w:lang w:eastAsia="zh-CN"/>
              </w:rPr>
            </w:pPr>
          </w:p>
          <w:p w14:paraId="07285501" w14:textId="77777777" w:rsidR="00BB4DC3" w:rsidRDefault="00BB4DC3" w:rsidP="00BD2397">
            <w:pPr>
              <w:pStyle w:val="a7"/>
              <w:rPr>
                <w:rFonts w:eastAsiaTheme="minorEastAsia"/>
                <w:lang w:eastAsia="zh-CN"/>
              </w:rPr>
            </w:pPr>
          </w:p>
          <w:p w14:paraId="26F46928" w14:textId="77777777" w:rsidR="00BB4DC3" w:rsidRPr="00F078B8" w:rsidRDefault="00BB4DC3" w:rsidP="00BD2397">
            <w:pPr>
              <w:pStyle w:val="a7"/>
              <w:rPr>
                <w:rFonts w:eastAsiaTheme="minorEastAsia" w:hint="eastAsia"/>
                <w:lang w:eastAsia="zh-CN"/>
              </w:rPr>
            </w:pPr>
          </w:p>
          <w:p w14:paraId="7685373E" w14:textId="0AF7B7EE" w:rsidR="00270EE2" w:rsidRPr="00850D5C" w:rsidRDefault="00850D5C" w:rsidP="00BD2397">
            <w:pPr>
              <w:pStyle w:val="a7"/>
              <w:rPr>
                <w:rFonts w:eastAsiaTheme="minorEastAsia" w:hint="eastAsia"/>
                <w:lang w:eastAsia="zh-CN"/>
              </w:rPr>
            </w:pPr>
            <w:r>
              <w:rPr>
                <w:rFonts w:eastAsiaTheme="minorEastAsia" w:hint="eastAsia"/>
                <w:lang w:eastAsia="zh-CN"/>
              </w:rPr>
              <w:t>6</w:t>
            </w:r>
          </w:p>
          <w:p w14:paraId="31207186" w14:textId="77777777" w:rsidR="00270EE2" w:rsidRPr="000E0206" w:rsidRDefault="00270EE2" w:rsidP="00BD2397">
            <w:pPr>
              <w:pStyle w:val="a7"/>
            </w:pPr>
          </w:p>
          <w:p w14:paraId="2DDDF42A" w14:textId="77777777" w:rsidR="00270EE2" w:rsidRPr="000E0206" w:rsidRDefault="00270EE2" w:rsidP="00BD2397">
            <w:pPr>
              <w:pStyle w:val="a7"/>
            </w:pPr>
          </w:p>
          <w:p w14:paraId="30CF8517" w14:textId="77777777" w:rsidR="00270EE2" w:rsidRPr="000E0206" w:rsidRDefault="00270EE2" w:rsidP="00BD2397">
            <w:pPr>
              <w:pStyle w:val="a7"/>
            </w:pPr>
          </w:p>
          <w:p w14:paraId="1A6906E1" w14:textId="77777777" w:rsidR="00270EE2" w:rsidRPr="000E0206" w:rsidRDefault="00270EE2" w:rsidP="00BD2397">
            <w:pPr>
              <w:pStyle w:val="a7"/>
            </w:pPr>
          </w:p>
          <w:p w14:paraId="200AD565" w14:textId="77777777" w:rsidR="00270EE2" w:rsidRPr="000E0206" w:rsidRDefault="00270EE2" w:rsidP="00BD2397">
            <w:pPr>
              <w:pStyle w:val="a7"/>
            </w:pPr>
          </w:p>
          <w:p w14:paraId="3AAB6CD8" w14:textId="77777777" w:rsidR="00270EE2" w:rsidRPr="000E0206" w:rsidRDefault="00270EE2" w:rsidP="00BD2397">
            <w:pPr>
              <w:pStyle w:val="a7"/>
            </w:pPr>
          </w:p>
          <w:p w14:paraId="69291448" w14:textId="77777777" w:rsidR="00474919" w:rsidRPr="00BD2397" w:rsidRDefault="00474919" w:rsidP="00BD2397">
            <w:pPr>
              <w:pStyle w:val="a7"/>
            </w:pPr>
          </w:p>
          <w:p w14:paraId="47394536" w14:textId="77777777" w:rsidR="00474919" w:rsidRPr="00BD2397" w:rsidRDefault="00474919" w:rsidP="00BD2397">
            <w:pPr>
              <w:pStyle w:val="a7"/>
            </w:pPr>
          </w:p>
          <w:p w14:paraId="3E0321AF" w14:textId="77777777" w:rsidR="00474919" w:rsidRPr="00BD2397" w:rsidRDefault="00474919" w:rsidP="00BD2397">
            <w:pPr>
              <w:pStyle w:val="a7"/>
            </w:pPr>
          </w:p>
          <w:p w14:paraId="61D05CC0" w14:textId="77777777" w:rsidR="00474919" w:rsidRPr="00BD2397" w:rsidRDefault="00474919" w:rsidP="00BD2397">
            <w:pPr>
              <w:pStyle w:val="a7"/>
            </w:pPr>
          </w:p>
          <w:p w14:paraId="704AC466" w14:textId="77777777" w:rsidR="00BD2397" w:rsidRDefault="00BD2397" w:rsidP="00BD2397">
            <w:pPr>
              <w:pStyle w:val="a7"/>
              <w:rPr>
                <w:rFonts w:eastAsiaTheme="minorEastAsia"/>
                <w:lang w:eastAsia="zh-CN"/>
              </w:rPr>
            </w:pPr>
          </w:p>
          <w:p w14:paraId="56A56693" w14:textId="77777777" w:rsidR="00850D5C" w:rsidRDefault="00850D5C" w:rsidP="00BD2397">
            <w:pPr>
              <w:pStyle w:val="a7"/>
              <w:rPr>
                <w:rFonts w:eastAsiaTheme="minorEastAsia"/>
                <w:lang w:eastAsia="zh-CN"/>
              </w:rPr>
            </w:pPr>
          </w:p>
          <w:p w14:paraId="65440D4F" w14:textId="77777777" w:rsidR="00850D5C" w:rsidRDefault="00850D5C" w:rsidP="00BD2397">
            <w:pPr>
              <w:pStyle w:val="a7"/>
              <w:rPr>
                <w:rFonts w:eastAsiaTheme="minorEastAsia"/>
                <w:lang w:eastAsia="zh-CN"/>
              </w:rPr>
            </w:pPr>
          </w:p>
          <w:p w14:paraId="151A6CF0" w14:textId="77777777" w:rsidR="00850D5C" w:rsidRDefault="00850D5C" w:rsidP="00BD2397">
            <w:pPr>
              <w:pStyle w:val="a7"/>
              <w:rPr>
                <w:rFonts w:eastAsiaTheme="minorEastAsia"/>
                <w:lang w:eastAsia="zh-CN"/>
              </w:rPr>
            </w:pPr>
          </w:p>
          <w:p w14:paraId="4B9B6FF5" w14:textId="37FFE7EE" w:rsidR="00D8098C" w:rsidRPr="00850D5C" w:rsidRDefault="00D8098C" w:rsidP="00BD2397">
            <w:pPr>
              <w:pStyle w:val="a7"/>
              <w:rPr>
                <w:rFonts w:eastAsiaTheme="minorEastAsia" w:hint="eastAsia"/>
                <w:lang w:eastAsia="zh-CN"/>
              </w:rPr>
            </w:pPr>
          </w:p>
        </w:tc>
        <w:tc>
          <w:tcPr>
            <w:tcW w:w="4320" w:type="dxa"/>
          </w:tcPr>
          <w:p w14:paraId="5E895C38" w14:textId="11551AFC" w:rsidR="00474919" w:rsidRDefault="00222DAD" w:rsidP="00BD2397">
            <w:pPr>
              <w:pStyle w:val="a7"/>
              <w:rPr>
                <w:rFonts w:eastAsiaTheme="minorEastAsia"/>
                <w:lang w:eastAsia="zh-CN"/>
              </w:rPr>
            </w:pPr>
            <w:r w:rsidRPr="00222DAD">
              <w:t>Leave-one-out sensitivity analysis revealed that after deleting and one SNP, there are no changes of the total effect (Figure S1</w:t>
            </w:r>
            <w:r>
              <w:rPr>
                <w:rFonts w:eastAsiaTheme="minorEastAsia" w:hint="eastAsia"/>
                <w:lang w:eastAsia="zh-CN"/>
              </w:rPr>
              <w:t>, S4</w:t>
            </w:r>
            <w:r w:rsidRPr="00222DAD">
              <w:t>).</w:t>
            </w:r>
          </w:p>
          <w:p w14:paraId="7C09CE84" w14:textId="77777777" w:rsidR="00222DAD" w:rsidRPr="00222DAD" w:rsidRDefault="00222DAD" w:rsidP="00BD2397">
            <w:pPr>
              <w:pStyle w:val="a7"/>
              <w:rPr>
                <w:rFonts w:eastAsiaTheme="minorEastAsia" w:hint="eastAsia"/>
                <w:lang w:eastAsia="zh-CN"/>
              </w:rPr>
            </w:pPr>
          </w:p>
          <w:p w14:paraId="42A9F0F6" w14:textId="4B54CD64" w:rsidR="00474919" w:rsidRPr="00850D5C" w:rsidRDefault="00C83674" w:rsidP="00BD2397">
            <w:pPr>
              <w:pStyle w:val="a7"/>
              <w:rPr>
                <w:rFonts w:eastAsiaTheme="minorEastAsia" w:hint="eastAsia"/>
                <w:lang w:eastAsia="zh-CN"/>
              </w:rPr>
            </w:pPr>
            <w:r w:rsidRPr="00C83674">
              <w:t>Heterogeneity test and pleiotropy test did not find heterogeneity and pleiotropy (Table 4, Table S</w:t>
            </w:r>
            <w:r>
              <w:rPr>
                <w:rFonts w:eastAsiaTheme="minorEastAsia" w:hint="eastAsia"/>
                <w:lang w:eastAsia="zh-CN"/>
              </w:rPr>
              <w:t>15-16 and Table S</w:t>
            </w:r>
            <w:r w:rsidRPr="00C83674">
              <w:t>18-19)</w:t>
            </w:r>
            <w:r w:rsidR="00850D5C">
              <w:rPr>
                <w:rFonts w:eastAsiaTheme="minorEastAsia" w:hint="eastAsia"/>
                <w:lang w:eastAsia="zh-CN"/>
              </w:rPr>
              <w:t xml:space="preserve">. In addition, </w:t>
            </w:r>
            <w:r w:rsidR="00850D5C" w:rsidRPr="00850D5C">
              <w:rPr>
                <w:rFonts w:eastAsiaTheme="minorEastAsia"/>
                <w:lang w:eastAsia="zh-CN"/>
              </w:rPr>
              <w:t xml:space="preserve">Funnel plots further revealed that there </w:t>
            </w:r>
            <w:proofErr w:type="gramStart"/>
            <w:r w:rsidR="00850D5C" w:rsidRPr="00850D5C">
              <w:rPr>
                <w:rFonts w:eastAsiaTheme="minorEastAsia"/>
                <w:lang w:eastAsia="zh-CN"/>
              </w:rPr>
              <w:t>are</w:t>
            </w:r>
            <w:proofErr w:type="gramEnd"/>
            <w:r w:rsidR="00850D5C" w:rsidRPr="00850D5C">
              <w:rPr>
                <w:rFonts w:eastAsiaTheme="minorEastAsia"/>
                <w:lang w:eastAsia="zh-CN"/>
              </w:rPr>
              <w:t xml:space="preserve"> no heterogeneity of SNPs (Figure S3</w:t>
            </w:r>
            <w:r w:rsidR="00850D5C">
              <w:rPr>
                <w:rFonts w:eastAsiaTheme="minorEastAsia" w:hint="eastAsia"/>
                <w:lang w:eastAsia="zh-CN"/>
              </w:rPr>
              <w:t>, S6</w:t>
            </w:r>
            <w:r w:rsidR="00850D5C" w:rsidRPr="00850D5C">
              <w:rPr>
                <w:rFonts w:eastAsiaTheme="minorEastAsia"/>
                <w:lang w:eastAsia="zh-CN"/>
              </w:rPr>
              <w:t>).</w:t>
            </w:r>
          </w:p>
          <w:p w14:paraId="259E8998" w14:textId="77777777" w:rsidR="00F078B8" w:rsidRPr="00F078B8" w:rsidRDefault="00F078B8" w:rsidP="00BD2397">
            <w:pPr>
              <w:pStyle w:val="a7"/>
              <w:rPr>
                <w:rFonts w:eastAsiaTheme="minorEastAsia" w:hint="eastAsia"/>
                <w:lang w:eastAsia="zh-CN"/>
              </w:rPr>
            </w:pPr>
          </w:p>
          <w:p w14:paraId="229BFDFD" w14:textId="6F716854" w:rsidR="008B0F7A" w:rsidRPr="00850D5C" w:rsidRDefault="005B0256" w:rsidP="00BD2397">
            <w:pPr>
              <w:pStyle w:val="a7"/>
              <w:rPr>
                <w:rFonts w:eastAsiaTheme="minorEastAsia" w:hint="eastAsia"/>
                <w:lang w:eastAsia="zh-CN"/>
              </w:rPr>
            </w:pPr>
            <w:r w:rsidRPr="000E0206">
              <w:t xml:space="preserve">For exposures that were significantly associated with an outcome, we looked up each exposure SNP in the </w:t>
            </w:r>
            <w:proofErr w:type="spellStart"/>
            <w:r w:rsidR="00850D5C">
              <w:rPr>
                <w:rFonts w:eastAsiaTheme="minorEastAsia" w:hint="eastAsia"/>
                <w:lang w:eastAsia="zh-CN"/>
              </w:rPr>
              <w:t>LDLink</w:t>
            </w:r>
            <w:proofErr w:type="spellEnd"/>
            <w:r w:rsidR="00850D5C">
              <w:rPr>
                <w:rFonts w:eastAsiaTheme="minorEastAsia" w:hint="eastAsia"/>
                <w:lang w:eastAsia="zh-CN"/>
              </w:rPr>
              <w:t xml:space="preserve"> </w:t>
            </w:r>
            <w:r w:rsidR="00850D5C" w:rsidRPr="00850D5C">
              <w:rPr>
                <w:rFonts w:eastAsiaTheme="minorEastAsia"/>
                <w:lang w:eastAsia="zh-CN"/>
              </w:rPr>
              <w:t>(https://ldlink.nih.gov/?tab=ldtrait)</w:t>
            </w:r>
            <w:r w:rsidR="009440C9" w:rsidRPr="00BD2397">
              <w:t>,</w:t>
            </w:r>
            <w:r w:rsidRPr="000E0206">
              <w:t xml:space="preserve"> to evaluate whether the association could be due to pleiotropy.</w:t>
            </w:r>
            <w:r w:rsidR="006F3CB7" w:rsidRPr="000E0206">
              <w:t xml:space="preserve"> </w:t>
            </w:r>
            <w:r w:rsidR="00850D5C" w:rsidRPr="00850D5C">
              <w:t>For EAAs as exposure, SNPs associated with infection and inflammation, such as immune cell count (neutrophil count, monocyte count, white blood cell count), mouth ulcers, etc., are excluded based on the GWAS Trait (Table S7). Conversely, for SAT as exposure, SNPs associated with smoking and age (Table S8). Table S9-13 provides comprehensive details on SNPs, encompassing GWAS Trait, source references, and more.</w:t>
            </w:r>
          </w:p>
        </w:tc>
      </w:tr>
      <w:tr w:rsidR="00D8098C" w:rsidRPr="00474919" w14:paraId="55C7A410" w14:textId="0BAB653A" w:rsidTr="003D447D">
        <w:tc>
          <w:tcPr>
            <w:tcW w:w="587" w:type="dxa"/>
            <w:shd w:val="clear" w:color="auto" w:fill="EEEEEE"/>
          </w:tcPr>
          <w:p w14:paraId="056075DE" w14:textId="77777777" w:rsidR="00D8098C" w:rsidRPr="00BD2397" w:rsidRDefault="00D8098C" w:rsidP="00BD2397">
            <w:pPr>
              <w:pStyle w:val="a7"/>
            </w:pPr>
            <w:r w:rsidRPr="00BD2397">
              <w:t>9</w:t>
            </w:r>
          </w:p>
        </w:tc>
        <w:tc>
          <w:tcPr>
            <w:tcW w:w="1822" w:type="dxa"/>
            <w:shd w:val="clear" w:color="auto" w:fill="EEEEEE"/>
          </w:tcPr>
          <w:p w14:paraId="6096809E" w14:textId="77777777" w:rsidR="00D8098C" w:rsidRPr="00BD2397" w:rsidRDefault="00D8098C" w:rsidP="00BD2397">
            <w:pPr>
              <w:pStyle w:val="a7"/>
            </w:pPr>
            <w:r w:rsidRPr="00BD2397">
              <w:t xml:space="preserve">Software and </w:t>
            </w:r>
            <w:r w:rsidRPr="00BD2397">
              <w:lastRenderedPageBreak/>
              <w:t>pre-registration</w:t>
            </w:r>
          </w:p>
        </w:tc>
        <w:tc>
          <w:tcPr>
            <w:tcW w:w="7041" w:type="dxa"/>
            <w:shd w:val="clear" w:color="auto" w:fill="EEEEEE"/>
          </w:tcPr>
          <w:p w14:paraId="08D1055E" w14:textId="77777777" w:rsidR="00D8098C" w:rsidRPr="00BD2397" w:rsidRDefault="00D8098C" w:rsidP="00BD2397">
            <w:pPr>
              <w:pStyle w:val="a7"/>
            </w:pPr>
          </w:p>
        </w:tc>
        <w:tc>
          <w:tcPr>
            <w:tcW w:w="720" w:type="dxa"/>
            <w:shd w:val="clear" w:color="auto" w:fill="EEEEEE"/>
          </w:tcPr>
          <w:p w14:paraId="721E714E" w14:textId="77777777" w:rsidR="00D8098C" w:rsidRPr="00BD2397" w:rsidRDefault="00D8098C" w:rsidP="00BD2397">
            <w:pPr>
              <w:pStyle w:val="a7"/>
            </w:pPr>
          </w:p>
        </w:tc>
        <w:tc>
          <w:tcPr>
            <w:tcW w:w="4320" w:type="dxa"/>
            <w:shd w:val="clear" w:color="auto" w:fill="EEEEEE"/>
          </w:tcPr>
          <w:p w14:paraId="495710C0" w14:textId="77777777" w:rsidR="00D8098C" w:rsidRPr="00BD2397" w:rsidRDefault="00D8098C" w:rsidP="00BD2397">
            <w:pPr>
              <w:pStyle w:val="a7"/>
            </w:pPr>
          </w:p>
        </w:tc>
      </w:tr>
      <w:tr w:rsidR="00D8098C" w:rsidRPr="00474919" w14:paraId="5EA9EBD1" w14:textId="4D05FA5B" w:rsidTr="003D447D">
        <w:tc>
          <w:tcPr>
            <w:tcW w:w="587" w:type="dxa"/>
            <w:shd w:val="clear" w:color="auto" w:fill="auto"/>
          </w:tcPr>
          <w:p w14:paraId="66EDED80" w14:textId="77777777" w:rsidR="00D8098C" w:rsidRPr="00BD2397" w:rsidRDefault="00D8098C" w:rsidP="00BD2397">
            <w:pPr>
              <w:pStyle w:val="a7"/>
            </w:pPr>
          </w:p>
        </w:tc>
        <w:tc>
          <w:tcPr>
            <w:tcW w:w="1822" w:type="dxa"/>
            <w:shd w:val="clear" w:color="auto" w:fill="auto"/>
          </w:tcPr>
          <w:p w14:paraId="50BD32B9" w14:textId="77777777" w:rsidR="00D8098C" w:rsidRPr="00BD2397" w:rsidRDefault="00D8098C" w:rsidP="00BD2397">
            <w:pPr>
              <w:pStyle w:val="a7"/>
            </w:pPr>
            <w:r w:rsidRPr="00BD2397">
              <w:t>a)</w:t>
            </w:r>
          </w:p>
        </w:tc>
        <w:tc>
          <w:tcPr>
            <w:tcW w:w="7041" w:type="dxa"/>
            <w:shd w:val="clear" w:color="auto" w:fill="auto"/>
          </w:tcPr>
          <w:p w14:paraId="054FBA47" w14:textId="77777777" w:rsidR="00D8098C" w:rsidRPr="00BD2397" w:rsidRDefault="00D8098C" w:rsidP="00BD2397">
            <w:pPr>
              <w:pStyle w:val="a7"/>
            </w:pPr>
            <w:r w:rsidRPr="00BD2397">
              <w:t>Name statistical software and package(s), including version and settings used </w:t>
            </w:r>
          </w:p>
        </w:tc>
        <w:tc>
          <w:tcPr>
            <w:tcW w:w="720" w:type="dxa"/>
          </w:tcPr>
          <w:p w14:paraId="352BF4EA" w14:textId="650AFA19" w:rsidR="00D8098C" w:rsidRPr="00CC3363" w:rsidRDefault="00CC3363" w:rsidP="00BD2397">
            <w:pPr>
              <w:pStyle w:val="a7"/>
              <w:rPr>
                <w:rFonts w:eastAsiaTheme="minorEastAsia" w:hint="eastAsia"/>
                <w:lang w:eastAsia="zh-CN"/>
              </w:rPr>
            </w:pPr>
            <w:r>
              <w:rPr>
                <w:rFonts w:eastAsiaTheme="minorEastAsia" w:hint="eastAsia"/>
                <w:lang w:eastAsia="zh-CN"/>
              </w:rPr>
              <w:t>9</w:t>
            </w:r>
          </w:p>
          <w:p w14:paraId="56F50CA2" w14:textId="77777777" w:rsidR="00D135EB" w:rsidRPr="00BD2397" w:rsidRDefault="00D135EB" w:rsidP="00BD2397">
            <w:pPr>
              <w:pStyle w:val="a7"/>
            </w:pPr>
          </w:p>
          <w:p w14:paraId="3191C81E" w14:textId="4E57CA6A" w:rsidR="00D135EB" w:rsidRPr="00BD2397" w:rsidRDefault="00D135EB" w:rsidP="00BD2397">
            <w:pPr>
              <w:pStyle w:val="a7"/>
            </w:pPr>
          </w:p>
          <w:p w14:paraId="27964E9B" w14:textId="77777777" w:rsidR="00474919" w:rsidRPr="00CC3363" w:rsidRDefault="00474919" w:rsidP="00BD2397">
            <w:pPr>
              <w:pStyle w:val="a7"/>
              <w:rPr>
                <w:rFonts w:eastAsiaTheme="minorEastAsia" w:hint="eastAsia"/>
                <w:lang w:eastAsia="zh-CN"/>
              </w:rPr>
            </w:pPr>
          </w:p>
          <w:p w14:paraId="4CECBBA1" w14:textId="7CEE61B6" w:rsidR="00D135EB" w:rsidRPr="00CC3363" w:rsidRDefault="00CC3363" w:rsidP="00BD2397">
            <w:pPr>
              <w:pStyle w:val="a7"/>
              <w:rPr>
                <w:rFonts w:eastAsiaTheme="minorEastAsia" w:hint="eastAsia"/>
                <w:lang w:eastAsia="zh-CN"/>
              </w:rPr>
            </w:pPr>
            <w:r>
              <w:rPr>
                <w:rFonts w:eastAsiaTheme="minorEastAsia" w:hint="eastAsia"/>
                <w:lang w:eastAsia="zh-CN"/>
              </w:rPr>
              <w:t>6</w:t>
            </w:r>
          </w:p>
          <w:p w14:paraId="0F0ADEE9" w14:textId="77777777" w:rsidR="00D135EB" w:rsidRPr="00BD2397" w:rsidRDefault="00D135EB" w:rsidP="00BD2397">
            <w:pPr>
              <w:pStyle w:val="a7"/>
            </w:pPr>
          </w:p>
          <w:p w14:paraId="0473E89C" w14:textId="77777777" w:rsidR="00D135EB" w:rsidRPr="00BD2397" w:rsidRDefault="00D135EB" w:rsidP="00BD2397">
            <w:pPr>
              <w:pStyle w:val="a7"/>
            </w:pPr>
          </w:p>
          <w:p w14:paraId="305BB821" w14:textId="5FBBD664" w:rsidR="00D8098C" w:rsidRPr="00BD2397" w:rsidRDefault="00D8098C" w:rsidP="00BD2397">
            <w:pPr>
              <w:pStyle w:val="a7"/>
            </w:pPr>
          </w:p>
        </w:tc>
        <w:tc>
          <w:tcPr>
            <w:tcW w:w="4320" w:type="dxa"/>
          </w:tcPr>
          <w:p w14:paraId="32D8F667" w14:textId="33B380DC" w:rsidR="005B0256" w:rsidRPr="00BD2397" w:rsidRDefault="00CC3363" w:rsidP="00BD2397">
            <w:pPr>
              <w:pStyle w:val="a7"/>
            </w:pPr>
            <w:r w:rsidRPr="00CC3363">
              <w:t>All analyses in this study were performed using R software (version 4.3.3). We mainly used “</w:t>
            </w:r>
            <w:proofErr w:type="spellStart"/>
            <w:r w:rsidRPr="00CC3363">
              <w:t>TwoSampleMR</w:t>
            </w:r>
            <w:proofErr w:type="spellEnd"/>
            <w:r w:rsidRPr="00CC3363">
              <w:t xml:space="preserve">” package. </w:t>
            </w:r>
            <w:r w:rsidR="005B0256" w:rsidRPr="00BD2397">
              <w:t>s.</w:t>
            </w:r>
          </w:p>
          <w:p w14:paraId="386F6979" w14:textId="252E2991" w:rsidR="00D135EB" w:rsidRPr="00CC3363" w:rsidRDefault="00D135EB" w:rsidP="00BD2397">
            <w:pPr>
              <w:pStyle w:val="a7"/>
              <w:rPr>
                <w:rFonts w:eastAsiaTheme="minorEastAsia" w:hint="eastAsia"/>
                <w:lang w:eastAsia="zh-CN"/>
              </w:rPr>
            </w:pPr>
          </w:p>
          <w:p w14:paraId="79626260" w14:textId="0A7E0897" w:rsidR="00D8098C" w:rsidRPr="00BD2397" w:rsidRDefault="00CC3363" w:rsidP="00BD2397">
            <w:pPr>
              <w:pStyle w:val="a7"/>
            </w:pPr>
            <w:r w:rsidRPr="000E0206">
              <w:t xml:space="preserve">For exposures that were significantly associated with an outcome, we looked up each exposure SNP in the </w:t>
            </w:r>
            <w:proofErr w:type="spellStart"/>
            <w:r>
              <w:rPr>
                <w:rFonts w:eastAsiaTheme="minorEastAsia" w:hint="eastAsia"/>
                <w:lang w:eastAsia="zh-CN"/>
              </w:rPr>
              <w:t>LDLink</w:t>
            </w:r>
            <w:proofErr w:type="spellEnd"/>
            <w:r>
              <w:rPr>
                <w:rFonts w:eastAsiaTheme="minorEastAsia" w:hint="eastAsia"/>
                <w:lang w:eastAsia="zh-CN"/>
              </w:rPr>
              <w:t xml:space="preserve"> </w:t>
            </w:r>
            <w:r>
              <w:rPr>
                <w:rFonts w:eastAsiaTheme="minorEastAsia" w:hint="eastAsia"/>
                <w:lang w:eastAsia="zh-CN"/>
              </w:rPr>
              <w:t>(</w:t>
            </w:r>
            <w:r w:rsidRPr="00CC3363">
              <w:rPr>
                <w:rFonts w:eastAsiaTheme="minorEastAsia"/>
                <w:lang w:eastAsia="zh-CN"/>
              </w:rPr>
              <w:t>5.6.6 Release</w:t>
            </w:r>
            <w:r>
              <w:rPr>
                <w:rFonts w:eastAsiaTheme="minorEastAsia" w:hint="eastAsia"/>
                <w:lang w:eastAsia="zh-CN"/>
              </w:rPr>
              <w:t xml:space="preserve">) </w:t>
            </w:r>
            <w:r w:rsidRPr="00850D5C">
              <w:rPr>
                <w:rFonts w:eastAsiaTheme="minorEastAsia"/>
                <w:lang w:eastAsia="zh-CN"/>
              </w:rPr>
              <w:t>(https://ldlink.nih.gov/?tab=ldtrait)</w:t>
            </w:r>
            <w:r w:rsidRPr="00BD2397">
              <w:t>,</w:t>
            </w:r>
            <w:r w:rsidRPr="000E0206">
              <w:t xml:space="preserve"> to evaluate whether the association could be due to pleiotropy. </w:t>
            </w:r>
          </w:p>
        </w:tc>
      </w:tr>
      <w:tr w:rsidR="00D8098C" w:rsidRPr="00474919" w14:paraId="6A631D93" w14:textId="2BD5AA8E" w:rsidTr="003D447D">
        <w:tc>
          <w:tcPr>
            <w:tcW w:w="587" w:type="dxa"/>
            <w:tcBorders>
              <w:bottom w:val="single" w:sz="6" w:space="0" w:color="7F7F7F"/>
            </w:tcBorders>
            <w:shd w:val="clear" w:color="auto" w:fill="EEEEEE"/>
          </w:tcPr>
          <w:p w14:paraId="37C88958" w14:textId="77777777" w:rsidR="00D8098C" w:rsidRPr="00BD2397" w:rsidRDefault="00D8098C" w:rsidP="00BD2397">
            <w:pPr>
              <w:pStyle w:val="a7"/>
            </w:pPr>
          </w:p>
        </w:tc>
        <w:tc>
          <w:tcPr>
            <w:tcW w:w="1822" w:type="dxa"/>
            <w:tcBorders>
              <w:bottom w:val="single" w:sz="6" w:space="0" w:color="7F7F7F"/>
            </w:tcBorders>
            <w:shd w:val="clear" w:color="auto" w:fill="EEEEEE"/>
          </w:tcPr>
          <w:p w14:paraId="2349B556" w14:textId="77777777" w:rsidR="00D8098C" w:rsidRPr="00BD2397" w:rsidRDefault="00D8098C" w:rsidP="00BD2397">
            <w:pPr>
              <w:pStyle w:val="a7"/>
            </w:pPr>
            <w:r w:rsidRPr="00BD2397">
              <w:t>b)</w:t>
            </w:r>
          </w:p>
        </w:tc>
        <w:tc>
          <w:tcPr>
            <w:tcW w:w="7041" w:type="dxa"/>
            <w:tcBorders>
              <w:bottom w:val="single" w:sz="6" w:space="0" w:color="7F7F7F"/>
            </w:tcBorders>
            <w:shd w:val="clear" w:color="auto" w:fill="EEEEEE"/>
          </w:tcPr>
          <w:p w14:paraId="5DBE58D7" w14:textId="77777777" w:rsidR="00D8098C" w:rsidRPr="00BD2397" w:rsidRDefault="00D8098C" w:rsidP="00BD2397">
            <w:pPr>
              <w:pStyle w:val="a7"/>
            </w:pPr>
            <w:r w:rsidRPr="00BD2397">
              <w:t>State whether the study protocol and details were pre-registered (as well as when and where)</w:t>
            </w:r>
          </w:p>
        </w:tc>
        <w:tc>
          <w:tcPr>
            <w:tcW w:w="720" w:type="dxa"/>
            <w:tcBorders>
              <w:bottom w:val="single" w:sz="6" w:space="0" w:color="7F7F7F"/>
            </w:tcBorders>
            <w:shd w:val="clear" w:color="auto" w:fill="EEEEEE"/>
          </w:tcPr>
          <w:p w14:paraId="2325504F" w14:textId="77777777" w:rsidR="00D8098C" w:rsidRPr="00BD2397" w:rsidRDefault="00D8098C" w:rsidP="00BD2397">
            <w:pPr>
              <w:pStyle w:val="a7"/>
            </w:pPr>
          </w:p>
        </w:tc>
        <w:tc>
          <w:tcPr>
            <w:tcW w:w="4320" w:type="dxa"/>
            <w:tcBorders>
              <w:bottom w:val="single" w:sz="6" w:space="0" w:color="7F7F7F"/>
            </w:tcBorders>
            <w:shd w:val="clear" w:color="auto" w:fill="EEEEEE"/>
          </w:tcPr>
          <w:p w14:paraId="3EFCD231" w14:textId="6D40F269" w:rsidR="00D8098C" w:rsidRPr="00BD2397" w:rsidRDefault="005B0256" w:rsidP="00BD2397">
            <w:pPr>
              <w:pStyle w:val="a7"/>
            </w:pPr>
            <w:r w:rsidRPr="00BD2397">
              <w:t xml:space="preserve">No. </w:t>
            </w:r>
          </w:p>
        </w:tc>
      </w:tr>
      <w:tr w:rsidR="00D8098C" w:rsidRPr="00474919" w14:paraId="040F15E5" w14:textId="3B11C618" w:rsidTr="003D447D">
        <w:tc>
          <w:tcPr>
            <w:tcW w:w="587" w:type="dxa"/>
            <w:tcBorders>
              <w:top w:val="single" w:sz="6" w:space="0" w:color="7F7F7F"/>
            </w:tcBorders>
            <w:shd w:val="clear" w:color="auto" w:fill="auto"/>
          </w:tcPr>
          <w:p w14:paraId="777278B3" w14:textId="77777777" w:rsidR="00D8098C" w:rsidRPr="00BD2397" w:rsidRDefault="00D8098C" w:rsidP="00BD2397">
            <w:pPr>
              <w:pStyle w:val="a7"/>
            </w:pPr>
          </w:p>
        </w:tc>
        <w:tc>
          <w:tcPr>
            <w:tcW w:w="1822" w:type="dxa"/>
            <w:tcBorders>
              <w:top w:val="single" w:sz="6" w:space="0" w:color="7F7F7F"/>
            </w:tcBorders>
            <w:shd w:val="clear" w:color="auto" w:fill="auto"/>
          </w:tcPr>
          <w:p w14:paraId="7D8D653B" w14:textId="77777777" w:rsidR="00D8098C" w:rsidRPr="00BD2397" w:rsidRDefault="00D8098C" w:rsidP="00BD2397">
            <w:pPr>
              <w:pStyle w:val="a7"/>
            </w:pPr>
            <w:r w:rsidRPr="00BD2397">
              <w:t>RESULTS</w:t>
            </w:r>
          </w:p>
        </w:tc>
        <w:tc>
          <w:tcPr>
            <w:tcW w:w="7041" w:type="dxa"/>
            <w:tcBorders>
              <w:top w:val="single" w:sz="6" w:space="0" w:color="7F7F7F"/>
            </w:tcBorders>
            <w:shd w:val="clear" w:color="auto" w:fill="auto"/>
          </w:tcPr>
          <w:p w14:paraId="34719287" w14:textId="77777777" w:rsidR="00D8098C" w:rsidRPr="00BD2397" w:rsidRDefault="00D8098C" w:rsidP="00BD2397">
            <w:pPr>
              <w:pStyle w:val="a7"/>
            </w:pPr>
          </w:p>
        </w:tc>
        <w:tc>
          <w:tcPr>
            <w:tcW w:w="720" w:type="dxa"/>
            <w:tcBorders>
              <w:top w:val="single" w:sz="6" w:space="0" w:color="7F7F7F"/>
            </w:tcBorders>
          </w:tcPr>
          <w:p w14:paraId="0E355A69" w14:textId="77777777" w:rsidR="00D8098C" w:rsidRPr="00BD2397" w:rsidRDefault="00D8098C" w:rsidP="00BD2397">
            <w:pPr>
              <w:pStyle w:val="a7"/>
            </w:pPr>
          </w:p>
        </w:tc>
        <w:tc>
          <w:tcPr>
            <w:tcW w:w="4320" w:type="dxa"/>
            <w:tcBorders>
              <w:top w:val="single" w:sz="6" w:space="0" w:color="7F7F7F"/>
            </w:tcBorders>
          </w:tcPr>
          <w:p w14:paraId="33E956D1" w14:textId="77777777" w:rsidR="00D8098C" w:rsidRPr="00BD2397" w:rsidRDefault="00D8098C" w:rsidP="00BD2397">
            <w:pPr>
              <w:pStyle w:val="a7"/>
            </w:pPr>
          </w:p>
        </w:tc>
      </w:tr>
      <w:tr w:rsidR="00D8098C" w:rsidRPr="00474919" w14:paraId="67F47EED" w14:textId="4A481C08" w:rsidTr="003D447D">
        <w:tc>
          <w:tcPr>
            <w:tcW w:w="587" w:type="dxa"/>
            <w:shd w:val="clear" w:color="auto" w:fill="EEEEEE"/>
          </w:tcPr>
          <w:p w14:paraId="51C7A54B" w14:textId="77777777" w:rsidR="00D8098C" w:rsidRPr="00BD2397" w:rsidRDefault="00D8098C" w:rsidP="00BD2397">
            <w:pPr>
              <w:pStyle w:val="a7"/>
            </w:pPr>
            <w:r w:rsidRPr="00BD2397">
              <w:t>10</w:t>
            </w:r>
          </w:p>
        </w:tc>
        <w:tc>
          <w:tcPr>
            <w:tcW w:w="1822" w:type="dxa"/>
            <w:shd w:val="clear" w:color="auto" w:fill="EEEEEE"/>
          </w:tcPr>
          <w:p w14:paraId="731D0370" w14:textId="77777777" w:rsidR="00D8098C" w:rsidRPr="00BD2397" w:rsidRDefault="00D8098C" w:rsidP="00BD2397">
            <w:pPr>
              <w:pStyle w:val="a7"/>
            </w:pPr>
            <w:r w:rsidRPr="00BD2397">
              <w:t>Descriptive data</w:t>
            </w:r>
          </w:p>
        </w:tc>
        <w:tc>
          <w:tcPr>
            <w:tcW w:w="7041" w:type="dxa"/>
            <w:shd w:val="clear" w:color="auto" w:fill="EEEEEE"/>
          </w:tcPr>
          <w:p w14:paraId="3B19CDAF" w14:textId="77777777" w:rsidR="00D8098C" w:rsidRPr="00BD2397" w:rsidRDefault="00D8098C" w:rsidP="00BD2397">
            <w:pPr>
              <w:pStyle w:val="a7"/>
            </w:pPr>
          </w:p>
        </w:tc>
        <w:tc>
          <w:tcPr>
            <w:tcW w:w="720" w:type="dxa"/>
            <w:shd w:val="clear" w:color="auto" w:fill="EEEEEE"/>
          </w:tcPr>
          <w:p w14:paraId="1091FF57" w14:textId="77777777" w:rsidR="00D8098C" w:rsidRPr="00BD2397" w:rsidRDefault="00D8098C" w:rsidP="00BD2397">
            <w:pPr>
              <w:pStyle w:val="a7"/>
            </w:pPr>
          </w:p>
        </w:tc>
        <w:tc>
          <w:tcPr>
            <w:tcW w:w="4320" w:type="dxa"/>
            <w:shd w:val="clear" w:color="auto" w:fill="EEEEEE"/>
          </w:tcPr>
          <w:p w14:paraId="4B684E79" w14:textId="77777777" w:rsidR="00D8098C" w:rsidRPr="00BD2397" w:rsidRDefault="00D8098C" w:rsidP="00BD2397">
            <w:pPr>
              <w:pStyle w:val="a7"/>
            </w:pPr>
          </w:p>
        </w:tc>
      </w:tr>
      <w:tr w:rsidR="00D8098C" w:rsidRPr="00474919" w14:paraId="6CA228D1" w14:textId="316B6A36" w:rsidTr="003D447D">
        <w:tc>
          <w:tcPr>
            <w:tcW w:w="587" w:type="dxa"/>
            <w:shd w:val="clear" w:color="auto" w:fill="auto"/>
          </w:tcPr>
          <w:p w14:paraId="29B62776" w14:textId="77777777" w:rsidR="00D8098C" w:rsidRPr="00BD2397" w:rsidRDefault="00D8098C" w:rsidP="00BD2397">
            <w:pPr>
              <w:pStyle w:val="a7"/>
            </w:pPr>
          </w:p>
        </w:tc>
        <w:tc>
          <w:tcPr>
            <w:tcW w:w="1822" w:type="dxa"/>
            <w:shd w:val="clear" w:color="auto" w:fill="auto"/>
          </w:tcPr>
          <w:p w14:paraId="4C1499C8" w14:textId="77777777" w:rsidR="00D8098C" w:rsidRPr="00BD2397" w:rsidRDefault="00D8098C" w:rsidP="00BD2397">
            <w:pPr>
              <w:pStyle w:val="a7"/>
            </w:pPr>
            <w:r w:rsidRPr="00BD2397">
              <w:t>a)</w:t>
            </w:r>
          </w:p>
        </w:tc>
        <w:tc>
          <w:tcPr>
            <w:tcW w:w="7041" w:type="dxa"/>
            <w:shd w:val="clear" w:color="auto" w:fill="auto"/>
          </w:tcPr>
          <w:p w14:paraId="4D5C652C" w14:textId="6B5065AC" w:rsidR="00D8098C" w:rsidRPr="00BD2397" w:rsidRDefault="00D8098C" w:rsidP="00BD2397">
            <w:pPr>
              <w:pStyle w:val="a7"/>
            </w:pPr>
            <w:r w:rsidRPr="00BD2397">
              <w:t>Report the numbers of individuals at each stage of included studies and reasons for ex</w:t>
            </w:r>
            <w:r w:rsidR="000A4CE8" w:rsidRPr="00BD2397">
              <w:t xml:space="preserve">clusion. Consider use of a flow </w:t>
            </w:r>
            <w:r w:rsidRPr="00BD2397">
              <w:t>diagram</w:t>
            </w:r>
          </w:p>
        </w:tc>
        <w:tc>
          <w:tcPr>
            <w:tcW w:w="720" w:type="dxa"/>
          </w:tcPr>
          <w:p w14:paraId="7AF8CC23" w14:textId="77777777" w:rsidR="00D8098C" w:rsidRPr="00BD2397" w:rsidRDefault="00D8098C" w:rsidP="00BD2397">
            <w:pPr>
              <w:pStyle w:val="a7"/>
            </w:pPr>
          </w:p>
        </w:tc>
        <w:tc>
          <w:tcPr>
            <w:tcW w:w="4320" w:type="dxa"/>
          </w:tcPr>
          <w:p w14:paraId="00D65497" w14:textId="37EFF5F4" w:rsidR="005B0256" w:rsidRPr="001C2413" w:rsidRDefault="001C2413" w:rsidP="00BD2397">
            <w:pPr>
              <w:pStyle w:val="a7"/>
              <w:rPr>
                <w:rFonts w:eastAsiaTheme="minorEastAsia" w:hint="eastAsia"/>
                <w:lang w:eastAsia="zh-CN"/>
              </w:rPr>
            </w:pPr>
            <w:r w:rsidRPr="00905564">
              <w:t>Figure 1 displays MR assumptions and study design.</w:t>
            </w:r>
            <w:r w:rsidRPr="00BD2397">
              <w:t xml:space="preserve"> </w:t>
            </w:r>
          </w:p>
        </w:tc>
      </w:tr>
      <w:tr w:rsidR="00D8098C" w:rsidRPr="00474919" w14:paraId="0765C344" w14:textId="3B2EDCCF" w:rsidTr="003D447D">
        <w:tc>
          <w:tcPr>
            <w:tcW w:w="587" w:type="dxa"/>
            <w:shd w:val="clear" w:color="auto" w:fill="EEEEEE"/>
          </w:tcPr>
          <w:p w14:paraId="2404BFFB" w14:textId="77777777" w:rsidR="00D8098C" w:rsidRPr="00BD2397" w:rsidRDefault="00D8098C" w:rsidP="00BD2397">
            <w:pPr>
              <w:pStyle w:val="a7"/>
            </w:pPr>
          </w:p>
        </w:tc>
        <w:tc>
          <w:tcPr>
            <w:tcW w:w="1822" w:type="dxa"/>
            <w:shd w:val="clear" w:color="auto" w:fill="EEEEEE"/>
          </w:tcPr>
          <w:p w14:paraId="6545C2F1" w14:textId="77777777" w:rsidR="00D8098C" w:rsidRPr="00BD2397" w:rsidRDefault="00D8098C" w:rsidP="00BD2397">
            <w:pPr>
              <w:pStyle w:val="a7"/>
            </w:pPr>
            <w:r w:rsidRPr="00BD2397">
              <w:t>b)</w:t>
            </w:r>
          </w:p>
        </w:tc>
        <w:tc>
          <w:tcPr>
            <w:tcW w:w="7041" w:type="dxa"/>
            <w:shd w:val="clear" w:color="auto" w:fill="EEEEEE"/>
          </w:tcPr>
          <w:p w14:paraId="405491AF" w14:textId="3F437E24" w:rsidR="00D8098C" w:rsidRPr="00BD2397" w:rsidRDefault="00D8098C" w:rsidP="00BD2397">
            <w:pPr>
              <w:pStyle w:val="a7"/>
            </w:pPr>
            <w:r w:rsidRPr="00BD2397">
              <w:t>Report summary statistics for phenotypic exposure(s), outcome(s)</w:t>
            </w:r>
            <w:r w:rsidR="000A4CE8" w:rsidRPr="00BD2397">
              <w:t>,</w:t>
            </w:r>
            <w:r w:rsidRPr="00BD2397">
              <w:t xml:space="preserve"> and other relevant variables (e.g. means, </w:t>
            </w:r>
            <w:r w:rsidR="009E033F" w:rsidRPr="00BD2397">
              <w:t>SDs</w:t>
            </w:r>
            <w:r w:rsidRPr="00BD2397">
              <w:t>, proportions)</w:t>
            </w:r>
          </w:p>
        </w:tc>
        <w:tc>
          <w:tcPr>
            <w:tcW w:w="720" w:type="dxa"/>
            <w:shd w:val="clear" w:color="auto" w:fill="EEEEEE"/>
          </w:tcPr>
          <w:p w14:paraId="03BBA613" w14:textId="77777777" w:rsidR="00D8098C" w:rsidRPr="00BD2397" w:rsidRDefault="00D8098C" w:rsidP="00BD2397">
            <w:pPr>
              <w:pStyle w:val="a7"/>
            </w:pPr>
          </w:p>
        </w:tc>
        <w:tc>
          <w:tcPr>
            <w:tcW w:w="4320" w:type="dxa"/>
            <w:shd w:val="clear" w:color="auto" w:fill="EEEEEE"/>
          </w:tcPr>
          <w:p w14:paraId="7E32E564" w14:textId="02F778AE" w:rsidR="00D91B26" w:rsidRPr="00BD2397" w:rsidRDefault="00D91B26" w:rsidP="00BD2397">
            <w:pPr>
              <w:pStyle w:val="a7"/>
            </w:pPr>
            <w:r w:rsidRPr="00BD2397">
              <w:t>E</w:t>
            </w:r>
            <w:r w:rsidR="00656784" w:rsidRPr="00BD2397">
              <w:t>xposure</w:t>
            </w:r>
            <w:r w:rsidRPr="00BD2397">
              <w:t xml:space="preserve">: </w:t>
            </w:r>
            <w:r w:rsidR="001C2413">
              <w:rPr>
                <w:rFonts w:eastAsiaTheme="minorEastAsia" w:hint="eastAsia"/>
                <w:lang w:eastAsia="zh-CN"/>
              </w:rPr>
              <w:t>Table S3-8</w:t>
            </w:r>
            <w:r w:rsidR="001A035B" w:rsidRPr="00BD2397">
              <w:t>.</w:t>
            </w:r>
            <w:r w:rsidR="00656784" w:rsidRPr="00BD2397">
              <w:t xml:space="preserve"> </w:t>
            </w:r>
          </w:p>
          <w:p w14:paraId="0FD9D468" w14:textId="6B9B90D6" w:rsidR="00D8098C" w:rsidRPr="00BD2397" w:rsidRDefault="00D91B26" w:rsidP="00BD2397">
            <w:pPr>
              <w:pStyle w:val="a7"/>
            </w:pPr>
            <w:r w:rsidRPr="00BD2397">
              <w:t>O</w:t>
            </w:r>
            <w:r w:rsidR="00656784" w:rsidRPr="00BD2397">
              <w:t>utcomes</w:t>
            </w:r>
            <w:r w:rsidRPr="00BD2397">
              <w:t>:</w:t>
            </w:r>
            <w:r w:rsidR="00656784" w:rsidRPr="00BD2397">
              <w:t xml:space="preserve"> </w:t>
            </w:r>
            <w:r w:rsidR="001C2413">
              <w:rPr>
                <w:rFonts w:eastAsiaTheme="minorEastAsia" w:hint="eastAsia"/>
                <w:lang w:eastAsia="zh-CN"/>
              </w:rPr>
              <w:t>Table 1, Table 3</w:t>
            </w:r>
            <w:r w:rsidR="008E3317" w:rsidRPr="00BD2397">
              <w:t xml:space="preserve">. </w:t>
            </w:r>
          </w:p>
        </w:tc>
      </w:tr>
      <w:tr w:rsidR="00D8098C" w:rsidRPr="00474919" w14:paraId="48F10342" w14:textId="398F2C24" w:rsidTr="003D447D">
        <w:tc>
          <w:tcPr>
            <w:tcW w:w="587" w:type="dxa"/>
            <w:shd w:val="clear" w:color="auto" w:fill="auto"/>
          </w:tcPr>
          <w:p w14:paraId="6600AF43" w14:textId="77777777" w:rsidR="00D8098C" w:rsidRPr="00BD2397" w:rsidRDefault="00D8098C" w:rsidP="00BD2397">
            <w:pPr>
              <w:pStyle w:val="a7"/>
            </w:pPr>
          </w:p>
        </w:tc>
        <w:tc>
          <w:tcPr>
            <w:tcW w:w="1822" w:type="dxa"/>
            <w:shd w:val="clear" w:color="auto" w:fill="auto"/>
          </w:tcPr>
          <w:p w14:paraId="435099F2" w14:textId="77777777" w:rsidR="00D8098C" w:rsidRPr="00BD2397" w:rsidRDefault="00D8098C" w:rsidP="00BD2397">
            <w:pPr>
              <w:pStyle w:val="a7"/>
            </w:pPr>
            <w:r w:rsidRPr="00BD2397">
              <w:t>c)</w:t>
            </w:r>
          </w:p>
        </w:tc>
        <w:tc>
          <w:tcPr>
            <w:tcW w:w="7041" w:type="dxa"/>
            <w:shd w:val="clear" w:color="auto" w:fill="auto"/>
          </w:tcPr>
          <w:p w14:paraId="062EB561" w14:textId="77777777" w:rsidR="00D8098C" w:rsidRPr="00BD2397" w:rsidRDefault="00D8098C" w:rsidP="00BD2397">
            <w:pPr>
              <w:pStyle w:val="a7"/>
            </w:pPr>
            <w:r w:rsidRPr="00BD2397">
              <w:t>If the data sources include meta-analyses of previous studies, provide the assessments of heterogeneity across these studies</w:t>
            </w:r>
          </w:p>
        </w:tc>
        <w:tc>
          <w:tcPr>
            <w:tcW w:w="720" w:type="dxa"/>
          </w:tcPr>
          <w:p w14:paraId="10F6EF39" w14:textId="7214B644" w:rsidR="00D8098C" w:rsidRPr="00BD2397" w:rsidRDefault="00D8098C" w:rsidP="00BD2397">
            <w:pPr>
              <w:pStyle w:val="a7"/>
            </w:pPr>
          </w:p>
        </w:tc>
        <w:tc>
          <w:tcPr>
            <w:tcW w:w="4320" w:type="dxa"/>
          </w:tcPr>
          <w:p w14:paraId="449D40FD" w14:textId="6273C842" w:rsidR="00D8098C" w:rsidRPr="001C2413" w:rsidRDefault="00656784" w:rsidP="00BD2397">
            <w:pPr>
              <w:pStyle w:val="a7"/>
              <w:rPr>
                <w:rFonts w:eastAsiaTheme="minorEastAsia" w:hint="eastAsia"/>
                <w:lang w:eastAsia="zh-CN"/>
              </w:rPr>
            </w:pPr>
            <w:r w:rsidRPr="000E0206">
              <w:t>N</w:t>
            </w:r>
            <w:r w:rsidR="005B0256" w:rsidRPr="000E0206">
              <w:t xml:space="preserve">o heterogeneity was observed </w:t>
            </w:r>
            <w:r w:rsidR="001C2413">
              <w:rPr>
                <w:rFonts w:eastAsiaTheme="minorEastAsia" w:hint="eastAsia"/>
                <w:lang w:eastAsia="zh-CN"/>
              </w:rPr>
              <w:t>in this study.</w:t>
            </w:r>
          </w:p>
        </w:tc>
      </w:tr>
      <w:tr w:rsidR="00D8098C" w:rsidRPr="00474919" w14:paraId="51930A8C" w14:textId="221D5A9E" w:rsidTr="003D447D">
        <w:tc>
          <w:tcPr>
            <w:tcW w:w="587" w:type="dxa"/>
            <w:shd w:val="clear" w:color="auto" w:fill="EEEEEE"/>
          </w:tcPr>
          <w:p w14:paraId="6116DD95" w14:textId="77777777" w:rsidR="00D8098C" w:rsidRPr="00BD2397" w:rsidRDefault="00D8098C" w:rsidP="00BD2397">
            <w:pPr>
              <w:pStyle w:val="a7"/>
            </w:pPr>
          </w:p>
        </w:tc>
        <w:tc>
          <w:tcPr>
            <w:tcW w:w="1822" w:type="dxa"/>
            <w:shd w:val="clear" w:color="auto" w:fill="EEEEEE"/>
          </w:tcPr>
          <w:p w14:paraId="453F7877" w14:textId="77777777" w:rsidR="00D8098C" w:rsidRPr="00BD2397" w:rsidRDefault="00D8098C" w:rsidP="00BD2397">
            <w:pPr>
              <w:pStyle w:val="a7"/>
            </w:pPr>
            <w:r w:rsidRPr="00BD2397">
              <w:t>d)</w:t>
            </w:r>
          </w:p>
        </w:tc>
        <w:tc>
          <w:tcPr>
            <w:tcW w:w="7041" w:type="dxa"/>
            <w:shd w:val="clear" w:color="auto" w:fill="EEEEEE"/>
          </w:tcPr>
          <w:p w14:paraId="2EFD572E" w14:textId="5230C0F8" w:rsidR="00D8098C" w:rsidRPr="00BD2397" w:rsidRDefault="00D8098C" w:rsidP="00BD2397">
            <w:pPr>
              <w:pStyle w:val="a7"/>
            </w:pPr>
            <w:r w:rsidRPr="00BD2397">
              <w:t xml:space="preserve">For two-sample </w:t>
            </w:r>
            <w:r w:rsidR="009E033F" w:rsidRPr="00BD2397">
              <w:t>MR</w:t>
            </w:r>
            <w:r w:rsidRPr="00BD2397">
              <w:t>:</w:t>
            </w:r>
          </w:p>
          <w:p w14:paraId="48065368" w14:textId="77777777" w:rsidR="00D8098C" w:rsidRPr="00BD2397" w:rsidRDefault="00D8098C" w:rsidP="00BD2397">
            <w:pPr>
              <w:pStyle w:val="a7"/>
            </w:pPr>
            <w:r w:rsidRPr="00BD2397">
              <w:t xml:space="preserve">   </w:t>
            </w:r>
            <w:proofErr w:type="spellStart"/>
            <w:r w:rsidRPr="00BD2397">
              <w:t>i</w:t>
            </w:r>
            <w:proofErr w:type="spellEnd"/>
            <w:r w:rsidRPr="00BD2397">
              <w:t>.  Provide justification of the similarity of the genetic variant-exposure associations between the exposure and outcome samples</w:t>
            </w:r>
          </w:p>
          <w:p w14:paraId="35BA9280" w14:textId="77777777" w:rsidR="00D8098C" w:rsidRPr="00BD2397" w:rsidRDefault="00D8098C" w:rsidP="00BD2397">
            <w:pPr>
              <w:pStyle w:val="a7"/>
            </w:pPr>
            <w:r w:rsidRPr="00BD2397">
              <w:t xml:space="preserve">   ii.  Provide information on the number of individuals who overlap between the exposure and outcome studies</w:t>
            </w:r>
          </w:p>
        </w:tc>
        <w:tc>
          <w:tcPr>
            <w:tcW w:w="720" w:type="dxa"/>
            <w:shd w:val="clear" w:color="auto" w:fill="EEEEEE"/>
          </w:tcPr>
          <w:p w14:paraId="4948EE3D" w14:textId="77777777" w:rsidR="00D8098C" w:rsidRPr="00BD2397" w:rsidRDefault="00D8098C" w:rsidP="00BD2397">
            <w:pPr>
              <w:pStyle w:val="a7"/>
            </w:pPr>
          </w:p>
        </w:tc>
        <w:tc>
          <w:tcPr>
            <w:tcW w:w="4320" w:type="dxa"/>
            <w:shd w:val="clear" w:color="auto" w:fill="EEEEEE"/>
          </w:tcPr>
          <w:p w14:paraId="5B2A1A71" w14:textId="55AB43D3" w:rsidR="00D8098C" w:rsidRPr="00CB537B" w:rsidRDefault="008E3317" w:rsidP="00BD2397">
            <w:pPr>
              <w:pStyle w:val="a7"/>
              <w:rPr>
                <w:rFonts w:eastAsiaTheme="minorEastAsia" w:hint="eastAsia"/>
                <w:lang w:eastAsia="zh-CN"/>
              </w:rPr>
            </w:pPr>
            <w:r w:rsidRPr="00BD2397">
              <w:t xml:space="preserve">We calculated the </w:t>
            </w:r>
            <w:r w:rsidRPr="000E0206">
              <w:rPr>
                <w:rStyle w:val="ad"/>
                <w:i w:val="0"/>
                <w:iCs w:val="0"/>
                <w:color w:val="auto"/>
              </w:rPr>
              <w:t xml:space="preserve">Cochran's </w:t>
            </w:r>
            <w:r w:rsidRPr="000E0206">
              <w:rPr>
                <w:rStyle w:val="ad"/>
                <w:color w:val="auto"/>
              </w:rPr>
              <w:t>Q</w:t>
            </w:r>
            <w:r w:rsidRPr="000E0206">
              <w:rPr>
                <w:rStyle w:val="ad"/>
                <w:i w:val="0"/>
                <w:iCs w:val="0"/>
                <w:color w:val="auto"/>
              </w:rPr>
              <w:t>-test for heterogeneity to assess heterogeneity across the cohorts</w:t>
            </w:r>
            <w:r w:rsidR="003C125A" w:rsidRPr="00BD2397">
              <w:rPr>
                <w:rStyle w:val="ad"/>
                <w:i w:val="0"/>
                <w:iCs w:val="0"/>
                <w:color w:val="auto"/>
              </w:rPr>
              <w:t xml:space="preserve"> </w:t>
            </w:r>
            <w:r w:rsidRPr="00BD2397">
              <w:t>and found minimal heterogeneity for the included variants for the outcomes</w:t>
            </w:r>
            <w:r w:rsidR="004A5289" w:rsidRPr="00BD2397">
              <w:t xml:space="preserve"> (</w:t>
            </w:r>
            <w:r w:rsidR="00CB537B">
              <w:rPr>
                <w:rFonts w:eastAsiaTheme="minorEastAsia" w:hint="eastAsia"/>
                <w:lang w:eastAsia="zh-CN"/>
              </w:rPr>
              <w:t>Table S15, Table S18, Figure S3, Figure S6</w:t>
            </w:r>
            <w:r w:rsidR="004A5289" w:rsidRPr="00BD2397">
              <w:t>)</w:t>
            </w:r>
          </w:p>
        </w:tc>
      </w:tr>
      <w:tr w:rsidR="00D8098C" w:rsidRPr="00474919" w14:paraId="52CFCA59" w14:textId="5AC9CE3E" w:rsidTr="003D447D">
        <w:tc>
          <w:tcPr>
            <w:tcW w:w="587" w:type="dxa"/>
            <w:shd w:val="clear" w:color="auto" w:fill="auto"/>
          </w:tcPr>
          <w:p w14:paraId="110872BB" w14:textId="77777777" w:rsidR="00D8098C" w:rsidRPr="00BD2397" w:rsidRDefault="00D8098C" w:rsidP="00BD2397">
            <w:pPr>
              <w:pStyle w:val="a7"/>
            </w:pPr>
            <w:r w:rsidRPr="00BD2397">
              <w:t>11</w:t>
            </w:r>
          </w:p>
        </w:tc>
        <w:tc>
          <w:tcPr>
            <w:tcW w:w="1822" w:type="dxa"/>
            <w:shd w:val="clear" w:color="auto" w:fill="auto"/>
          </w:tcPr>
          <w:p w14:paraId="0C26298F" w14:textId="77777777" w:rsidR="00D8098C" w:rsidRPr="00BD2397" w:rsidRDefault="00D8098C" w:rsidP="00BD2397">
            <w:pPr>
              <w:pStyle w:val="a7"/>
            </w:pPr>
            <w:r w:rsidRPr="00BD2397">
              <w:t>Main results</w:t>
            </w:r>
          </w:p>
        </w:tc>
        <w:tc>
          <w:tcPr>
            <w:tcW w:w="7041" w:type="dxa"/>
            <w:shd w:val="clear" w:color="auto" w:fill="auto"/>
          </w:tcPr>
          <w:p w14:paraId="2F14FA37" w14:textId="77777777" w:rsidR="00D8098C" w:rsidRPr="00BD2397" w:rsidRDefault="00D8098C" w:rsidP="00BD2397">
            <w:pPr>
              <w:pStyle w:val="a7"/>
            </w:pPr>
          </w:p>
        </w:tc>
        <w:tc>
          <w:tcPr>
            <w:tcW w:w="720" w:type="dxa"/>
          </w:tcPr>
          <w:p w14:paraId="035B3367" w14:textId="77777777" w:rsidR="00D8098C" w:rsidRPr="00BD2397" w:rsidRDefault="00D8098C" w:rsidP="00BD2397">
            <w:pPr>
              <w:pStyle w:val="a7"/>
            </w:pPr>
          </w:p>
        </w:tc>
        <w:tc>
          <w:tcPr>
            <w:tcW w:w="4320" w:type="dxa"/>
          </w:tcPr>
          <w:p w14:paraId="0AFA0083" w14:textId="77777777" w:rsidR="00D8098C" w:rsidRPr="00BD2397" w:rsidRDefault="00D8098C" w:rsidP="00BD2397">
            <w:pPr>
              <w:pStyle w:val="a7"/>
            </w:pPr>
          </w:p>
        </w:tc>
      </w:tr>
      <w:tr w:rsidR="00D8098C" w:rsidRPr="00474919" w14:paraId="56845A2A" w14:textId="1DC0780C" w:rsidTr="003D447D">
        <w:tc>
          <w:tcPr>
            <w:tcW w:w="587" w:type="dxa"/>
            <w:shd w:val="clear" w:color="auto" w:fill="EEEEEE"/>
          </w:tcPr>
          <w:p w14:paraId="0892A548" w14:textId="77777777" w:rsidR="00D8098C" w:rsidRPr="00BD2397" w:rsidRDefault="00D8098C" w:rsidP="00BD2397">
            <w:pPr>
              <w:pStyle w:val="a7"/>
            </w:pPr>
          </w:p>
        </w:tc>
        <w:tc>
          <w:tcPr>
            <w:tcW w:w="1822" w:type="dxa"/>
            <w:shd w:val="clear" w:color="auto" w:fill="EEEEEE"/>
          </w:tcPr>
          <w:p w14:paraId="7CDB72AD" w14:textId="77777777" w:rsidR="00D8098C" w:rsidRPr="00BD2397" w:rsidRDefault="00D8098C" w:rsidP="00BD2397">
            <w:pPr>
              <w:pStyle w:val="a7"/>
            </w:pPr>
            <w:r w:rsidRPr="00BD2397">
              <w:t>a)</w:t>
            </w:r>
          </w:p>
        </w:tc>
        <w:tc>
          <w:tcPr>
            <w:tcW w:w="7041" w:type="dxa"/>
            <w:shd w:val="clear" w:color="auto" w:fill="EEEEEE"/>
          </w:tcPr>
          <w:p w14:paraId="09CB478B" w14:textId="77777777" w:rsidR="00D8098C" w:rsidRPr="00BD2397" w:rsidRDefault="00D8098C" w:rsidP="00BD2397">
            <w:pPr>
              <w:pStyle w:val="a7"/>
            </w:pPr>
            <w:r w:rsidRPr="00BD2397">
              <w:t>Report the associations between genetic variant and exposure, and between genetic variant and outcome, preferably on an interpretable scale</w:t>
            </w:r>
          </w:p>
        </w:tc>
        <w:tc>
          <w:tcPr>
            <w:tcW w:w="720" w:type="dxa"/>
            <w:shd w:val="clear" w:color="auto" w:fill="EEEEEE"/>
          </w:tcPr>
          <w:p w14:paraId="7F1B8B69" w14:textId="1E1EB3FD" w:rsidR="00D8098C" w:rsidRPr="00BD2397" w:rsidRDefault="00D8098C" w:rsidP="00BD2397">
            <w:pPr>
              <w:pStyle w:val="a7"/>
            </w:pPr>
          </w:p>
        </w:tc>
        <w:tc>
          <w:tcPr>
            <w:tcW w:w="4320" w:type="dxa"/>
            <w:shd w:val="clear" w:color="auto" w:fill="EEEEEE"/>
          </w:tcPr>
          <w:p w14:paraId="7BCA1C07" w14:textId="61D110C1" w:rsidR="00D8098C" w:rsidRPr="00BD2397" w:rsidRDefault="00CB537B" w:rsidP="00BD2397">
            <w:pPr>
              <w:pStyle w:val="a7"/>
            </w:pPr>
            <w:r>
              <w:rPr>
                <w:rFonts w:eastAsiaTheme="minorEastAsia" w:hint="eastAsia"/>
                <w:lang w:eastAsia="zh-CN"/>
              </w:rPr>
              <w:t>T</w:t>
            </w:r>
            <w:r w:rsidRPr="00ED2A1C">
              <w:t xml:space="preserve">he threshold (p &lt; 5e-06) to gain a relatively number of IVs. In addition, the r2 threshold to 0.001 and kilobase pairs (kb) to 10,000, and exclude the linkage disequilibrium (LD) by the </w:t>
            </w:r>
            <w:proofErr w:type="spellStart"/>
            <w:r w:rsidRPr="00ED2A1C">
              <w:t>clump_data</w:t>
            </w:r>
            <w:proofErr w:type="spellEnd"/>
            <w:r w:rsidRPr="00ED2A1C">
              <w:t xml:space="preserve"> function (Table S3-4)</w:t>
            </w:r>
            <w:r>
              <w:rPr>
                <w:rFonts w:eastAsiaTheme="minorEastAsia" w:hint="eastAsia"/>
                <w:lang w:eastAsia="zh-CN"/>
              </w:rPr>
              <w:t>.</w:t>
            </w:r>
            <w:r>
              <w:t xml:space="preserve"> </w:t>
            </w:r>
            <w:r w:rsidRPr="00ED2A1C">
              <w:rPr>
                <w:rFonts w:eastAsiaTheme="minorEastAsia"/>
                <w:lang w:eastAsia="zh-CN"/>
              </w:rPr>
              <w:t>SNPs of F value &gt; 10 were selected (Table S5-6).</w:t>
            </w:r>
            <w:r>
              <w:t xml:space="preserve"> </w:t>
            </w:r>
            <w:r w:rsidRPr="000D7BC3">
              <w:rPr>
                <w:rFonts w:eastAsiaTheme="minorEastAsia"/>
                <w:lang w:eastAsia="zh-CN"/>
              </w:rPr>
              <w:t xml:space="preserve">For EAAs as exposure, SNPs associated with infection and inflammation, such as immune cell count (neutrophil count, </w:t>
            </w:r>
            <w:r w:rsidRPr="000D7BC3">
              <w:rPr>
                <w:rFonts w:eastAsiaTheme="minorEastAsia"/>
                <w:lang w:eastAsia="zh-CN"/>
              </w:rPr>
              <w:lastRenderedPageBreak/>
              <w:t>monocyte count, white blood cell count), mouth ulcers, etc., are excluded based on the GWAS Trait (Table S7). Conversely, for SAT as exposure, SNPs associated with smoking and age (Table S8). Table S9-13 provides comprehensive details on SNPs, encompassing GWAS Trait, source references, and more.</w:t>
            </w:r>
          </w:p>
        </w:tc>
      </w:tr>
      <w:tr w:rsidR="005B0256" w:rsidRPr="00474919" w14:paraId="2FAEFE68" w14:textId="09D82DE1" w:rsidTr="003D447D">
        <w:tc>
          <w:tcPr>
            <w:tcW w:w="587" w:type="dxa"/>
            <w:shd w:val="clear" w:color="auto" w:fill="auto"/>
          </w:tcPr>
          <w:p w14:paraId="2E83DFB7" w14:textId="77777777" w:rsidR="005B0256" w:rsidRPr="00BD2397" w:rsidRDefault="005B0256" w:rsidP="00BD2397">
            <w:pPr>
              <w:pStyle w:val="a7"/>
            </w:pPr>
          </w:p>
        </w:tc>
        <w:tc>
          <w:tcPr>
            <w:tcW w:w="1822" w:type="dxa"/>
            <w:shd w:val="clear" w:color="auto" w:fill="auto"/>
          </w:tcPr>
          <w:p w14:paraId="142A3CE2" w14:textId="77777777" w:rsidR="005B0256" w:rsidRPr="00BD2397" w:rsidRDefault="005B0256" w:rsidP="00BD2397">
            <w:pPr>
              <w:pStyle w:val="a7"/>
            </w:pPr>
            <w:r w:rsidRPr="00BD2397">
              <w:t>b)</w:t>
            </w:r>
          </w:p>
        </w:tc>
        <w:tc>
          <w:tcPr>
            <w:tcW w:w="7041" w:type="dxa"/>
            <w:shd w:val="clear" w:color="auto" w:fill="auto"/>
          </w:tcPr>
          <w:p w14:paraId="336E75EE" w14:textId="144F95EC" w:rsidR="005B0256" w:rsidRPr="00BD2397" w:rsidRDefault="005B0256" w:rsidP="00BD2397">
            <w:pPr>
              <w:pStyle w:val="a7"/>
            </w:pPr>
            <w:r w:rsidRPr="00BD2397">
              <w:t>Report MR estimates of the relationship between exposure and outcome, and the measures of uncertainty from the MR analysis, on an interpretable scale, such as odds ratio or relative risk per SD difference</w:t>
            </w:r>
          </w:p>
        </w:tc>
        <w:tc>
          <w:tcPr>
            <w:tcW w:w="720" w:type="dxa"/>
          </w:tcPr>
          <w:p w14:paraId="1E1B567F" w14:textId="7BCC9A12" w:rsidR="005B0256" w:rsidRPr="00BD2397" w:rsidRDefault="005B0256" w:rsidP="00BD2397">
            <w:pPr>
              <w:pStyle w:val="a7"/>
            </w:pPr>
          </w:p>
        </w:tc>
        <w:tc>
          <w:tcPr>
            <w:tcW w:w="4320" w:type="dxa"/>
          </w:tcPr>
          <w:p w14:paraId="4564CEDB" w14:textId="1C2EACAC" w:rsidR="005B0256" w:rsidRPr="00CB537B" w:rsidRDefault="00CB537B" w:rsidP="00BD2397">
            <w:pPr>
              <w:pStyle w:val="a7"/>
              <w:rPr>
                <w:rFonts w:hint="eastAsia"/>
              </w:rPr>
            </w:pPr>
            <w:r>
              <w:rPr>
                <w:rFonts w:eastAsiaTheme="minorEastAsia" w:hint="eastAsia"/>
                <w:lang w:eastAsia="zh-CN"/>
              </w:rPr>
              <w:t xml:space="preserve">Figure 2, </w:t>
            </w:r>
            <w:r>
              <w:rPr>
                <w:rFonts w:eastAsiaTheme="minorEastAsia" w:hint="eastAsia"/>
                <w:lang w:eastAsia="zh-CN"/>
              </w:rPr>
              <w:t>Figure</w:t>
            </w:r>
            <w:r>
              <w:rPr>
                <w:rFonts w:eastAsiaTheme="minorEastAsia" w:hint="eastAsia"/>
                <w:lang w:eastAsia="zh-CN"/>
              </w:rPr>
              <w:t xml:space="preserve"> 3, Table 1, </w:t>
            </w:r>
            <w:r>
              <w:rPr>
                <w:rFonts w:eastAsiaTheme="minorEastAsia" w:hint="eastAsia"/>
                <w:lang w:eastAsia="zh-CN"/>
              </w:rPr>
              <w:t>Table</w:t>
            </w:r>
            <w:r>
              <w:rPr>
                <w:rFonts w:eastAsiaTheme="minorEastAsia" w:hint="eastAsia"/>
                <w:lang w:eastAsia="zh-CN"/>
              </w:rPr>
              <w:t xml:space="preserve"> 3, Table S14, Table S17 displayed results of MR analysis </w:t>
            </w:r>
            <w:r w:rsidR="0091171C" w:rsidRPr="00BD2397">
              <w:t xml:space="preserve">using r2 &lt; 0.01 within 10,000 kb windows and </w:t>
            </w:r>
            <w:r w:rsidR="00B05C70" w:rsidRPr="00BD2397">
              <w:rPr>
                <w:i/>
                <w:iCs/>
              </w:rPr>
              <w:t>P</w:t>
            </w:r>
            <w:r w:rsidR="0091171C" w:rsidRPr="000E0206">
              <w:rPr>
                <w:i/>
                <w:iCs/>
              </w:rPr>
              <w:t xml:space="preserve"> </w:t>
            </w:r>
            <w:r w:rsidR="00B05C70" w:rsidRPr="00BD2397">
              <w:t>≤ 5</w:t>
            </w:r>
            <w:r w:rsidR="0091171C" w:rsidRPr="000E0206">
              <w:t>E-06</w:t>
            </w:r>
            <w:r w:rsidR="005B0256" w:rsidRPr="000E0206">
              <w:t>.</w:t>
            </w:r>
          </w:p>
        </w:tc>
      </w:tr>
      <w:tr w:rsidR="005B0256" w:rsidRPr="00474919" w14:paraId="1FAC379E" w14:textId="0C198578" w:rsidTr="003D447D">
        <w:tc>
          <w:tcPr>
            <w:tcW w:w="587" w:type="dxa"/>
            <w:shd w:val="clear" w:color="auto" w:fill="EEEEEE"/>
          </w:tcPr>
          <w:p w14:paraId="6762B88A" w14:textId="77777777" w:rsidR="005B0256" w:rsidRPr="00BD2397" w:rsidRDefault="005B0256" w:rsidP="00BD2397">
            <w:pPr>
              <w:pStyle w:val="a7"/>
            </w:pPr>
          </w:p>
        </w:tc>
        <w:tc>
          <w:tcPr>
            <w:tcW w:w="1822" w:type="dxa"/>
            <w:shd w:val="clear" w:color="auto" w:fill="EEEEEE"/>
          </w:tcPr>
          <w:p w14:paraId="514E8164" w14:textId="77777777" w:rsidR="005B0256" w:rsidRPr="00BD2397" w:rsidRDefault="005B0256" w:rsidP="00BD2397">
            <w:pPr>
              <w:pStyle w:val="a7"/>
            </w:pPr>
            <w:r w:rsidRPr="00BD2397">
              <w:t>c)</w:t>
            </w:r>
          </w:p>
        </w:tc>
        <w:tc>
          <w:tcPr>
            <w:tcW w:w="7041" w:type="dxa"/>
            <w:shd w:val="clear" w:color="auto" w:fill="EEEEEE"/>
          </w:tcPr>
          <w:p w14:paraId="4BC6AB73" w14:textId="77777777" w:rsidR="005B0256" w:rsidRPr="00BD2397" w:rsidRDefault="005B0256" w:rsidP="00BD2397">
            <w:pPr>
              <w:pStyle w:val="a7"/>
            </w:pPr>
            <w:r w:rsidRPr="00BD2397">
              <w:t>If relevant, consider translating estimates of relative risk into absolute risk for a meaningful time period</w:t>
            </w:r>
          </w:p>
        </w:tc>
        <w:tc>
          <w:tcPr>
            <w:tcW w:w="720" w:type="dxa"/>
            <w:shd w:val="clear" w:color="auto" w:fill="EEEEEE"/>
          </w:tcPr>
          <w:p w14:paraId="326BA5CA" w14:textId="7E738701" w:rsidR="005B0256" w:rsidRPr="00BD2397" w:rsidRDefault="005B0256" w:rsidP="00BD2397">
            <w:pPr>
              <w:pStyle w:val="a7"/>
            </w:pPr>
            <w:r w:rsidRPr="00BD2397">
              <w:t>NA</w:t>
            </w:r>
          </w:p>
        </w:tc>
        <w:tc>
          <w:tcPr>
            <w:tcW w:w="4320" w:type="dxa"/>
            <w:shd w:val="clear" w:color="auto" w:fill="EEEEEE"/>
          </w:tcPr>
          <w:p w14:paraId="4A2216FF" w14:textId="77777777" w:rsidR="005B0256" w:rsidRPr="00BD2397" w:rsidRDefault="005B0256" w:rsidP="00BD2397">
            <w:pPr>
              <w:pStyle w:val="a7"/>
            </w:pPr>
          </w:p>
        </w:tc>
      </w:tr>
      <w:tr w:rsidR="005B0256" w:rsidRPr="00474919" w14:paraId="00F87C74" w14:textId="30F32A00" w:rsidTr="003D447D">
        <w:tc>
          <w:tcPr>
            <w:tcW w:w="587" w:type="dxa"/>
            <w:shd w:val="clear" w:color="auto" w:fill="auto"/>
          </w:tcPr>
          <w:p w14:paraId="2CDE5DE6" w14:textId="77777777" w:rsidR="005B0256" w:rsidRPr="00BD2397" w:rsidRDefault="005B0256" w:rsidP="00BD2397">
            <w:pPr>
              <w:pStyle w:val="a7"/>
            </w:pPr>
          </w:p>
        </w:tc>
        <w:tc>
          <w:tcPr>
            <w:tcW w:w="1822" w:type="dxa"/>
            <w:shd w:val="clear" w:color="auto" w:fill="auto"/>
          </w:tcPr>
          <w:p w14:paraId="69C50E8E" w14:textId="77777777" w:rsidR="005B0256" w:rsidRPr="00BD2397" w:rsidRDefault="005B0256" w:rsidP="00BD2397">
            <w:pPr>
              <w:pStyle w:val="a7"/>
            </w:pPr>
            <w:r w:rsidRPr="00BD2397">
              <w:t>d)</w:t>
            </w:r>
          </w:p>
        </w:tc>
        <w:tc>
          <w:tcPr>
            <w:tcW w:w="7041" w:type="dxa"/>
            <w:shd w:val="clear" w:color="auto" w:fill="auto"/>
          </w:tcPr>
          <w:p w14:paraId="47CC3ACC" w14:textId="77777777" w:rsidR="005B0256" w:rsidRPr="00BD2397" w:rsidRDefault="005B0256" w:rsidP="00BD2397">
            <w:pPr>
              <w:pStyle w:val="a7"/>
            </w:pPr>
            <w:r w:rsidRPr="00BD2397">
              <w:t>Consider plots to visualize results (e.g. forest plot, scatterplot of associations between genetic variants and outcome versus between genetic variants and exposure)</w:t>
            </w:r>
          </w:p>
        </w:tc>
        <w:tc>
          <w:tcPr>
            <w:tcW w:w="720" w:type="dxa"/>
          </w:tcPr>
          <w:p w14:paraId="777DAC23" w14:textId="77777777" w:rsidR="005B0256" w:rsidRPr="00BD2397" w:rsidRDefault="005B0256" w:rsidP="00BD2397">
            <w:pPr>
              <w:pStyle w:val="a7"/>
            </w:pPr>
          </w:p>
        </w:tc>
        <w:tc>
          <w:tcPr>
            <w:tcW w:w="4320" w:type="dxa"/>
          </w:tcPr>
          <w:p w14:paraId="7B9F0A4D" w14:textId="5B282034" w:rsidR="005B0256" w:rsidRPr="00BD2397" w:rsidRDefault="005B0256" w:rsidP="00BD2397">
            <w:pPr>
              <w:pStyle w:val="a7"/>
              <w:rPr>
                <w:rFonts w:hint="eastAsia"/>
              </w:rPr>
            </w:pPr>
            <w:r w:rsidRPr="00BD2397">
              <w:t xml:space="preserve">Figure </w:t>
            </w:r>
            <w:r w:rsidR="008C197A" w:rsidRPr="00BD2397">
              <w:t>2</w:t>
            </w:r>
            <w:r w:rsidR="00BB4DC3">
              <w:rPr>
                <w:rFonts w:eastAsiaTheme="minorEastAsia" w:hint="eastAsia"/>
                <w:lang w:eastAsia="zh-CN"/>
              </w:rPr>
              <w:t>-</w:t>
            </w:r>
            <w:r w:rsidR="00BB4DC3">
              <w:rPr>
                <w:rFonts w:eastAsiaTheme="minorEastAsia" w:hint="eastAsia"/>
                <w:lang w:eastAsia="zh-CN"/>
              </w:rPr>
              <w:t>3,</w:t>
            </w:r>
            <w:r w:rsidR="00BB4DC3">
              <w:rPr>
                <w:rFonts w:eastAsiaTheme="minorEastAsia" w:hint="eastAsia"/>
                <w:lang w:eastAsia="zh-CN"/>
              </w:rPr>
              <w:t xml:space="preserve"> Figure S1-6</w:t>
            </w:r>
          </w:p>
        </w:tc>
      </w:tr>
      <w:tr w:rsidR="005B0256" w:rsidRPr="00474919" w14:paraId="62E6DFEA" w14:textId="107C6F5B" w:rsidTr="003D447D">
        <w:tc>
          <w:tcPr>
            <w:tcW w:w="587" w:type="dxa"/>
            <w:shd w:val="clear" w:color="auto" w:fill="EEEEEE"/>
          </w:tcPr>
          <w:p w14:paraId="57CB2789" w14:textId="77777777" w:rsidR="005B0256" w:rsidRPr="00BD2397" w:rsidRDefault="005B0256" w:rsidP="00BD2397">
            <w:pPr>
              <w:pStyle w:val="a7"/>
            </w:pPr>
            <w:r w:rsidRPr="00BD2397">
              <w:t>12</w:t>
            </w:r>
          </w:p>
        </w:tc>
        <w:tc>
          <w:tcPr>
            <w:tcW w:w="1822" w:type="dxa"/>
            <w:shd w:val="clear" w:color="auto" w:fill="EEEEEE"/>
          </w:tcPr>
          <w:p w14:paraId="27B891DB" w14:textId="77777777" w:rsidR="005B0256" w:rsidRPr="00BD2397" w:rsidRDefault="005B0256" w:rsidP="00BD2397">
            <w:pPr>
              <w:pStyle w:val="a7"/>
            </w:pPr>
            <w:r w:rsidRPr="00BD2397">
              <w:t>Assessment of assumptions</w:t>
            </w:r>
          </w:p>
        </w:tc>
        <w:tc>
          <w:tcPr>
            <w:tcW w:w="7041" w:type="dxa"/>
            <w:shd w:val="clear" w:color="auto" w:fill="EEEEEE"/>
          </w:tcPr>
          <w:p w14:paraId="6EC050C1" w14:textId="77777777" w:rsidR="005B0256" w:rsidRPr="00BD2397" w:rsidRDefault="005B0256" w:rsidP="00BD2397">
            <w:pPr>
              <w:pStyle w:val="a7"/>
            </w:pPr>
          </w:p>
        </w:tc>
        <w:tc>
          <w:tcPr>
            <w:tcW w:w="720" w:type="dxa"/>
            <w:shd w:val="clear" w:color="auto" w:fill="EEEEEE"/>
          </w:tcPr>
          <w:p w14:paraId="3871A389" w14:textId="77777777" w:rsidR="005B0256" w:rsidRPr="00BD2397" w:rsidRDefault="005B0256" w:rsidP="00BD2397">
            <w:pPr>
              <w:pStyle w:val="a7"/>
            </w:pPr>
          </w:p>
        </w:tc>
        <w:tc>
          <w:tcPr>
            <w:tcW w:w="4320" w:type="dxa"/>
            <w:shd w:val="clear" w:color="auto" w:fill="EEEEEE"/>
          </w:tcPr>
          <w:p w14:paraId="10C8ADE2" w14:textId="77777777" w:rsidR="005B0256" w:rsidRPr="00BD2397" w:rsidRDefault="005B0256" w:rsidP="00BD2397">
            <w:pPr>
              <w:pStyle w:val="a7"/>
            </w:pPr>
          </w:p>
        </w:tc>
      </w:tr>
      <w:tr w:rsidR="005B0256" w:rsidRPr="00474919" w14:paraId="48EE0AFA" w14:textId="55C0BF1C" w:rsidTr="003D447D">
        <w:tc>
          <w:tcPr>
            <w:tcW w:w="587" w:type="dxa"/>
            <w:shd w:val="clear" w:color="auto" w:fill="auto"/>
          </w:tcPr>
          <w:p w14:paraId="4E29121D" w14:textId="77777777" w:rsidR="005B0256" w:rsidRPr="00BD2397" w:rsidRDefault="005B0256" w:rsidP="00BD2397">
            <w:pPr>
              <w:pStyle w:val="a7"/>
            </w:pPr>
          </w:p>
        </w:tc>
        <w:tc>
          <w:tcPr>
            <w:tcW w:w="1822" w:type="dxa"/>
            <w:shd w:val="clear" w:color="auto" w:fill="auto"/>
          </w:tcPr>
          <w:p w14:paraId="18A8B0EA" w14:textId="77777777" w:rsidR="005B0256" w:rsidRPr="00BD2397" w:rsidRDefault="005B0256" w:rsidP="00BD2397">
            <w:pPr>
              <w:pStyle w:val="a7"/>
            </w:pPr>
            <w:r w:rsidRPr="00BD2397">
              <w:t>a)</w:t>
            </w:r>
          </w:p>
        </w:tc>
        <w:tc>
          <w:tcPr>
            <w:tcW w:w="7041" w:type="dxa"/>
            <w:shd w:val="clear" w:color="auto" w:fill="auto"/>
          </w:tcPr>
          <w:p w14:paraId="1A97B456" w14:textId="77777777" w:rsidR="005B0256" w:rsidRPr="00BD2397" w:rsidRDefault="005B0256" w:rsidP="00BD2397">
            <w:pPr>
              <w:pStyle w:val="a7"/>
            </w:pPr>
            <w:r w:rsidRPr="00BD2397">
              <w:t>Report the assessment of the validity of the assumptions</w:t>
            </w:r>
          </w:p>
        </w:tc>
        <w:tc>
          <w:tcPr>
            <w:tcW w:w="720" w:type="dxa"/>
          </w:tcPr>
          <w:p w14:paraId="6E2D56F0" w14:textId="014DFFA7" w:rsidR="005B0256" w:rsidRPr="00BB4DC3" w:rsidRDefault="00BB4DC3" w:rsidP="00BD2397">
            <w:pPr>
              <w:pStyle w:val="a7"/>
              <w:rPr>
                <w:rFonts w:eastAsiaTheme="minorEastAsia" w:hint="eastAsia"/>
                <w:lang w:eastAsia="zh-CN"/>
              </w:rPr>
            </w:pPr>
            <w:r>
              <w:rPr>
                <w:rFonts w:eastAsiaTheme="minorEastAsia" w:hint="eastAsia"/>
                <w:lang w:eastAsia="zh-CN"/>
              </w:rPr>
              <w:t>5-7</w:t>
            </w:r>
          </w:p>
        </w:tc>
        <w:tc>
          <w:tcPr>
            <w:tcW w:w="4320" w:type="dxa"/>
          </w:tcPr>
          <w:p w14:paraId="5E7081D1" w14:textId="285553B4" w:rsidR="005B0256" w:rsidRPr="00BD2397" w:rsidRDefault="005B0256" w:rsidP="00BD2397">
            <w:pPr>
              <w:pStyle w:val="a7"/>
            </w:pPr>
            <w:r w:rsidRPr="00BD2397">
              <w:t>Methods to assess the robustness of MR findings</w:t>
            </w:r>
            <w:r w:rsidR="008E3317" w:rsidRPr="00BD2397">
              <w:t>: MR Egger, weighted median, simple mode, weighted mode, Cochran's </w:t>
            </w:r>
            <w:r w:rsidR="008E3317" w:rsidRPr="00BD2397">
              <w:rPr>
                <w:rStyle w:val="a9"/>
                <w:i w:val="0"/>
                <w:iCs w:val="0"/>
              </w:rPr>
              <w:t>Q</w:t>
            </w:r>
            <w:r w:rsidR="008E3317" w:rsidRPr="00BD2397">
              <w:t xml:space="preserve"> statistical test, </w:t>
            </w:r>
            <w:proofErr w:type="spellStart"/>
            <w:r w:rsidR="008E3317" w:rsidRPr="00BD2397">
              <w:t>PhenoScanner</w:t>
            </w:r>
            <w:proofErr w:type="spellEnd"/>
            <w:r w:rsidR="008E3317" w:rsidRPr="00BD2397">
              <w:t>, leave-one-out analyses.</w:t>
            </w:r>
          </w:p>
        </w:tc>
      </w:tr>
      <w:tr w:rsidR="005B0256" w:rsidRPr="00474919" w14:paraId="7BDA55CD" w14:textId="6465618D" w:rsidTr="003D447D">
        <w:tc>
          <w:tcPr>
            <w:tcW w:w="587" w:type="dxa"/>
            <w:shd w:val="clear" w:color="auto" w:fill="EEEEEE"/>
          </w:tcPr>
          <w:p w14:paraId="6F27FA73" w14:textId="77777777" w:rsidR="005B0256" w:rsidRPr="00BD2397" w:rsidRDefault="005B0256" w:rsidP="00BD2397">
            <w:pPr>
              <w:pStyle w:val="a7"/>
            </w:pPr>
          </w:p>
        </w:tc>
        <w:tc>
          <w:tcPr>
            <w:tcW w:w="1822" w:type="dxa"/>
            <w:shd w:val="clear" w:color="auto" w:fill="EEEEEE"/>
          </w:tcPr>
          <w:p w14:paraId="6BC0019D" w14:textId="77777777" w:rsidR="005B0256" w:rsidRPr="00BD2397" w:rsidRDefault="005B0256" w:rsidP="00BD2397">
            <w:pPr>
              <w:pStyle w:val="a7"/>
            </w:pPr>
            <w:r w:rsidRPr="00BD2397">
              <w:t>b)</w:t>
            </w:r>
          </w:p>
        </w:tc>
        <w:tc>
          <w:tcPr>
            <w:tcW w:w="7041" w:type="dxa"/>
            <w:shd w:val="clear" w:color="auto" w:fill="EEEEEE"/>
          </w:tcPr>
          <w:p w14:paraId="400ADD58" w14:textId="77777777" w:rsidR="005B0256" w:rsidRPr="00BD2397" w:rsidRDefault="005B0256" w:rsidP="00BD2397">
            <w:pPr>
              <w:pStyle w:val="a7"/>
            </w:pPr>
            <w:r w:rsidRPr="00BD2397">
              <w:t>Report any additional statistics (e.g., assessments of heterogeneity across genetic variants, such as I2, Q statistic or E-value)</w:t>
            </w:r>
          </w:p>
        </w:tc>
        <w:tc>
          <w:tcPr>
            <w:tcW w:w="720" w:type="dxa"/>
            <w:shd w:val="clear" w:color="auto" w:fill="EEEEEE"/>
          </w:tcPr>
          <w:p w14:paraId="2D6E39C6" w14:textId="6CBF3FA3" w:rsidR="005B0256" w:rsidRPr="00BD2397" w:rsidRDefault="00BB4DC3" w:rsidP="00BD2397">
            <w:pPr>
              <w:pStyle w:val="a7"/>
            </w:pPr>
            <w:r>
              <w:rPr>
                <w:rFonts w:eastAsiaTheme="minorEastAsia" w:hint="eastAsia"/>
                <w:lang w:eastAsia="zh-CN"/>
              </w:rPr>
              <w:t>7-9</w:t>
            </w:r>
            <w:r w:rsidR="00C80F3A" w:rsidRPr="00BD2397">
              <w:t xml:space="preserve"> </w:t>
            </w:r>
          </w:p>
        </w:tc>
        <w:tc>
          <w:tcPr>
            <w:tcW w:w="4320" w:type="dxa"/>
            <w:shd w:val="clear" w:color="auto" w:fill="EEEEEE"/>
          </w:tcPr>
          <w:p w14:paraId="205C4ED8" w14:textId="5DB1650B" w:rsidR="005B0256" w:rsidRPr="000E0206" w:rsidRDefault="0091171C" w:rsidP="00BD2397">
            <w:pPr>
              <w:pStyle w:val="a7"/>
              <w:rPr>
                <w:rStyle w:val="ad"/>
                <w:i w:val="0"/>
                <w:iCs w:val="0"/>
                <w:color w:val="auto"/>
              </w:rPr>
            </w:pPr>
            <w:r w:rsidRPr="000E0206">
              <w:rPr>
                <w:rStyle w:val="ad"/>
                <w:i w:val="0"/>
                <w:iCs w:val="0"/>
                <w:color w:val="auto"/>
              </w:rPr>
              <w:t>For the MR analyses,</w:t>
            </w:r>
            <w:r w:rsidR="005B0256" w:rsidRPr="000E0206">
              <w:rPr>
                <w:rStyle w:val="ad"/>
                <w:i w:val="0"/>
                <w:iCs w:val="0"/>
                <w:color w:val="auto"/>
              </w:rPr>
              <w:t xml:space="preserve"> heterogeneity was </w:t>
            </w:r>
            <w:r w:rsidRPr="000E0206">
              <w:rPr>
                <w:rStyle w:val="ad"/>
                <w:i w:val="0"/>
                <w:iCs w:val="0"/>
                <w:color w:val="auto"/>
              </w:rPr>
              <w:t>reported for all analyses</w:t>
            </w:r>
            <w:r w:rsidR="005B0256" w:rsidRPr="000E0206">
              <w:rPr>
                <w:rStyle w:val="ad"/>
                <w:i w:val="0"/>
                <w:iCs w:val="0"/>
                <w:color w:val="auto"/>
              </w:rPr>
              <w:t xml:space="preserve"> </w:t>
            </w:r>
            <w:r w:rsidRPr="000E0206">
              <w:rPr>
                <w:rStyle w:val="ad"/>
                <w:i w:val="0"/>
                <w:iCs w:val="0"/>
                <w:color w:val="auto"/>
              </w:rPr>
              <w:t>consisting of</w:t>
            </w:r>
            <w:r w:rsidR="00333EC5" w:rsidRPr="000E0206">
              <w:rPr>
                <w:rStyle w:val="ad"/>
                <w:i w:val="0"/>
                <w:iCs w:val="0"/>
                <w:color w:val="auto"/>
              </w:rPr>
              <w:t xml:space="preserve"> </w:t>
            </w:r>
            <w:r w:rsidRPr="000E0206">
              <w:rPr>
                <w:rStyle w:val="ad"/>
                <w:i w:val="0"/>
                <w:iCs w:val="0"/>
                <w:color w:val="auto"/>
              </w:rPr>
              <w:t>≥</w:t>
            </w:r>
            <w:r w:rsidR="00333EC5" w:rsidRPr="000E0206">
              <w:rPr>
                <w:rStyle w:val="ad"/>
                <w:i w:val="0"/>
                <w:iCs w:val="0"/>
                <w:color w:val="auto"/>
              </w:rPr>
              <w:t xml:space="preserve"> </w:t>
            </w:r>
            <w:r w:rsidRPr="000E0206">
              <w:rPr>
                <w:rStyle w:val="ad"/>
                <w:i w:val="0"/>
                <w:iCs w:val="0"/>
                <w:color w:val="auto"/>
              </w:rPr>
              <w:t>2 SNPs</w:t>
            </w:r>
            <w:r w:rsidR="005B0256" w:rsidRPr="00BD2397">
              <w:rPr>
                <w:rStyle w:val="ad"/>
                <w:i w:val="0"/>
                <w:iCs w:val="0"/>
                <w:color w:val="auto"/>
              </w:rPr>
              <w:t>.</w:t>
            </w:r>
            <w:r w:rsidR="005B0256" w:rsidRPr="000E0206">
              <w:rPr>
                <w:rStyle w:val="ad"/>
                <w:i w:val="0"/>
                <w:iCs w:val="0"/>
                <w:color w:val="auto"/>
              </w:rPr>
              <w:t xml:space="preserve"> </w:t>
            </w:r>
            <w:r w:rsidRPr="000E0206">
              <w:rPr>
                <w:rStyle w:val="ad"/>
                <w:i w:val="0"/>
                <w:iCs w:val="0"/>
                <w:color w:val="auto"/>
              </w:rPr>
              <w:t xml:space="preserve">We also reported the Cochran’s Q for the meta-analysis results for the respective SNPs included in the </w:t>
            </w:r>
            <w:proofErr w:type="gramStart"/>
            <w:r w:rsidRPr="000E0206">
              <w:rPr>
                <w:rStyle w:val="ad"/>
                <w:i w:val="0"/>
                <w:iCs w:val="0"/>
                <w:color w:val="auto"/>
              </w:rPr>
              <w:t xml:space="preserve">analyses </w:t>
            </w:r>
            <w:r w:rsidR="00BB4DC3" w:rsidRPr="000E0206">
              <w:rPr>
                <w:rStyle w:val="ad"/>
                <w:i w:val="0"/>
                <w:iCs w:val="0"/>
                <w:color w:val="auto"/>
              </w:rPr>
              <w:t xml:space="preserve"> </w:t>
            </w:r>
            <w:r w:rsidR="00BB4DC3" w:rsidRPr="00BB4DC3">
              <w:rPr>
                <w:rStyle w:val="ad"/>
                <w:i w:val="0"/>
                <w:iCs w:val="0"/>
                <w:color w:val="auto"/>
              </w:rPr>
              <w:t>(</w:t>
            </w:r>
            <w:proofErr w:type="gramEnd"/>
            <w:r w:rsidR="00BB4DC3" w:rsidRPr="00BB4DC3">
              <w:rPr>
                <w:rStyle w:val="ad"/>
                <w:rFonts w:eastAsiaTheme="minorEastAsia" w:hint="eastAsia"/>
                <w:i w:val="0"/>
                <w:iCs w:val="0"/>
                <w:color w:val="auto"/>
                <w:lang w:eastAsia="zh-CN"/>
              </w:rPr>
              <w:t>T</w:t>
            </w:r>
            <w:r w:rsidR="00BB4DC3" w:rsidRPr="00BB4DC3">
              <w:rPr>
                <w:rStyle w:val="ad"/>
                <w:rFonts w:eastAsiaTheme="minorEastAsia" w:hint="eastAsia"/>
                <w:i w:val="0"/>
                <w:iCs w:val="0"/>
                <w:lang w:eastAsia="zh-CN"/>
              </w:rPr>
              <w:t>able 2,4</w:t>
            </w:r>
            <w:r w:rsidR="00BB4DC3">
              <w:rPr>
                <w:rStyle w:val="ad"/>
                <w:rFonts w:eastAsiaTheme="minorEastAsia" w:hint="eastAsia"/>
                <w:i w:val="0"/>
                <w:iCs w:val="0"/>
                <w:lang w:eastAsia="zh-CN"/>
              </w:rPr>
              <w:t xml:space="preserve"> and Table S15. 18</w:t>
            </w:r>
            <w:r w:rsidR="00BB4DC3" w:rsidRPr="00BB4DC3">
              <w:rPr>
                <w:rStyle w:val="ad"/>
                <w:i w:val="0"/>
                <w:iCs w:val="0"/>
                <w:color w:val="auto"/>
              </w:rPr>
              <w:t>)</w:t>
            </w:r>
            <w:r w:rsidRPr="000E0206">
              <w:rPr>
                <w:rStyle w:val="ad"/>
                <w:i w:val="0"/>
                <w:iCs w:val="0"/>
                <w:color w:val="auto"/>
              </w:rPr>
              <w:t>.</w:t>
            </w:r>
          </w:p>
        </w:tc>
      </w:tr>
      <w:tr w:rsidR="005B0256" w:rsidRPr="00474919" w14:paraId="23F1C43D" w14:textId="6396118D" w:rsidTr="003D447D">
        <w:tc>
          <w:tcPr>
            <w:tcW w:w="587" w:type="dxa"/>
            <w:shd w:val="clear" w:color="auto" w:fill="auto"/>
          </w:tcPr>
          <w:p w14:paraId="021A9BB4" w14:textId="77777777" w:rsidR="005B0256" w:rsidRPr="00BD2397" w:rsidRDefault="005B0256" w:rsidP="00BD2397">
            <w:pPr>
              <w:pStyle w:val="a7"/>
            </w:pPr>
            <w:r w:rsidRPr="00BD2397">
              <w:t>13</w:t>
            </w:r>
          </w:p>
        </w:tc>
        <w:tc>
          <w:tcPr>
            <w:tcW w:w="1822" w:type="dxa"/>
            <w:shd w:val="clear" w:color="auto" w:fill="auto"/>
          </w:tcPr>
          <w:p w14:paraId="51D3F02D" w14:textId="77777777" w:rsidR="005B0256" w:rsidRPr="00BD2397" w:rsidRDefault="005B0256" w:rsidP="00BD2397">
            <w:pPr>
              <w:pStyle w:val="a7"/>
            </w:pPr>
            <w:r w:rsidRPr="00BD2397">
              <w:t>Sensitivity analyses and additional analyses</w:t>
            </w:r>
          </w:p>
        </w:tc>
        <w:tc>
          <w:tcPr>
            <w:tcW w:w="7041" w:type="dxa"/>
            <w:shd w:val="clear" w:color="auto" w:fill="auto"/>
          </w:tcPr>
          <w:p w14:paraId="4AB1D97F" w14:textId="77777777" w:rsidR="005B0256" w:rsidRPr="00BD2397" w:rsidRDefault="005B0256" w:rsidP="00BD2397">
            <w:pPr>
              <w:pStyle w:val="a7"/>
            </w:pPr>
          </w:p>
        </w:tc>
        <w:tc>
          <w:tcPr>
            <w:tcW w:w="720" w:type="dxa"/>
          </w:tcPr>
          <w:p w14:paraId="50481D19" w14:textId="77777777" w:rsidR="005B0256" w:rsidRPr="00BD2397" w:rsidRDefault="005B0256" w:rsidP="00BD2397">
            <w:pPr>
              <w:pStyle w:val="a7"/>
            </w:pPr>
          </w:p>
        </w:tc>
        <w:tc>
          <w:tcPr>
            <w:tcW w:w="4320" w:type="dxa"/>
          </w:tcPr>
          <w:p w14:paraId="0F2C43F0" w14:textId="77777777" w:rsidR="005B0256" w:rsidRPr="00BD2397" w:rsidRDefault="005B0256" w:rsidP="00BD2397">
            <w:pPr>
              <w:pStyle w:val="a7"/>
            </w:pPr>
          </w:p>
        </w:tc>
      </w:tr>
      <w:tr w:rsidR="005B0256" w:rsidRPr="00474919" w14:paraId="1ABE2F1D" w14:textId="316B0F58" w:rsidTr="003D447D">
        <w:tc>
          <w:tcPr>
            <w:tcW w:w="587" w:type="dxa"/>
            <w:shd w:val="clear" w:color="auto" w:fill="EEEEEE"/>
          </w:tcPr>
          <w:p w14:paraId="0D022F9B" w14:textId="77777777" w:rsidR="005B0256" w:rsidRPr="00BD2397" w:rsidRDefault="005B0256" w:rsidP="00BD2397">
            <w:pPr>
              <w:pStyle w:val="a7"/>
            </w:pPr>
          </w:p>
        </w:tc>
        <w:tc>
          <w:tcPr>
            <w:tcW w:w="1822" w:type="dxa"/>
            <w:shd w:val="clear" w:color="auto" w:fill="EEEEEE"/>
          </w:tcPr>
          <w:p w14:paraId="27E8FFD0" w14:textId="77777777" w:rsidR="005B0256" w:rsidRPr="00BD2397" w:rsidRDefault="005B0256" w:rsidP="00BD2397">
            <w:pPr>
              <w:pStyle w:val="a7"/>
            </w:pPr>
            <w:r w:rsidRPr="00BD2397">
              <w:t>a)</w:t>
            </w:r>
          </w:p>
        </w:tc>
        <w:tc>
          <w:tcPr>
            <w:tcW w:w="7041" w:type="dxa"/>
            <w:shd w:val="clear" w:color="auto" w:fill="EEEEEE"/>
          </w:tcPr>
          <w:p w14:paraId="30AA9260" w14:textId="77777777" w:rsidR="005B0256" w:rsidRPr="00BD2397" w:rsidRDefault="005B0256" w:rsidP="00BD2397">
            <w:pPr>
              <w:pStyle w:val="a7"/>
            </w:pPr>
            <w:r w:rsidRPr="00BD2397">
              <w:t>Report any sensitivity analyses to assess the robustness of the main results to violations of the assumptions</w:t>
            </w:r>
          </w:p>
        </w:tc>
        <w:tc>
          <w:tcPr>
            <w:tcW w:w="720" w:type="dxa"/>
            <w:shd w:val="clear" w:color="auto" w:fill="EEEEEE"/>
          </w:tcPr>
          <w:p w14:paraId="39DB2F0E" w14:textId="56F11406" w:rsidR="005B0256" w:rsidRPr="00BB4DC3" w:rsidRDefault="00BB4DC3" w:rsidP="00BD2397">
            <w:pPr>
              <w:pStyle w:val="a7"/>
              <w:rPr>
                <w:rFonts w:eastAsiaTheme="minorEastAsia" w:hint="eastAsia"/>
                <w:lang w:eastAsia="zh-CN"/>
              </w:rPr>
            </w:pPr>
            <w:r>
              <w:rPr>
                <w:rFonts w:eastAsiaTheme="minorEastAsia" w:hint="eastAsia"/>
                <w:lang w:eastAsia="zh-CN"/>
              </w:rPr>
              <w:t>5-6</w:t>
            </w:r>
          </w:p>
        </w:tc>
        <w:tc>
          <w:tcPr>
            <w:tcW w:w="4320" w:type="dxa"/>
            <w:shd w:val="clear" w:color="auto" w:fill="EEEEEE"/>
          </w:tcPr>
          <w:p w14:paraId="73386906" w14:textId="13692831" w:rsidR="005B0256" w:rsidRPr="00BD2397" w:rsidRDefault="00BB4DC3" w:rsidP="00BD2397">
            <w:pPr>
              <w:pStyle w:val="a7"/>
            </w:pPr>
            <w:r>
              <w:rPr>
                <w:rFonts w:eastAsiaTheme="minorEastAsia" w:hint="eastAsia"/>
                <w:lang w:eastAsia="zh-CN"/>
              </w:rPr>
              <w:t>T</w:t>
            </w:r>
            <w:r w:rsidRPr="00ED2A1C">
              <w:t xml:space="preserve">he threshold (p &lt; 5e-06) to gain a relatively number of IVs. In addition, the r2 threshold to 0.001 and kilobase pairs (kb) to 10,000, and exclude the linkage disequilibrium (LD) by the </w:t>
            </w:r>
            <w:proofErr w:type="spellStart"/>
            <w:r w:rsidRPr="00ED2A1C">
              <w:t>clump_data</w:t>
            </w:r>
            <w:proofErr w:type="spellEnd"/>
            <w:r w:rsidRPr="00ED2A1C">
              <w:t xml:space="preserve"> </w:t>
            </w:r>
            <w:r w:rsidRPr="00ED2A1C">
              <w:lastRenderedPageBreak/>
              <w:t>function (Table S3-4)</w:t>
            </w:r>
            <w:r>
              <w:rPr>
                <w:rFonts w:eastAsiaTheme="minorEastAsia" w:hint="eastAsia"/>
                <w:lang w:eastAsia="zh-CN"/>
              </w:rPr>
              <w:t>.</w:t>
            </w:r>
            <w:r>
              <w:t xml:space="preserve"> </w:t>
            </w:r>
            <w:r w:rsidRPr="00ED2A1C">
              <w:rPr>
                <w:rFonts w:eastAsiaTheme="minorEastAsia"/>
                <w:lang w:eastAsia="zh-CN"/>
              </w:rPr>
              <w:t>SNPs of F value &gt; 10 were selected (Table S5-6).</w:t>
            </w:r>
            <w:r>
              <w:t xml:space="preserve"> </w:t>
            </w:r>
            <w:r w:rsidRPr="000D7BC3">
              <w:rPr>
                <w:rFonts w:eastAsiaTheme="minorEastAsia"/>
                <w:lang w:eastAsia="zh-CN"/>
              </w:rPr>
              <w:t>For EAAs as exposure, SNPs associated with infection and inflammation, such as immune cell count (neutrophil count, monocyte count, white blood cell count), mouth ulcers, etc., are excluded based on the GWAS Trait (Table S7). Conversely, for SAT as exposure, SNPs associated with smoking and age (Table S8). Table S9-13 provides comprehensive details on SNPs, encompassing GWAS Trait, source references, and more.</w:t>
            </w:r>
          </w:p>
        </w:tc>
      </w:tr>
      <w:tr w:rsidR="005B0256" w:rsidRPr="00474919" w14:paraId="3696A9F1" w14:textId="63B96DDA" w:rsidTr="003D447D">
        <w:tc>
          <w:tcPr>
            <w:tcW w:w="587" w:type="dxa"/>
            <w:shd w:val="clear" w:color="auto" w:fill="auto"/>
          </w:tcPr>
          <w:p w14:paraId="0D2234E5" w14:textId="77777777" w:rsidR="005B0256" w:rsidRPr="00BD2397" w:rsidRDefault="005B0256" w:rsidP="00BD2397">
            <w:pPr>
              <w:pStyle w:val="a7"/>
            </w:pPr>
          </w:p>
        </w:tc>
        <w:tc>
          <w:tcPr>
            <w:tcW w:w="1822" w:type="dxa"/>
            <w:shd w:val="clear" w:color="auto" w:fill="auto"/>
          </w:tcPr>
          <w:p w14:paraId="7453E1FF" w14:textId="77777777" w:rsidR="005B0256" w:rsidRPr="00BD2397" w:rsidRDefault="005B0256" w:rsidP="00BD2397">
            <w:pPr>
              <w:pStyle w:val="a7"/>
            </w:pPr>
            <w:r w:rsidRPr="00BD2397">
              <w:t>b)</w:t>
            </w:r>
          </w:p>
        </w:tc>
        <w:tc>
          <w:tcPr>
            <w:tcW w:w="7041" w:type="dxa"/>
            <w:shd w:val="clear" w:color="auto" w:fill="auto"/>
          </w:tcPr>
          <w:p w14:paraId="5111E54D" w14:textId="77777777" w:rsidR="005B0256" w:rsidRPr="00BD2397" w:rsidRDefault="005B0256" w:rsidP="00BD2397">
            <w:pPr>
              <w:pStyle w:val="a7"/>
            </w:pPr>
            <w:r w:rsidRPr="00BD2397">
              <w:t>Report results from other sensitivity analyses or additional analyses</w:t>
            </w:r>
          </w:p>
        </w:tc>
        <w:tc>
          <w:tcPr>
            <w:tcW w:w="720" w:type="dxa"/>
          </w:tcPr>
          <w:p w14:paraId="447F5BF5" w14:textId="2556BCF4" w:rsidR="005B0256" w:rsidRPr="00BB4DC3" w:rsidRDefault="00BB4DC3" w:rsidP="00BD2397">
            <w:pPr>
              <w:pStyle w:val="a7"/>
              <w:rPr>
                <w:rFonts w:eastAsiaTheme="minorEastAsia" w:hint="eastAsia"/>
                <w:lang w:eastAsia="zh-CN"/>
              </w:rPr>
            </w:pPr>
            <w:r>
              <w:rPr>
                <w:rFonts w:eastAsiaTheme="minorEastAsia" w:hint="eastAsia"/>
                <w:lang w:eastAsia="zh-CN"/>
              </w:rPr>
              <w:t>6</w:t>
            </w:r>
          </w:p>
        </w:tc>
        <w:tc>
          <w:tcPr>
            <w:tcW w:w="4320" w:type="dxa"/>
          </w:tcPr>
          <w:p w14:paraId="5BB83735" w14:textId="575523A7" w:rsidR="005B0256" w:rsidRPr="00BD2397" w:rsidRDefault="005B0256" w:rsidP="00BD2397">
            <w:pPr>
              <w:pStyle w:val="a7"/>
            </w:pPr>
            <w:r w:rsidRPr="00BD2397">
              <w:rPr>
                <w:rStyle w:val="a8"/>
              </w:rPr>
              <w:t xml:space="preserve">By using the </w:t>
            </w:r>
            <w:proofErr w:type="spellStart"/>
            <w:r w:rsidR="00BB4DC3" w:rsidRPr="00BB4DC3">
              <w:rPr>
                <w:rStyle w:val="a8"/>
              </w:rPr>
              <w:t>LDLink</w:t>
            </w:r>
            <w:proofErr w:type="spellEnd"/>
            <w:r w:rsidRPr="00BD2397">
              <w:t xml:space="preserve"> platform, we found that </w:t>
            </w:r>
            <w:r w:rsidR="0091171C" w:rsidRPr="00BD2397">
              <w:t xml:space="preserve">several of </w:t>
            </w:r>
            <w:r w:rsidRPr="00BD2397">
              <w:t xml:space="preserve">the </w:t>
            </w:r>
            <w:r w:rsidR="0091171C" w:rsidRPr="00BD2397">
              <w:t xml:space="preserve">SNPs were associated with </w:t>
            </w:r>
            <w:r w:rsidR="00BB4DC3">
              <w:rPr>
                <w:rFonts w:eastAsiaTheme="minorEastAsia" w:hint="eastAsia"/>
                <w:lang w:eastAsia="zh-CN"/>
              </w:rPr>
              <w:t>outcome</w:t>
            </w:r>
            <w:r w:rsidR="0091171C" w:rsidRPr="00BD2397">
              <w:t xml:space="preserve"> (</w:t>
            </w:r>
            <w:r w:rsidR="00BB4DC3" w:rsidRPr="00BB4DC3">
              <w:rPr>
                <w:rStyle w:val="a8"/>
              </w:rPr>
              <w:t>Table S7</w:t>
            </w:r>
            <w:r w:rsidR="00BB4DC3">
              <w:rPr>
                <w:rStyle w:val="a8"/>
                <w:rFonts w:eastAsiaTheme="minorEastAsia" w:hint="eastAsia"/>
                <w:lang w:eastAsia="zh-CN"/>
              </w:rPr>
              <w:t>-8</w:t>
            </w:r>
            <w:r w:rsidR="00A17D6B" w:rsidRPr="00BD2397">
              <w:t>).</w:t>
            </w:r>
            <w:r w:rsidR="00C80F3A" w:rsidRPr="00BD2397">
              <w:t xml:space="preserve"> </w:t>
            </w:r>
            <w:proofErr w:type="spellStart"/>
            <w:r w:rsidR="00BB4DC3">
              <w:rPr>
                <w:rFonts w:eastAsiaTheme="minorEastAsia" w:hint="eastAsia"/>
                <w:lang w:eastAsia="zh-CN"/>
              </w:rPr>
              <w:t>These</w:t>
            </w:r>
            <w:r w:rsidRPr="00BD2397">
              <w:t>SNPs</w:t>
            </w:r>
            <w:proofErr w:type="spellEnd"/>
            <w:r w:rsidRPr="00BD2397">
              <w:rPr>
                <w:rStyle w:val="a8"/>
              </w:rPr>
              <w:t xml:space="preserve"> previously been reported to be associated with traits related to </w:t>
            </w:r>
            <w:r w:rsidR="0091171C" w:rsidRPr="00BD2397">
              <w:rPr>
                <w:rStyle w:val="a8"/>
              </w:rPr>
              <w:t>reticulocytes</w:t>
            </w:r>
            <w:r w:rsidR="00333EC5" w:rsidRPr="00BD2397">
              <w:rPr>
                <w:rStyle w:val="a8"/>
              </w:rPr>
              <w:t xml:space="preserve"> and </w:t>
            </w:r>
            <w:r w:rsidRPr="00BD2397">
              <w:rPr>
                <w:rStyle w:val="a8"/>
              </w:rPr>
              <w:t xml:space="preserve">hemoglobin </w:t>
            </w:r>
            <w:r w:rsidR="00BB4DC3">
              <w:rPr>
                <w:rStyle w:val="a8"/>
                <w:rFonts w:eastAsiaTheme="minorEastAsia" w:hint="eastAsia"/>
                <w:lang w:eastAsia="zh-CN"/>
              </w:rPr>
              <w:t>(</w:t>
            </w:r>
            <w:r w:rsidR="00BB4DC3" w:rsidRPr="00BB4DC3">
              <w:rPr>
                <w:rStyle w:val="a8"/>
              </w:rPr>
              <w:t>Table S9-13</w:t>
            </w:r>
            <w:r w:rsidRPr="00BD2397">
              <w:rPr>
                <w:rStyle w:val="a8"/>
              </w:rPr>
              <w:t>)</w:t>
            </w:r>
            <w:r w:rsidRPr="00BD2397">
              <w:t>.</w:t>
            </w:r>
          </w:p>
        </w:tc>
      </w:tr>
      <w:tr w:rsidR="005B0256" w:rsidRPr="00474919" w14:paraId="1650BAB8" w14:textId="79D11DE7" w:rsidTr="003D447D">
        <w:tc>
          <w:tcPr>
            <w:tcW w:w="587" w:type="dxa"/>
            <w:shd w:val="clear" w:color="auto" w:fill="EEEEEE"/>
          </w:tcPr>
          <w:p w14:paraId="4D025CC4" w14:textId="77777777" w:rsidR="005B0256" w:rsidRPr="00BD2397" w:rsidRDefault="005B0256" w:rsidP="00BD2397">
            <w:pPr>
              <w:pStyle w:val="a7"/>
            </w:pPr>
          </w:p>
        </w:tc>
        <w:tc>
          <w:tcPr>
            <w:tcW w:w="1822" w:type="dxa"/>
            <w:shd w:val="clear" w:color="auto" w:fill="EEEEEE"/>
          </w:tcPr>
          <w:p w14:paraId="6EAD995A" w14:textId="77777777" w:rsidR="005B0256" w:rsidRPr="00BD2397" w:rsidRDefault="005B0256" w:rsidP="00BD2397">
            <w:pPr>
              <w:pStyle w:val="a7"/>
            </w:pPr>
            <w:r w:rsidRPr="00BD2397">
              <w:t>c)</w:t>
            </w:r>
          </w:p>
        </w:tc>
        <w:tc>
          <w:tcPr>
            <w:tcW w:w="7041" w:type="dxa"/>
            <w:shd w:val="clear" w:color="auto" w:fill="EEEEEE"/>
          </w:tcPr>
          <w:p w14:paraId="14E0FCD9" w14:textId="77777777" w:rsidR="005B0256" w:rsidRPr="00BD2397" w:rsidRDefault="005B0256" w:rsidP="00BD2397">
            <w:pPr>
              <w:pStyle w:val="a7"/>
            </w:pPr>
            <w:r w:rsidRPr="00BD2397">
              <w:t>Report any assessment of direction of causal relationship (e.g., bidirectional MR)</w:t>
            </w:r>
          </w:p>
        </w:tc>
        <w:tc>
          <w:tcPr>
            <w:tcW w:w="720" w:type="dxa"/>
            <w:shd w:val="clear" w:color="auto" w:fill="EEEEEE"/>
          </w:tcPr>
          <w:p w14:paraId="03D1A085" w14:textId="2865AA07" w:rsidR="005B0256" w:rsidRPr="00C6044C" w:rsidRDefault="00C6044C" w:rsidP="00BD2397">
            <w:pPr>
              <w:pStyle w:val="a7"/>
              <w:rPr>
                <w:rFonts w:eastAsiaTheme="minorEastAsia" w:hint="eastAsia"/>
                <w:lang w:eastAsia="zh-CN"/>
              </w:rPr>
            </w:pPr>
            <w:r>
              <w:rPr>
                <w:rFonts w:eastAsiaTheme="minorEastAsia" w:hint="eastAsia"/>
                <w:lang w:eastAsia="zh-CN"/>
              </w:rPr>
              <w:t>7-9</w:t>
            </w:r>
          </w:p>
        </w:tc>
        <w:tc>
          <w:tcPr>
            <w:tcW w:w="4320" w:type="dxa"/>
            <w:shd w:val="clear" w:color="auto" w:fill="EEEEEE"/>
          </w:tcPr>
          <w:p w14:paraId="66751F07" w14:textId="1119BAD3" w:rsidR="005B0256" w:rsidRPr="00EF7628" w:rsidRDefault="00C80F3A" w:rsidP="00BD2397">
            <w:pPr>
              <w:pStyle w:val="a7"/>
              <w:rPr>
                <w:rStyle w:val="ad"/>
                <w:rFonts w:eastAsiaTheme="minorEastAsia" w:hint="eastAsia"/>
                <w:i w:val="0"/>
                <w:iCs w:val="0"/>
                <w:color w:val="auto"/>
                <w:lang w:eastAsia="zh-CN"/>
              </w:rPr>
            </w:pPr>
            <w:r w:rsidRPr="000E0206">
              <w:rPr>
                <w:rStyle w:val="ad"/>
                <w:i w:val="0"/>
                <w:iCs w:val="0"/>
                <w:color w:val="auto"/>
              </w:rPr>
              <w:t>W</w:t>
            </w:r>
            <w:r w:rsidR="0039583C" w:rsidRPr="000E0206">
              <w:rPr>
                <w:rStyle w:val="ad"/>
                <w:i w:val="0"/>
                <w:iCs w:val="0"/>
                <w:color w:val="auto"/>
              </w:rPr>
              <w:t>e conducted a</w:t>
            </w:r>
            <w:r w:rsidRPr="000E0206">
              <w:rPr>
                <w:rStyle w:val="ad"/>
                <w:i w:val="0"/>
                <w:iCs w:val="0"/>
                <w:color w:val="auto"/>
              </w:rPr>
              <w:t xml:space="preserve"> bi</w:t>
            </w:r>
            <w:r w:rsidR="005747B6" w:rsidRPr="00BD2397">
              <w:rPr>
                <w:rStyle w:val="ad"/>
                <w:i w:val="0"/>
                <w:iCs w:val="0"/>
                <w:color w:val="auto"/>
              </w:rPr>
              <w:t>-directional t</w:t>
            </w:r>
            <w:r w:rsidR="0039583C" w:rsidRPr="000E0206">
              <w:rPr>
                <w:rStyle w:val="ad"/>
                <w:i w:val="0"/>
                <w:iCs w:val="0"/>
                <w:color w:val="auto"/>
              </w:rPr>
              <w:t xml:space="preserve">wo-sample MR analysis using </w:t>
            </w:r>
            <w:r w:rsidR="00EF7628">
              <w:rPr>
                <w:rStyle w:val="ad"/>
                <w:rFonts w:eastAsiaTheme="minorEastAsia" w:hint="eastAsia"/>
                <w:i w:val="0"/>
                <w:iCs w:val="0"/>
                <w:color w:val="auto"/>
                <w:lang w:eastAsia="zh-CN"/>
              </w:rPr>
              <w:t>EAAs</w:t>
            </w:r>
            <w:r w:rsidR="0039583C" w:rsidRPr="000E0206">
              <w:rPr>
                <w:rStyle w:val="ad"/>
                <w:i w:val="0"/>
                <w:iCs w:val="0"/>
                <w:color w:val="auto"/>
              </w:rPr>
              <w:t xml:space="preserve"> as the exposure and </w:t>
            </w:r>
            <w:r w:rsidR="00EF7628">
              <w:rPr>
                <w:rStyle w:val="ad"/>
                <w:rFonts w:eastAsiaTheme="minorEastAsia" w:hint="eastAsia"/>
                <w:i w:val="0"/>
                <w:iCs w:val="0"/>
                <w:color w:val="auto"/>
                <w:lang w:eastAsia="zh-CN"/>
              </w:rPr>
              <w:t>SAT</w:t>
            </w:r>
            <w:r w:rsidR="0039583C" w:rsidRPr="000E0206">
              <w:rPr>
                <w:rStyle w:val="ad"/>
                <w:i w:val="0"/>
                <w:iCs w:val="0"/>
                <w:color w:val="auto"/>
              </w:rPr>
              <w:t xml:space="preserve"> as the outcome.</w:t>
            </w:r>
            <w:bookmarkStart w:id="1" w:name="OLE_LINK1"/>
            <w:r w:rsidR="00A17D6B" w:rsidRPr="000E0206">
              <w:rPr>
                <w:rStyle w:val="ad"/>
                <w:i w:val="0"/>
                <w:iCs w:val="0"/>
                <w:color w:val="auto"/>
              </w:rPr>
              <w:t xml:space="preserve"> </w:t>
            </w:r>
            <w:r w:rsidR="0039583C" w:rsidRPr="000E0206">
              <w:rPr>
                <w:rStyle w:val="ad"/>
                <w:i w:val="0"/>
                <w:iCs w:val="0"/>
                <w:color w:val="auto"/>
              </w:rPr>
              <w:t xml:space="preserve">We found that </w:t>
            </w:r>
            <w:proofErr w:type="spellStart"/>
            <w:r w:rsidR="00EF7628">
              <w:rPr>
                <w:rStyle w:val="ad"/>
                <w:rFonts w:eastAsiaTheme="minorEastAsia" w:hint="eastAsia"/>
                <w:i w:val="0"/>
                <w:iCs w:val="0"/>
                <w:color w:val="auto"/>
                <w:lang w:eastAsia="zh-CN"/>
              </w:rPr>
              <w:t>PhenoAA</w:t>
            </w:r>
            <w:proofErr w:type="spellEnd"/>
            <w:r w:rsidR="0039583C" w:rsidRPr="000E0206">
              <w:rPr>
                <w:rStyle w:val="ad"/>
                <w:i w:val="0"/>
                <w:iCs w:val="0"/>
                <w:color w:val="auto"/>
              </w:rPr>
              <w:t xml:space="preserve"> </w:t>
            </w:r>
            <w:bookmarkEnd w:id="1"/>
            <w:r w:rsidR="00EF7628">
              <w:rPr>
                <w:rStyle w:val="ad"/>
                <w:rFonts w:eastAsiaTheme="minorEastAsia" w:hint="eastAsia"/>
                <w:i w:val="0"/>
                <w:iCs w:val="0"/>
                <w:color w:val="auto"/>
                <w:lang w:eastAsia="zh-CN"/>
              </w:rPr>
              <w:t xml:space="preserve">was closely associated with SAT. Then, we use </w:t>
            </w:r>
            <w:r w:rsidR="00EF7628">
              <w:rPr>
                <w:rStyle w:val="ad"/>
                <w:rFonts w:eastAsiaTheme="minorEastAsia" w:hint="eastAsia"/>
                <w:i w:val="0"/>
                <w:iCs w:val="0"/>
                <w:color w:val="auto"/>
                <w:lang w:eastAsia="zh-CN"/>
              </w:rPr>
              <w:t>EAAs</w:t>
            </w:r>
            <w:r w:rsidR="00EF7628" w:rsidRPr="000E0206">
              <w:rPr>
                <w:rStyle w:val="ad"/>
                <w:i w:val="0"/>
                <w:iCs w:val="0"/>
                <w:color w:val="auto"/>
              </w:rPr>
              <w:t xml:space="preserve"> as the outcome and </w:t>
            </w:r>
            <w:r w:rsidR="00EF7628">
              <w:rPr>
                <w:rStyle w:val="ad"/>
                <w:rFonts w:eastAsiaTheme="minorEastAsia" w:hint="eastAsia"/>
                <w:i w:val="0"/>
                <w:iCs w:val="0"/>
                <w:color w:val="auto"/>
                <w:lang w:eastAsia="zh-CN"/>
              </w:rPr>
              <w:t>SAT</w:t>
            </w:r>
            <w:r w:rsidR="00EF7628" w:rsidRPr="000E0206">
              <w:rPr>
                <w:rStyle w:val="ad"/>
                <w:i w:val="0"/>
                <w:iCs w:val="0"/>
                <w:color w:val="auto"/>
              </w:rPr>
              <w:t xml:space="preserve"> as the exposure. We found that </w:t>
            </w:r>
            <w:r w:rsidR="00EF7628">
              <w:rPr>
                <w:rStyle w:val="ad"/>
                <w:rFonts w:eastAsiaTheme="minorEastAsia" w:hint="eastAsia"/>
                <w:i w:val="0"/>
                <w:iCs w:val="0"/>
                <w:color w:val="auto"/>
                <w:lang w:eastAsia="zh-CN"/>
              </w:rPr>
              <w:t>SAT</w:t>
            </w:r>
            <w:r w:rsidR="00EF7628" w:rsidRPr="000E0206">
              <w:rPr>
                <w:rStyle w:val="ad"/>
                <w:i w:val="0"/>
                <w:iCs w:val="0"/>
                <w:color w:val="auto"/>
              </w:rPr>
              <w:t xml:space="preserve"> </w:t>
            </w:r>
            <w:r w:rsidR="00EF7628">
              <w:rPr>
                <w:rStyle w:val="ad"/>
                <w:rFonts w:eastAsiaTheme="minorEastAsia" w:hint="eastAsia"/>
                <w:i w:val="0"/>
                <w:iCs w:val="0"/>
                <w:color w:val="auto"/>
                <w:lang w:eastAsia="zh-CN"/>
              </w:rPr>
              <w:t xml:space="preserve">was closely associated with </w:t>
            </w:r>
            <w:r w:rsidR="00EF7628">
              <w:rPr>
                <w:rStyle w:val="ad"/>
                <w:rFonts w:eastAsiaTheme="minorEastAsia" w:hint="eastAsia"/>
                <w:i w:val="0"/>
                <w:iCs w:val="0"/>
                <w:color w:val="auto"/>
                <w:lang w:eastAsia="zh-CN"/>
              </w:rPr>
              <w:t>IEAA</w:t>
            </w:r>
            <w:r w:rsidR="00EF7628">
              <w:rPr>
                <w:rStyle w:val="ad"/>
                <w:rFonts w:eastAsiaTheme="minorEastAsia" w:hint="eastAsia"/>
                <w:i w:val="0"/>
                <w:iCs w:val="0"/>
                <w:color w:val="auto"/>
                <w:lang w:eastAsia="zh-CN"/>
              </w:rPr>
              <w:t>.</w:t>
            </w:r>
          </w:p>
        </w:tc>
      </w:tr>
      <w:tr w:rsidR="005B0256" w:rsidRPr="00474919" w14:paraId="2034ACF7" w14:textId="19A8CB33" w:rsidTr="003D447D">
        <w:tc>
          <w:tcPr>
            <w:tcW w:w="587" w:type="dxa"/>
            <w:shd w:val="clear" w:color="auto" w:fill="auto"/>
          </w:tcPr>
          <w:p w14:paraId="3217ECED" w14:textId="77777777" w:rsidR="005B0256" w:rsidRPr="00BD2397" w:rsidRDefault="005B0256" w:rsidP="00BD2397">
            <w:pPr>
              <w:pStyle w:val="a7"/>
            </w:pPr>
          </w:p>
        </w:tc>
        <w:tc>
          <w:tcPr>
            <w:tcW w:w="1822" w:type="dxa"/>
            <w:shd w:val="clear" w:color="auto" w:fill="auto"/>
          </w:tcPr>
          <w:p w14:paraId="5AE90FE5" w14:textId="77777777" w:rsidR="005B0256" w:rsidRPr="00BD2397" w:rsidRDefault="005B0256" w:rsidP="00BD2397">
            <w:pPr>
              <w:pStyle w:val="a7"/>
            </w:pPr>
            <w:r w:rsidRPr="00BD2397">
              <w:t>d)</w:t>
            </w:r>
          </w:p>
        </w:tc>
        <w:tc>
          <w:tcPr>
            <w:tcW w:w="7041" w:type="dxa"/>
            <w:shd w:val="clear" w:color="auto" w:fill="auto"/>
          </w:tcPr>
          <w:p w14:paraId="3A13AF31" w14:textId="77777777" w:rsidR="005B0256" w:rsidRPr="00BD2397" w:rsidRDefault="005B0256" w:rsidP="00BD2397">
            <w:pPr>
              <w:pStyle w:val="a7"/>
            </w:pPr>
            <w:r w:rsidRPr="00BD2397">
              <w:t>When relevant, report and compare with estimates from non-MR analyses</w:t>
            </w:r>
          </w:p>
        </w:tc>
        <w:tc>
          <w:tcPr>
            <w:tcW w:w="720" w:type="dxa"/>
          </w:tcPr>
          <w:p w14:paraId="528F9F4C" w14:textId="39B97114" w:rsidR="005B0256" w:rsidRPr="00BD2397" w:rsidRDefault="005B0256" w:rsidP="00BD2397">
            <w:pPr>
              <w:pStyle w:val="a7"/>
            </w:pPr>
            <w:r w:rsidRPr="00BD2397">
              <w:t>NA</w:t>
            </w:r>
          </w:p>
        </w:tc>
        <w:tc>
          <w:tcPr>
            <w:tcW w:w="4320" w:type="dxa"/>
          </w:tcPr>
          <w:p w14:paraId="7B882C5B" w14:textId="77777777" w:rsidR="005B0256" w:rsidRPr="00BD2397" w:rsidRDefault="005B0256" w:rsidP="00BD2397">
            <w:pPr>
              <w:pStyle w:val="a7"/>
            </w:pPr>
          </w:p>
        </w:tc>
      </w:tr>
      <w:tr w:rsidR="005B0256" w:rsidRPr="00474919" w14:paraId="3E7CFBFC" w14:textId="3F99A047" w:rsidTr="003D447D">
        <w:tc>
          <w:tcPr>
            <w:tcW w:w="587" w:type="dxa"/>
            <w:tcBorders>
              <w:bottom w:val="single" w:sz="6" w:space="0" w:color="7F7F7F"/>
            </w:tcBorders>
            <w:shd w:val="clear" w:color="auto" w:fill="EEEEEE"/>
          </w:tcPr>
          <w:p w14:paraId="1FDC421F" w14:textId="77777777" w:rsidR="005B0256" w:rsidRPr="00BD2397" w:rsidRDefault="005B0256" w:rsidP="00BD2397">
            <w:pPr>
              <w:pStyle w:val="a7"/>
            </w:pPr>
          </w:p>
        </w:tc>
        <w:tc>
          <w:tcPr>
            <w:tcW w:w="1822" w:type="dxa"/>
            <w:tcBorders>
              <w:bottom w:val="single" w:sz="6" w:space="0" w:color="7F7F7F"/>
            </w:tcBorders>
            <w:shd w:val="clear" w:color="auto" w:fill="EEEEEE"/>
          </w:tcPr>
          <w:p w14:paraId="5FE15030" w14:textId="77777777" w:rsidR="005B0256" w:rsidRPr="00BD2397" w:rsidRDefault="005B0256" w:rsidP="00BD2397">
            <w:pPr>
              <w:pStyle w:val="a7"/>
            </w:pPr>
            <w:r w:rsidRPr="00BD2397">
              <w:t>e)</w:t>
            </w:r>
          </w:p>
        </w:tc>
        <w:tc>
          <w:tcPr>
            <w:tcW w:w="7041" w:type="dxa"/>
            <w:tcBorders>
              <w:bottom w:val="single" w:sz="6" w:space="0" w:color="7F7F7F"/>
            </w:tcBorders>
            <w:shd w:val="clear" w:color="auto" w:fill="EEEEEE"/>
          </w:tcPr>
          <w:p w14:paraId="61CE32BA" w14:textId="77777777" w:rsidR="005B0256" w:rsidRPr="00BD2397" w:rsidRDefault="005B0256" w:rsidP="00BD2397">
            <w:pPr>
              <w:pStyle w:val="a7"/>
            </w:pPr>
            <w:r w:rsidRPr="00BD2397">
              <w:t>Consider additional plots to visualize results (e.g., leave-one-out analyses)</w:t>
            </w:r>
          </w:p>
        </w:tc>
        <w:tc>
          <w:tcPr>
            <w:tcW w:w="720" w:type="dxa"/>
            <w:tcBorders>
              <w:bottom w:val="single" w:sz="6" w:space="0" w:color="7F7F7F"/>
            </w:tcBorders>
            <w:shd w:val="clear" w:color="auto" w:fill="EEEEEE"/>
          </w:tcPr>
          <w:p w14:paraId="33892A62" w14:textId="77777777" w:rsidR="005B0256" w:rsidRPr="00BD2397" w:rsidRDefault="005B0256" w:rsidP="00BD2397">
            <w:pPr>
              <w:pStyle w:val="a7"/>
            </w:pPr>
          </w:p>
        </w:tc>
        <w:tc>
          <w:tcPr>
            <w:tcW w:w="4320" w:type="dxa"/>
            <w:tcBorders>
              <w:bottom w:val="single" w:sz="6" w:space="0" w:color="7F7F7F"/>
            </w:tcBorders>
            <w:shd w:val="clear" w:color="auto" w:fill="EEEEEE"/>
          </w:tcPr>
          <w:p w14:paraId="03A6AB93" w14:textId="28478D7B" w:rsidR="005B0256" w:rsidRPr="00BD2397" w:rsidRDefault="005B0256" w:rsidP="00BD2397">
            <w:pPr>
              <w:pStyle w:val="a7"/>
            </w:pPr>
            <w:r w:rsidRPr="00BD2397">
              <w:t xml:space="preserve">Leave-one-out results are presented in </w:t>
            </w:r>
            <w:r w:rsidR="009C6A77">
              <w:rPr>
                <w:rFonts w:eastAsiaTheme="minorEastAsia" w:hint="eastAsia"/>
                <w:lang w:eastAsia="zh-CN"/>
              </w:rPr>
              <w:t>Figure S1, S</w:t>
            </w:r>
            <w:r w:rsidR="00E728AA">
              <w:rPr>
                <w:rFonts w:eastAsiaTheme="minorEastAsia" w:hint="eastAsia"/>
                <w:lang w:eastAsia="zh-CN"/>
              </w:rPr>
              <w:t>4</w:t>
            </w:r>
            <w:r w:rsidR="001A035B" w:rsidRPr="000E0206">
              <w:t>.</w:t>
            </w:r>
          </w:p>
        </w:tc>
      </w:tr>
      <w:tr w:rsidR="005B0256" w:rsidRPr="00474919" w14:paraId="5B7D2773" w14:textId="7D8D257A" w:rsidTr="003D447D">
        <w:tc>
          <w:tcPr>
            <w:tcW w:w="587" w:type="dxa"/>
            <w:tcBorders>
              <w:top w:val="single" w:sz="6" w:space="0" w:color="7F7F7F"/>
            </w:tcBorders>
            <w:shd w:val="clear" w:color="auto" w:fill="auto"/>
          </w:tcPr>
          <w:p w14:paraId="5BDBDA65" w14:textId="77777777" w:rsidR="005B0256" w:rsidRPr="00BD2397" w:rsidRDefault="005B0256" w:rsidP="00BD2397">
            <w:pPr>
              <w:pStyle w:val="a7"/>
            </w:pPr>
          </w:p>
        </w:tc>
        <w:tc>
          <w:tcPr>
            <w:tcW w:w="1822" w:type="dxa"/>
            <w:tcBorders>
              <w:top w:val="single" w:sz="6" w:space="0" w:color="7F7F7F"/>
            </w:tcBorders>
            <w:shd w:val="clear" w:color="auto" w:fill="auto"/>
          </w:tcPr>
          <w:p w14:paraId="1C564B75" w14:textId="77777777" w:rsidR="005B0256" w:rsidRPr="00BD2397" w:rsidRDefault="005B0256" w:rsidP="00BD2397">
            <w:pPr>
              <w:pStyle w:val="a7"/>
            </w:pPr>
            <w:r w:rsidRPr="00BD2397">
              <w:t>DISCUSSION</w:t>
            </w:r>
          </w:p>
        </w:tc>
        <w:tc>
          <w:tcPr>
            <w:tcW w:w="7041" w:type="dxa"/>
            <w:tcBorders>
              <w:top w:val="single" w:sz="6" w:space="0" w:color="7F7F7F"/>
            </w:tcBorders>
            <w:shd w:val="clear" w:color="auto" w:fill="auto"/>
          </w:tcPr>
          <w:p w14:paraId="35997729" w14:textId="77777777" w:rsidR="005B0256" w:rsidRPr="00BD2397" w:rsidRDefault="005B0256" w:rsidP="00BD2397">
            <w:pPr>
              <w:pStyle w:val="a7"/>
            </w:pPr>
          </w:p>
        </w:tc>
        <w:tc>
          <w:tcPr>
            <w:tcW w:w="720" w:type="dxa"/>
            <w:tcBorders>
              <w:top w:val="single" w:sz="6" w:space="0" w:color="7F7F7F"/>
            </w:tcBorders>
          </w:tcPr>
          <w:p w14:paraId="1AAD7FFB" w14:textId="77777777" w:rsidR="005B0256" w:rsidRPr="00BD2397" w:rsidRDefault="005B0256" w:rsidP="00BD2397">
            <w:pPr>
              <w:pStyle w:val="a7"/>
            </w:pPr>
          </w:p>
        </w:tc>
        <w:tc>
          <w:tcPr>
            <w:tcW w:w="4320" w:type="dxa"/>
            <w:tcBorders>
              <w:top w:val="single" w:sz="6" w:space="0" w:color="7F7F7F"/>
            </w:tcBorders>
          </w:tcPr>
          <w:p w14:paraId="2AE3A897" w14:textId="77777777" w:rsidR="005B0256" w:rsidRPr="00BD2397" w:rsidRDefault="005B0256" w:rsidP="00BD2397">
            <w:pPr>
              <w:pStyle w:val="a7"/>
            </w:pPr>
          </w:p>
        </w:tc>
      </w:tr>
      <w:tr w:rsidR="005B0256" w:rsidRPr="00474919" w14:paraId="1800AF05" w14:textId="4BEA2748" w:rsidTr="003D447D">
        <w:tc>
          <w:tcPr>
            <w:tcW w:w="587" w:type="dxa"/>
            <w:shd w:val="clear" w:color="auto" w:fill="EEEEEE"/>
          </w:tcPr>
          <w:p w14:paraId="6B5F5286" w14:textId="77777777" w:rsidR="005B0256" w:rsidRPr="00BD2397" w:rsidRDefault="005B0256" w:rsidP="00BD2397">
            <w:pPr>
              <w:pStyle w:val="a7"/>
            </w:pPr>
            <w:r w:rsidRPr="00BD2397">
              <w:t>14</w:t>
            </w:r>
          </w:p>
        </w:tc>
        <w:tc>
          <w:tcPr>
            <w:tcW w:w="1822" w:type="dxa"/>
            <w:shd w:val="clear" w:color="auto" w:fill="EEEEEE"/>
          </w:tcPr>
          <w:p w14:paraId="42EDC029" w14:textId="77777777" w:rsidR="005B0256" w:rsidRPr="00BD2397" w:rsidRDefault="005B0256" w:rsidP="00BD2397">
            <w:pPr>
              <w:pStyle w:val="a7"/>
            </w:pPr>
            <w:r w:rsidRPr="00BD2397">
              <w:t>Key results </w:t>
            </w:r>
          </w:p>
        </w:tc>
        <w:tc>
          <w:tcPr>
            <w:tcW w:w="7041" w:type="dxa"/>
            <w:shd w:val="clear" w:color="auto" w:fill="EEEEEE"/>
          </w:tcPr>
          <w:p w14:paraId="35F1CADF" w14:textId="77777777" w:rsidR="005B0256" w:rsidRPr="00BD2397" w:rsidRDefault="005B0256" w:rsidP="00BD2397">
            <w:pPr>
              <w:pStyle w:val="a7"/>
            </w:pPr>
            <w:r w:rsidRPr="00BD2397">
              <w:t>Summarize key results with reference to study objectives</w:t>
            </w:r>
          </w:p>
        </w:tc>
        <w:tc>
          <w:tcPr>
            <w:tcW w:w="720" w:type="dxa"/>
            <w:shd w:val="clear" w:color="auto" w:fill="EEEEEE"/>
          </w:tcPr>
          <w:p w14:paraId="2C7117BF" w14:textId="1463D1F4" w:rsidR="005B0256" w:rsidRPr="00BB4A49" w:rsidRDefault="00BB4A49" w:rsidP="00BD2397">
            <w:pPr>
              <w:pStyle w:val="a7"/>
              <w:rPr>
                <w:rFonts w:eastAsiaTheme="minorEastAsia" w:hint="eastAsia"/>
                <w:lang w:eastAsia="zh-CN"/>
              </w:rPr>
            </w:pPr>
            <w:r>
              <w:rPr>
                <w:rFonts w:eastAsiaTheme="minorEastAsia" w:hint="eastAsia"/>
                <w:lang w:eastAsia="zh-CN"/>
              </w:rPr>
              <w:t>7-9 and 11</w:t>
            </w:r>
          </w:p>
        </w:tc>
        <w:tc>
          <w:tcPr>
            <w:tcW w:w="4320" w:type="dxa"/>
            <w:shd w:val="clear" w:color="auto" w:fill="EEEEEE"/>
          </w:tcPr>
          <w:p w14:paraId="70F1DDE7" w14:textId="25665EB5" w:rsidR="005B0256" w:rsidRPr="00BD2397" w:rsidRDefault="00BB4A49" w:rsidP="00BD2397">
            <w:pPr>
              <w:pStyle w:val="a7"/>
            </w:pPr>
            <w:r w:rsidRPr="00BB4A49">
              <w:t xml:space="preserve">In conclusion, our study revealed that there is relationship between EAAs and SAT, increase in </w:t>
            </w:r>
            <w:proofErr w:type="spellStart"/>
            <w:r w:rsidRPr="00BB4A49">
              <w:t>PhenoAA</w:t>
            </w:r>
            <w:proofErr w:type="spellEnd"/>
            <w:r w:rsidRPr="00BB4A49">
              <w:t xml:space="preserve"> was correlated with a higher risk of SAT and SAT was found to be closely associated with decreased IEAA. Slowing down biological aging has emerged as a new research direction in curbing SAT.</w:t>
            </w:r>
            <w:r w:rsidR="00C80F3A" w:rsidRPr="00BD2397">
              <w:t xml:space="preserve"> </w:t>
            </w:r>
          </w:p>
        </w:tc>
      </w:tr>
      <w:tr w:rsidR="005B0256" w:rsidRPr="00474919" w14:paraId="06BFAFA4" w14:textId="151FB6CE" w:rsidTr="003D447D">
        <w:tc>
          <w:tcPr>
            <w:tcW w:w="587" w:type="dxa"/>
            <w:shd w:val="clear" w:color="auto" w:fill="auto"/>
          </w:tcPr>
          <w:p w14:paraId="6D471CC5" w14:textId="77777777" w:rsidR="005B0256" w:rsidRPr="00BD2397" w:rsidRDefault="005B0256" w:rsidP="00BD2397">
            <w:pPr>
              <w:pStyle w:val="a7"/>
            </w:pPr>
            <w:r w:rsidRPr="00BD2397">
              <w:lastRenderedPageBreak/>
              <w:t>15</w:t>
            </w:r>
          </w:p>
        </w:tc>
        <w:tc>
          <w:tcPr>
            <w:tcW w:w="1822" w:type="dxa"/>
            <w:shd w:val="clear" w:color="auto" w:fill="auto"/>
          </w:tcPr>
          <w:p w14:paraId="5C27961E" w14:textId="77777777" w:rsidR="005B0256" w:rsidRPr="00BD2397" w:rsidRDefault="005B0256" w:rsidP="00BD2397">
            <w:pPr>
              <w:pStyle w:val="a7"/>
            </w:pPr>
            <w:r w:rsidRPr="00BD2397">
              <w:t>Limitations</w:t>
            </w:r>
          </w:p>
        </w:tc>
        <w:tc>
          <w:tcPr>
            <w:tcW w:w="7041" w:type="dxa"/>
            <w:shd w:val="clear" w:color="auto" w:fill="auto"/>
          </w:tcPr>
          <w:p w14:paraId="75B6F41B" w14:textId="77777777" w:rsidR="005B0256" w:rsidRPr="00BD2397" w:rsidRDefault="005B0256" w:rsidP="00BD2397">
            <w:pPr>
              <w:pStyle w:val="a7"/>
            </w:pPr>
            <w:r w:rsidRPr="00BD2397">
              <w:t>Discuss limitations of the study, taking into account the validity of the IV assumptions, other sources of potential bias, and imprecision. Discuss both direction and magnitude of any potential bias and any efforts to address them </w:t>
            </w:r>
          </w:p>
        </w:tc>
        <w:tc>
          <w:tcPr>
            <w:tcW w:w="720" w:type="dxa"/>
          </w:tcPr>
          <w:p w14:paraId="201D4281" w14:textId="7ABD365D" w:rsidR="005B0256" w:rsidRPr="00BB4A49" w:rsidRDefault="00BB4A49" w:rsidP="00BD2397">
            <w:pPr>
              <w:pStyle w:val="a7"/>
              <w:rPr>
                <w:rFonts w:eastAsiaTheme="minorEastAsia" w:hint="eastAsia"/>
                <w:lang w:eastAsia="zh-CN"/>
              </w:rPr>
            </w:pPr>
            <w:r>
              <w:rPr>
                <w:rFonts w:eastAsiaTheme="minorEastAsia" w:hint="eastAsia"/>
                <w:lang w:eastAsia="zh-CN"/>
              </w:rPr>
              <w:t>10</w:t>
            </w:r>
          </w:p>
        </w:tc>
        <w:tc>
          <w:tcPr>
            <w:tcW w:w="4320" w:type="dxa"/>
          </w:tcPr>
          <w:p w14:paraId="7CB4BA33" w14:textId="4804D3A2" w:rsidR="005B0256" w:rsidRPr="00BD2397" w:rsidRDefault="00BB4A49" w:rsidP="00BD2397">
            <w:pPr>
              <w:pStyle w:val="a7"/>
            </w:pPr>
            <w:r w:rsidRPr="00BB4A49">
              <w:t xml:space="preserve">Certainly, our study also has some limitations. Firstly, we only selected European ancestry, which led to concerns that our results would not apply to other populations. Secondly, when selecting SNPs, we used a standard bioinformatic threshold of p &lt; 5 × 10-8, only 4 SNPs were selected for exposure for </w:t>
            </w:r>
            <w:proofErr w:type="spellStart"/>
            <w:r w:rsidRPr="00BB4A49">
              <w:t>GrimAA</w:t>
            </w:r>
            <w:proofErr w:type="spellEnd"/>
            <w:r w:rsidRPr="00BB4A49">
              <w:t xml:space="preserve"> in European-ancestry and 6 SNPs were selected for exposure for subacute thyroiditis in FINNGEN. Consequently, we chose to select SNPs under the threshold of p &lt; 5 × 10-6, as previously employed in </w:t>
            </w:r>
            <w:proofErr w:type="gramStart"/>
            <w:r w:rsidRPr="00BB4A49">
              <w:t>other</w:t>
            </w:r>
            <w:proofErr w:type="gramEnd"/>
            <w:r w:rsidRPr="00BB4A49">
              <w:t xml:space="preserve"> studies50-53. Of course, this approach may introduce bias from weak instrumental variables. To mitigate this limitation, we used the F-test to seek strong evidence. Lastly, epigenetic aging is essential associated with environmental exposures rather than genetic factors, so it is significance to interpret results.</w:t>
            </w:r>
          </w:p>
        </w:tc>
      </w:tr>
      <w:tr w:rsidR="005B0256" w:rsidRPr="00474919" w14:paraId="71F8B8B5" w14:textId="34C247AC" w:rsidTr="003D447D">
        <w:tc>
          <w:tcPr>
            <w:tcW w:w="587" w:type="dxa"/>
            <w:shd w:val="clear" w:color="auto" w:fill="EEEEEE"/>
          </w:tcPr>
          <w:p w14:paraId="02C1D590" w14:textId="77777777" w:rsidR="005B0256" w:rsidRPr="00BD2397" w:rsidRDefault="005B0256" w:rsidP="00BD2397">
            <w:pPr>
              <w:pStyle w:val="a7"/>
            </w:pPr>
            <w:r w:rsidRPr="00BD2397">
              <w:t>16</w:t>
            </w:r>
          </w:p>
        </w:tc>
        <w:tc>
          <w:tcPr>
            <w:tcW w:w="1822" w:type="dxa"/>
            <w:shd w:val="clear" w:color="auto" w:fill="EEEEEE"/>
          </w:tcPr>
          <w:p w14:paraId="612AA484" w14:textId="77777777" w:rsidR="005B0256" w:rsidRPr="00BD2397" w:rsidRDefault="005B0256" w:rsidP="00BD2397">
            <w:pPr>
              <w:pStyle w:val="a7"/>
            </w:pPr>
            <w:r w:rsidRPr="00BD2397">
              <w:t>Interpretation</w:t>
            </w:r>
          </w:p>
        </w:tc>
        <w:tc>
          <w:tcPr>
            <w:tcW w:w="7041" w:type="dxa"/>
            <w:shd w:val="clear" w:color="auto" w:fill="EEEEEE"/>
          </w:tcPr>
          <w:p w14:paraId="3BF6466E" w14:textId="77777777" w:rsidR="005B0256" w:rsidRPr="00BD2397" w:rsidRDefault="005B0256" w:rsidP="00BD2397">
            <w:pPr>
              <w:pStyle w:val="a7"/>
            </w:pPr>
          </w:p>
        </w:tc>
        <w:tc>
          <w:tcPr>
            <w:tcW w:w="720" w:type="dxa"/>
            <w:shd w:val="clear" w:color="auto" w:fill="EEEEEE"/>
          </w:tcPr>
          <w:p w14:paraId="4B5179B2" w14:textId="77777777" w:rsidR="005B0256" w:rsidRPr="00BD2397" w:rsidRDefault="005B0256" w:rsidP="00BD2397">
            <w:pPr>
              <w:pStyle w:val="a7"/>
            </w:pPr>
          </w:p>
        </w:tc>
        <w:tc>
          <w:tcPr>
            <w:tcW w:w="4320" w:type="dxa"/>
            <w:shd w:val="clear" w:color="auto" w:fill="EEEEEE"/>
          </w:tcPr>
          <w:p w14:paraId="1C445080" w14:textId="77777777" w:rsidR="005B0256" w:rsidRPr="00BD2397" w:rsidRDefault="005B0256" w:rsidP="00BD2397">
            <w:pPr>
              <w:pStyle w:val="a7"/>
            </w:pPr>
          </w:p>
        </w:tc>
      </w:tr>
      <w:tr w:rsidR="005B0256" w:rsidRPr="00474919" w14:paraId="62E6D51A" w14:textId="140D03A2" w:rsidTr="003D447D">
        <w:tc>
          <w:tcPr>
            <w:tcW w:w="587" w:type="dxa"/>
            <w:shd w:val="clear" w:color="auto" w:fill="auto"/>
          </w:tcPr>
          <w:p w14:paraId="6DD2F448" w14:textId="77777777" w:rsidR="005B0256" w:rsidRPr="00BD2397" w:rsidRDefault="005B0256" w:rsidP="00BD2397">
            <w:pPr>
              <w:pStyle w:val="a7"/>
            </w:pPr>
          </w:p>
        </w:tc>
        <w:tc>
          <w:tcPr>
            <w:tcW w:w="1822" w:type="dxa"/>
            <w:shd w:val="clear" w:color="auto" w:fill="auto"/>
          </w:tcPr>
          <w:p w14:paraId="50F26A29" w14:textId="77777777" w:rsidR="005B0256" w:rsidRPr="00BD2397" w:rsidRDefault="005B0256" w:rsidP="00BD2397">
            <w:pPr>
              <w:pStyle w:val="a7"/>
            </w:pPr>
            <w:r w:rsidRPr="00BD2397">
              <w:t>a)</w:t>
            </w:r>
          </w:p>
        </w:tc>
        <w:tc>
          <w:tcPr>
            <w:tcW w:w="7041" w:type="dxa"/>
            <w:shd w:val="clear" w:color="auto" w:fill="auto"/>
          </w:tcPr>
          <w:p w14:paraId="7EDF9868" w14:textId="096ED659" w:rsidR="005B0256" w:rsidRPr="00BD2397" w:rsidRDefault="005B0256" w:rsidP="00BD2397">
            <w:pPr>
              <w:pStyle w:val="a7"/>
            </w:pPr>
            <w:r w:rsidRPr="00BD2397">
              <w:t>Meaning: Give a cautious overall interpretation of results in the context of their limitations and in comparison with other studies</w:t>
            </w:r>
          </w:p>
        </w:tc>
        <w:tc>
          <w:tcPr>
            <w:tcW w:w="720" w:type="dxa"/>
          </w:tcPr>
          <w:p w14:paraId="565CC165" w14:textId="19A62726" w:rsidR="005B0256" w:rsidRPr="00BB4A49" w:rsidRDefault="00BB4A49" w:rsidP="00BD2397">
            <w:pPr>
              <w:pStyle w:val="a7"/>
              <w:rPr>
                <w:rFonts w:eastAsiaTheme="minorEastAsia" w:hint="eastAsia"/>
                <w:lang w:eastAsia="zh-CN"/>
              </w:rPr>
            </w:pPr>
            <w:r>
              <w:rPr>
                <w:rFonts w:eastAsiaTheme="minorEastAsia" w:hint="eastAsia"/>
                <w:lang w:eastAsia="zh-CN"/>
              </w:rPr>
              <w:t>10</w:t>
            </w:r>
          </w:p>
        </w:tc>
        <w:tc>
          <w:tcPr>
            <w:tcW w:w="4320" w:type="dxa"/>
          </w:tcPr>
          <w:p w14:paraId="5251245C" w14:textId="2D269FD0" w:rsidR="005B0256" w:rsidRPr="00BD2397" w:rsidRDefault="00BB4A49" w:rsidP="00BD2397">
            <w:pPr>
              <w:pStyle w:val="a7"/>
            </w:pPr>
            <w:r>
              <w:rPr>
                <w:rFonts w:eastAsiaTheme="minorEastAsia" w:hint="eastAsia"/>
                <w:lang w:eastAsia="zh-CN"/>
              </w:rPr>
              <w:t>E</w:t>
            </w:r>
            <w:r w:rsidRPr="00BB4A49">
              <w:t>pigenetic aging is essential associated with environmental exposures rather than genetic factors, so it is significance to interpret results.</w:t>
            </w:r>
          </w:p>
        </w:tc>
      </w:tr>
      <w:tr w:rsidR="005B0256" w:rsidRPr="00474919" w14:paraId="156B69E5" w14:textId="453FC5BE" w:rsidTr="003D447D">
        <w:tc>
          <w:tcPr>
            <w:tcW w:w="587" w:type="dxa"/>
            <w:shd w:val="clear" w:color="auto" w:fill="EEEEEE"/>
          </w:tcPr>
          <w:p w14:paraId="4C8A2215" w14:textId="77777777" w:rsidR="005B0256" w:rsidRPr="00BD2397" w:rsidRDefault="005B0256" w:rsidP="00BD2397">
            <w:pPr>
              <w:pStyle w:val="a7"/>
            </w:pPr>
          </w:p>
        </w:tc>
        <w:tc>
          <w:tcPr>
            <w:tcW w:w="1822" w:type="dxa"/>
            <w:shd w:val="clear" w:color="auto" w:fill="EEEEEE"/>
          </w:tcPr>
          <w:p w14:paraId="6A4A5F16" w14:textId="77777777" w:rsidR="005B0256" w:rsidRPr="00BD2397" w:rsidRDefault="005B0256" w:rsidP="00BD2397">
            <w:pPr>
              <w:pStyle w:val="a7"/>
            </w:pPr>
            <w:r w:rsidRPr="00BD2397">
              <w:t>b)</w:t>
            </w:r>
          </w:p>
        </w:tc>
        <w:tc>
          <w:tcPr>
            <w:tcW w:w="7041" w:type="dxa"/>
            <w:shd w:val="clear" w:color="auto" w:fill="EEEEEE"/>
          </w:tcPr>
          <w:p w14:paraId="422EB891" w14:textId="35DEA636" w:rsidR="005B0256" w:rsidRPr="00BD2397" w:rsidRDefault="005B0256" w:rsidP="00BD2397">
            <w:pPr>
              <w:pStyle w:val="a7"/>
            </w:pPr>
            <w:r w:rsidRPr="00BD2397">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20" w:type="dxa"/>
            <w:shd w:val="clear" w:color="auto" w:fill="EEEEEE"/>
          </w:tcPr>
          <w:p w14:paraId="2FA4AA4D" w14:textId="038E96B0" w:rsidR="005B0256" w:rsidRPr="001C28AD" w:rsidRDefault="001C28AD" w:rsidP="00BD2397">
            <w:pPr>
              <w:pStyle w:val="a7"/>
              <w:rPr>
                <w:rFonts w:eastAsiaTheme="minorEastAsia" w:hint="eastAsia"/>
                <w:lang w:eastAsia="zh-CN"/>
              </w:rPr>
            </w:pPr>
            <w:r>
              <w:rPr>
                <w:rFonts w:eastAsiaTheme="minorEastAsia" w:hint="eastAsia"/>
                <w:lang w:eastAsia="zh-CN"/>
              </w:rPr>
              <w:t>9-11</w:t>
            </w:r>
          </w:p>
        </w:tc>
        <w:tc>
          <w:tcPr>
            <w:tcW w:w="4320" w:type="dxa"/>
            <w:shd w:val="clear" w:color="auto" w:fill="EEEEEE"/>
          </w:tcPr>
          <w:p w14:paraId="3A91F000" w14:textId="6B5214AC" w:rsidR="005B0256" w:rsidRPr="001C28AD" w:rsidRDefault="00C80F3A" w:rsidP="00BD2397">
            <w:pPr>
              <w:pStyle w:val="a7"/>
              <w:rPr>
                <w:rFonts w:eastAsiaTheme="minorEastAsia" w:hint="eastAsia"/>
                <w:lang w:eastAsia="zh-CN"/>
              </w:rPr>
            </w:pPr>
            <w:r w:rsidRPr="00BD2397">
              <w:t>Considering that</w:t>
            </w:r>
            <w:r w:rsidR="001C28AD">
              <w:t xml:space="preserve"> </w:t>
            </w:r>
            <w:r w:rsidR="001C28AD" w:rsidRPr="001C28AD">
              <w:t>Increasing Age, decreasing immunity</w:t>
            </w:r>
            <w:r w:rsidRPr="00BD2397">
              <w:t xml:space="preserve">, it is biologically plausible that </w:t>
            </w:r>
            <w:r w:rsidR="001C28AD">
              <w:rPr>
                <w:rFonts w:eastAsiaTheme="minorEastAsia" w:hint="eastAsia"/>
                <w:lang w:eastAsia="zh-CN"/>
              </w:rPr>
              <w:t>EAAS</w:t>
            </w:r>
            <w:r w:rsidRPr="00BD2397">
              <w:t xml:space="preserve"> might influence the risk of </w:t>
            </w:r>
            <w:r w:rsidR="001C28AD">
              <w:rPr>
                <w:rFonts w:eastAsiaTheme="minorEastAsia" w:hint="eastAsia"/>
                <w:lang w:eastAsia="zh-CN"/>
              </w:rPr>
              <w:t>SATs</w:t>
            </w:r>
            <w:r w:rsidRPr="00BD2397">
              <w:t>.</w:t>
            </w:r>
            <w:r w:rsidR="001C28AD">
              <w:rPr>
                <w:rFonts w:eastAsiaTheme="minorEastAsia" w:hint="eastAsia"/>
                <w:lang w:eastAsia="zh-CN"/>
              </w:rPr>
              <w:t xml:space="preserve"> In addition, based on the theory of t</w:t>
            </w:r>
            <w:r w:rsidR="001C28AD" w:rsidRPr="001C28AD">
              <w:rPr>
                <w:rFonts w:eastAsiaTheme="minorEastAsia"/>
                <w:lang w:eastAsia="zh-CN"/>
              </w:rPr>
              <w:t>he immune response is a protective response</w:t>
            </w:r>
            <w:r w:rsidR="001C28AD">
              <w:rPr>
                <w:rFonts w:eastAsiaTheme="minorEastAsia" w:hint="eastAsia"/>
                <w:lang w:eastAsia="zh-CN"/>
              </w:rPr>
              <w:t xml:space="preserve">, </w:t>
            </w:r>
            <w:r w:rsidR="001C28AD" w:rsidRPr="001C28AD">
              <w:rPr>
                <w:rFonts w:eastAsiaTheme="minorEastAsia"/>
                <w:lang w:eastAsia="zh-CN"/>
              </w:rPr>
              <w:t>we speculated that SAT may trigger inflammatory response to resist aging, which is a good aspect for SAT patients.</w:t>
            </w:r>
          </w:p>
        </w:tc>
      </w:tr>
      <w:tr w:rsidR="005B0256" w:rsidRPr="00474919" w14:paraId="203390A0" w14:textId="367D17C4" w:rsidTr="003D447D">
        <w:tc>
          <w:tcPr>
            <w:tcW w:w="587" w:type="dxa"/>
            <w:shd w:val="clear" w:color="auto" w:fill="auto"/>
          </w:tcPr>
          <w:p w14:paraId="54CA3A27" w14:textId="77777777" w:rsidR="005B0256" w:rsidRPr="00BD2397" w:rsidRDefault="005B0256" w:rsidP="00BD2397">
            <w:pPr>
              <w:pStyle w:val="a7"/>
            </w:pPr>
          </w:p>
        </w:tc>
        <w:tc>
          <w:tcPr>
            <w:tcW w:w="1822" w:type="dxa"/>
            <w:shd w:val="clear" w:color="auto" w:fill="auto"/>
          </w:tcPr>
          <w:p w14:paraId="6D25BA57" w14:textId="77777777" w:rsidR="005B0256" w:rsidRPr="00BD2397" w:rsidRDefault="005B0256" w:rsidP="00BD2397">
            <w:pPr>
              <w:pStyle w:val="a7"/>
            </w:pPr>
            <w:r w:rsidRPr="00BD2397">
              <w:t>c)</w:t>
            </w:r>
          </w:p>
        </w:tc>
        <w:tc>
          <w:tcPr>
            <w:tcW w:w="7041" w:type="dxa"/>
            <w:shd w:val="clear" w:color="auto" w:fill="auto"/>
          </w:tcPr>
          <w:p w14:paraId="5B6A8315" w14:textId="77777777" w:rsidR="005B0256" w:rsidRPr="00BD2397" w:rsidRDefault="005B0256" w:rsidP="00BD2397">
            <w:pPr>
              <w:pStyle w:val="a7"/>
            </w:pPr>
            <w:r w:rsidRPr="00BD2397">
              <w:t xml:space="preserve">Clinical relevance: Discuss whether the results have clinical or public policy relevance, and </w:t>
            </w:r>
            <w:r w:rsidRPr="000E0206">
              <w:t>to what extent they inform effect sizes of possible interventions</w:t>
            </w:r>
          </w:p>
        </w:tc>
        <w:tc>
          <w:tcPr>
            <w:tcW w:w="720" w:type="dxa"/>
          </w:tcPr>
          <w:p w14:paraId="32FCF028" w14:textId="4709CA43" w:rsidR="005B0256" w:rsidRPr="001C28AD" w:rsidRDefault="001C28AD" w:rsidP="00BD2397">
            <w:pPr>
              <w:pStyle w:val="a7"/>
              <w:rPr>
                <w:rFonts w:eastAsiaTheme="minorEastAsia" w:hint="eastAsia"/>
                <w:lang w:eastAsia="zh-CN"/>
              </w:rPr>
            </w:pPr>
            <w:r>
              <w:rPr>
                <w:rFonts w:eastAsiaTheme="minorEastAsia" w:hint="eastAsia"/>
                <w:lang w:eastAsia="zh-CN"/>
              </w:rPr>
              <w:t>9-11</w:t>
            </w:r>
          </w:p>
        </w:tc>
        <w:tc>
          <w:tcPr>
            <w:tcW w:w="4320" w:type="dxa"/>
          </w:tcPr>
          <w:p w14:paraId="78058AE6" w14:textId="1F7D553C" w:rsidR="005B0256" w:rsidRPr="00BD2397" w:rsidRDefault="001C28AD" w:rsidP="00BD2397">
            <w:pPr>
              <w:pStyle w:val="a7"/>
            </w:pPr>
            <w:r w:rsidRPr="001C28AD">
              <w:t xml:space="preserve">The epigenetic clock may become surveillance indicator to evaluate risk of SAT for clinicians and preventive medicine practitioners, sowing down </w:t>
            </w:r>
            <w:r w:rsidRPr="001C28AD">
              <w:lastRenderedPageBreak/>
              <w:t>biological aging has become a new research direction for SAT.</w:t>
            </w:r>
          </w:p>
        </w:tc>
      </w:tr>
      <w:tr w:rsidR="005B0256" w:rsidRPr="00474919" w14:paraId="71FDAFC1" w14:textId="00A47F15" w:rsidTr="003D447D">
        <w:tc>
          <w:tcPr>
            <w:tcW w:w="587" w:type="dxa"/>
            <w:tcBorders>
              <w:bottom w:val="single" w:sz="6" w:space="0" w:color="7F7F7F"/>
            </w:tcBorders>
            <w:shd w:val="clear" w:color="auto" w:fill="EEEEEE"/>
          </w:tcPr>
          <w:p w14:paraId="7540155A" w14:textId="77777777" w:rsidR="005B0256" w:rsidRPr="00BD2397" w:rsidRDefault="005B0256" w:rsidP="00BD2397">
            <w:pPr>
              <w:pStyle w:val="a7"/>
            </w:pPr>
            <w:r w:rsidRPr="00BD2397">
              <w:lastRenderedPageBreak/>
              <w:t>17</w:t>
            </w:r>
          </w:p>
        </w:tc>
        <w:tc>
          <w:tcPr>
            <w:tcW w:w="1822" w:type="dxa"/>
            <w:tcBorders>
              <w:bottom w:val="single" w:sz="6" w:space="0" w:color="7F7F7F"/>
            </w:tcBorders>
            <w:shd w:val="clear" w:color="auto" w:fill="EEEEEE"/>
          </w:tcPr>
          <w:p w14:paraId="3680059F" w14:textId="77777777" w:rsidR="005B0256" w:rsidRPr="00BD2397" w:rsidRDefault="005B0256" w:rsidP="00BD2397">
            <w:pPr>
              <w:pStyle w:val="a7"/>
            </w:pPr>
            <w:r w:rsidRPr="00BD2397">
              <w:t>Generalizability   </w:t>
            </w:r>
          </w:p>
        </w:tc>
        <w:tc>
          <w:tcPr>
            <w:tcW w:w="7041" w:type="dxa"/>
            <w:tcBorders>
              <w:bottom w:val="single" w:sz="6" w:space="0" w:color="7F7F7F"/>
            </w:tcBorders>
            <w:shd w:val="clear" w:color="auto" w:fill="EEEEEE"/>
          </w:tcPr>
          <w:p w14:paraId="68647C33" w14:textId="77777777" w:rsidR="005B0256" w:rsidRPr="00BD2397" w:rsidRDefault="005B0256" w:rsidP="00BD2397">
            <w:pPr>
              <w:pStyle w:val="a7"/>
            </w:pPr>
            <w:r w:rsidRPr="00BD2397">
              <w:t>Discuss the generalizability of the study results (a) to other populations, (b) across other exposure periods/timings, and (c) across other levels of exposure</w:t>
            </w:r>
          </w:p>
        </w:tc>
        <w:tc>
          <w:tcPr>
            <w:tcW w:w="720" w:type="dxa"/>
            <w:tcBorders>
              <w:bottom w:val="single" w:sz="6" w:space="0" w:color="7F7F7F"/>
            </w:tcBorders>
            <w:shd w:val="clear" w:color="auto" w:fill="EEEEEE"/>
          </w:tcPr>
          <w:p w14:paraId="3ACD3D08" w14:textId="5B566434" w:rsidR="005B0256" w:rsidRPr="001C28AD" w:rsidRDefault="001C28AD" w:rsidP="00BD2397">
            <w:pPr>
              <w:pStyle w:val="a7"/>
              <w:rPr>
                <w:rFonts w:eastAsiaTheme="minorEastAsia" w:hint="eastAsia"/>
                <w:lang w:eastAsia="zh-CN"/>
              </w:rPr>
            </w:pPr>
            <w:r>
              <w:rPr>
                <w:rFonts w:eastAsiaTheme="minorEastAsia" w:hint="eastAsia"/>
                <w:lang w:eastAsia="zh-CN"/>
              </w:rPr>
              <w:t>10</w:t>
            </w:r>
          </w:p>
        </w:tc>
        <w:tc>
          <w:tcPr>
            <w:tcW w:w="4320" w:type="dxa"/>
            <w:tcBorders>
              <w:bottom w:val="single" w:sz="6" w:space="0" w:color="7F7F7F"/>
            </w:tcBorders>
            <w:shd w:val="clear" w:color="auto" w:fill="EEEEEE"/>
          </w:tcPr>
          <w:p w14:paraId="41ABF5A9" w14:textId="0485D764" w:rsidR="005B0256" w:rsidRPr="00BD2397" w:rsidRDefault="001C28AD" w:rsidP="00BD2397">
            <w:pPr>
              <w:pStyle w:val="a7"/>
            </w:pPr>
            <w:r w:rsidRPr="001C28AD">
              <w:t>In order to reduce the potential bias caused by population differences, we only used GWAS data of European ancestry in this study.</w:t>
            </w:r>
          </w:p>
        </w:tc>
      </w:tr>
      <w:tr w:rsidR="005B0256" w:rsidRPr="00474919" w14:paraId="57884E75" w14:textId="6FD41AE6" w:rsidTr="003D447D">
        <w:tc>
          <w:tcPr>
            <w:tcW w:w="587" w:type="dxa"/>
            <w:tcBorders>
              <w:top w:val="single" w:sz="6" w:space="0" w:color="7F7F7F"/>
            </w:tcBorders>
            <w:shd w:val="clear" w:color="auto" w:fill="auto"/>
          </w:tcPr>
          <w:p w14:paraId="2C4C694A" w14:textId="77777777" w:rsidR="005B0256" w:rsidRPr="00BD2397" w:rsidRDefault="005B0256" w:rsidP="00BD2397">
            <w:pPr>
              <w:pStyle w:val="a7"/>
            </w:pPr>
          </w:p>
        </w:tc>
        <w:tc>
          <w:tcPr>
            <w:tcW w:w="1822" w:type="dxa"/>
            <w:tcBorders>
              <w:top w:val="single" w:sz="6" w:space="0" w:color="7F7F7F"/>
            </w:tcBorders>
            <w:shd w:val="clear" w:color="auto" w:fill="auto"/>
          </w:tcPr>
          <w:p w14:paraId="0A6FFE33" w14:textId="77777777" w:rsidR="005B0256" w:rsidRPr="00BD2397" w:rsidRDefault="005B0256" w:rsidP="00BD2397">
            <w:pPr>
              <w:pStyle w:val="a7"/>
            </w:pPr>
            <w:r w:rsidRPr="00BD2397">
              <w:t>OTHER INFORMATION</w:t>
            </w:r>
          </w:p>
        </w:tc>
        <w:tc>
          <w:tcPr>
            <w:tcW w:w="7041" w:type="dxa"/>
            <w:tcBorders>
              <w:top w:val="single" w:sz="6" w:space="0" w:color="7F7F7F"/>
            </w:tcBorders>
            <w:shd w:val="clear" w:color="auto" w:fill="auto"/>
          </w:tcPr>
          <w:p w14:paraId="0577947E" w14:textId="77777777" w:rsidR="005B0256" w:rsidRPr="00BD2397" w:rsidRDefault="005B0256" w:rsidP="00BD2397">
            <w:pPr>
              <w:pStyle w:val="a7"/>
            </w:pPr>
          </w:p>
        </w:tc>
        <w:tc>
          <w:tcPr>
            <w:tcW w:w="720" w:type="dxa"/>
            <w:tcBorders>
              <w:top w:val="single" w:sz="6" w:space="0" w:color="7F7F7F"/>
            </w:tcBorders>
          </w:tcPr>
          <w:p w14:paraId="7561574C" w14:textId="77777777" w:rsidR="005B0256" w:rsidRPr="00BD2397" w:rsidRDefault="005B0256" w:rsidP="00BD2397">
            <w:pPr>
              <w:pStyle w:val="a7"/>
            </w:pPr>
          </w:p>
        </w:tc>
        <w:tc>
          <w:tcPr>
            <w:tcW w:w="4320" w:type="dxa"/>
            <w:tcBorders>
              <w:top w:val="single" w:sz="6" w:space="0" w:color="7F7F7F"/>
            </w:tcBorders>
          </w:tcPr>
          <w:p w14:paraId="3718ED5B" w14:textId="77777777" w:rsidR="005B0256" w:rsidRPr="00BD2397" w:rsidRDefault="005B0256" w:rsidP="00BD2397">
            <w:pPr>
              <w:pStyle w:val="a7"/>
            </w:pPr>
          </w:p>
        </w:tc>
      </w:tr>
      <w:tr w:rsidR="005B0256" w:rsidRPr="00474919" w14:paraId="0014C6D1" w14:textId="2FC4D004" w:rsidTr="003D447D">
        <w:tc>
          <w:tcPr>
            <w:tcW w:w="587" w:type="dxa"/>
            <w:shd w:val="clear" w:color="auto" w:fill="EEEEEE"/>
          </w:tcPr>
          <w:p w14:paraId="2336D08C" w14:textId="77777777" w:rsidR="005B0256" w:rsidRPr="00BD2397" w:rsidRDefault="005B0256" w:rsidP="00BD2397">
            <w:pPr>
              <w:pStyle w:val="a7"/>
            </w:pPr>
            <w:r w:rsidRPr="00BD2397">
              <w:t>18</w:t>
            </w:r>
          </w:p>
        </w:tc>
        <w:tc>
          <w:tcPr>
            <w:tcW w:w="1822" w:type="dxa"/>
            <w:shd w:val="clear" w:color="auto" w:fill="EEEEEE"/>
          </w:tcPr>
          <w:p w14:paraId="08EB4FDF" w14:textId="77777777" w:rsidR="005B0256" w:rsidRPr="00BD2397" w:rsidRDefault="005B0256" w:rsidP="00BD2397">
            <w:pPr>
              <w:pStyle w:val="a7"/>
            </w:pPr>
            <w:r w:rsidRPr="00BD2397">
              <w:t>Funding</w:t>
            </w:r>
          </w:p>
        </w:tc>
        <w:tc>
          <w:tcPr>
            <w:tcW w:w="7041" w:type="dxa"/>
            <w:shd w:val="clear" w:color="auto" w:fill="EEEEEE"/>
          </w:tcPr>
          <w:p w14:paraId="4663DCA7" w14:textId="77777777" w:rsidR="005B0256" w:rsidRPr="00BD2397" w:rsidRDefault="005B0256" w:rsidP="00BD2397">
            <w:pPr>
              <w:pStyle w:val="a7"/>
            </w:pPr>
            <w:r w:rsidRPr="00BD2397">
              <w:t>Describe sources of funding and the role of funders in the present study and, if applicable, sources of funding for the databases and original study or studies on which the present study is based</w:t>
            </w:r>
          </w:p>
        </w:tc>
        <w:tc>
          <w:tcPr>
            <w:tcW w:w="720" w:type="dxa"/>
            <w:shd w:val="clear" w:color="auto" w:fill="EEEEEE"/>
          </w:tcPr>
          <w:p w14:paraId="33E2D855" w14:textId="1AB9767F" w:rsidR="005B0256" w:rsidRPr="001C28AD" w:rsidRDefault="001C28AD" w:rsidP="00BD2397">
            <w:pPr>
              <w:pStyle w:val="a7"/>
              <w:rPr>
                <w:rFonts w:eastAsiaTheme="minorEastAsia" w:hint="eastAsia"/>
                <w:lang w:eastAsia="zh-CN"/>
              </w:rPr>
            </w:pPr>
            <w:r>
              <w:rPr>
                <w:rFonts w:eastAsiaTheme="minorEastAsia" w:hint="eastAsia"/>
                <w:lang w:eastAsia="zh-CN"/>
              </w:rPr>
              <w:t>2</w:t>
            </w:r>
          </w:p>
        </w:tc>
        <w:tc>
          <w:tcPr>
            <w:tcW w:w="4320" w:type="dxa"/>
            <w:shd w:val="clear" w:color="auto" w:fill="EEEEEE"/>
          </w:tcPr>
          <w:p w14:paraId="2C6CE5FF" w14:textId="3A6FB553" w:rsidR="005B0256" w:rsidRPr="00BD2397" w:rsidRDefault="001C28AD" w:rsidP="00BD2397">
            <w:pPr>
              <w:pStyle w:val="a7"/>
            </w:pPr>
            <w:r w:rsidRPr="001C28AD">
              <w:t>This research is supported by the fellowship of China Postdoctoral Science Foundation (2021M702340), the Science and Technology Department of Sichuan Province (2021ZYCD016, 2022NSFSC1441) and the Postdoctoral research grant of Sichuan University (2023SCU12047).</w:t>
            </w:r>
          </w:p>
        </w:tc>
      </w:tr>
      <w:tr w:rsidR="005B0256" w:rsidRPr="00474919" w14:paraId="1B22CB41" w14:textId="102364C9" w:rsidTr="003D447D">
        <w:tc>
          <w:tcPr>
            <w:tcW w:w="587" w:type="dxa"/>
            <w:shd w:val="clear" w:color="auto" w:fill="auto"/>
          </w:tcPr>
          <w:p w14:paraId="381BF2BA" w14:textId="77777777" w:rsidR="005B0256" w:rsidRPr="00BD2397" w:rsidRDefault="005B0256" w:rsidP="00BD2397">
            <w:pPr>
              <w:pStyle w:val="a7"/>
            </w:pPr>
            <w:r w:rsidRPr="00BD2397">
              <w:t>19</w:t>
            </w:r>
          </w:p>
        </w:tc>
        <w:tc>
          <w:tcPr>
            <w:tcW w:w="1822" w:type="dxa"/>
            <w:shd w:val="clear" w:color="auto" w:fill="auto"/>
          </w:tcPr>
          <w:p w14:paraId="233BA942" w14:textId="77777777" w:rsidR="005B0256" w:rsidRPr="00BD2397" w:rsidRDefault="005B0256" w:rsidP="00BD2397">
            <w:pPr>
              <w:pStyle w:val="a7"/>
            </w:pPr>
            <w:r w:rsidRPr="00BD2397">
              <w:t>Data and data sharing </w:t>
            </w:r>
          </w:p>
        </w:tc>
        <w:tc>
          <w:tcPr>
            <w:tcW w:w="7041" w:type="dxa"/>
            <w:shd w:val="clear" w:color="auto" w:fill="auto"/>
          </w:tcPr>
          <w:p w14:paraId="42D9085E" w14:textId="4523F029" w:rsidR="005B0256" w:rsidRPr="00BD2397" w:rsidRDefault="005B0256" w:rsidP="00BD2397">
            <w:pPr>
              <w:pStyle w:val="a7"/>
            </w:pPr>
            <w:r w:rsidRPr="00BD2397">
              <w:t xml:space="preserve">Provide the data used to perform all analyses or report where and how the data can be </w:t>
            </w:r>
            <w:r w:rsidR="009A3AAE" w:rsidRPr="00BD2397">
              <w:t>accessed and</w:t>
            </w:r>
            <w:r w:rsidRPr="00BD2397">
              <w:t xml:space="preserve"> reference these sources in the article. Provide the statistical code needed to reproduce the results in the article, or report whether the code is publicly accessible and if so, where</w:t>
            </w:r>
          </w:p>
        </w:tc>
        <w:tc>
          <w:tcPr>
            <w:tcW w:w="720" w:type="dxa"/>
          </w:tcPr>
          <w:p w14:paraId="5725EE6D" w14:textId="417CF9DA" w:rsidR="005B0256" w:rsidRPr="001C28AD" w:rsidRDefault="001C28AD" w:rsidP="00BD2397">
            <w:pPr>
              <w:pStyle w:val="a7"/>
              <w:rPr>
                <w:rFonts w:eastAsiaTheme="minorEastAsia" w:hint="eastAsia"/>
                <w:lang w:eastAsia="zh-CN"/>
              </w:rPr>
            </w:pPr>
            <w:r>
              <w:rPr>
                <w:rFonts w:eastAsiaTheme="minorEastAsia" w:hint="eastAsia"/>
                <w:lang w:eastAsia="zh-CN"/>
              </w:rPr>
              <w:t>11-12</w:t>
            </w:r>
          </w:p>
        </w:tc>
        <w:tc>
          <w:tcPr>
            <w:tcW w:w="4320" w:type="dxa"/>
          </w:tcPr>
          <w:p w14:paraId="38DE3AA7" w14:textId="1A3F9545" w:rsidR="00656784" w:rsidRPr="001C28AD" w:rsidRDefault="001C28AD" w:rsidP="00BD2397">
            <w:pPr>
              <w:pStyle w:val="a7"/>
              <w:rPr>
                <w:rFonts w:eastAsiaTheme="minorEastAsia" w:hint="eastAsia"/>
                <w:lang w:eastAsia="zh-CN"/>
              </w:rPr>
            </w:pPr>
            <w:r w:rsidRPr="001C28AD">
              <w:t>The data used in this study are publicly available summary-level data, with the relevant studies cited in the section of Materials and Methods.</w:t>
            </w:r>
            <w:r>
              <w:rPr>
                <w:rFonts w:eastAsiaTheme="minorEastAsia" w:hint="eastAsia"/>
                <w:lang w:eastAsia="zh-CN"/>
              </w:rPr>
              <w:t xml:space="preserve"> </w:t>
            </w:r>
            <w:r w:rsidRPr="001C28AD">
              <w:rPr>
                <w:rFonts w:eastAsiaTheme="minorEastAsia"/>
                <w:lang w:eastAsia="zh-CN"/>
              </w:rPr>
              <w:t>The data generated by our study can be obtained from the corresponding authors.</w:t>
            </w:r>
          </w:p>
        </w:tc>
      </w:tr>
      <w:tr w:rsidR="005B0256" w:rsidRPr="00474919" w14:paraId="1BFE6A86" w14:textId="26747AA0" w:rsidTr="003D447D">
        <w:tc>
          <w:tcPr>
            <w:tcW w:w="587" w:type="dxa"/>
            <w:tcBorders>
              <w:bottom w:val="single" w:sz="6" w:space="0" w:color="7F7F7F"/>
            </w:tcBorders>
            <w:shd w:val="clear" w:color="auto" w:fill="EEEEEE"/>
          </w:tcPr>
          <w:p w14:paraId="20DC2C92" w14:textId="77777777" w:rsidR="005B0256" w:rsidRPr="00BD2397" w:rsidRDefault="005B0256" w:rsidP="00BD2397">
            <w:pPr>
              <w:pStyle w:val="a7"/>
            </w:pPr>
            <w:r w:rsidRPr="00BD2397">
              <w:t>20</w:t>
            </w:r>
          </w:p>
        </w:tc>
        <w:tc>
          <w:tcPr>
            <w:tcW w:w="1822" w:type="dxa"/>
            <w:tcBorders>
              <w:bottom w:val="single" w:sz="6" w:space="0" w:color="7F7F7F"/>
            </w:tcBorders>
            <w:shd w:val="clear" w:color="auto" w:fill="EEEEEE"/>
          </w:tcPr>
          <w:p w14:paraId="39A69A1B" w14:textId="77777777" w:rsidR="005B0256" w:rsidRPr="00BD2397" w:rsidRDefault="005B0256" w:rsidP="00BD2397">
            <w:pPr>
              <w:pStyle w:val="a7"/>
            </w:pPr>
            <w:r w:rsidRPr="00BD2397">
              <w:t>Conflicts of Interest  </w:t>
            </w:r>
          </w:p>
        </w:tc>
        <w:tc>
          <w:tcPr>
            <w:tcW w:w="7041" w:type="dxa"/>
            <w:tcBorders>
              <w:bottom w:val="single" w:sz="6" w:space="0" w:color="7F7F7F"/>
            </w:tcBorders>
            <w:shd w:val="clear" w:color="auto" w:fill="EEEEEE"/>
          </w:tcPr>
          <w:p w14:paraId="4772D912" w14:textId="77777777" w:rsidR="005B0256" w:rsidRPr="00BD2397" w:rsidRDefault="005B0256" w:rsidP="00BD2397">
            <w:pPr>
              <w:pStyle w:val="a7"/>
            </w:pPr>
            <w:r w:rsidRPr="00BD2397">
              <w:t>All authors should declare all potential conflicts of interest</w:t>
            </w:r>
          </w:p>
        </w:tc>
        <w:tc>
          <w:tcPr>
            <w:tcW w:w="720" w:type="dxa"/>
            <w:tcBorders>
              <w:bottom w:val="single" w:sz="6" w:space="0" w:color="7F7F7F"/>
            </w:tcBorders>
            <w:shd w:val="clear" w:color="auto" w:fill="EEEEEE"/>
          </w:tcPr>
          <w:p w14:paraId="1B63BC8B" w14:textId="23A6C2F3" w:rsidR="005B0256" w:rsidRPr="001C28AD" w:rsidRDefault="001C28AD" w:rsidP="00BD2397">
            <w:pPr>
              <w:pStyle w:val="a7"/>
              <w:rPr>
                <w:rFonts w:eastAsiaTheme="minorEastAsia" w:hint="eastAsia"/>
                <w:lang w:eastAsia="zh-CN"/>
              </w:rPr>
            </w:pPr>
            <w:r>
              <w:rPr>
                <w:rFonts w:eastAsiaTheme="minorEastAsia" w:hint="eastAsia"/>
                <w:lang w:eastAsia="zh-CN"/>
              </w:rPr>
              <w:t>11</w:t>
            </w:r>
          </w:p>
        </w:tc>
        <w:tc>
          <w:tcPr>
            <w:tcW w:w="4320" w:type="dxa"/>
            <w:tcBorders>
              <w:bottom w:val="single" w:sz="6" w:space="0" w:color="7F7F7F"/>
            </w:tcBorders>
            <w:shd w:val="clear" w:color="auto" w:fill="EEEEEE"/>
          </w:tcPr>
          <w:p w14:paraId="5D9123A4" w14:textId="2A7CA21D" w:rsidR="005B0256" w:rsidRPr="00BD2397" w:rsidRDefault="001C28AD" w:rsidP="00BD2397">
            <w:pPr>
              <w:pStyle w:val="a7"/>
            </w:pPr>
            <w:r w:rsidRPr="001C28AD">
              <w:t>All authors declare no conflicts of interest.</w:t>
            </w:r>
          </w:p>
        </w:tc>
      </w:tr>
    </w:tbl>
    <w:p w14:paraId="25DB435D" w14:textId="62D76B36" w:rsidR="00804498" w:rsidRPr="00474919" w:rsidRDefault="00D65199" w:rsidP="00F26696">
      <w:pPr>
        <w:pStyle w:val="a7"/>
        <w:rPr>
          <w:sz w:val="20"/>
          <w:szCs w:val="20"/>
        </w:rPr>
      </w:pPr>
      <w:r w:rsidRPr="00474919">
        <w:rPr>
          <w:sz w:val="20"/>
          <w:szCs w:val="20"/>
        </w:rPr>
        <w:t xml:space="preserve">This checklist is copyrighted by the Equator Network under the Creative Commons Attribution 3.0 </w:t>
      </w:r>
      <w:proofErr w:type="spellStart"/>
      <w:r w:rsidRPr="00474919">
        <w:rPr>
          <w:sz w:val="20"/>
          <w:szCs w:val="20"/>
        </w:rPr>
        <w:t>Unported</w:t>
      </w:r>
      <w:proofErr w:type="spellEnd"/>
      <w:r w:rsidRPr="00474919">
        <w:rPr>
          <w:sz w:val="20"/>
          <w:szCs w:val="20"/>
        </w:rPr>
        <w:t xml:space="preserve"> (CC BY 3.0) license.</w:t>
      </w:r>
    </w:p>
    <w:sectPr w:rsidR="00804498" w:rsidRPr="00474919" w:rsidSect="002A0C18">
      <w:headerReference w:type="default" r:id="rId10"/>
      <w:footerReference w:type="even" r:id="rId11"/>
      <w:footerReference w:type="default" r:id="rId12"/>
      <w:pgSz w:w="15840" w:h="12240" w:orient="landscape"/>
      <w:pgMar w:top="1008" w:right="720" w:bottom="1008"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9AF834" w14:textId="77777777" w:rsidR="002A0C18" w:rsidRDefault="002A0C18">
      <w:pPr>
        <w:spacing w:line="240" w:lineRule="auto"/>
      </w:pPr>
      <w:r>
        <w:separator/>
      </w:r>
    </w:p>
  </w:endnote>
  <w:endnote w:type="continuationSeparator" w:id="0">
    <w:p w14:paraId="4B4BE682" w14:textId="77777777" w:rsidR="002A0C18" w:rsidRDefault="002A0C18">
      <w:pPr>
        <w:spacing w:line="240" w:lineRule="auto"/>
      </w:pPr>
      <w:r>
        <w:continuationSeparator/>
      </w:r>
    </w:p>
  </w:endnote>
  <w:endnote w:type="continuationNotice" w:id="1">
    <w:p w14:paraId="02C680E1" w14:textId="77777777" w:rsidR="002A0C18" w:rsidRDefault="002A0C1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4A166" w14:textId="77777777" w:rsidR="00000000" w:rsidRDefault="00000000" w:rsidP="00A365E5">
    <w:pPr>
      <w:pStyle w:val="a3"/>
      <w:framePr w:wrap="none" w:vAnchor="text" w:hAnchor="margin" w:xAlign="right" w:y="1"/>
      <w:rPr>
        <w:rStyle w:val="a5"/>
      </w:rPr>
    </w:pPr>
  </w:p>
  <w:p w14:paraId="40A0897E" w14:textId="77777777" w:rsidR="00000000" w:rsidRDefault="00000000" w:rsidP="00C141F7">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3845155"/>
      <w:docPartObj>
        <w:docPartGallery w:val="Page Numbers (Bottom of Page)"/>
        <w:docPartUnique/>
      </w:docPartObj>
    </w:sdtPr>
    <w:sdtContent>
      <w:p w14:paraId="229B7B5E" w14:textId="0AA16358" w:rsidR="00000000" w:rsidRDefault="003D447D" w:rsidP="000E0206">
        <w:pPr>
          <w:pStyle w:val="a3"/>
          <w:jc w:val="right"/>
        </w:pPr>
        <w:r>
          <w:fldChar w:fldCharType="begin"/>
        </w:r>
        <w:r>
          <w:instrText xml:space="preserve"> PAGE   \* MERGEFORMAT </w:instrText>
        </w:r>
        <w:r>
          <w:fldChar w:fldCharType="separate"/>
        </w:r>
        <w:r w:rsidR="000E0206">
          <w:rPr>
            <w:noProof/>
          </w:rPr>
          <w:t>1</w:t>
        </w:r>
        <w:r>
          <w:rPr>
            <w:noProof/>
          </w:rPr>
          <w:fldChar w:fldCharType="end"/>
        </w:r>
      </w:p>
    </w:sdtContent>
  </w:sdt>
  <w:p w14:paraId="41D89672" w14:textId="77777777" w:rsidR="00000000" w:rsidRDefault="00000000" w:rsidP="00C141F7">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198B45" w14:textId="77777777" w:rsidR="002A0C18" w:rsidRDefault="002A0C18">
      <w:pPr>
        <w:spacing w:line="240" w:lineRule="auto"/>
      </w:pPr>
      <w:r>
        <w:separator/>
      </w:r>
    </w:p>
  </w:footnote>
  <w:footnote w:type="continuationSeparator" w:id="0">
    <w:p w14:paraId="487AEAB5" w14:textId="77777777" w:rsidR="002A0C18" w:rsidRDefault="002A0C18">
      <w:pPr>
        <w:spacing w:line="240" w:lineRule="auto"/>
      </w:pPr>
      <w:r>
        <w:continuationSeparator/>
      </w:r>
    </w:p>
  </w:footnote>
  <w:footnote w:type="continuationNotice" w:id="1">
    <w:p w14:paraId="25082636" w14:textId="77777777" w:rsidR="002A0C18" w:rsidRDefault="002A0C1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D6BFFC" w14:textId="77777777" w:rsidR="002D66A3" w:rsidRDefault="002D66A3">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IyMDcwMjU1MDc1tDBS0lEKTi0uzszPAykwNKsFABWBDy0t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Total_Editing_Time" w:val="0"/>
  </w:docVars>
  <w:rsids>
    <w:rsidRoot w:val="00914C56"/>
    <w:rsid w:val="00047A85"/>
    <w:rsid w:val="00056278"/>
    <w:rsid w:val="000A4CE8"/>
    <w:rsid w:val="000B1566"/>
    <w:rsid w:val="000D54E7"/>
    <w:rsid w:val="000D7BC3"/>
    <w:rsid w:val="000E0206"/>
    <w:rsid w:val="000E6143"/>
    <w:rsid w:val="001443BA"/>
    <w:rsid w:val="001552E9"/>
    <w:rsid w:val="00171982"/>
    <w:rsid w:val="001A035B"/>
    <w:rsid w:val="001A3CD0"/>
    <w:rsid w:val="001B2F91"/>
    <w:rsid w:val="001C2413"/>
    <w:rsid w:val="001C28AD"/>
    <w:rsid w:val="001C638E"/>
    <w:rsid w:val="001E245E"/>
    <w:rsid w:val="00222DAD"/>
    <w:rsid w:val="002663E6"/>
    <w:rsid w:val="00270EE2"/>
    <w:rsid w:val="002878A2"/>
    <w:rsid w:val="002948B1"/>
    <w:rsid w:val="002A0C18"/>
    <w:rsid w:val="002D66A3"/>
    <w:rsid w:val="00333EC5"/>
    <w:rsid w:val="0039583C"/>
    <w:rsid w:val="003A5A02"/>
    <w:rsid w:val="003C125A"/>
    <w:rsid w:val="003D447D"/>
    <w:rsid w:val="003D47DD"/>
    <w:rsid w:val="00474919"/>
    <w:rsid w:val="00485F35"/>
    <w:rsid w:val="004A5289"/>
    <w:rsid w:val="004B1308"/>
    <w:rsid w:val="004B5CBB"/>
    <w:rsid w:val="004C39F5"/>
    <w:rsid w:val="004E0C8F"/>
    <w:rsid w:val="004E11D4"/>
    <w:rsid w:val="00514462"/>
    <w:rsid w:val="00525932"/>
    <w:rsid w:val="00531D54"/>
    <w:rsid w:val="005520ED"/>
    <w:rsid w:val="00566E71"/>
    <w:rsid w:val="005747B6"/>
    <w:rsid w:val="005A0D0D"/>
    <w:rsid w:val="005A6199"/>
    <w:rsid w:val="005A7375"/>
    <w:rsid w:val="005B0256"/>
    <w:rsid w:val="005F4A45"/>
    <w:rsid w:val="00624E3D"/>
    <w:rsid w:val="00633215"/>
    <w:rsid w:val="006529AB"/>
    <w:rsid w:val="00656784"/>
    <w:rsid w:val="00666AE8"/>
    <w:rsid w:val="00685D31"/>
    <w:rsid w:val="006912BF"/>
    <w:rsid w:val="006A41D0"/>
    <w:rsid w:val="006B08D5"/>
    <w:rsid w:val="006C73FC"/>
    <w:rsid w:val="006F1F15"/>
    <w:rsid w:val="006F3CB7"/>
    <w:rsid w:val="00732D2E"/>
    <w:rsid w:val="00754D8B"/>
    <w:rsid w:val="00795322"/>
    <w:rsid w:val="007B61A9"/>
    <w:rsid w:val="00804498"/>
    <w:rsid w:val="00850D5C"/>
    <w:rsid w:val="0087395E"/>
    <w:rsid w:val="008904C5"/>
    <w:rsid w:val="008B0F7A"/>
    <w:rsid w:val="008B634F"/>
    <w:rsid w:val="008C197A"/>
    <w:rsid w:val="008C2418"/>
    <w:rsid w:val="008E3317"/>
    <w:rsid w:val="00902D6E"/>
    <w:rsid w:val="00904310"/>
    <w:rsid w:val="00905564"/>
    <w:rsid w:val="0091171C"/>
    <w:rsid w:val="00914C56"/>
    <w:rsid w:val="00917DD8"/>
    <w:rsid w:val="00923211"/>
    <w:rsid w:val="009440C9"/>
    <w:rsid w:val="00950729"/>
    <w:rsid w:val="00950821"/>
    <w:rsid w:val="009854A9"/>
    <w:rsid w:val="0099163B"/>
    <w:rsid w:val="009A3AAE"/>
    <w:rsid w:val="009B31FE"/>
    <w:rsid w:val="009C6A77"/>
    <w:rsid w:val="009E033F"/>
    <w:rsid w:val="00A0344A"/>
    <w:rsid w:val="00A10232"/>
    <w:rsid w:val="00A17D6B"/>
    <w:rsid w:val="00A45C83"/>
    <w:rsid w:val="00A837CC"/>
    <w:rsid w:val="00AD66F8"/>
    <w:rsid w:val="00B05C70"/>
    <w:rsid w:val="00B36B87"/>
    <w:rsid w:val="00B84120"/>
    <w:rsid w:val="00BB4A49"/>
    <w:rsid w:val="00BB4DC3"/>
    <w:rsid w:val="00BB6328"/>
    <w:rsid w:val="00BC52AA"/>
    <w:rsid w:val="00BD2397"/>
    <w:rsid w:val="00BF2462"/>
    <w:rsid w:val="00C431C3"/>
    <w:rsid w:val="00C6044C"/>
    <w:rsid w:val="00C80F3A"/>
    <w:rsid w:val="00C83674"/>
    <w:rsid w:val="00C96C35"/>
    <w:rsid w:val="00CA68A9"/>
    <w:rsid w:val="00CB1936"/>
    <w:rsid w:val="00CB537B"/>
    <w:rsid w:val="00CC3363"/>
    <w:rsid w:val="00CD07F7"/>
    <w:rsid w:val="00D135EB"/>
    <w:rsid w:val="00D44238"/>
    <w:rsid w:val="00D65199"/>
    <w:rsid w:val="00D8098C"/>
    <w:rsid w:val="00D87683"/>
    <w:rsid w:val="00D91B26"/>
    <w:rsid w:val="00DE13F0"/>
    <w:rsid w:val="00DE5561"/>
    <w:rsid w:val="00E13A18"/>
    <w:rsid w:val="00E257AB"/>
    <w:rsid w:val="00E728AA"/>
    <w:rsid w:val="00EA1676"/>
    <w:rsid w:val="00ED2A1C"/>
    <w:rsid w:val="00ED48A3"/>
    <w:rsid w:val="00EF4B94"/>
    <w:rsid w:val="00EF7628"/>
    <w:rsid w:val="00F078B8"/>
    <w:rsid w:val="00F177A0"/>
    <w:rsid w:val="00F251C1"/>
    <w:rsid w:val="00F26696"/>
    <w:rsid w:val="00F718FD"/>
    <w:rsid w:val="00FB4C44"/>
    <w:rsid w:val="00FB4CA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E999F"/>
  <w15:docId w15:val="{548706C5-FAB1-4190-AA15-C58F4A60E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14C56"/>
    <w:pPr>
      <w:spacing w:after="0" w:line="276" w:lineRule="auto"/>
    </w:pPr>
    <w:rPr>
      <w:rFonts w:ascii="Arial" w:eastAsia="Arial" w:hAnsi="Arial" w:cs="Arial"/>
      <w:lang w:val="en" w:eastAsia="de-C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914C56"/>
    <w:pPr>
      <w:tabs>
        <w:tab w:val="center" w:pos="4680"/>
        <w:tab w:val="right" w:pos="9360"/>
      </w:tabs>
      <w:spacing w:line="240" w:lineRule="auto"/>
    </w:pPr>
  </w:style>
  <w:style w:type="character" w:customStyle="1" w:styleId="a4">
    <w:name w:val="页脚 字符"/>
    <w:basedOn w:val="a0"/>
    <w:link w:val="a3"/>
    <w:uiPriority w:val="99"/>
    <w:rsid w:val="00914C56"/>
    <w:rPr>
      <w:rFonts w:ascii="Arial" w:eastAsia="Arial" w:hAnsi="Arial" w:cs="Arial"/>
      <w:lang w:val="en" w:eastAsia="de-CH"/>
    </w:rPr>
  </w:style>
  <w:style w:type="character" w:styleId="a5">
    <w:name w:val="page number"/>
    <w:basedOn w:val="a0"/>
    <w:uiPriority w:val="99"/>
    <w:semiHidden/>
    <w:unhideWhenUsed/>
    <w:rsid w:val="00914C56"/>
  </w:style>
  <w:style w:type="character" w:styleId="a6">
    <w:name w:val="line number"/>
    <w:basedOn w:val="a0"/>
    <w:uiPriority w:val="99"/>
    <w:semiHidden/>
    <w:unhideWhenUsed/>
    <w:rsid w:val="00914C56"/>
  </w:style>
  <w:style w:type="paragraph" w:styleId="a7">
    <w:name w:val="No Spacing"/>
    <w:link w:val="a8"/>
    <w:uiPriority w:val="1"/>
    <w:qFormat/>
    <w:rsid w:val="005B0256"/>
    <w:pPr>
      <w:spacing w:after="0" w:line="240" w:lineRule="auto"/>
    </w:pPr>
    <w:rPr>
      <w:rFonts w:ascii="Arial" w:eastAsia="Arial" w:hAnsi="Arial" w:cs="Arial"/>
      <w:lang w:val="en" w:eastAsia="de-CH"/>
    </w:rPr>
  </w:style>
  <w:style w:type="character" w:customStyle="1" w:styleId="a8">
    <w:name w:val="无间隔 字符"/>
    <w:basedOn w:val="a0"/>
    <w:link w:val="a7"/>
    <w:uiPriority w:val="1"/>
    <w:rsid w:val="005B0256"/>
    <w:rPr>
      <w:rFonts w:ascii="Arial" w:eastAsia="Arial" w:hAnsi="Arial" w:cs="Arial"/>
      <w:lang w:val="en" w:eastAsia="de-CH"/>
    </w:rPr>
  </w:style>
  <w:style w:type="character" w:styleId="a9">
    <w:name w:val="Emphasis"/>
    <w:basedOn w:val="a0"/>
    <w:uiPriority w:val="20"/>
    <w:qFormat/>
    <w:rsid w:val="005B0256"/>
    <w:rPr>
      <w:i/>
      <w:iCs/>
    </w:rPr>
  </w:style>
  <w:style w:type="character" w:styleId="aa">
    <w:name w:val="Hyperlink"/>
    <w:basedOn w:val="a0"/>
    <w:uiPriority w:val="99"/>
    <w:unhideWhenUsed/>
    <w:rsid w:val="002D66A3"/>
    <w:rPr>
      <w:color w:val="0563C1" w:themeColor="hyperlink"/>
      <w:u w:val="single"/>
    </w:rPr>
  </w:style>
  <w:style w:type="character" w:customStyle="1" w:styleId="1">
    <w:name w:val="未处理的提及1"/>
    <w:basedOn w:val="a0"/>
    <w:uiPriority w:val="99"/>
    <w:semiHidden/>
    <w:unhideWhenUsed/>
    <w:rsid w:val="002D66A3"/>
    <w:rPr>
      <w:color w:val="605E5C"/>
      <w:shd w:val="clear" w:color="auto" w:fill="E1DFDD"/>
    </w:rPr>
  </w:style>
  <w:style w:type="paragraph" w:styleId="ab">
    <w:name w:val="header"/>
    <w:basedOn w:val="a"/>
    <w:link w:val="ac"/>
    <w:uiPriority w:val="99"/>
    <w:unhideWhenUsed/>
    <w:rsid w:val="002D66A3"/>
    <w:pPr>
      <w:tabs>
        <w:tab w:val="center" w:pos="4513"/>
        <w:tab w:val="right" w:pos="9026"/>
      </w:tabs>
      <w:spacing w:line="240" w:lineRule="auto"/>
    </w:pPr>
  </w:style>
  <w:style w:type="character" w:customStyle="1" w:styleId="ac">
    <w:name w:val="页眉 字符"/>
    <w:basedOn w:val="a0"/>
    <w:link w:val="ab"/>
    <w:uiPriority w:val="99"/>
    <w:rsid w:val="002D66A3"/>
    <w:rPr>
      <w:rFonts w:ascii="Arial" w:eastAsia="Arial" w:hAnsi="Arial" w:cs="Arial"/>
      <w:lang w:val="en" w:eastAsia="de-CH"/>
    </w:rPr>
  </w:style>
  <w:style w:type="character" w:styleId="ad">
    <w:name w:val="Subtle Emphasis"/>
    <w:basedOn w:val="a0"/>
    <w:uiPriority w:val="19"/>
    <w:qFormat/>
    <w:rsid w:val="00B36B87"/>
    <w:rPr>
      <w:i/>
      <w:iCs/>
      <w:color w:val="404040" w:themeColor="text1" w:themeTint="BF"/>
    </w:rPr>
  </w:style>
  <w:style w:type="paragraph" w:styleId="ae">
    <w:name w:val="Revision"/>
    <w:hidden/>
    <w:uiPriority w:val="99"/>
    <w:semiHidden/>
    <w:rsid w:val="00A0344A"/>
    <w:pPr>
      <w:spacing w:after="0" w:line="240" w:lineRule="auto"/>
    </w:pPr>
    <w:rPr>
      <w:rFonts w:ascii="Arial" w:eastAsia="Arial" w:hAnsi="Arial" w:cs="Arial"/>
      <w:lang w:val="en" w:eastAsia="de-CH"/>
    </w:rPr>
  </w:style>
  <w:style w:type="paragraph" w:styleId="af">
    <w:name w:val="Balloon Text"/>
    <w:basedOn w:val="a"/>
    <w:link w:val="af0"/>
    <w:uiPriority w:val="99"/>
    <w:semiHidden/>
    <w:unhideWhenUsed/>
    <w:rsid w:val="000E0206"/>
    <w:pPr>
      <w:spacing w:line="240" w:lineRule="auto"/>
    </w:pPr>
    <w:rPr>
      <w:rFonts w:ascii="Tahoma" w:hAnsi="Tahoma" w:cs="Tahoma"/>
      <w:sz w:val="16"/>
      <w:szCs w:val="16"/>
    </w:rPr>
  </w:style>
  <w:style w:type="character" w:customStyle="1" w:styleId="af0">
    <w:name w:val="批注框文本 字符"/>
    <w:basedOn w:val="a0"/>
    <w:link w:val="af"/>
    <w:uiPriority w:val="99"/>
    <w:semiHidden/>
    <w:rsid w:val="000E0206"/>
    <w:rPr>
      <w:rFonts w:ascii="Tahoma" w:eastAsia="Arial" w:hAnsi="Tahoma" w:cs="Tahoma"/>
      <w:sz w:val="16"/>
      <w:szCs w:val="16"/>
      <w:lang w:val="en"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4A7A3-FAC4-4B5E-9D6C-4E2C90B0C1F0}">
  <ds:schemaRefs>
    <ds:schemaRef ds:uri="http://schemas.openxmlformats.org/officeDocument/2006/bibliography"/>
  </ds:schemaRefs>
</ds:datastoreItem>
</file>

<file path=customXml/itemProps2.xml><?xml version="1.0" encoding="utf-8"?>
<ds:datastoreItem xmlns:ds="http://schemas.openxmlformats.org/officeDocument/2006/customXml" ds:itemID="{A9898B61-61B7-44F1-9388-8B27875B1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d8916-a04a-483c-b38c-baf9957a1c5f"/>
    <ds:schemaRef ds:uri="697eed72-5420-4f01-93c1-7c9f4310e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20111-77FD-4F18-8E31-D737874646AB}">
  <ds:schemaRefs>
    <ds:schemaRef ds:uri="http://schemas.microsoft.com/sharepoint/v3/contenttype/forms"/>
  </ds:schemaRefs>
</ds:datastoreItem>
</file>

<file path=customXml/itemProps4.xml><?xml version="1.0" encoding="utf-8"?>
<ds:datastoreItem xmlns:ds="http://schemas.openxmlformats.org/officeDocument/2006/customXml" ds:itemID="{9FB0931C-FCE2-4CC4-80DE-15614B41F1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9</Pages>
  <Words>2685</Words>
  <Characters>15308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Bern</Company>
  <LinksUpToDate>false</LinksUpToDate>
  <CharactersWithSpaces>17958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Whitesell, Veronika (ISPM)</dc:creator>
  <cp:keywords/>
  <dc:description/>
  <cp:lastModifiedBy>彬彬 申</cp:lastModifiedBy>
  <cp:revision>42</cp:revision>
  <cp:lastPrinted>2021-09-28T07:08:00Z</cp:lastPrinted>
  <dcterms:created xsi:type="dcterms:W3CDTF">2023-02-07T14:14:00Z</dcterms:created>
  <dcterms:modified xsi:type="dcterms:W3CDTF">2024-04-26T14:59:00Z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GrammarlyDocumentId">
    <vt:lpwstr>a31daaa32b74d56ad98012b9c6518303c851d8042eb737ff2bcc3dfd54a423a6</vt:lpwstr>
  </property>
</Properties>
</file>