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979BC1" w14:textId="178EA9C6" w:rsidR="00076F25" w:rsidRPr="001143EE" w:rsidRDefault="002767EA" w:rsidP="00C63649">
      <w:pPr>
        <w:rPr>
          <w:rFonts w:ascii="Arial" w:hAnsi="Arial" w:cs="Arial"/>
          <w:b/>
          <w:bCs/>
          <w:sz w:val="22"/>
          <w:szCs w:val="22"/>
        </w:rPr>
      </w:pPr>
      <w:r w:rsidRPr="001143EE">
        <w:rPr>
          <w:rFonts w:ascii="Arial" w:hAnsi="Arial" w:cs="Arial"/>
          <w:b/>
          <w:bCs/>
          <w:sz w:val="22"/>
          <w:szCs w:val="22"/>
        </w:rPr>
        <w:t>Detailed Methods</w:t>
      </w:r>
    </w:p>
    <w:p w14:paraId="43128A40" w14:textId="77777777" w:rsidR="00076F25" w:rsidRPr="001143EE" w:rsidRDefault="00076F25" w:rsidP="00C63649">
      <w:pPr>
        <w:tabs>
          <w:tab w:val="left" w:pos="284"/>
        </w:tabs>
        <w:jc w:val="both"/>
        <w:rPr>
          <w:rFonts w:ascii="Arial" w:hAnsi="Arial" w:cs="Arial"/>
          <w:b/>
          <w:bCs/>
          <w:sz w:val="22"/>
          <w:szCs w:val="22"/>
          <w:lang w:val="en-SG"/>
        </w:rPr>
      </w:pPr>
    </w:p>
    <w:p w14:paraId="167F1B12" w14:textId="3F6CCFCA" w:rsidR="00E77F77" w:rsidRPr="001143EE" w:rsidRDefault="00917D7E" w:rsidP="00C63649">
      <w:pPr>
        <w:tabs>
          <w:tab w:val="left" w:pos="284"/>
        </w:tabs>
        <w:jc w:val="both"/>
        <w:rPr>
          <w:rFonts w:ascii="Arial" w:hAnsi="Arial" w:cs="Arial"/>
          <w:b/>
          <w:i/>
          <w:color w:val="000000" w:themeColor="text1"/>
          <w:sz w:val="22"/>
          <w:szCs w:val="22"/>
        </w:rPr>
      </w:pPr>
      <w:r w:rsidRPr="001143EE">
        <w:rPr>
          <w:rFonts w:ascii="Arial" w:hAnsi="Arial" w:cs="Arial"/>
          <w:b/>
          <w:i/>
          <w:color w:val="000000" w:themeColor="text1"/>
          <w:sz w:val="22"/>
          <w:szCs w:val="22"/>
        </w:rPr>
        <w:t xml:space="preserve">Quality assessment of DNA methylation markers and samples </w:t>
      </w:r>
    </w:p>
    <w:p w14:paraId="10741056" w14:textId="2F8CAD17" w:rsidR="00894478" w:rsidRPr="001143EE" w:rsidRDefault="00894478" w:rsidP="00C63649">
      <w:pPr>
        <w:tabs>
          <w:tab w:val="left" w:pos="284"/>
        </w:tabs>
        <w:jc w:val="both"/>
        <w:rPr>
          <w:rFonts w:ascii="Arial" w:hAnsi="Arial" w:cs="Arial"/>
          <w:color w:val="000000" w:themeColor="text1"/>
          <w:sz w:val="22"/>
          <w:szCs w:val="22"/>
        </w:rPr>
      </w:pPr>
      <w:r w:rsidRPr="001143EE">
        <w:rPr>
          <w:rFonts w:ascii="Arial" w:hAnsi="Arial" w:cs="Arial"/>
          <w:color w:val="000000" w:themeColor="text1"/>
          <w:sz w:val="22"/>
          <w:szCs w:val="22"/>
        </w:rPr>
        <w:tab/>
      </w:r>
      <w:r w:rsidRPr="001143EE">
        <w:rPr>
          <w:rFonts w:ascii="Arial" w:hAnsi="Arial" w:cs="Arial"/>
          <w:color w:val="000000" w:themeColor="text1"/>
          <w:sz w:val="22"/>
          <w:szCs w:val="22"/>
        </w:rPr>
        <w:tab/>
      </w:r>
      <w:r w:rsidR="009D0E51" w:rsidRPr="001143EE">
        <w:rPr>
          <w:rFonts w:ascii="Arial" w:hAnsi="Arial" w:cs="Arial"/>
          <w:color w:val="000000" w:themeColor="text1"/>
          <w:sz w:val="22"/>
          <w:szCs w:val="22"/>
        </w:rPr>
        <w:t>Raw methylation data were obtained from participants using the EPIC array</w:t>
      </w:r>
      <w:r w:rsidR="001A5989" w:rsidRPr="001143EE">
        <w:rPr>
          <w:rFonts w:ascii="Arial" w:hAnsi="Arial" w:cs="Arial"/>
          <w:color w:val="000000" w:themeColor="text1"/>
          <w:sz w:val="22"/>
          <w:szCs w:val="22"/>
        </w:rPr>
        <w:t>. Markers with unreliable detection</w:t>
      </w:r>
      <w:r w:rsidR="001D6AAD" w:rsidRPr="001143EE">
        <w:rPr>
          <w:rFonts w:ascii="Arial" w:hAnsi="Arial" w:cs="Arial"/>
          <w:color w:val="000000" w:themeColor="text1"/>
          <w:sz w:val="22"/>
          <w:szCs w:val="22"/>
        </w:rPr>
        <w:t xml:space="preserve"> </w:t>
      </w:r>
      <w:r w:rsidR="001A5989" w:rsidRPr="001143EE">
        <w:rPr>
          <w:rFonts w:ascii="Arial" w:hAnsi="Arial" w:cs="Arial"/>
          <w:color w:val="000000" w:themeColor="text1"/>
          <w:sz w:val="22"/>
          <w:szCs w:val="22"/>
        </w:rPr>
        <w:t>(</w:t>
      </w:r>
      <w:r w:rsidR="001D6AAD" w:rsidRPr="001143EE">
        <w:rPr>
          <w:rFonts w:ascii="Arial" w:hAnsi="Arial" w:cs="Arial"/>
          <w:color w:val="000000" w:themeColor="text1"/>
          <w:sz w:val="22"/>
          <w:szCs w:val="22"/>
        </w:rPr>
        <w:t>detection P-value threshold of P&lt;0.01</w:t>
      </w:r>
      <w:r w:rsidR="001A5989" w:rsidRPr="001143EE">
        <w:rPr>
          <w:rFonts w:ascii="Arial" w:hAnsi="Arial" w:cs="Arial"/>
          <w:color w:val="000000" w:themeColor="text1"/>
          <w:sz w:val="22"/>
          <w:szCs w:val="22"/>
        </w:rPr>
        <w:t>)</w:t>
      </w:r>
      <w:r w:rsidR="001D6AAD" w:rsidRPr="001143EE">
        <w:rPr>
          <w:rFonts w:ascii="Arial" w:hAnsi="Arial" w:cs="Arial"/>
          <w:color w:val="000000" w:themeColor="text1"/>
          <w:sz w:val="22"/>
          <w:szCs w:val="22"/>
        </w:rPr>
        <w:t xml:space="preserve"> </w:t>
      </w:r>
      <w:r w:rsidR="00E77F77" w:rsidRPr="001143EE">
        <w:rPr>
          <w:rFonts w:ascii="Arial" w:hAnsi="Arial" w:cs="Arial"/>
          <w:color w:val="000000" w:themeColor="text1"/>
          <w:sz w:val="22"/>
          <w:szCs w:val="22"/>
        </w:rPr>
        <w:t xml:space="preserve">had their intensity values set to </w:t>
      </w:r>
      <w:r w:rsidR="001A5989" w:rsidRPr="001143EE">
        <w:rPr>
          <w:rFonts w:ascii="Arial" w:hAnsi="Arial" w:cs="Arial"/>
          <w:color w:val="000000" w:themeColor="text1"/>
          <w:sz w:val="22"/>
          <w:szCs w:val="22"/>
        </w:rPr>
        <w:t>‘NA’</w:t>
      </w:r>
      <w:r w:rsidR="00702D63" w:rsidRPr="001143EE">
        <w:rPr>
          <w:rFonts w:ascii="Arial" w:hAnsi="Arial" w:cs="Arial"/>
          <w:color w:val="000000" w:themeColor="text1"/>
          <w:sz w:val="22"/>
          <w:szCs w:val="22"/>
        </w:rPr>
        <w:t xml:space="preserve">. Subsequently, the </w:t>
      </w:r>
      <w:r w:rsidR="001D6AAD" w:rsidRPr="001143EE">
        <w:rPr>
          <w:rFonts w:ascii="Arial" w:hAnsi="Arial" w:cs="Arial"/>
          <w:color w:val="000000" w:themeColor="text1"/>
          <w:sz w:val="22"/>
          <w:szCs w:val="22"/>
        </w:rPr>
        <w:t>proportion of missing data points per sample and per marker was determined.</w:t>
      </w:r>
      <w:r w:rsidR="000D475A" w:rsidRPr="001143EE">
        <w:rPr>
          <w:rFonts w:ascii="Arial" w:hAnsi="Arial" w:cs="Arial"/>
          <w:color w:val="000000" w:themeColor="text1"/>
          <w:sz w:val="22"/>
          <w:szCs w:val="22"/>
        </w:rPr>
        <w:t xml:space="preserve"> </w:t>
      </w:r>
      <w:r w:rsidR="009D0E51" w:rsidRPr="001143EE">
        <w:rPr>
          <w:rFonts w:ascii="Arial" w:hAnsi="Arial" w:cs="Arial"/>
          <w:color w:val="000000" w:themeColor="text1"/>
          <w:sz w:val="22"/>
          <w:szCs w:val="22"/>
        </w:rPr>
        <w:t xml:space="preserve">A total of 866,238 markers were </w:t>
      </w:r>
      <w:r w:rsidR="00702D63" w:rsidRPr="001143EE">
        <w:rPr>
          <w:rFonts w:ascii="Arial" w:hAnsi="Arial" w:cs="Arial"/>
          <w:color w:val="000000" w:themeColor="text1"/>
          <w:sz w:val="22"/>
          <w:szCs w:val="22"/>
        </w:rPr>
        <w:t xml:space="preserve">initially </w:t>
      </w:r>
      <w:r w:rsidR="009D0E51" w:rsidRPr="001143EE">
        <w:rPr>
          <w:rFonts w:ascii="Arial" w:hAnsi="Arial" w:cs="Arial"/>
          <w:color w:val="000000" w:themeColor="text1"/>
          <w:sz w:val="22"/>
          <w:szCs w:val="22"/>
        </w:rPr>
        <w:t>assayed</w:t>
      </w:r>
      <w:r w:rsidR="001A5989" w:rsidRPr="001143EE">
        <w:rPr>
          <w:rFonts w:ascii="Arial" w:hAnsi="Arial" w:cs="Arial"/>
          <w:color w:val="000000" w:themeColor="text1"/>
          <w:sz w:val="22"/>
          <w:szCs w:val="22"/>
        </w:rPr>
        <w:t xml:space="preserve"> by the EPIC array</w:t>
      </w:r>
      <w:r w:rsidR="009D0E51" w:rsidRPr="001143EE">
        <w:rPr>
          <w:rFonts w:ascii="Arial" w:hAnsi="Arial" w:cs="Arial"/>
          <w:color w:val="000000" w:themeColor="text1"/>
          <w:sz w:val="22"/>
          <w:szCs w:val="22"/>
        </w:rPr>
        <w:t xml:space="preserve">. </w:t>
      </w:r>
      <w:r w:rsidR="00702D63" w:rsidRPr="001143EE">
        <w:rPr>
          <w:rFonts w:ascii="Arial" w:hAnsi="Arial" w:cs="Arial"/>
          <w:color w:val="000000" w:themeColor="text1"/>
          <w:sz w:val="22"/>
          <w:szCs w:val="22"/>
        </w:rPr>
        <w:t xml:space="preserve">After excluding markers on sex chromosomes (N = 19,634), those with call rates &lt;0.95 (N=5,147), and non-CpG markers (N=2,833), 838,624 autosomal CpG probes remained for analysis in the </w:t>
      </w:r>
      <w:proofErr w:type="spellStart"/>
      <w:r w:rsidR="00702D63" w:rsidRPr="001143EE">
        <w:rPr>
          <w:rFonts w:ascii="Arial" w:hAnsi="Arial" w:cs="Arial"/>
          <w:color w:val="000000" w:themeColor="text1"/>
          <w:sz w:val="22"/>
          <w:szCs w:val="22"/>
        </w:rPr>
        <w:t>MAGNet</w:t>
      </w:r>
      <w:proofErr w:type="spellEnd"/>
      <w:r w:rsidR="00702D63" w:rsidRPr="001143EE">
        <w:rPr>
          <w:rFonts w:ascii="Arial" w:hAnsi="Arial" w:cs="Arial"/>
          <w:color w:val="000000" w:themeColor="text1"/>
          <w:sz w:val="22"/>
          <w:szCs w:val="22"/>
        </w:rPr>
        <w:t xml:space="preserve"> cohort. Similarly, in the BMCB cohort, after excluding markers on sex chromosomes (N=19,634), those with call rates &lt;0.95 (N=1,861), and non-CpG markers (N=2,839), 841,904 autosomal CpG probes were available for analysis.</w:t>
      </w:r>
    </w:p>
    <w:p w14:paraId="594D9643" w14:textId="07D1645C" w:rsidR="00E77F77" w:rsidRPr="001143EE" w:rsidRDefault="00894478" w:rsidP="00C63649">
      <w:pPr>
        <w:tabs>
          <w:tab w:val="left" w:pos="284"/>
        </w:tabs>
        <w:jc w:val="both"/>
        <w:rPr>
          <w:rFonts w:ascii="Arial" w:hAnsi="Arial" w:cs="Arial"/>
          <w:color w:val="000000" w:themeColor="text1"/>
          <w:sz w:val="22"/>
          <w:szCs w:val="22"/>
        </w:rPr>
      </w:pPr>
      <w:r w:rsidRPr="001143EE">
        <w:rPr>
          <w:rFonts w:ascii="Arial" w:hAnsi="Arial" w:cs="Arial"/>
          <w:color w:val="000000" w:themeColor="text1"/>
          <w:sz w:val="22"/>
          <w:szCs w:val="22"/>
        </w:rPr>
        <w:tab/>
      </w:r>
      <w:r w:rsidRPr="001143EE">
        <w:rPr>
          <w:rFonts w:ascii="Arial" w:hAnsi="Arial" w:cs="Arial"/>
          <w:color w:val="000000" w:themeColor="text1"/>
          <w:sz w:val="22"/>
          <w:szCs w:val="22"/>
        </w:rPr>
        <w:tab/>
      </w:r>
      <w:r w:rsidR="006D5AF6" w:rsidRPr="001143EE">
        <w:rPr>
          <w:rFonts w:ascii="Arial" w:hAnsi="Arial" w:cs="Arial"/>
          <w:color w:val="000000" w:themeColor="text1"/>
          <w:sz w:val="22"/>
          <w:szCs w:val="22"/>
        </w:rPr>
        <w:t xml:space="preserve">All samples </w:t>
      </w:r>
      <w:r w:rsidR="00702D63" w:rsidRPr="001143EE">
        <w:rPr>
          <w:rFonts w:ascii="Arial" w:hAnsi="Arial" w:cs="Arial"/>
          <w:color w:val="000000" w:themeColor="text1"/>
          <w:sz w:val="22"/>
          <w:szCs w:val="22"/>
        </w:rPr>
        <w:t>in both cohorts</w:t>
      </w:r>
      <w:r w:rsidR="006D5AF6" w:rsidRPr="001143EE">
        <w:rPr>
          <w:rFonts w:ascii="Arial" w:hAnsi="Arial" w:cs="Arial"/>
          <w:color w:val="000000" w:themeColor="text1"/>
          <w:sz w:val="22"/>
          <w:szCs w:val="22"/>
        </w:rPr>
        <w:t xml:space="preserve"> exhibited call rate &gt;98% </w:t>
      </w:r>
      <w:r w:rsidR="000E75C6" w:rsidRPr="001143EE">
        <w:rPr>
          <w:rFonts w:ascii="Arial" w:hAnsi="Arial" w:cs="Arial"/>
          <w:color w:val="000000" w:themeColor="text1"/>
          <w:sz w:val="22"/>
          <w:szCs w:val="22"/>
        </w:rPr>
        <w:t>for the filtered markers</w:t>
      </w:r>
      <w:r w:rsidR="004E2AC6" w:rsidRPr="001143EE">
        <w:rPr>
          <w:rFonts w:ascii="Arial" w:hAnsi="Arial" w:cs="Arial"/>
          <w:color w:val="000000" w:themeColor="text1"/>
          <w:sz w:val="22"/>
          <w:szCs w:val="22"/>
        </w:rPr>
        <w:t>.</w:t>
      </w:r>
      <w:r w:rsidR="006D5AF6" w:rsidRPr="001143EE">
        <w:rPr>
          <w:rFonts w:ascii="Arial" w:hAnsi="Arial" w:cs="Arial"/>
          <w:color w:val="000000" w:themeColor="text1"/>
          <w:sz w:val="22"/>
          <w:szCs w:val="22"/>
        </w:rPr>
        <w:t xml:space="preserve"> </w:t>
      </w:r>
      <w:r w:rsidR="00A60269" w:rsidRPr="001143EE">
        <w:rPr>
          <w:rFonts w:ascii="Arial" w:hAnsi="Arial" w:cs="Arial"/>
          <w:color w:val="000000" w:themeColor="text1"/>
          <w:sz w:val="22"/>
          <w:szCs w:val="22"/>
        </w:rPr>
        <w:t>Samples</w:t>
      </w:r>
      <w:r w:rsidR="00E77F77" w:rsidRPr="001143EE">
        <w:rPr>
          <w:rFonts w:ascii="Arial" w:hAnsi="Arial" w:cs="Arial"/>
          <w:color w:val="000000" w:themeColor="text1"/>
          <w:sz w:val="22"/>
          <w:szCs w:val="22"/>
        </w:rPr>
        <w:t xml:space="preserve"> </w:t>
      </w:r>
      <w:r w:rsidR="00702D63" w:rsidRPr="001143EE">
        <w:rPr>
          <w:rFonts w:ascii="Arial" w:hAnsi="Arial" w:cs="Arial"/>
          <w:color w:val="000000" w:themeColor="text1"/>
          <w:sz w:val="22"/>
          <w:szCs w:val="22"/>
        </w:rPr>
        <w:t xml:space="preserve">identified as duplicates or with </w:t>
      </w:r>
      <w:proofErr w:type="spellStart"/>
      <w:r w:rsidR="00702D63" w:rsidRPr="001143EE">
        <w:rPr>
          <w:rFonts w:ascii="Arial" w:hAnsi="Arial" w:cs="Arial"/>
          <w:color w:val="000000" w:themeColor="text1"/>
          <w:sz w:val="22"/>
          <w:szCs w:val="22"/>
        </w:rPr>
        <w:t>mislabelled</w:t>
      </w:r>
      <w:proofErr w:type="spellEnd"/>
      <w:r w:rsidR="00702D63" w:rsidRPr="001143EE">
        <w:rPr>
          <w:rFonts w:ascii="Arial" w:hAnsi="Arial" w:cs="Arial"/>
          <w:color w:val="000000" w:themeColor="text1"/>
          <w:sz w:val="22"/>
          <w:szCs w:val="22"/>
        </w:rPr>
        <w:t xml:space="preserve"> gender were subsequently</w:t>
      </w:r>
      <w:r w:rsidR="00E77F77" w:rsidRPr="001143EE">
        <w:rPr>
          <w:rFonts w:ascii="Arial" w:hAnsi="Arial" w:cs="Arial"/>
          <w:color w:val="000000" w:themeColor="text1"/>
          <w:sz w:val="22"/>
          <w:szCs w:val="22"/>
        </w:rPr>
        <w:t xml:space="preserve"> removed. From the original </w:t>
      </w:r>
      <w:proofErr w:type="spellStart"/>
      <w:r w:rsidR="00E77F77" w:rsidRPr="001143EE">
        <w:rPr>
          <w:rFonts w:ascii="Arial" w:hAnsi="Arial" w:cs="Arial"/>
          <w:color w:val="000000" w:themeColor="text1"/>
          <w:sz w:val="22"/>
          <w:szCs w:val="22"/>
        </w:rPr>
        <w:t>MAGNet</w:t>
      </w:r>
      <w:proofErr w:type="spellEnd"/>
      <w:r w:rsidR="00E77F77" w:rsidRPr="001143EE">
        <w:rPr>
          <w:rFonts w:ascii="Arial" w:hAnsi="Arial" w:cs="Arial"/>
          <w:color w:val="000000" w:themeColor="text1"/>
          <w:sz w:val="22"/>
          <w:szCs w:val="22"/>
        </w:rPr>
        <w:t xml:space="preserve"> cohort (n=341), 12 samples were excluded, of which 10 attributed to gender </w:t>
      </w:r>
      <w:proofErr w:type="spellStart"/>
      <w:r w:rsidR="00E77F77" w:rsidRPr="001143EE">
        <w:rPr>
          <w:rFonts w:ascii="Arial" w:hAnsi="Arial" w:cs="Arial"/>
          <w:color w:val="000000" w:themeColor="text1"/>
          <w:sz w:val="22"/>
          <w:szCs w:val="22"/>
        </w:rPr>
        <w:t>mislabelling</w:t>
      </w:r>
      <w:proofErr w:type="spellEnd"/>
      <w:r w:rsidR="00E77F77" w:rsidRPr="001143EE">
        <w:rPr>
          <w:rFonts w:ascii="Arial" w:hAnsi="Arial" w:cs="Arial"/>
          <w:color w:val="000000" w:themeColor="text1"/>
          <w:sz w:val="22"/>
          <w:szCs w:val="22"/>
        </w:rPr>
        <w:t xml:space="preserve"> and 2 </w:t>
      </w:r>
      <w:r w:rsidR="000A015C" w:rsidRPr="001143EE">
        <w:rPr>
          <w:rFonts w:ascii="Arial" w:hAnsi="Arial" w:cs="Arial"/>
          <w:color w:val="000000" w:themeColor="text1"/>
          <w:sz w:val="22"/>
          <w:szCs w:val="22"/>
        </w:rPr>
        <w:t>to duplication</w:t>
      </w:r>
      <w:r w:rsidR="00E77F77" w:rsidRPr="001143EE">
        <w:rPr>
          <w:rFonts w:ascii="Arial" w:hAnsi="Arial" w:cs="Arial"/>
          <w:color w:val="000000" w:themeColor="text1"/>
          <w:sz w:val="22"/>
          <w:szCs w:val="22"/>
        </w:rPr>
        <w:t xml:space="preserve">, resulting in 329 samples available for analysis. From the BMCB cohort (n=86), one sample was excluded due to </w:t>
      </w:r>
      <w:proofErr w:type="spellStart"/>
      <w:r w:rsidR="00E77F77" w:rsidRPr="001143EE">
        <w:rPr>
          <w:rFonts w:ascii="Arial" w:hAnsi="Arial" w:cs="Arial"/>
          <w:color w:val="000000" w:themeColor="text1"/>
          <w:sz w:val="22"/>
          <w:szCs w:val="22"/>
        </w:rPr>
        <w:t>mislabel</w:t>
      </w:r>
      <w:r w:rsidR="000A015C" w:rsidRPr="001143EE">
        <w:rPr>
          <w:rFonts w:ascii="Arial" w:hAnsi="Arial" w:cs="Arial"/>
          <w:color w:val="000000" w:themeColor="text1"/>
          <w:sz w:val="22"/>
          <w:szCs w:val="22"/>
        </w:rPr>
        <w:t>ling</w:t>
      </w:r>
      <w:proofErr w:type="spellEnd"/>
      <w:r w:rsidR="000A015C" w:rsidRPr="001143EE">
        <w:rPr>
          <w:rFonts w:ascii="Arial" w:hAnsi="Arial" w:cs="Arial"/>
          <w:color w:val="000000" w:themeColor="text1"/>
          <w:sz w:val="22"/>
          <w:szCs w:val="22"/>
        </w:rPr>
        <w:t>,</w:t>
      </w:r>
      <w:r w:rsidR="00E77F77" w:rsidRPr="001143EE">
        <w:rPr>
          <w:rFonts w:ascii="Arial" w:hAnsi="Arial" w:cs="Arial"/>
          <w:color w:val="000000" w:themeColor="text1"/>
          <w:sz w:val="22"/>
          <w:szCs w:val="22"/>
        </w:rPr>
        <w:t xml:space="preserve"> leaving 85 samples eligible for downstream analysis.</w:t>
      </w:r>
    </w:p>
    <w:p w14:paraId="733BB541" w14:textId="77777777" w:rsidR="00076F25" w:rsidRPr="001143EE" w:rsidRDefault="00076F25" w:rsidP="00C63649">
      <w:pPr>
        <w:tabs>
          <w:tab w:val="left" w:pos="284"/>
        </w:tabs>
        <w:jc w:val="both"/>
        <w:rPr>
          <w:rFonts w:ascii="Arial" w:hAnsi="Arial" w:cs="Arial"/>
          <w:b/>
          <w:i/>
          <w:iCs/>
          <w:color w:val="000000" w:themeColor="text1"/>
          <w:sz w:val="22"/>
          <w:szCs w:val="22"/>
        </w:rPr>
      </w:pPr>
    </w:p>
    <w:p w14:paraId="6506B59A" w14:textId="64304439" w:rsidR="00E26212" w:rsidRPr="001143EE" w:rsidRDefault="00591C18" w:rsidP="00C63649">
      <w:pPr>
        <w:tabs>
          <w:tab w:val="left" w:pos="284"/>
        </w:tabs>
        <w:jc w:val="both"/>
        <w:rPr>
          <w:rFonts w:ascii="Arial" w:hAnsi="Arial" w:cs="Arial"/>
          <w:b/>
          <w:i/>
          <w:iCs/>
          <w:color w:val="000000" w:themeColor="text1"/>
          <w:sz w:val="22"/>
          <w:szCs w:val="22"/>
        </w:rPr>
      </w:pPr>
      <w:r w:rsidRPr="001143EE">
        <w:rPr>
          <w:rFonts w:ascii="Arial" w:hAnsi="Arial" w:cs="Arial"/>
          <w:b/>
          <w:i/>
          <w:iCs/>
          <w:color w:val="000000" w:themeColor="text1"/>
          <w:sz w:val="22"/>
          <w:szCs w:val="22"/>
        </w:rPr>
        <w:t>Gene expression profiling and data processing</w:t>
      </w:r>
    </w:p>
    <w:p w14:paraId="7EFD1F34" w14:textId="51081938" w:rsidR="00E26212" w:rsidRPr="001143EE" w:rsidRDefault="00E26212" w:rsidP="00C63649">
      <w:pPr>
        <w:tabs>
          <w:tab w:val="left" w:pos="284"/>
        </w:tabs>
        <w:jc w:val="both"/>
        <w:rPr>
          <w:rFonts w:ascii="Arial" w:hAnsi="Arial" w:cs="Arial"/>
          <w:sz w:val="22"/>
          <w:szCs w:val="22"/>
        </w:rPr>
      </w:pPr>
      <w:r w:rsidRPr="001143EE">
        <w:rPr>
          <w:rFonts w:ascii="Arial" w:hAnsi="Arial" w:cs="Arial"/>
          <w:sz w:val="22"/>
          <w:szCs w:val="22"/>
        </w:rPr>
        <w:tab/>
      </w:r>
      <w:r w:rsidRPr="001143EE">
        <w:rPr>
          <w:rFonts w:ascii="Arial" w:hAnsi="Arial" w:cs="Arial"/>
          <w:sz w:val="22"/>
          <w:szCs w:val="22"/>
        </w:rPr>
        <w:tab/>
        <w:t>Gene expression (</w:t>
      </w:r>
      <w:proofErr w:type="spellStart"/>
      <w:r w:rsidRPr="001143EE">
        <w:rPr>
          <w:rFonts w:ascii="Arial" w:hAnsi="Arial" w:cs="Arial"/>
          <w:sz w:val="22"/>
          <w:szCs w:val="22"/>
        </w:rPr>
        <w:t>RNAseq</w:t>
      </w:r>
      <w:proofErr w:type="spellEnd"/>
      <w:r w:rsidRPr="001143EE">
        <w:rPr>
          <w:rFonts w:ascii="Arial" w:hAnsi="Arial" w:cs="Arial"/>
          <w:sz w:val="22"/>
          <w:szCs w:val="22"/>
        </w:rPr>
        <w:t xml:space="preserve">) data was obtained from the same left ventricular samples that were analyzed for methylation, whenever possible. From the </w:t>
      </w:r>
      <w:proofErr w:type="spellStart"/>
      <w:r w:rsidRPr="001143EE">
        <w:rPr>
          <w:rFonts w:ascii="Arial" w:hAnsi="Arial" w:cs="Arial"/>
          <w:sz w:val="22"/>
          <w:szCs w:val="22"/>
        </w:rPr>
        <w:t>MAGNet</w:t>
      </w:r>
      <w:proofErr w:type="spellEnd"/>
      <w:r w:rsidRPr="001143EE">
        <w:rPr>
          <w:rFonts w:ascii="Arial" w:hAnsi="Arial" w:cs="Arial"/>
          <w:sz w:val="22"/>
          <w:szCs w:val="22"/>
        </w:rPr>
        <w:t xml:space="preserve"> cohort, gene expression data was available for 312 of 329 samples </w:t>
      </w:r>
      <w:r w:rsidR="006245FA" w:rsidRPr="001143EE">
        <w:rPr>
          <w:rFonts w:ascii="Arial" w:hAnsi="Arial" w:cs="Arial"/>
          <w:sz w:val="22"/>
          <w:szCs w:val="22"/>
        </w:rPr>
        <w:t>with methylation data available for analysis</w:t>
      </w:r>
      <w:r w:rsidRPr="001143EE">
        <w:rPr>
          <w:rFonts w:ascii="Arial" w:hAnsi="Arial" w:cs="Arial"/>
          <w:sz w:val="22"/>
          <w:szCs w:val="22"/>
        </w:rPr>
        <w:t>. Following the removal of 6 samples with missing RNA Integrity Number</w:t>
      </w:r>
      <w:r w:rsidR="00DB6526" w:rsidRPr="001143EE">
        <w:rPr>
          <w:rFonts w:ascii="Arial" w:hAnsi="Arial" w:cs="Arial"/>
          <w:sz w:val="22"/>
          <w:szCs w:val="22"/>
        </w:rPr>
        <w:t>,</w:t>
      </w:r>
      <w:r w:rsidRPr="001143EE">
        <w:rPr>
          <w:rFonts w:ascii="Arial" w:hAnsi="Arial" w:cs="Arial"/>
          <w:sz w:val="22"/>
          <w:szCs w:val="22"/>
        </w:rPr>
        <w:t xml:space="preserve"> 306 samples remained available for analysis. In the BMCB cohort, all 85 samples </w:t>
      </w:r>
      <w:r w:rsidR="006245FA" w:rsidRPr="001143EE">
        <w:rPr>
          <w:rFonts w:ascii="Arial" w:hAnsi="Arial" w:cs="Arial"/>
          <w:sz w:val="22"/>
          <w:szCs w:val="22"/>
        </w:rPr>
        <w:t>with available methylation data</w:t>
      </w:r>
      <w:r w:rsidRPr="001143EE">
        <w:rPr>
          <w:rFonts w:ascii="Arial" w:hAnsi="Arial" w:cs="Arial"/>
          <w:sz w:val="22"/>
          <w:szCs w:val="22"/>
        </w:rPr>
        <w:t xml:space="preserve"> also had gene expression data and were included in the analysis.  </w:t>
      </w:r>
    </w:p>
    <w:p w14:paraId="6BF08A64" w14:textId="778AE87C" w:rsidR="00076F25" w:rsidRPr="001143EE" w:rsidRDefault="00E26212" w:rsidP="00C63649">
      <w:pPr>
        <w:tabs>
          <w:tab w:val="left" w:pos="284"/>
        </w:tabs>
        <w:jc w:val="both"/>
        <w:rPr>
          <w:rFonts w:ascii="Arial" w:hAnsi="Arial" w:cs="Arial"/>
          <w:sz w:val="22"/>
          <w:szCs w:val="22"/>
        </w:rPr>
      </w:pPr>
      <w:r w:rsidRPr="001143EE">
        <w:rPr>
          <w:rFonts w:ascii="Arial" w:hAnsi="Arial" w:cs="Arial"/>
          <w:sz w:val="22"/>
          <w:szCs w:val="22"/>
        </w:rPr>
        <w:tab/>
      </w:r>
      <w:r w:rsidRPr="001143EE">
        <w:rPr>
          <w:rFonts w:ascii="Arial" w:hAnsi="Arial" w:cs="Arial"/>
          <w:sz w:val="22"/>
          <w:szCs w:val="22"/>
        </w:rPr>
        <w:tab/>
      </w:r>
      <w:proofErr w:type="spellStart"/>
      <w:r w:rsidR="000301FA" w:rsidRPr="001143EE">
        <w:rPr>
          <w:rFonts w:ascii="Arial" w:hAnsi="Arial" w:cs="Arial"/>
          <w:color w:val="000000" w:themeColor="text1"/>
          <w:sz w:val="22"/>
          <w:szCs w:val="22"/>
        </w:rPr>
        <w:t>RNAseq</w:t>
      </w:r>
      <w:proofErr w:type="spellEnd"/>
      <w:r w:rsidR="000301FA" w:rsidRPr="001143EE">
        <w:rPr>
          <w:rFonts w:ascii="Arial" w:hAnsi="Arial" w:cs="Arial"/>
          <w:color w:val="000000" w:themeColor="text1"/>
          <w:sz w:val="22"/>
          <w:szCs w:val="22"/>
        </w:rPr>
        <w:t xml:space="preserve"> data from the </w:t>
      </w:r>
      <w:proofErr w:type="spellStart"/>
      <w:r w:rsidR="000301FA" w:rsidRPr="001143EE">
        <w:rPr>
          <w:rFonts w:ascii="Arial" w:hAnsi="Arial" w:cs="Arial"/>
          <w:color w:val="000000" w:themeColor="text1"/>
          <w:sz w:val="22"/>
          <w:szCs w:val="22"/>
        </w:rPr>
        <w:t>MAGNet</w:t>
      </w:r>
      <w:proofErr w:type="spellEnd"/>
      <w:r w:rsidR="000301FA" w:rsidRPr="001143EE">
        <w:rPr>
          <w:rFonts w:ascii="Arial" w:hAnsi="Arial" w:cs="Arial"/>
          <w:color w:val="000000" w:themeColor="text1"/>
          <w:sz w:val="22"/>
          <w:szCs w:val="22"/>
        </w:rPr>
        <w:t xml:space="preserve"> cohort</w:t>
      </w:r>
      <w:r w:rsidR="00076F25" w:rsidRPr="001143EE">
        <w:rPr>
          <w:rFonts w:ascii="Arial" w:hAnsi="Arial" w:cs="Arial"/>
          <w:color w:val="000000" w:themeColor="text1"/>
          <w:sz w:val="22"/>
          <w:szCs w:val="22"/>
        </w:rPr>
        <w:t xml:space="preserve"> were downloaded from a publicly available NCBI GEO repository (Accession identifier: GSE14190). RNA sequencing libraries were prepared using the Illumina </w:t>
      </w:r>
      <w:proofErr w:type="spellStart"/>
      <w:r w:rsidR="00076F25" w:rsidRPr="001143EE">
        <w:rPr>
          <w:rFonts w:ascii="Arial" w:hAnsi="Arial" w:cs="Arial"/>
          <w:color w:val="000000" w:themeColor="text1"/>
          <w:sz w:val="22"/>
          <w:szCs w:val="22"/>
        </w:rPr>
        <w:t>TruSeq</w:t>
      </w:r>
      <w:proofErr w:type="spellEnd"/>
      <w:r w:rsidR="00076F25" w:rsidRPr="001143EE">
        <w:rPr>
          <w:rFonts w:ascii="Arial" w:hAnsi="Arial" w:cs="Arial"/>
          <w:color w:val="000000" w:themeColor="text1"/>
          <w:sz w:val="22"/>
          <w:szCs w:val="22"/>
        </w:rPr>
        <w:t xml:space="preserve"> stranded mRNA kit followed by the </w:t>
      </w:r>
      <w:proofErr w:type="spellStart"/>
      <w:r w:rsidR="00076F25" w:rsidRPr="001143EE">
        <w:rPr>
          <w:rFonts w:ascii="Arial" w:hAnsi="Arial" w:cs="Arial"/>
          <w:color w:val="000000" w:themeColor="text1"/>
          <w:sz w:val="22"/>
          <w:szCs w:val="22"/>
        </w:rPr>
        <w:t>Nugen</w:t>
      </w:r>
      <w:proofErr w:type="spellEnd"/>
      <w:r w:rsidR="00076F25" w:rsidRPr="001143EE">
        <w:rPr>
          <w:rFonts w:ascii="Arial" w:hAnsi="Arial" w:cs="Arial"/>
          <w:color w:val="000000" w:themeColor="text1"/>
          <w:sz w:val="22"/>
          <w:szCs w:val="22"/>
        </w:rPr>
        <w:t xml:space="preserve"> Ovation amplification kit, as was previously described.</w:t>
      </w:r>
      <w:r w:rsidR="00076F25" w:rsidRPr="001143EE">
        <w:rPr>
          <w:rFonts w:ascii="Arial" w:hAnsi="Arial" w:cs="Arial"/>
          <w:color w:val="000000" w:themeColor="text1"/>
          <w:sz w:val="22"/>
          <w:szCs w:val="22"/>
        </w:rPr>
        <w:fldChar w:fldCharType="begin">
          <w:fldData xml:space="preserve">PEVuZE5vdGU+PENpdGU+PEF1dGhvcj5GbGFtPC9BdXRob3I+PFllYXI+MjAyMjwvWWVhcj48UmVj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</w:fldData>
        </w:fldChar>
      </w:r>
      <w:r w:rsidR="0003243E" w:rsidRPr="001143EE">
        <w:rPr>
          <w:rFonts w:ascii="Arial" w:hAnsi="Arial" w:cs="Arial"/>
          <w:color w:val="000000" w:themeColor="text1"/>
          <w:sz w:val="22"/>
          <w:szCs w:val="22"/>
        </w:rPr>
        <w:instrText xml:space="preserve"> ADDIN EN.CITE </w:instrText>
      </w:r>
      <w:r w:rsidR="0003243E" w:rsidRPr="001143EE">
        <w:rPr>
          <w:rFonts w:ascii="Arial" w:hAnsi="Arial" w:cs="Arial"/>
          <w:color w:val="000000" w:themeColor="text1"/>
          <w:sz w:val="22"/>
          <w:szCs w:val="22"/>
        </w:rPr>
        <w:fldChar w:fldCharType="begin">
          <w:fldData xml:space="preserve">PEVuZE5vdGU+PENpdGU+PEF1dGhvcj5GbGFtPC9BdXRob3I+PFllYXI+MjAyMjwvWWVhcj48UmVj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</w:fldData>
        </w:fldChar>
      </w:r>
      <w:r w:rsidR="0003243E" w:rsidRPr="001143EE">
        <w:rPr>
          <w:rFonts w:ascii="Arial" w:hAnsi="Arial" w:cs="Arial"/>
          <w:color w:val="000000" w:themeColor="text1"/>
          <w:sz w:val="22"/>
          <w:szCs w:val="22"/>
        </w:rPr>
        <w:instrText xml:space="preserve"> ADDIN EN.CITE.DATA </w:instrText>
      </w:r>
      <w:r w:rsidR="0003243E" w:rsidRPr="001143EE">
        <w:rPr>
          <w:rFonts w:ascii="Arial" w:hAnsi="Arial" w:cs="Arial"/>
          <w:color w:val="000000" w:themeColor="text1"/>
          <w:sz w:val="22"/>
          <w:szCs w:val="22"/>
        </w:rPr>
      </w:r>
      <w:r w:rsidR="0003243E" w:rsidRPr="001143EE">
        <w:rPr>
          <w:rFonts w:ascii="Arial" w:hAnsi="Arial" w:cs="Arial"/>
          <w:color w:val="000000" w:themeColor="text1"/>
          <w:sz w:val="22"/>
          <w:szCs w:val="22"/>
        </w:rPr>
        <w:fldChar w:fldCharType="end"/>
      </w:r>
      <w:r w:rsidR="00076F25" w:rsidRPr="001143EE">
        <w:rPr>
          <w:rFonts w:ascii="Arial" w:hAnsi="Arial" w:cs="Arial"/>
          <w:color w:val="000000" w:themeColor="text1"/>
          <w:sz w:val="22"/>
          <w:szCs w:val="22"/>
        </w:rPr>
      </w:r>
      <w:r w:rsidR="00076F25" w:rsidRPr="001143EE">
        <w:rPr>
          <w:rFonts w:ascii="Arial" w:hAnsi="Arial" w:cs="Arial"/>
          <w:color w:val="000000" w:themeColor="text1"/>
          <w:sz w:val="22"/>
          <w:szCs w:val="22"/>
        </w:rPr>
        <w:fldChar w:fldCharType="separate"/>
      </w:r>
      <w:r w:rsidR="0003243E" w:rsidRPr="001143EE">
        <w:rPr>
          <w:rFonts w:ascii="Arial" w:hAnsi="Arial" w:cs="Arial"/>
          <w:noProof/>
          <w:color w:val="000000" w:themeColor="text1"/>
          <w:sz w:val="22"/>
          <w:szCs w:val="22"/>
          <w:vertAlign w:val="superscript"/>
        </w:rPr>
        <w:t>1</w:t>
      </w:r>
      <w:r w:rsidR="00076F25" w:rsidRPr="001143EE">
        <w:rPr>
          <w:rFonts w:ascii="Arial" w:hAnsi="Arial" w:cs="Arial"/>
          <w:color w:val="000000" w:themeColor="text1"/>
          <w:sz w:val="22"/>
          <w:szCs w:val="22"/>
        </w:rPr>
        <w:fldChar w:fldCharType="end"/>
      </w:r>
      <w:r w:rsidR="00076F25" w:rsidRPr="001143EE">
        <w:rPr>
          <w:rFonts w:ascii="Arial" w:hAnsi="Arial" w:cs="Arial"/>
          <w:color w:val="000000" w:themeColor="text1"/>
          <w:sz w:val="22"/>
          <w:szCs w:val="22"/>
        </w:rPr>
        <w:t xml:space="preserve"> To avoid confounding by batch effects, libraries were randomly selected into pools of 32, and pools were sequenced using HiSeq2500 to a depth of ~30 million 100-bp paired-end reads per biological sample. </w:t>
      </w:r>
      <w:proofErr w:type="spellStart"/>
      <w:r w:rsidR="00076F25" w:rsidRPr="001143EE">
        <w:rPr>
          <w:rFonts w:ascii="Arial" w:hAnsi="Arial" w:cs="Arial"/>
          <w:color w:val="000000" w:themeColor="text1"/>
          <w:sz w:val="22"/>
          <w:szCs w:val="22"/>
        </w:rPr>
        <w:t>Fastq</w:t>
      </w:r>
      <w:proofErr w:type="spellEnd"/>
      <w:r w:rsidR="00076F25" w:rsidRPr="001143EE">
        <w:rPr>
          <w:rFonts w:ascii="Arial" w:hAnsi="Arial" w:cs="Arial"/>
          <w:color w:val="000000" w:themeColor="text1"/>
          <w:sz w:val="22"/>
          <w:szCs w:val="22"/>
        </w:rPr>
        <w:t xml:space="preserve"> files were aligned against human reference (hg19/GRCh37) using the STAR aligner. Duplicate reads were removed using </w:t>
      </w:r>
      <w:proofErr w:type="spellStart"/>
      <w:r w:rsidR="00076F25" w:rsidRPr="001143EE">
        <w:rPr>
          <w:rFonts w:ascii="Arial" w:hAnsi="Arial" w:cs="Arial"/>
          <w:color w:val="000000" w:themeColor="text1"/>
          <w:sz w:val="22"/>
          <w:szCs w:val="22"/>
        </w:rPr>
        <w:t>MarkDuplicates</w:t>
      </w:r>
      <w:proofErr w:type="spellEnd"/>
      <w:r w:rsidR="00076F25" w:rsidRPr="001143EE">
        <w:rPr>
          <w:rFonts w:ascii="Arial" w:hAnsi="Arial" w:cs="Arial"/>
          <w:color w:val="000000" w:themeColor="text1"/>
          <w:sz w:val="22"/>
          <w:szCs w:val="22"/>
        </w:rPr>
        <w:t xml:space="preserve"> from Picard tools, and per gene read counts for </w:t>
      </w:r>
      <w:proofErr w:type="spellStart"/>
      <w:r w:rsidR="00076F25" w:rsidRPr="001143EE">
        <w:rPr>
          <w:rFonts w:ascii="Arial" w:hAnsi="Arial" w:cs="Arial"/>
          <w:color w:val="000000" w:themeColor="text1"/>
          <w:sz w:val="22"/>
          <w:szCs w:val="22"/>
        </w:rPr>
        <w:t>Ensembl</w:t>
      </w:r>
      <w:proofErr w:type="spellEnd"/>
      <w:r w:rsidR="00076F25" w:rsidRPr="001143EE">
        <w:rPr>
          <w:rFonts w:ascii="Arial" w:hAnsi="Arial" w:cs="Arial"/>
          <w:color w:val="000000" w:themeColor="text1"/>
          <w:sz w:val="22"/>
          <w:szCs w:val="22"/>
        </w:rPr>
        <w:t xml:space="preserve">(v75) gene annotations were computed. For the BMCB cohort, total RNA was extracted from tissue specimens using the </w:t>
      </w:r>
      <w:proofErr w:type="spellStart"/>
      <w:r w:rsidR="00076F25" w:rsidRPr="001143EE">
        <w:rPr>
          <w:rFonts w:ascii="Arial" w:hAnsi="Arial" w:cs="Arial"/>
          <w:color w:val="000000" w:themeColor="text1"/>
          <w:sz w:val="22"/>
          <w:szCs w:val="22"/>
        </w:rPr>
        <w:t>Allprep</w:t>
      </w:r>
      <w:proofErr w:type="spellEnd"/>
      <w:r w:rsidR="00076F25" w:rsidRPr="001143EE">
        <w:rPr>
          <w:rFonts w:ascii="Arial" w:hAnsi="Arial" w:cs="Arial"/>
          <w:color w:val="000000" w:themeColor="text1"/>
          <w:sz w:val="22"/>
          <w:szCs w:val="22"/>
        </w:rPr>
        <w:t xml:space="preserve"> DNA/RNA/miRNA Universal kit (QIAGEN). Directional RNA sequencing libraries were prepared from at least 800ng of total RNA by </w:t>
      </w:r>
      <w:proofErr w:type="spellStart"/>
      <w:r w:rsidR="00076F25" w:rsidRPr="001143EE">
        <w:rPr>
          <w:rFonts w:ascii="Arial" w:hAnsi="Arial" w:cs="Arial"/>
          <w:color w:val="000000" w:themeColor="text1"/>
          <w:sz w:val="22"/>
          <w:szCs w:val="22"/>
        </w:rPr>
        <w:t>Novogene</w:t>
      </w:r>
      <w:proofErr w:type="spellEnd"/>
      <w:r w:rsidR="00076F25" w:rsidRPr="001143EE">
        <w:rPr>
          <w:rFonts w:ascii="Arial" w:hAnsi="Arial" w:cs="Arial"/>
          <w:color w:val="000000" w:themeColor="text1"/>
          <w:sz w:val="22"/>
          <w:szCs w:val="22"/>
        </w:rPr>
        <w:t xml:space="preserve"> (</w:t>
      </w:r>
      <w:proofErr w:type="spellStart"/>
      <w:r w:rsidR="00076F25" w:rsidRPr="001143EE">
        <w:rPr>
          <w:rFonts w:ascii="Arial" w:hAnsi="Arial" w:cs="Arial"/>
          <w:color w:val="000000" w:themeColor="text1"/>
          <w:sz w:val="22"/>
          <w:szCs w:val="22"/>
        </w:rPr>
        <w:t>NovogeneAIT</w:t>
      </w:r>
      <w:proofErr w:type="spellEnd"/>
      <w:r w:rsidR="00076F25" w:rsidRPr="001143EE">
        <w:rPr>
          <w:rFonts w:ascii="Arial" w:hAnsi="Arial" w:cs="Arial"/>
          <w:color w:val="000000" w:themeColor="text1"/>
          <w:sz w:val="22"/>
          <w:szCs w:val="22"/>
        </w:rPr>
        <w:t xml:space="preserve"> Genomics Singapore Pte Ltd) with</w:t>
      </w:r>
      <w:r w:rsidR="00076F25" w:rsidRPr="001143EE">
        <w:rPr>
          <w:rFonts w:ascii="Arial" w:hAnsi="Arial" w:cs="Arial"/>
          <w:sz w:val="22"/>
          <w:szCs w:val="22"/>
        </w:rPr>
        <w:t xml:space="preserve"> </w:t>
      </w:r>
      <w:proofErr w:type="spellStart"/>
      <w:r w:rsidR="00076F25" w:rsidRPr="001143EE">
        <w:rPr>
          <w:rFonts w:ascii="Arial" w:hAnsi="Arial" w:cs="Arial"/>
          <w:sz w:val="22"/>
          <w:szCs w:val="22"/>
        </w:rPr>
        <w:t>GlobinClear</w:t>
      </w:r>
      <w:proofErr w:type="spellEnd"/>
      <w:r w:rsidR="00076F25" w:rsidRPr="001143EE">
        <w:rPr>
          <w:rFonts w:ascii="Arial" w:hAnsi="Arial" w:cs="Arial"/>
          <w:sz w:val="22"/>
          <w:szCs w:val="22"/>
        </w:rPr>
        <w:t xml:space="preserve"> (</w:t>
      </w:r>
      <w:proofErr w:type="spellStart"/>
      <w:r w:rsidR="00076F25" w:rsidRPr="001143EE">
        <w:rPr>
          <w:rFonts w:ascii="Arial" w:hAnsi="Arial" w:cs="Arial"/>
          <w:sz w:val="22"/>
          <w:szCs w:val="22"/>
        </w:rPr>
        <w:t>Thermo</w:t>
      </w:r>
      <w:proofErr w:type="spellEnd"/>
      <w:r w:rsidR="00076F25" w:rsidRPr="001143EE">
        <w:rPr>
          <w:rFonts w:ascii="Arial" w:hAnsi="Arial" w:cs="Arial"/>
          <w:sz w:val="22"/>
          <w:szCs w:val="22"/>
        </w:rPr>
        <w:t xml:space="preserve"> Fisher Scientific) for depletion of globin gene RNA and Ribosomal RNA (rRNA). Libraries were sequenced on a Novaseq6000 to a depth of ~40 million 150bp paired-end reads per biological sample. Adapter and quality trimming were performed using </w:t>
      </w:r>
      <w:proofErr w:type="spellStart"/>
      <w:r w:rsidR="00076F25" w:rsidRPr="001143EE">
        <w:rPr>
          <w:rFonts w:ascii="Arial" w:hAnsi="Arial" w:cs="Arial"/>
          <w:sz w:val="22"/>
          <w:szCs w:val="22"/>
        </w:rPr>
        <w:t>fastp</w:t>
      </w:r>
      <w:proofErr w:type="spellEnd"/>
      <w:r w:rsidR="00076F25" w:rsidRPr="001143EE">
        <w:rPr>
          <w:rFonts w:ascii="Arial" w:hAnsi="Arial" w:cs="Arial"/>
          <w:sz w:val="22"/>
          <w:szCs w:val="22"/>
        </w:rPr>
        <w:t xml:space="preserve">, with removal of rRNA by </w:t>
      </w:r>
      <w:proofErr w:type="spellStart"/>
      <w:r w:rsidR="00076F25" w:rsidRPr="001143EE">
        <w:rPr>
          <w:rFonts w:ascii="Arial" w:hAnsi="Arial" w:cs="Arial"/>
          <w:sz w:val="22"/>
          <w:szCs w:val="22"/>
        </w:rPr>
        <w:t>SortMeRNA</w:t>
      </w:r>
      <w:proofErr w:type="spellEnd"/>
      <w:r w:rsidR="00076F25" w:rsidRPr="001143EE">
        <w:rPr>
          <w:rFonts w:ascii="Arial" w:hAnsi="Arial" w:cs="Arial"/>
          <w:sz w:val="22"/>
          <w:szCs w:val="22"/>
        </w:rPr>
        <w:t xml:space="preserve">. Reads were aligned against human reference (GRCh38) using the STAR aligner. Per-gene read counts were computed with RSEM. </w:t>
      </w:r>
    </w:p>
    <w:p w14:paraId="78D2E753" w14:textId="743C5B0D" w:rsidR="00076F25" w:rsidRPr="001143EE" w:rsidRDefault="00C517BC" w:rsidP="00C63649">
      <w:pPr>
        <w:tabs>
          <w:tab w:val="left" w:pos="284"/>
        </w:tabs>
        <w:jc w:val="both"/>
        <w:rPr>
          <w:rFonts w:ascii="Arial" w:hAnsi="Arial" w:cs="Arial"/>
          <w:sz w:val="22"/>
          <w:szCs w:val="22"/>
        </w:rPr>
      </w:pPr>
      <w:r w:rsidRPr="001143EE">
        <w:rPr>
          <w:rFonts w:ascii="Arial" w:hAnsi="Arial" w:cs="Arial"/>
          <w:sz w:val="22"/>
          <w:szCs w:val="22"/>
        </w:rPr>
        <w:tab/>
      </w:r>
      <w:r w:rsidRPr="001143EE">
        <w:rPr>
          <w:rFonts w:ascii="Arial" w:hAnsi="Arial" w:cs="Arial"/>
          <w:sz w:val="22"/>
          <w:szCs w:val="22"/>
        </w:rPr>
        <w:tab/>
      </w:r>
      <w:r w:rsidR="00510CB1" w:rsidRPr="001143EE">
        <w:rPr>
          <w:rFonts w:ascii="Arial" w:hAnsi="Arial" w:cs="Arial"/>
          <w:sz w:val="22"/>
          <w:szCs w:val="22"/>
        </w:rPr>
        <w:t xml:space="preserve">For downstream analyses, we filtered raw gene expression counts using the </w:t>
      </w:r>
      <w:proofErr w:type="spellStart"/>
      <w:r w:rsidR="00510CB1" w:rsidRPr="001143EE">
        <w:rPr>
          <w:rFonts w:ascii="Arial" w:hAnsi="Arial" w:cs="Arial"/>
          <w:sz w:val="22"/>
          <w:szCs w:val="22"/>
        </w:rPr>
        <w:t>filterByExpr</w:t>
      </w:r>
      <w:proofErr w:type="spellEnd"/>
      <w:r w:rsidR="00510CB1" w:rsidRPr="001143EE">
        <w:rPr>
          <w:rFonts w:ascii="Arial" w:hAnsi="Arial" w:cs="Arial"/>
          <w:sz w:val="22"/>
          <w:szCs w:val="22"/>
        </w:rPr>
        <w:t xml:space="preserve"> function in </w:t>
      </w:r>
      <w:proofErr w:type="spellStart"/>
      <w:r w:rsidR="00510CB1" w:rsidRPr="001143EE">
        <w:rPr>
          <w:rFonts w:ascii="Arial" w:hAnsi="Arial" w:cs="Arial"/>
          <w:sz w:val="22"/>
          <w:szCs w:val="22"/>
        </w:rPr>
        <w:t>edgeR</w:t>
      </w:r>
      <w:proofErr w:type="spellEnd"/>
      <w:r w:rsidR="00510CB1" w:rsidRPr="001143EE">
        <w:rPr>
          <w:rFonts w:ascii="Arial" w:hAnsi="Arial" w:cs="Arial"/>
          <w:sz w:val="22"/>
          <w:szCs w:val="22"/>
        </w:rPr>
        <w:t xml:space="preserve"> (version 3.36.0). This function removes genes with fewer than 10 read counts in the minimum group size of samples. Subsequently, gene expression levels were normalized using TMM (Trimmed Mean of M-values). Genes located on sex chromosomes were then excluded from further analysis. In the original </w:t>
      </w:r>
      <w:proofErr w:type="spellStart"/>
      <w:r w:rsidR="00510CB1" w:rsidRPr="001143EE">
        <w:rPr>
          <w:rFonts w:ascii="Arial" w:hAnsi="Arial" w:cs="Arial"/>
          <w:sz w:val="22"/>
          <w:szCs w:val="22"/>
        </w:rPr>
        <w:t>MAGNet</w:t>
      </w:r>
      <w:proofErr w:type="spellEnd"/>
      <w:r w:rsidR="00510CB1" w:rsidRPr="001143EE">
        <w:rPr>
          <w:rFonts w:ascii="Arial" w:hAnsi="Arial" w:cs="Arial"/>
          <w:sz w:val="22"/>
          <w:szCs w:val="22"/>
        </w:rPr>
        <w:t xml:space="preserve"> dataset containing expression levels for 57,773 genes, 40,688 genes with low counts were removed, followed by 620 genes on sex chromosomes, resulting in 16,465 autosomal genes for analysis. Similarly, in the original BMCB dataset comprising expression levels for 60,708 genes, 42,428 genes with low counts were removed, followed by 1,700 genes on sex chromosomes, leaving 16,770 autosomal genes for analysis.</w:t>
      </w:r>
      <w:r w:rsidR="00076F25" w:rsidRPr="001143EE">
        <w:rPr>
          <w:rFonts w:ascii="Arial" w:hAnsi="Arial" w:cs="Arial"/>
          <w:sz w:val="22"/>
          <w:szCs w:val="22"/>
        </w:rPr>
        <w:t xml:space="preserve"> </w:t>
      </w:r>
    </w:p>
    <w:p w14:paraId="25FA2857" w14:textId="77777777" w:rsidR="00076F25" w:rsidRPr="001143EE" w:rsidRDefault="00076F25" w:rsidP="00C63649">
      <w:pPr>
        <w:tabs>
          <w:tab w:val="left" w:pos="284"/>
        </w:tabs>
        <w:jc w:val="both"/>
        <w:rPr>
          <w:rFonts w:ascii="Arial" w:hAnsi="Arial" w:cs="Arial"/>
          <w:color w:val="000000" w:themeColor="text1"/>
          <w:sz w:val="22"/>
          <w:szCs w:val="22"/>
        </w:rPr>
      </w:pPr>
    </w:p>
    <w:p w14:paraId="1B8886F5" w14:textId="77777777" w:rsidR="007D3913" w:rsidRPr="001143EE" w:rsidRDefault="007D3913" w:rsidP="00C63649">
      <w:pPr>
        <w:tabs>
          <w:tab w:val="left" w:pos="284"/>
        </w:tabs>
        <w:jc w:val="both"/>
        <w:rPr>
          <w:rFonts w:ascii="Arial" w:hAnsi="Arial" w:cs="Arial"/>
          <w:color w:val="000000" w:themeColor="text1"/>
          <w:sz w:val="22"/>
          <w:szCs w:val="22"/>
        </w:rPr>
      </w:pPr>
    </w:p>
    <w:p w14:paraId="08EA62AE" w14:textId="77777777" w:rsidR="00076F25" w:rsidRPr="001143EE" w:rsidRDefault="00076F25" w:rsidP="00C63649">
      <w:pPr>
        <w:tabs>
          <w:tab w:val="left" w:pos="284"/>
        </w:tabs>
        <w:jc w:val="both"/>
        <w:rPr>
          <w:rFonts w:ascii="Arial" w:hAnsi="Arial" w:cs="Arial"/>
          <w:b/>
          <w:i/>
          <w:iCs/>
          <w:color w:val="000000" w:themeColor="text1"/>
          <w:sz w:val="22"/>
          <w:szCs w:val="22"/>
        </w:rPr>
      </w:pPr>
      <w:r w:rsidRPr="001143EE">
        <w:rPr>
          <w:rFonts w:ascii="Arial" w:hAnsi="Arial" w:cs="Arial"/>
          <w:b/>
          <w:i/>
          <w:iCs/>
          <w:color w:val="000000" w:themeColor="text1"/>
          <w:sz w:val="22"/>
          <w:szCs w:val="22"/>
        </w:rPr>
        <w:lastRenderedPageBreak/>
        <w:t xml:space="preserve">Genotyping </w:t>
      </w:r>
    </w:p>
    <w:p w14:paraId="22D87538" w14:textId="2C6E4634" w:rsidR="00076F25" w:rsidRPr="001143EE" w:rsidRDefault="00076F25" w:rsidP="00C63649">
      <w:pPr>
        <w:tabs>
          <w:tab w:val="left" w:pos="284"/>
        </w:tabs>
        <w:jc w:val="both"/>
        <w:rPr>
          <w:rFonts w:ascii="Arial" w:hAnsi="Arial" w:cs="Arial"/>
          <w:sz w:val="22"/>
          <w:szCs w:val="22"/>
          <w:lang w:val="en-SG"/>
        </w:rPr>
      </w:pPr>
      <w:r w:rsidRPr="001143EE">
        <w:rPr>
          <w:rFonts w:ascii="Arial" w:hAnsi="Arial" w:cs="Arial"/>
          <w:b/>
          <w:i/>
          <w:iCs/>
          <w:color w:val="000000" w:themeColor="text1"/>
          <w:sz w:val="22"/>
          <w:szCs w:val="22"/>
        </w:rPr>
        <w:tab/>
      </w:r>
      <w:r w:rsidRPr="001143EE">
        <w:rPr>
          <w:rFonts w:ascii="Arial" w:hAnsi="Arial" w:cs="Arial"/>
          <w:b/>
          <w:i/>
          <w:iCs/>
          <w:color w:val="000000" w:themeColor="text1"/>
          <w:sz w:val="22"/>
          <w:szCs w:val="22"/>
        </w:rPr>
        <w:tab/>
      </w:r>
      <w:r w:rsidRPr="001143EE">
        <w:rPr>
          <w:rFonts w:ascii="Arial" w:hAnsi="Arial" w:cs="Arial"/>
          <w:sz w:val="22"/>
          <w:szCs w:val="22"/>
          <w:lang w:val="en-SG"/>
        </w:rPr>
        <w:t xml:space="preserve">DNA samples from the </w:t>
      </w:r>
      <w:proofErr w:type="spellStart"/>
      <w:r w:rsidRPr="001143EE">
        <w:rPr>
          <w:rFonts w:ascii="Arial" w:hAnsi="Arial" w:cs="Arial"/>
          <w:sz w:val="22"/>
          <w:szCs w:val="22"/>
          <w:lang w:val="en-SG"/>
        </w:rPr>
        <w:t>MAGNet</w:t>
      </w:r>
      <w:proofErr w:type="spellEnd"/>
      <w:r w:rsidRPr="001143EE">
        <w:rPr>
          <w:rFonts w:ascii="Arial" w:hAnsi="Arial" w:cs="Arial"/>
          <w:sz w:val="22"/>
          <w:szCs w:val="22"/>
          <w:lang w:val="en-SG"/>
        </w:rPr>
        <w:t xml:space="preserve"> cohort were genotyped using the Affymetrix Genome-Wide SNP A</w:t>
      </w:r>
      <w:r w:rsidRPr="001143EE">
        <w:rPr>
          <w:rFonts w:ascii="Arial" w:hAnsi="Arial" w:cs="Arial"/>
          <w:color w:val="000000" w:themeColor="text1"/>
          <w:sz w:val="22"/>
          <w:szCs w:val="22"/>
          <w:lang w:val="en-SG"/>
        </w:rPr>
        <w:t>rray 6.0 (47,102,122 variants in 358 samples), as previously described.</w:t>
      </w:r>
      <w:r w:rsidRPr="001143EE">
        <w:rPr>
          <w:rFonts w:ascii="Arial" w:hAnsi="Arial" w:cs="Arial"/>
          <w:sz w:val="22"/>
          <w:szCs w:val="22"/>
          <w:lang w:val="en-SG"/>
        </w:rPr>
        <w:fldChar w:fldCharType="begin">
          <w:fldData xml:space="preserve">PEVuZE5vdGU+PENpdGU+PEF1dGhvcj5IdTwvQXV0aG9yPjxZZWFyPjIwMTg8L1llYXI+PFJlY051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</w:fldData>
        </w:fldChar>
      </w:r>
      <w:r w:rsidR="0003243E" w:rsidRPr="001143EE">
        <w:rPr>
          <w:rFonts w:ascii="Arial" w:hAnsi="Arial" w:cs="Arial"/>
          <w:sz w:val="22"/>
          <w:szCs w:val="22"/>
          <w:lang w:val="en-SG"/>
        </w:rPr>
        <w:instrText xml:space="preserve"> ADDIN EN.CITE </w:instrText>
      </w:r>
      <w:r w:rsidR="0003243E" w:rsidRPr="001143EE">
        <w:rPr>
          <w:rFonts w:ascii="Arial" w:hAnsi="Arial" w:cs="Arial"/>
          <w:sz w:val="22"/>
          <w:szCs w:val="22"/>
          <w:lang w:val="en-SG"/>
        </w:rPr>
        <w:fldChar w:fldCharType="begin">
          <w:fldData xml:space="preserve">PEVuZE5vdGU+PENpdGU+PEF1dGhvcj5IdTwvQXV0aG9yPjxZZWFyPjIwMTg8L1llYXI+PFJlY051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</w:fldData>
        </w:fldChar>
      </w:r>
      <w:r w:rsidR="0003243E" w:rsidRPr="001143EE">
        <w:rPr>
          <w:rFonts w:ascii="Arial" w:hAnsi="Arial" w:cs="Arial"/>
          <w:sz w:val="22"/>
          <w:szCs w:val="22"/>
          <w:lang w:val="en-SG"/>
        </w:rPr>
        <w:instrText xml:space="preserve"> ADDIN EN.CITE.DATA </w:instrText>
      </w:r>
      <w:r w:rsidR="0003243E" w:rsidRPr="001143EE">
        <w:rPr>
          <w:rFonts w:ascii="Arial" w:hAnsi="Arial" w:cs="Arial"/>
          <w:sz w:val="22"/>
          <w:szCs w:val="22"/>
          <w:lang w:val="en-SG"/>
        </w:rPr>
      </w:r>
      <w:r w:rsidR="0003243E" w:rsidRPr="001143EE">
        <w:rPr>
          <w:rFonts w:ascii="Arial" w:hAnsi="Arial" w:cs="Arial"/>
          <w:sz w:val="22"/>
          <w:szCs w:val="22"/>
          <w:lang w:val="en-SG"/>
        </w:rPr>
        <w:fldChar w:fldCharType="end"/>
      </w:r>
      <w:r w:rsidRPr="001143EE">
        <w:rPr>
          <w:rFonts w:ascii="Arial" w:hAnsi="Arial" w:cs="Arial"/>
          <w:sz w:val="22"/>
          <w:szCs w:val="22"/>
          <w:lang w:val="en-SG"/>
        </w:rPr>
      </w:r>
      <w:r w:rsidRPr="001143EE">
        <w:rPr>
          <w:rFonts w:ascii="Arial" w:hAnsi="Arial" w:cs="Arial"/>
          <w:sz w:val="22"/>
          <w:szCs w:val="22"/>
          <w:lang w:val="en-SG"/>
        </w:rPr>
        <w:fldChar w:fldCharType="separate"/>
      </w:r>
      <w:r w:rsidR="0003243E" w:rsidRPr="001143EE">
        <w:rPr>
          <w:rFonts w:ascii="Arial" w:hAnsi="Arial" w:cs="Arial"/>
          <w:noProof/>
          <w:sz w:val="22"/>
          <w:szCs w:val="22"/>
          <w:vertAlign w:val="superscript"/>
          <w:lang w:val="en-SG"/>
        </w:rPr>
        <w:t>2</w:t>
      </w:r>
      <w:r w:rsidRPr="001143EE">
        <w:rPr>
          <w:rFonts w:ascii="Arial" w:hAnsi="Arial" w:cs="Arial"/>
          <w:sz w:val="22"/>
          <w:szCs w:val="22"/>
          <w:lang w:val="en-SG"/>
        </w:rPr>
        <w:fldChar w:fldCharType="end"/>
      </w:r>
      <w:r w:rsidRPr="001143EE">
        <w:rPr>
          <w:rFonts w:ascii="Arial" w:hAnsi="Arial" w:cs="Arial"/>
          <w:sz w:val="22"/>
          <w:szCs w:val="22"/>
          <w:lang w:val="en-SG"/>
        </w:rPr>
        <w:t xml:space="preserve"> </w:t>
      </w:r>
      <w:r w:rsidR="006245FA" w:rsidRPr="001143EE">
        <w:rPr>
          <w:rFonts w:ascii="Arial" w:hAnsi="Arial" w:cs="Arial"/>
          <w:sz w:val="22"/>
          <w:szCs w:val="22"/>
          <w:lang w:val="en-SG"/>
        </w:rPr>
        <w:t xml:space="preserve">From the </w:t>
      </w:r>
      <w:proofErr w:type="spellStart"/>
      <w:r w:rsidR="006245FA" w:rsidRPr="001143EE">
        <w:rPr>
          <w:rFonts w:ascii="Arial" w:hAnsi="Arial" w:cs="Arial"/>
          <w:sz w:val="22"/>
          <w:szCs w:val="22"/>
          <w:lang w:val="en-SG"/>
        </w:rPr>
        <w:t>MAGNet</w:t>
      </w:r>
      <w:proofErr w:type="spellEnd"/>
      <w:r w:rsidR="006245FA" w:rsidRPr="001143EE">
        <w:rPr>
          <w:rFonts w:ascii="Arial" w:hAnsi="Arial" w:cs="Arial"/>
          <w:sz w:val="22"/>
          <w:szCs w:val="22"/>
          <w:lang w:val="en-SG"/>
        </w:rPr>
        <w:t xml:space="preserve"> cohort, genotype data was available for 304 of 329 </w:t>
      </w:r>
      <w:proofErr w:type="spellStart"/>
      <w:r w:rsidR="006245FA" w:rsidRPr="001143EE">
        <w:rPr>
          <w:rFonts w:ascii="Arial" w:hAnsi="Arial" w:cs="Arial"/>
          <w:sz w:val="22"/>
          <w:szCs w:val="22"/>
          <w:lang w:val="en-SG"/>
        </w:rPr>
        <w:t>smaples</w:t>
      </w:r>
      <w:proofErr w:type="spellEnd"/>
      <w:r w:rsidR="006245FA" w:rsidRPr="001143EE">
        <w:rPr>
          <w:rFonts w:ascii="Arial" w:hAnsi="Arial" w:cs="Arial"/>
          <w:sz w:val="22"/>
          <w:szCs w:val="22"/>
          <w:lang w:val="en-SG"/>
        </w:rPr>
        <w:t xml:space="preserve"> with methylation data available for analysis. </w:t>
      </w:r>
      <w:r w:rsidRPr="001143EE">
        <w:rPr>
          <w:rFonts w:ascii="Arial" w:hAnsi="Arial" w:cs="Arial"/>
          <w:sz w:val="22"/>
          <w:szCs w:val="22"/>
          <w:lang w:val="en-SG"/>
        </w:rPr>
        <w:t>For the current investigation, filtering was performed to remove single nucleotide polymorphisms (SNPs) that were</w:t>
      </w:r>
      <w:r w:rsidR="0024762E" w:rsidRPr="001143EE">
        <w:rPr>
          <w:rFonts w:ascii="Arial" w:hAnsi="Arial" w:cs="Arial"/>
          <w:sz w:val="22"/>
          <w:szCs w:val="22"/>
          <w:lang w:val="en-SG"/>
        </w:rPr>
        <w:t xml:space="preserve"> (</w:t>
      </w:r>
      <w:proofErr w:type="spellStart"/>
      <w:r w:rsidR="0024762E" w:rsidRPr="001143EE">
        <w:rPr>
          <w:rFonts w:ascii="Arial" w:hAnsi="Arial" w:cs="Arial"/>
          <w:sz w:val="22"/>
          <w:szCs w:val="22"/>
          <w:lang w:val="en-SG"/>
        </w:rPr>
        <w:t>i</w:t>
      </w:r>
      <w:proofErr w:type="spellEnd"/>
      <w:r w:rsidR="0024762E" w:rsidRPr="001143EE">
        <w:rPr>
          <w:rFonts w:ascii="Arial" w:hAnsi="Arial" w:cs="Arial"/>
          <w:sz w:val="22"/>
          <w:szCs w:val="22"/>
          <w:lang w:val="en-SG"/>
        </w:rPr>
        <w:t xml:space="preserve">) </w:t>
      </w:r>
      <w:r w:rsidRPr="001143EE">
        <w:rPr>
          <w:rFonts w:ascii="Arial" w:hAnsi="Arial" w:cs="Arial"/>
          <w:sz w:val="22"/>
          <w:szCs w:val="22"/>
          <w:lang w:val="en-SG"/>
        </w:rPr>
        <w:t>multiallelic (N=3,273,121)</w:t>
      </w:r>
      <w:r w:rsidR="0024762E" w:rsidRPr="001143EE">
        <w:rPr>
          <w:rFonts w:ascii="Arial" w:hAnsi="Arial" w:cs="Arial"/>
          <w:sz w:val="22"/>
          <w:szCs w:val="22"/>
          <w:lang w:val="en-SG"/>
        </w:rPr>
        <w:t>;</w:t>
      </w:r>
      <w:r w:rsidRPr="001143EE">
        <w:rPr>
          <w:rFonts w:ascii="Arial" w:hAnsi="Arial" w:cs="Arial"/>
          <w:sz w:val="22"/>
          <w:szCs w:val="22"/>
          <w:lang w:val="en-SG"/>
        </w:rPr>
        <w:t xml:space="preserve"> </w:t>
      </w:r>
      <w:r w:rsidR="0024762E" w:rsidRPr="001143EE">
        <w:rPr>
          <w:rFonts w:ascii="Arial" w:hAnsi="Arial" w:cs="Arial"/>
          <w:sz w:val="22"/>
          <w:szCs w:val="22"/>
          <w:lang w:val="en-SG"/>
        </w:rPr>
        <w:t xml:space="preserve">(ii) </w:t>
      </w:r>
      <w:r w:rsidRPr="001143EE">
        <w:rPr>
          <w:rFonts w:ascii="Arial" w:hAnsi="Arial" w:cs="Arial"/>
          <w:sz w:val="22"/>
          <w:szCs w:val="22"/>
          <w:lang w:val="en-SG"/>
        </w:rPr>
        <w:t>were present in duplicate (N=515,220)</w:t>
      </w:r>
      <w:r w:rsidR="0024762E" w:rsidRPr="001143EE">
        <w:rPr>
          <w:rFonts w:ascii="Arial" w:hAnsi="Arial" w:cs="Arial"/>
          <w:sz w:val="22"/>
          <w:szCs w:val="22"/>
          <w:lang w:val="en-SG"/>
        </w:rPr>
        <w:t>;</w:t>
      </w:r>
      <w:r w:rsidRPr="001143EE">
        <w:rPr>
          <w:rFonts w:ascii="Arial" w:hAnsi="Arial" w:cs="Arial"/>
          <w:sz w:val="22"/>
          <w:szCs w:val="22"/>
          <w:lang w:val="en-SG"/>
        </w:rPr>
        <w:t xml:space="preserve"> </w:t>
      </w:r>
      <w:r w:rsidR="0024762E" w:rsidRPr="001143EE">
        <w:rPr>
          <w:rFonts w:ascii="Arial" w:hAnsi="Arial" w:cs="Arial"/>
          <w:sz w:val="22"/>
          <w:szCs w:val="22"/>
          <w:lang w:val="en-SG"/>
        </w:rPr>
        <w:t xml:space="preserve">and (iii) </w:t>
      </w:r>
      <w:r w:rsidRPr="001143EE">
        <w:rPr>
          <w:rFonts w:ascii="Arial" w:hAnsi="Arial" w:cs="Arial"/>
          <w:sz w:val="22"/>
          <w:szCs w:val="22"/>
          <w:lang w:val="en-SG"/>
        </w:rPr>
        <w:t xml:space="preserve">had low imputation quality (R2&lt;0.3; N=21,910,012). After these initial filtering steps, 21,403,769 variants remained. Next, rare variants (ancestry-specific MAF&lt;0.05) were removed. Finally, 5,403,534 SNPs in the </w:t>
      </w:r>
      <w:r w:rsidR="009105D6" w:rsidRPr="001143EE">
        <w:rPr>
          <w:rFonts w:ascii="Arial" w:hAnsi="Arial" w:cs="Arial"/>
          <w:sz w:val="22"/>
          <w:szCs w:val="22"/>
          <w:lang w:val="en-SG"/>
        </w:rPr>
        <w:t>White</w:t>
      </w:r>
      <w:r w:rsidRPr="001143EE">
        <w:rPr>
          <w:rFonts w:ascii="Arial" w:hAnsi="Arial" w:cs="Arial"/>
          <w:sz w:val="22"/>
          <w:szCs w:val="22"/>
          <w:lang w:val="en-SG"/>
        </w:rPr>
        <w:t xml:space="preserve"> ancestry group (n=194) and 7,063,585 SNPs in the African American ancestry group (n=110) were available for association testing. </w:t>
      </w:r>
    </w:p>
    <w:p w14:paraId="6BC2544E" w14:textId="77777777" w:rsidR="00076F25" w:rsidRPr="001143EE" w:rsidRDefault="00076F25" w:rsidP="00C63649">
      <w:pPr>
        <w:rPr>
          <w:rFonts w:ascii="Arial" w:hAnsi="Arial" w:cs="Arial"/>
          <w:sz w:val="22"/>
          <w:szCs w:val="22"/>
        </w:rPr>
      </w:pPr>
    </w:p>
    <w:p w14:paraId="5FD55F43" w14:textId="59D16994" w:rsidR="004401EE" w:rsidRPr="001143EE" w:rsidRDefault="002E5FAE" w:rsidP="00C63649">
      <w:pPr>
        <w:tabs>
          <w:tab w:val="left" w:pos="284"/>
        </w:tabs>
        <w:jc w:val="both"/>
        <w:rPr>
          <w:rFonts w:ascii="Arial" w:hAnsi="Arial" w:cs="Arial"/>
          <w:b/>
          <w:bCs/>
          <w:i/>
          <w:color w:val="000000" w:themeColor="text1"/>
          <w:sz w:val="22"/>
          <w:szCs w:val="22"/>
        </w:rPr>
      </w:pPr>
      <w:r w:rsidRPr="001143EE">
        <w:rPr>
          <w:rFonts w:ascii="Arial" w:hAnsi="Arial" w:cs="Arial"/>
          <w:b/>
          <w:bCs/>
          <w:i/>
          <w:color w:val="000000" w:themeColor="text1"/>
          <w:sz w:val="22"/>
          <w:szCs w:val="22"/>
        </w:rPr>
        <w:t>Gene mapping to</w:t>
      </w:r>
      <w:r w:rsidR="002438CF" w:rsidRPr="001143EE">
        <w:rPr>
          <w:rFonts w:ascii="Arial" w:hAnsi="Arial" w:cs="Arial"/>
          <w:b/>
          <w:bCs/>
          <w:i/>
          <w:color w:val="000000" w:themeColor="text1"/>
          <w:sz w:val="22"/>
          <w:szCs w:val="22"/>
        </w:rPr>
        <w:t xml:space="preserve"> </w:t>
      </w:r>
      <w:proofErr w:type="spellStart"/>
      <w:r w:rsidR="002438CF" w:rsidRPr="001143EE">
        <w:rPr>
          <w:rFonts w:ascii="Arial" w:hAnsi="Arial" w:cs="Arial"/>
          <w:b/>
          <w:bCs/>
          <w:i/>
          <w:color w:val="000000" w:themeColor="text1"/>
          <w:sz w:val="22"/>
          <w:szCs w:val="22"/>
        </w:rPr>
        <w:t>CpGs</w:t>
      </w:r>
      <w:proofErr w:type="spellEnd"/>
      <w:r w:rsidR="002438CF" w:rsidRPr="001143EE">
        <w:rPr>
          <w:rFonts w:ascii="Arial" w:hAnsi="Arial" w:cs="Arial"/>
          <w:b/>
          <w:bCs/>
          <w:i/>
          <w:color w:val="000000" w:themeColor="text1"/>
          <w:sz w:val="22"/>
          <w:szCs w:val="22"/>
        </w:rPr>
        <w:t xml:space="preserve"> within co-methylated modules</w:t>
      </w:r>
    </w:p>
    <w:p w14:paraId="2E31AD4C" w14:textId="0D12BF43" w:rsidR="00B444A5" w:rsidRPr="001143EE" w:rsidRDefault="002E5FAE" w:rsidP="00C63649">
      <w:pPr>
        <w:tabs>
          <w:tab w:val="left" w:pos="284"/>
        </w:tabs>
        <w:jc w:val="both"/>
        <w:rPr>
          <w:rFonts w:ascii="Arial" w:hAnsi="Arial" w:cs="Arial"/>
          <w:iCs/>
          <w:color w:val="000000" w:themeColor="text1"/>
          <w:sz w:val="22"/>
          <w:szCs w:val="22"/>
        </w:rPr>
      </w:pPr>
      <w:r w:rsidRPr="001143EE">
        <w:rPr>
          <w:rFonts w:ascii="Arial" w:hAnsi="Arial" w:cs="Arial"/>
          <w:iCs/>
          <w:color w:val="000000" w:themeColor="text1"/>
          <w:sz w:val="22"/>
          <w:szCs w:val="22"/>
        </w:rPr>
        <w:tab/>
      </w:r>
      <w:r w:rsidRPr="001143EE">
        <w:rPr>
          <w:rFonts w:ascii="Arial" w:hAnsi="Arial" w:cs="Arial"/>
          <w:iCs/>
          <w:color w:val="000000" w:themeColor="text1"/>
          <w:sz w:val="22"/>
          <w:szCs w:val="22"/>
        </w:rPr>
        <w:tab/>
      </w:r>
      <w:r w:rsidR="00DF68BF" w:rsidRPr="001143EE">
        <w:rPr>
          <w:rFonts w:ascii="Arial" w:hAnsi="Arial" w:cs="Arial"/>
          <w:iCs/>
          <w:color w:val="000000" w:themeColor="text1"/>
          <w:sz w:val="22"/>
          <w:szCs w:val="22"/>
        </w:rPr>
        <w:t xml:space="preserve">Overrepresentation of gene sets within co-methylated modules was </w:t>
      </w:r>
      <w:r w:rsidR="00290A0D" w:rsidRPr="001143EE">
        <w:rPr>
          <w:rFonts w:ascii="Arial" w:hAnsi="Arial" w:cs="Arial"/>
          <w:iCs/>
          <w:color w:val="000000" w:themeColor="text1"/>
          <w:sz w:val="22"/>
          <w:szCs w:val="22"/>
        </w:rPr>
        <w:t>assessed using</w:t>
      </w:r>
      <w:r w:rsidR="00DF68BF" w:rsidRPr="001143EE">
        <w:rPr>
          <w:rFonts w:ascii="Arial" w:hAnsi="Arial" w:cs="Arial"/>
          <w:iCs/>
          <w:color w:val="000000" w:themeColor="text1"/>
          <w:sz w:val="22"/>
          <w:szCs w:val="22"/>
        </w:rPr>
        <w:t xml:space="preserve"> genes mapped to module-specific </w:t>
      </w:r>
      <w:proofErr w:type="spellStart"/>
      <w:r w:rsidR="00DF68BF" w:rsidRPr="001143EE">
        <w:rPr>
          <w:rFonts w:ascii="Arial" w:hAnsi="Arial" w:cs="Arial"/>
          <w:iCs/>
          <w:color w:val="000000" w:themeColor="text1"/>
          <w:sz w:val="22"/>
          <w:szCs w:val="22"/>
        </w:rPr>
        <w:t>CpGs</w:t>
      </w:r>
      <w:proofErr w:type="spellEnd"/>
      <w:r w:rsidR="00DF68BF" w:rsidRPr="001143EE">
        <w:rPr>
          <w:rFonts w:ascii="Arial" w:hAnsi="Arial" w:cs="Arial"/>
          <w:iCs/>
          <w:color w:val="000000" w:themeColor="text1"/>
          <w:sz w:val="22"/>
          <w:szCs w:val="22"/>
        </w:rPr>
        <w:t xml:space="preserve">. </w:t>
      </w:r>
      <w:r w:rsidR="00E759F0" w:rsidRPr="001143EE">
        <w:rPr>
          <w:rFonts w:ascii="Arial" w:hAnsi="Arial" w:cs="Arial"/>
          <w:iCs/>
          <w:color w:val="000000" w:themeColor="text1"/>
          <w:sz w:val="22"/>
          <w:szCs w:val="22"/>
        </w:rPr>
        <w:t xml:space="preserve"> </w:t>
      </w:r>
      <w:r w:rsidR="00290A0D" w:rsidRPr="001143EE">
        <w:rPr>
          <w:rFonts w:ascii="Arial" w:hAnsi="Arial" w:cs="Arial"/>
          <w:iCs/>
          <w:color w:val="000000" w:themeColor="text1"/>
          <w:sz w:val="22"/>
          <w:szCs w:val="22"/>
        </w:rPr>
        <w:t>Gene mapping was done using cis-</w:t>
      </w:r>
      <w:proofErr w:type="spellStart"/>
      <w:r w:rsidR="00290A0D" w:rsidRPr="001143EE">
        <w:rPr>
          <w:rFonts w:ascii="Arial" w:hAnsi="Arial" w:cs="Arial"/>
          <w:iCs/>
          <w:color w:val="000000" w:themeColor="text1"/>
          <w:sz w:val="22"/>
          <w:szCs w:val="22"/>
        </w:rPr>
        <w:t>eQTM</w:t>
      </w:r>
      <w:proofErr w:type="spellEnd"/>
      <w:r w:rsidR="00290A0D" w:rsidRPr="001143EE">
        <w:rPr>
          <w:rFonts w:ascii="Arial" w:hAnsi="Arial" w:cs="Arial"/>
          <w:iCs/>
          <w:color w:val="000000" w:themeColor="text1"/>
          <w:sz w:val="22"/>
          <w:szCs w:val="22"/>
        </w:rPr>
        <w:t xml:space="preserve"> analysis of methylation and expression data from the </w:t>
      </w:r>
      <w:proofErr w:type="spellStart"/>
      <w:r w:rsidR="00290A0D" w:rsidRPr="001143EE">
        <w:rPr>
          <w:rFonts w:ascii="Arial" w:hAnsi="Arial" w:cs="Arial"/>
          <w:iCs/>
          <w:color w:val="000000" w:themeColor="text1"/>
          <w:sz w:val="22"/>
          <w:szCs w:val="22"/>
        </w:rPr>
        <w:t>MAGNet</w:t>
      </w:r>
      <w:proofErr w:type="spellEnd"/>
      <w:r w:rsidR="00290A0D" w:rsidRPr="001143EE">
        <w:rPr>
          <w:rFonts w:ascii="Arial" w:hAnsi="Arial" w:cs="Arial"/>
          <w:iCs/>
          <w:color w:val="000000" w:themeColor="text1"/>
          <w:sz w:val="22"/>
          <w:szCs w:val="22"/>
        </w:rPr>
        <w:t xml:space="preserve"> and BMCB cohorts, as detailed in</w:t>
      </w:r>
      <w:r w:rsidR="00DF68BF" w:rsidRPr="001143EE">
        <w:rPr>
          <w:rFonts w:ascii="Arial" w:hAnsi="Arial" w:cs="Arial"/>
          <w:iCs/>
          <w:color w:val="000000" w:themeColor="text1"/>
          <w:sz w:val="22"/>
          <w:szCs w:val="22"/>
        </w:rPr>
        <w:t xml:space="preserve"> </w:t>
      </w:r>
      <w:r w:rsidR="00DF68BF" w:rsidRPr="001143EE">
        <w:rPr>
          <w:rFonts w:ascii="Arial" w:hAnsi="Arial" w:cs="Arial"/>
          <w:b/>
          <w:bCs/>
          <w:i/>
          <w:color w:val="000000" w:themeColor="text1"/>
          <w:sz w:val="22"/>
          <w:szCs w:val="22"/>
        </w:rPr>
        <w:t>‘Methods— Expression quantitative trait methylation (</w:t>
      </w:r>
      <w:proofErr w:type="spellStart"/>
      <w:r w:rsidR="00DF68BF" w:rsidRPr="001143EE">
        <w:rPr>
          <w:rFonts w:ascii="Arial" w:hAnsi="Arial" w:cs="Arial"/>
          <w:b/>
          <w:bCs/>
          <w:i/>
          <w:color w:val="000000" w:themeColor="text1"/>
          <w:sz w:val="22"/>
          <w:szCs w:val="22"/>
        </w:rPr>
        <w:t>eQTM</w:t>
      </w:r>
      <w:proofErr w:type="spellEnd"/>
      <w:r w:rsidR="00DF68BF" w:rsidRPr="001143EE">
        <w:rPr>
          <w:rFonts w:ascii="Arial" w:hAnsi="Arial" w:cs="Arial"/>
          <w:b/>
          <w:bCs/>
          <w:i/>
          <w:color w:val="000000" w:themeColor="text1"/>
          <w:sz w:val="22"/>
          <w:szCs w:val="22"/>
        </w:rPr>
        <w:t>) analysis’</w:t>
      </w:r>
      <w:r w:rsidR="00DF68BF" w:rsidRPr="001143EE">
        <w:rPr>
          <w:rFonts w:ascii="Arial" w:hAnsi="Arial" w:cs="Arial"/>
          <w:b/>
          <w:bCs/>
          <w:iCs/>
          <w:color w:val="000000" w:themeColor="text1"/>
          <w:sz w:val="22"/>
          <w:szCs w:val="22"/>
        </w:rPr>
        <w:t>.</w:t>
      </w:r>
      <w:r w:rsidR="005E6F97" w:rsidRPr="001143EE">
        <w:rPr>
          <w:rFonts w:ascii="Arial" w:hAnsi="Arial" w:cs="Arial"/>
          <w:b/>
          <w:bCs/>
          <w:iCs/>
          <w:color w:val="000000" w:themeColor="text1"/>
          <w:sz w:val="22"/>
          <w:szCs w:val="22"/>
        </w:rPr>
        <w:t xml:space="preserve"> </w:t>
      </w:r>
      <w:r w:rsidR="00B444A5" w:rsidRPr="001143EE">
        <w:rPr>
          <w:rFonts w:ascii="Arial" w:hAnsi="Arial" w:cs="Arial"/>
          <w:iCs/>
          <w:color w:val="000000" w:themeColor="text1"/>
          <w:sz w:val="22"/>
          <w:szCs w:val="22"/>
        </w:rPr>
        <w:t xml:space="preserve">Replicated </w:t>
      </w:r>
      <w:r w:rsidR="00B444A5" w:rsidRPr="001143EE">
        <w:rPr>
          <w:rFonts w:ascii="Arial" w:hAnsi="Arial" w:cs="Arial"/>
          <w:i/>
          <w:color w:val="000000" w:themeColor="text1"/>
          <w:sz w:val="22"/>
          <w:szCs w:val="22"/>
        </w:rPr>
        <w:t>cis</w:t>
      </w:r>
      <w:r w:rsidR="00B444A5" w:rsidRPr="001143EE">
        <w:rPr>
          <w:rFonts w:ascii="Arial" w:hAnsi="Arial" w:cs="Arial"/>
          <w:iCs/>
          <w:color w:val="000000" w:themeColor="text1"/>
          <w:sz w:val="22"/>
          <w:szCs w:val="22"/>
        </w:rPr>
        <w:t>-</w:t>
      </w:r>
      <w:proofErr w:type="spellStart"/>
      <w:r w:rsidR="00B444A5" w:rsidRPr="001143EE">
        <w:rPr>
          <w:rFonts w:ascii="Arial" w:hAnsi="Arial" w:cs="Arial"/>
          <w:iCs/>
          <w:color w:val="000000" w:themeColor="text1"/>
          <w:sz w:val="22"/>
          <w:szCs w:val="22"/>
        </w:rPr>
        <w:t>eQTMs</w:t>
      </w:r>
      <w:proofErr w:type="spellEnd"/>
      <w:r w:rsidR="00B444A5" w:rsidRPr="001143EE">
        <w:rPr>
          <w:rFonts w:ascii="Arial" w:hAnsi="Arial" w:cs="Arial"/>
          <w:iCs/>
          <w:color w:val="000000" w:themeColor="text1"/>
          <w:sz w:val="22"/>
          <w:szCs w:val="22"/>
        </w:rPr>
        <w:t xml:space="preserve"> were defined as those with FDR P&lt;0.05 in </w:t>
      </w:r>
      <w:proofErr w:type="spellStart"/>
      <w:r w:rsidR="00B444A5" w:rsidRPr="001143EE">
        <w:rPr>
          <w:rFonts w:ascii="Arial" w:hAnsi="Arial" w:cs="Arial"/>
          <w:iCs/>
          <w:color w:val="000000" w:themeColor="text1"/>
          <w:sz w:val="22"/>
          <w:szCs w:val="22"/>
        </w:rPr>
        <w:t>MAGNet</w:t>
      </w:r>
      <w:proofErr w:type="spellEnd"/>
      <w:r w:rsidR="00B444A5" w:rsidRPr="001143EE">
        <w:rPr>
          <w:rFonts w:ascii="Arial" w:hAnsi="Arial" w:cs="Arial"/>
          <w:iCs/>
          <w:color w:val="000000" w:themeColor="text1"/>
          <w:sz w:val="22"/>
          <w:szCs w:val="22"/>
        </w:rPr>
        <w:t xml:space="preserve"> cis-</w:t>
      </w:r>
      <w:proofErr w:type="spellStart"/>
      <w:r w:rsidR="00B444A5" w:rsidRPr="001143EE">
        <w:rPr>
          <w:rFonts w:ascii="Arial" w:hAnsi="Arial" w:cs="Arial"/>
          <w:iCs/>
          <w:color w:val="000000" w:themeColor="text1"/>
          <w:sz w:val="22"/>
          <w:szCs w:val="22"/>
        </w:rPr>
        <w:t>eQTM</w:t>
      </w:r>
      <w:proofErr w:type="spellEnd"/>
      <w:r w:rsidR="00B444A5" w:rsidRPr="001143EE">
        <w:rPr>
          <w:rFonts w:ascii="Arial" w:hAnsi="Arial" w:cs="Arial"/>
          <w:iCs/>
          <w:color w:val="000000" w:themeColor="text1"/>
          <w:sz w:val="22"/>
          <w:szCs w:val="22"/>
        </w:rPr>
        <w:t xml:space="preserve"> analysis and consistent directionality of association in BMCB cis-</w:t>
      </w:r>
      <w:proofErr w:type="spellStart"/>
      <w:r w:rsidR="00B444A5" w:rsidRPr="001143EE">
        <w:rPr>
          <w:rFonts w:ascii="Arial" w:hAnsi="Arial" w:cs="Arial"/>
          <w:iCs/>
          <w:color w:val="000000" w:themeColor="text1"/>
          <w:sz w:val="22"/>
          <w:szCs w:val="22"/>
        </w:rPr>
        <w:t>eQTM</w:t>
      </w:r>
      <w:proofErr w:type="spellEnd"/>
      <w:r w:rsidR="00B444A5" w:rsidRPr="001143EE">
        <w:rPr>
          <w:rFonts w:ascii="Arial" w:hAnsi="Arial" w:cs="Arial"/>
          <w:iCs/>
          <w:color w:val="000000" w:themeColor="text1"/>
          <w:sz w:val="22"/>
          <w:szCs w:val="22"/>
        </w:rPr>
        <w:t xml:space="preserve"> analysis.</w:t>
      </w:r>
    </w:p>
    <w:p w14:paraId="540B281B" w14:textId="4B6E3B36" w:rsidR="00C4536B" w:rsidRPr="001143EE" w:rsidRDefault="00DF4498" w:rsidP="00C63649">
      <w:pPr>
        <w:tabs>
          <w:tab w:val="left" w:pos="284"/>
        </w:tabs>
        <w:jc w:val="both"/>
        <w:rPr>
          <w:rFonts w:ascii="Arial" w:hAnsi="Arial" w:cs="Arial"/>
          <w:color w:val="000000" w:themeColor="text1"/>
          <w:sz w:val="22"/>
          <w:szCs w:val="22"/>
        </w:rPr>
      </w:pPr>
      <w:r w:rsidRPr="001143EE">
        <w:rPr>
          <w:rFonts w:ascii="Arial" w:hAnsi="Arial" w:cs="Arial"/>
          <w:color w:val="000000" w:themeColor="text1"/>
          <w:sz w:val="22"/>
          <w:szCs w:val="22"/>
        </w:rPr>
        <w:tab/>
      </w:r>
      <w:r w:rsidRPr="001143EE">
        <w:rPr>
          <w:rFonts w:ascii="Arial" w:hAnsi="Arial" w:cs="Arial"/>
          <w:color w:val="000000" w:themeColor="text1"/>
          <w:sz w:val="22"/>
          <w:szCs w:val="22"/>
        </w:rPr>
        <w:tab/>
      </w:r>
      <w:r w:rsidR="00290A0D" w:rsidRPr="001143EE">
        <w:rPr>
          <w:rFonts w:ascii="Arial" w:hAnsi="Arial" w:cs="Arial"/>
          <w:color w:val="000000" w:themeColor="text1"/>
          <w:sz w:val="22"/>
          <w:szCs w:val="22"/>
        </w:rPr>
        <w:t>For a particular module and gene set</w:t>
      </w:r>
      <w:r w:rsidR="00C2681E" w:rsidRPr="001143EE">
        <w:rPr>
          <w:rFonts w:ascii="Arial" w:hAnsi="Arial" w:cs="Arial"/>
          <w:color w:val="000000" w:themeColor="text1"/>
          <w:sz w:val="22"/>
          <w:szCs w:val="22"/>
        </w:rPr>
        <w:t>, gene set enrichment</w:t>
      </w:r>
      <w:r w:rsidR="009A5575" w:rsidRPr="001143EE">
        <w:rPr>
          <w:rFonts w:ascii="Arial" w:hAnsi="Arial" w:cs="Arial"/>
          <w:color w:val="000000" w:themeColor="text1"/>
          <w:sz w:val="22"/>
          <w:szCs w:val="22"/>
        </w:rPr>
        <w:t xml:space="preserve"> </w:t>
      </w:r>
      <w:r w:rsidR="009F7E26" w:rsidRPr="001143EE">
        <w:rPr>
          <w:rFonts w:ascii="Arial" w:hAnsi="Arial" w:cs="Arial"/>
          <w:color w:val="000000" w:themeColor="text1"/>
          <w:sz w:val="22"/>
          <w:szCs w:val="22"/>
        </w:rPr>
        <w:t xml:space="preserve">was </w:t>
      </w:r>
      <w:r w:rsidR="00290A0D" w:rsidRPr="001143EE">
        <w:rPr>
          <w:rFonts w:ascii="Arial" w:hAnsi="Arial" w:cs="Arial"/>
          <w:color w:val="000000" w:themeColor="text1"/>
          <w:sz w:val="22"/>
          <w:szCs w:val="22"/>
        </w:rPr>
        <w:t>evaluated by</w:t>
      </w:r>
      <w:r w:rsidRPr="001143EE">
        <w:rPr>
          <w:rFonts w:ascii="Arial" w:hAnsi="Arial" w:cs="Arial"/>
          <w:color w:val="000000" w:themeColor="text1"/>
          <w:sz w:val="22"/>
          <w:szCs w:val="22"/>
        </w:rPr>
        <w:t xml:space="preserve"> comparing ‘</w:t>
      </w:r>
      <w:proofErr w:type="spellStart"/>
      <w:r w:rsidRPr="001143EE">
        <w:rPr>
          <w:rFonts w:ascii="Arial" w:hAnsi="Arial" w:cs="Arial"/>
          <w:color w:val="000000" w:themeColor="text1"/>
          <w:sz w:val="22"/>
          <w:szCs w:val="22"/>
        </w:rPr>
        <w:t>GeneRatio</w:t>
      </w:r>
      <w:proofErr w:type="spellEnd"/>
      <w:r w:rsidRPr="001143EE">
        <w:rPr>
          <w:rFonts w:ascii="Arial" w:hAnsi="Arial" w:cs="Arial"/>
          <w:color w:val="000000" w:themeColor="text1"/>
          <w:sz w:val="22"/>
          <w:szCs w:val="22"/>
        </w:rPr>
        <w:t xml:space="preserve">’ (i.e. </w:t>
      </w:r>
      <w:r w:rsidRPr="001143EE">
        <w:rPr>
          <w:rFonts w:ascii="Arial" w:hAnsi="Arial" w:cs="Arial"/>
          <w:sz w:val="22"/>
          <w:szCs w:val="22"/>
        </w:rPr>
        <w:t>proportion of module-specific genes that overlap with a particular gene set, compared to the overlap with all gene sets in an ontology</w:t>
      </w:r>
      <w:r w:rsidRPr="001143EE">
        <w:rPr>
          <w:rFonts w:ascii="Arial" w:hAnsi="Arial" w:cs="Arial"/>
          <w:color w:val="000000" w:themeColor="text1"/>
          <w:sz w:val="22"/>
          <w:szCs w:val="22"/>
        </w:rPr>
        <w:t>) to ‘</w:t>
      </w:r>
      <w:proofErr w:type="spellStart"/>
      <w:r w:rsidRPr="001143EE">
        <w:rPr>
          <w:rFonts w:ascii="Arial" w:hAnsi="Arial" w:cs="Arial"/>
          <w:color w:val="000000" w:themeColor="text1"/>
          <w:sz w:val="22"/>
          <w:szCs w:val="22"/>
        </w:rPr>
        <w:t>Bg</w:t>
      </w:r>
      <w:proofErr w:type="spellEnd"/>
      <w:r w:rsidRPr="001143EE">
        <w:rPr>
          <w:rFonts w:ascii="Arial" w:hAnsi="Arial" w:cs="Arial"/>
          <w:color w:val="000000" w:themeColor="text1"/>
          <w:sz w:val="22"/>
          <w:szCs w:val="22"/>
        </w:rPr>
        <w:t xml:space="preserve"> Ratio’ (i.e. </w:t>
      </w:r>
      <w:r w:rsidRPr="001143EE">
        <w:rPr>
          <w:rFonts w:ascii="Arial" w:hAnsi="Arial" w:cs="Arial"/>
          <w:sz w:val="22"/>
          <w:szCs w:val="22"/>
        </w:rPr>
        <w:t>proportion of background genes that overlap with a particular gene set, compared to the overlap with all gene sets in an ontology</w:t>
      </w:r>
      <w:r w:rsidRPr="001143EE">
        <w:rPr>
          <w:rFonts w:ascii="Arial" w:hAnsi="Arial" w:cs="Arial"/>
          <w:color w:val="000000" w:themeColor="text1"/>
          <w:sz w:val="22"/>
          <w:szCs w:val="22"/>
        </w:rPr>
        <w:t xml:space="preserve">). </w:t>
      </w:r>
      <w:r w:rsidR="00DC2D7A" w:rsidRPr="001143EE">
        <w:rPr>
          <w:rFonts w:ascii="Arial" w:hAnsi="Arial" w:cs="Arial"/>
          <w:color w:val="000000" w:themeColor="text1"/>
          <w:sz w:val="22"/>
          <w:szCs w:val="22"/>
        </w:rPr>
        <w:t xml:space="preserve">The background set consisted of </w:t>
      </w:r>
      <w:r w:rsidR="009300A5" w:rsidRPr="001143EE">
        <w:rPr>
          <w:rFonts w:ascii="Arial" w:hAnsi="Arial" w:cs="Arial"/>
          <w:color w:val="000000" w:themeColor="text1"/>
          <w:sz w:val="22"/>
          <w:szCs w:val="22"/>
        </w:rPr>
        <w:t xml:space="preserve">genes mapped to </w:t>
      </w:r>
      <w:r w:rsidR="00573BEF" w:rsidRPr="001143EE">
        <w:rPr>
          <w:rFonts w:ascii="Arial" w:hAnsi="Arial" w:cs="Arial"/>
          <w:color w:val="000000" w:themeColor="text1"/>
          <w:sz w:val="22"/>
          <w:szCs w:val="22"/>
        </w:rPr>
        <w:t xml:space="preserve">all </w:t>
      </w:r>
      <w:proofErr w:type="spellStart"/>
      <w:r w:rsidR="009300A5" w:rsidRPr="001143EE">
        <w:rPr>
          <w:rFonts w:ascii="Arial" w:hAnsi="Arial" w:cs="Arial"/>
          <w:color w:val="000000" w:themeColor="text1"/>
          <w:sz w:val="22"/>
          <w:szCs w:val="22"/>
        </w:rPr>
        <w:t>CpGs</w:t>
      </w:r>
      <w:proofErr w:type="spellEnd"/>
      <w:r w:rsidR="009300A5" w:rsidRPr="001143EE">
        <w:rPr>
          <w:rFonts w:ascii="Arial" w:hAnsi="Arial" w:cs="Arial"/>
          <w:color w:val="000000" w:themeColor="text1"/>
          <w:sz w:val="22"/>
          <w:szCs w:val="22"/>
        </w:rPr>
        <w:t xml:space="preserve"> </w:t>
      </w:r>
      <w:r w:rsidR="00573BEF" w:rsidRPr="001143EE">
        <w:rPr>
          <w:rFonts w:ascii="Arial" w:hAnsi="Arial" w:cs="Arial"/>
          <w:color w:val="000000" w:themeColor="text1"/>
          <w:sz w:val="22"/>
          <w:szCs w:val="22"/>
        </w:rPr>
        <w:t xml:space="preserve">used for network construction that were </w:t>
      </w:r>
      <w:r w:rsidR="009300A5" w:rsidRPr="001143EE">
        <w:rPr>
          <w:rFonts w:ascii="Arial" w:hAnsi="Arial" w:cs="Arial"/>
          <w:color w:val="000000" w:themeColor="text1"/>
          <w:sz w:val="22"/>
          <w:szCs w:val="22"/>
        </w:rPr>
        <w:t xml:space="preserve">identified as replicated </w:t>
      </w:r>
      <w:r w:rsidR="009300A5" w:rsidRPr="001143EE">
        <w:rPr>
          <w:rFonts w:ascii="Arial" w:hAnsi="Arial" w:cs="Arial"/>
          <w:i/>
          <w:iCs/>
          <w:color w:val="000000" w:themeColor="text1"/>
          <w:sz w:val="22"/>
          <w:szCs w:val="22"/>
        </w:rPr>
        <w:t>cis</w:t>
      </w:r>
      <w:r w:rsidR="009300A5" w:rsidRPr="001143EE">
        <w:rPr>
          <w:rFonts w:ascii="Arial" w:hAnsi="Arial" w:cs="Arial"/>
          <w:color w:val="000000" w:themeColor="text1"/>
          <w:sz w:val="22"/>
          <w:szCs w:val="22"/>
        </w:rPr>
        <w:t>-</w:t>
      </w:r>
      <w:proofErr w:type="spellStart"/>
      <w:r w:rsidR="009300A5" w:rsidRPr="001143EE">
        <w:rPr>
          <w:rFonts w:ascii="Arial" w:hAnsi="Arial" w:cs="Arial"/>
          <w:color w:val="000000" w:themeColor="text1"/>
          <w:sz w:val="22"/>
          <w:szCs w:val="22"/>
        </w:rPr>
        <w:t>eQTMs</w:t>
      </w:r>
      <w:proofErr w:type="spellEnd"/>
      <w:r w:rsidR="00DC2D7A" w:rsidRPr="001143EE">
        <w:rPr>
          <w:rFonts w:ascii="Arial" w:hAnsi="Arial" w:cs="Arial"/>
          <w:color w:val="000000" w:themeColor="text1"/>
          <w:sz w:val="22"/>
          <w:szCs w:val="22"/>
        </w:rPr>
        <w:t xml:space="preserve"> </w:t>
      </w:r>
      <w:r w:rsidR="003B0416" w:rsidRPr="001143EE">
        <w:rPr>
          <w:rFonts w:ascii="Arial" w:hAnsi="Arial" w:cs="Arial"/>
          <w:color w:val="000000" w:themeColor="text1"/>
          <w:sz w:val="22"/>
          <w:szCs w:val="22"/>
        </w:rPr>
        <w:t>(N=</w:t>
      </w:r>
      <w:r w:rsidR="00927060" w:rsidRPr="001143EE">
        <w:rPr>
          <w:rFonts w:ascii="Arial" w:hAnsi="Arial" w:cs="Arial"/>
          <w:color w:val="000000" w:themeColor="text1"/>
          <w:sz w:val="22"/>
          <w:szCs w:val="22"/>
        </w:rPr>
        <w:t>855</w:t>
      </w:r>
      <w:r w:rsidR="00585A85" w:rsidRPr="001143EE">
        <w:rPr>
          <w:rFonts w:ascii="Arial" w:hAnsi="Arial" w:cs="Arial"/>
          <w:color w:val="000000" w:themeColor="text1"/>
          <w:sz w:val="22"/>
          <w:szCs w:val="22"/>
        </w:rPr>
        <w:t xml:space="preserve"> unique genes</w:t>
      </w:r>
      <w:r w:rsidR="003B0416" w:rsidRPr="001143EE">
        <w:rPr>
          <w:rFonts w:ascii="Arial" w:hAnsi="Arial" w:cs="Arial"/>
          <w:color w:val="000000" w:themeColor="text1"/>
          <w:sz w:val="22"/>
          <w:szCs w:val="22"/>
        </w:rPr>
        <w:t>)</w:t>
      </w:r>
      <w:r w:rsidR="00830892" w:rsidRPr="001143EE">
        <w:rPr>
          <w:rFonts w:ascii="Arial" w:hAnsi="Arial" w:cs="Arial"/>
          <w:color w:val="000000" w:themeColor="text1"/>
          <w:sz w:val="22"/>
          <w:szCs w:val="22"/>
        </w:rPr>
        <w:t xml:space="preserve">. </w:t>
      </w:r>
      <w:r w:rsidR="009A5575" w:rsidRPr="001143EE">
        <w:rPr>
          <w:rFonts w:ascii="Arial" w:hAnsi="Arial" w:cs="Arial"/>
          <w:color w:val="000000" w:themeColor="text1"/>
          <w:sz w:val="22"/>
          <w:szCs w:val="22"/>
        </w:rPr>
        <w:t>Out of</w:t>
      </w:r>
      <w:r w:rsidR="00F22119" w:rsidRPr="001143EE">
        <w:rPr>
          <w:rFonts w:ascii="Arial" w:hAnsi="Arial" w:cs="Arial"/>
          <w:color w:val="000000" w:themeColor="text1"/>
          <w:sz w:val="22"/>
          <w:szCs w:val="22"/>
        </w:rPr>
        <w:t xml:space="preserve"> the</w:t>
      </w:r>
      <w:r w:rsidR="009A5575" w:rsidRPr="001143EE">
        <w:rPr>
          <w:rFonts w:ascii="Arial" w:hAnsi="Arial" w:cs="Arial"/>
          <w:color w:val="000000" w:themeColor="text1"/>
          <w:sz w:val="22"/>
          <w:szCs w:val="22"/>
        </w:rPr>
        <w:t xml:space="preserve"> 32,198 </w:t>
      </w:r>
      <w:proofErr w:type="spellStart"/>
      <w:r w:rsidR="009A5575" w:rsidRPr="001143EE">
        <w:rPr>
          <w:rFonts w:ascii="Arial" w:hAnsi="Arial" w:cs="Arial"/>
          <w:color w:val="000000" w:themeColor="text1"/>
          <w:sz w:val="22"/>
          <w:szCs w:val="22"/>
        </w:rPr>
        <w:t>CpGs</w:t>
      </w:r>
      <w:proofErr w:type="spellEnd"/>
      <w:r w:rsidR="003B0416" w:rsidRPr="001143EE">
        <w:rPr>
          <w:rFonts w:ascii="Arial" w:hAnsi="Arial" w:cs="Arial"/>
          <w:color w:val="000000" w:themeColor="text1"/>
          <w:sz w:val="22"/>
          <w:szCs w:val="22"/>
        </w:rPr>
        <w:t xml:space="preserve"> used for </w:t>
      </w:r>
      <w:r w:rsidR="00F22119" w:rsidRPr="001143EE">
        <w:rPr>
          <w:rFonts w:ascii="Arial" w:hAnsi="Arial" w:cs="Arial"/>
          <w:color w:val="000000" w:themeColor="text1"/>
          <w:sz w:val="22"/>
          <w:szCs w:val="22"/>
        </w:rPr>
        <w:t>network construction</w:t>
      </w:r>
      <w:r w:rsidR="009A5575" w:rsidRPr="001143EE">
        <w:rPr>
          <w:rFonts w:ascii="Arial" w:hAnsi="Arial" w:cs="Arial"/>
          <w:color w:val="000000" w:themeColor="text1"/>
          <w:sz w:val="22"/>
          <w:szCs w:val="22"/>
        </w:rPr>
        <w:t xml:space="preserve">, </w:t>
      </w:r>
      <w:r w:rsidR="00B74975" w:rsidRPr="001143EE">
        <w:rPr>
          <w:rFonts w:ascii="Arial" w:hAnsi="Arial" w:cs="Arial"/>
          <w:color w:val="000000" w:themeColor="text1"/>
          <w:sz w:val="22"/>
          <w:szCs w:val="22"/>
        </w:rPr>
        <w:t>1,211</w:t>
      </w:r>
      <w:r w:rsidR="009B7B05" w:rsidRPr="001143EE">
        <w:rPr>
          <w:rFonts w:ascii="Arial" w:hAnsi="Arial" w:cs="Arial"/>
          <w:color w:val="000000" w:themeColor="text1"/>
          <w:sz w:val="22"/>
          <w:szCs w:val="22"/>
        </w:rPr>
        <w:t xml:space="preserve"> </w:t>
      </w:r>
      <w:proofErr w:type="spellStart"/>
      <w:r w:rsidR="009B7B05" w:rsidRPr="001143EE">
        <w:rPr>
          <w:rFonts w:ascii="Arial" w:hAnsi="Arial" w:cs="Arial"/>
          <w:color w:val="000000" w:themeColor="text1"/>
          <w:sz w:val="22"/>
          <w:szCs w:val="22"/>
        </w:rPr>
        <w:t>CpGs</w:t>
      </w:r>
      <w:proofErr w:type="spellEnd"/>
      <w:r w:rsidR="009A5575" w:rsidRPr="001143EE">
        <w:rPr>
          <w:rFonts w:ascii="Arial" w:hAnsi="Arial" w:cs="Arial"/>
          <w:color w:val="000000" w:themeColor="text1"/>
          <w:sz w:val="22"/>
          <w:szCs w:val="22"/>
        </w:rPr>
        <w:t xml:space="preserve"> were identified as replicated </w:t>
      </w:r>
      <w:proofErr w:type="spellStart"/>
      <w:r w:rsidR="009A5575" w:rsidRPr="001143EE">
        <w:rPr>
          <w:rFonts w:ascii="Arial" w:hAnsi="Arial" w:cs="Arial"/>
          <w:color w:val="000000" w:themeColor="text1"/>
          <w:sz w:val="22"/>
          <w:szCs w:val="22"/>
        </w:rPr>
        <w:t>eQTMs</w:t>
      </w:r>
      <w:proofErr w:type="spellEnd"/>
      <w:r w:rsidR="009A5575" w:rsidRPr="001143EE">
        <w:rPr>
          <w:rFonts w:ascii="Arial" w:hAnsi="Arial" w:cs="Arial"/>
          <w:color w:val="000000" w:themeColor="text1"/>
          <w:sz w:val="22"/>
          <w:szCs w:val="22"/>
        </w:rPr>
        <w:t xml:space="preserve">, corresponding </w:t>
      </w:r>
      <w:r w:rsidR="00062186" w:rsidRPr="001143EE">
        <w:rPr>
          <w:rFonts w:ascii="Arial" w:hAnsi="Arial" w:cs="Arial"/>
          <w:color w:val="000000" w:themeColor="text1"/>
          <w:sz w:val="22"/>
          <w:szCs w:val="22"/>
        </w:rPr>
        <w:t>to</w:t>
      </w:r>
      <w:r w:rsidR="009A5575" w:rsidRPr="001143EE">
        <w:rPr>
          <w:rFonts w:ascii="Arial" w:hAnsi="Arial" w:cs="Arial"/>
          <w:color w:val="000000" w:themeColor="text1"/>
          <w:sz w:val="22"/>
          <w:szCs w:val="22"/>
        </w:rPr>
        <w:t xml:space="preserve"> </w:t>
      </w:r>
      <w:r w:rsidR="00CF1FC9" w:rsidRPr="001143EE">
        <w:rPr>
          <w:rFonts w:ascii="Arial" w:hAnsi="Arial" w:cs="Arial"/>
          <w:color w:val="000000" w:themeColor="text1"/>
          <w:sz w:val="22"/>
          <w:szCs w:val="22"/>
        </w:rPr>
        <w:t>855</w:t>
      </w:r>
      <w:r w:rsidR="009A5575" w:rsidRPr="001143EE">
        <w:rPr>
          <w:rFonts w:ascii="Arial" w:hAnsi="Arial" w:cs="Arial"/>
          <w:color w:val="000000" w:themeColor="text1"/>
          <w:sz w:val="22"/>
          <w:szCs w:val="22"/>
        </w:rPr>
        <w:t xml:space="preserve"> unique genes</w:t>
      </w:r>
      <w:r w:rsidR="00F22119" w:rsidRPr="001143EE">
        <w:rPr>
          <w:rFonts w:ascii="Arial" w:hAnsi="Arial" w:cs="Arial"/>
          <w:color w:val="000000" w:themeColor="text1"/>
          <w:sz w:val="22"/>
          <w:szCs w:val="22"/>
        </w:rPr>
        <w:t xml:space="preserve">. </w:t>
      </w:r>
    </w:p>
    <w:p w14:paraId="62B3A327" w14:textId="77777777" w:rsidR="002F0EBD" w:rsidRPr="001143EE" w:rsidRDefault="002F0EBD" w:rsidP="00C63649">
      <w:pPr>
        <w:tabs>
          <w:tab w:val="left" w:pos="284"/>
        </w:tabs>
        <w:jc w:val="both"/>
        <w:rPr>
          <w:rFonts w:ascii="Arial" w:hAnsi="Arial" w:cs="Arial"/>
          <w:color w:val="000000" w:themeColor="text1"/>
          <w:sz w:val="22"/>
          <w:szCs w:val="22"/>
        </w:rPr>
      </w:pPr>
    </w:p>
    <w:p w14:paraId="49F0D1CD" w14:textId="77777777" w:rsidR="002F0EBD" w:rsidRPr="001143EE" w:rsidRDefault="002F0EBD" w:rsidP="00C63649">
      <w:pPr>
        <w:tabs>
          <w:tab w:val="left" w:pos="284"/>
        </w:tabs>
        <w:jc w:val="both"/>
        <w:rPr>
          <w:rFonts w:ascii="Arial" w:hAnsi="Arial" w:cs="Arial"/>
          <w:b/>
          <w:i/>
          <w:iCs/>
          <w:color w:val="000000" w:themeColor="text1"/>
          <w:sz w:val="22"/>
          <w:szCs w:val="22"/>
        </w:rPr>
      </w:pPr>
      <w:r w:rsidRPr="001143EE">
        <w:rPr>
          <w:rFonts w:ascii="Arial" w:hAnsi="Arial" w:cs="Arial"/>
          <w:b/>
          <w:i/>
          <w:iCs/>
          <w:color w:val="000000" w:themeColor="text1"/>
          <w:sz w:val="22"/>
          <w:szCs w:val="22"/>
        </w:rPr>
        <w:t>Targeted methylation sequencing</w:t>
      </w:r>
    </w:p>
    <w:p w14:paraId="36AD7AD1" w14:textId="3EAA08D4" w:rsidR="002F0EBD" w:rsidRPr="001143EE" w:rsidRDefault="002F0EBD" w:rsidP="00C63649">
      <w:pPr>
        <w:tabs>
          <w:tab w:val="left" w:pos="284"/>
        </w:tabs>
        <w:jc w:val="both"/>
        <w:rPr>
          <w:rFonts w:ascii="Arial" w:hAnsi="Arial" w:cs="Arial"/>
          <w:bCs/>
          <w:color w:val="000000" w:themeColor="text1"/>
          <w:sz w:val="22"/>
          <w:szCs w:val="22"/>
        </w:rPr>
      </w:pPr>
      <w:r w:rsidRPr="001143EE">
        <w:rPr>
          <w:rFonts w:ascii="Arial" w:hAnsi="Arial" w:cs="Arial"/>
          <w:bCs/>
          <w:color w:val="000000" w:themeColor="text1"/>
          <w:sz w:val="22"/>
          <w:szCs w:val="22"/>
        </w:rPr>
        <w:tab/>
      </w:r>
      <w:r w:rsidRPr="001143EE">
        <w:rPr>
          <w:rFonts w:ascii="Arial" w:hAnsi="Arial" w:cs="Arial"/>
          <w:bCs/>
          <w:color w:val="000000" w:themeColor="text1"/>
          <w:sz w:val="22"/>
          <w:szCs w:val="22"/>
        </w:rPr>
        <w:tab/>
        <w:t xml:space="preserve">Targeted methylation sequencing was performed using genomic DNA from peripheral blood samples collected from participants of the iHealth-T2D study.  Targeted methylation sequencing was performed for regions defined as +/-500bp of DCM sentinel </w:t>
      </w:r>
      <w:proofErr w:type="spellStart"/>
      <w:r w:rsidRPr="001143EE">
        <w:rPr>
          <w:rFonts w:ascii="Arial" w:hAnsi="Arial" w:cs="Arial"/>
          <w:bCs/>
          <w:color w:val="000000" w:themeColor="text1"/>
          <w:sz w:val="22"/>
          <w:szCs w:val="22"/>
        </w:rPr>
        <w:t>CpGs</w:t>
      </w:r>
      <w:proofErr w:type="spellEnd"/>
      <w:r w:rsidRPr="001143EE">
        <w:rPr>
          <w:rFonts w:ascii="Arial" w:hAnsi="Arial" w:cs="Arial"/>
          <w:bCs/>
          <w:color w:val="000000" w:themeColor="text1"/>
          <w:sz w:val="22"/>
          <w:szCs w:val="22"/>
        </w:rPr>
        <w:t>, supported by previous publications demonstrating a decay in correlation between methylation sites beyond 1-2kb,</w:t>
      </w:r>
      <w:r w:rsidRPr="001143EE">
        <w:rPr>
          <w:rFonts w:ascii="Arial" w:hAnsi="Arial" w:cs="Arial"/>
          <w:bCs/>
          <w:color w:val="000000" w:themeColor="text1"/>
          <w:sz w:val="22"/>
          <w:szCs w:val="22"/>
        </w:rPr>
        <w:fldChar w:fldCharType="begin">
          <w:fldData xml:space="preserve">PEVuZE5vdGU+PENpdGU+PEF1dGhvcj5CZWxsPC9BdXRob3I+PFllYXI+MjAxMTwvWWVhcj48UmVj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</w:fldData>
        </w:fldChar>
      </w:r>
      <w:r w:rsidR="005245A0" w:rsidRPr="001143EE">
        <w:rPr>
          <w:rFonts w:ascii="Arial" w:hAnsi="Arial" w:cs="Arial"/>
          <w:bCs/>
          <w:color w:val="000000" w:themeColor="text1"/>
          <w:sz w:val="22"/>
          <w:szCs w:val="22"/>
        </w:rPr>
        <w:instrText xml:space="preserve"> ADDIN EN.CITE </w:instrText>
      </w:r>
      <w:r w:rsidR="005245A0" w:rsidRPr="001143EE">
        <w:rPr>
          <w:rFonts w:ascii="Arial" w:hAnsi="Arial" w:cs="Arial"/>
          <w:bCs/>
          <w:color w:val="000000" w:themeColor="text1"/>
          <w:sz w:val="22"/>
          <w:szCs w:val="22"/>
        </w:rPr>
        <w:fldChar w:fldCharType="begin">
          <w:fldData xml:space="preserve">PEVuZE5vdGU+PENpdGU+PEF1dGhvcj5CZWxsPC9BdXRob3I+PFllYXI+MjAxMTwvWWVhcj48UmVj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</w:fldData>
        </w:fldChar>
      </w:r>
      <w:r w:rsidR="005245A0" w:rsidRPr="001143EE">
        <w:rPr>
          <w:rFonts w:ascii="Arial" w:hAnsi="Arial" w:cs="Arial"/>
          <w:bCs/>
          <w:color w:val="000000" w:themeColor="text1"/>
          <w:sz w:val="22"/>
          <w:szCs w:val="22"/>
        </w:rPr>
        <w:instrText xml:space="preserve"> ADDIN EN.CITE.DATA </w:instrText>
      </w:r>
      <w:r w:rsidR="005245A0" w:rsidRPr="001143EE">
        <w:rPr>
          <w:rFonts w:ascii="Arial" w:hAnsi="Arial" w:cs="Arial"/>
          <w:bCs/>
          <w:color w:val="000000" w:themeColor="text1"/>
          <w:sz w:val="22"/>
          <w:szCs w:val="22"/>
        </w:rPr>
      </w:r>
      <w:r w:rsidR="005245A0" w:rsidRPr="001143EE">
        <w:rPr>
          <w:rFonts w:ascii="Arial" w:hAnsi="Arial" w:cs="Arial"/>
          <w:bCs/>
          <w:color w:val="000000" w:themeColor="text1"/>
          <w:sz w:val="22"/>
          <w:szCs w:val="22"/>
        </w:rPr>
        <w:fldChar w:fldCharType="end"/>
      </w:r>
      <w:r w:rsidRPr="001143EE">
        <w:rPr>
          <w:rFonts w:ascii="Arial" w:hAnsi="Arial" w:cs="Arial"/>
          <w:bCs/>
          <w:color w:val="000000" w:themeColor="text1"/>
          <w:sz w:val="22"/>
          <w:szCs w:val="22"/>
        </w:rPr>
        <w:fldChar w:fldCharType="separate"/>
      </w:r>
      <w:r w:rsidR="005245A0" w:rsidRPr="001143EE">
        <w:rPr>
          <w:rFonts w:ascii="Arial" w:hAnsi="Arial" w:cs="Arial"/>
          <w:bCs/>
          <w:noProof/>
          <w:color w:val="000000" w:themeColor="text1"/>
          <w:sz w:val="22"/>
          <w:szCs w:val="22"/>
          <w:vertAlign w:val="superscript"/>
        </w:rPr>
        <w:t>3,4</w:t>
      </w:r>
      <w:r w:rsidRPr="001143EE">
        <w:rPr>
          <w:rFonts w:ascii="Arial" w:hAnsi="Arial" w:cs="Arial"/>
          <w:bCs/>
          <w:color w:val="000000" w:themeColor="text1"/>
          <w:sz w:val="22"/>
          <w:szCs w:val="22"/>
        </w:rPr>
        <w:fldChar w:fldCharType="end"/>
      </w:r>
      <w:r w:rsidRPr="001143EE">
        <w:rPr>
          <w:rFonts w:ascii="Arial" w:hAnsi="Arial" w:cs="Arial"/>
          <w:bCs/>
          <w:color w:val="000000" w:themeColor="text1"/>
          <w:sz w:val="22"/>
          <w:szCs w:val="22"/>
        </w:rPr>
        <w:t xml:space="preserve"> and from our in-house whole-genome bisulfite sequencing dataset where we observed that |r|&gt;0.2 was within +/-500bp for most of the assessed </w:t>
      </w:r>
      <w:proofErr w:type="spellStart"/>
      <w:r w:rsidRPr="001143EE">
        <w:rPr>
          <w:rFonts w:ascii="Arial" w:hAnsi="Arial" w:cs="Arial"/>
          <w:bCs/>
          <w:color w:val="000000" w:themeColor="text1"/>
          <w:sz w:val="22"/>
          <w:szCs w:val="22"/>
        </w:rPr>
        <w:t>CpGs</w:t>
      </w:r>
      <w:proofErr w:type="spellEnd"/>
      <w:r w:rsidRPr="001143EE">
        <w:rPr>
          <w:rFonts w:ascii="Arial" w:hAnsi="Arial" w:cs="Arial"/>
          <w:bCs/>
          <w:color w:val="000000" w:themeColor="text1"/>
          <w:sz w:val="22"/>
          <w:szCs w:val="22"/>
        </w:rPr>
        <w:t xml:space="preserve"> (data unpublished). </w:t>
      </w:r>
    </w:p>
    <w:p w14:paraId="384D797F" w14:textId="0272031C" w:rsidR="002F0EBD" w:rsidRPr="001143EE" w:rsidRDefault="00DF4498" w:rsidP="00C63649">
      <w:pPr>
        <w:tabs>
          <w:tab w:val="left" w:pos="284"/>
        </w:tabs>
        <w:jc w:val="both"/>
        <w:rPr>
          <w:rFonts w:ascii="Arial" w:hAnsi="Arial" w:cs="Arial"/>
          <w:bCs/>
          <w:color w:val="000000" w:themeColor="text1"/>
          <w:sz w:val="22"/>
          <w:szCs w:val="22"/>
        </w:rPr>
      </w:pPr>
      <w:r w:rsidRPr="001143EE">
        <w:rPr>
          <w:rFonts w:ascii="Arial" w:hAnsi="Arial" w:cs="Arial"/>
          <w:bCs/>
          <w:color w:val="000000" w:themeColor="text1"/>
          <w:sz w:val="22"/>
          <w:szCs w:val="22"/>
        </w:rPr>
        <w:tab/>
      </w:r>
      <w:r w:rsidRPr="001143EE">
        <w:rPr>
          <w:rFonts w:ascii="Arial" w:hAnsi="Arial" w:cs="Arial"/>
          <w:bCs/>
          <w:color w:val="000000" w:themeColor="text1"/>
          <w:sz w:val="22"/>
          <w:szCs w:val="22"/>
        </w:rPr>
        <w:tab/>
      </w:r>
      <w:r w:rsidR="002F0EBD" w:rsidRPr="001143EE">
        <w:rPr>
          <w:rFonts w:ascii="Arial" w:hAnsi="Arial" w:cs="Arial"/>
          <w:bCs/>
          <w:color w:val="000000" w:themeColor="text1"/>
          <w:sz w:val="22"/>
          <w:szCs w:val="22"/>
        </w:rPr>
        <w:t xml:space="preserve">Targeted methylation sequencing was carried out using a custom array (TWIST Biosciences). Probes were designed, optimized, and synthesized using TWIST's Custom Panel Design and Oligo synthesis solutions. We also included the 450 Houseman probes in the array design, to enable estimation of WBC cell type proportions. Sample processing and library preparation followed the TWIST Bioscience end-to-end targeted methylation sequencing workflow. For each sample, 200ng of genomic DNA underwent fragmentation to approximately 265 bp using the </w:t>
      </w:r>
      <w:proofErr w:type="spellStart"/>
      <w:r w:rsidR="002F0EBD" w:rsidRPr="001143EE">
        <w:rPr>
          <w:rFonts w:ascii="Arial" w:hAnsi="Arial" w:cs="Arial"/>
          <w:bCs/>
          <w:color w:val="000000" w:themeColor="text1"/>
          <w:sz w:val="22"/>
          <w:szCs w:val="22"/>
        </w:rPr>
        <w:t>Bioruptor</w:t>
      </w:r>
      <w:proofErr w:type="spellEnd"/>
      <w:r w:rsidR="002F0EBD" w:rsidRPr="001143EE">
        <w:rPr>
          <w:rFonts w:ascii="Arial" w:hAnsi="Arial" w:cs="Arial"/>
          <w:bCs/>
          <w:color w:val="000000" w:themeColor="text1"/>
          <w:sz w:val="22"/>
          <w:szCs w:val="22"/>
        </w:rPr>
        <w:t xml:space="preserve">. Following the New England Biolabs® </w:t>
      </w:r>
      <w:proofErr w:type="spellStart"/>
      <w:r w:rsidR="002F0EBD" w:rsidRPr="001143EE">
        <w:rPr>
          <w:rFonts w:ascii="Arial" w:hAnsi="Arial" w:cs="Arial"/>
          <w:bCs/>
          <w:color w:val="000000" w:themeColor="text1"/>
          <w:sz w:val="22"/>
          <w:szCs w:val="22"/>
        </w:rPr>
        <w:t>EMseqTM</w:t>
      </w:r>
      <w:proofErr w:type="spellEnd"/>
      <w:r w:rsidR="002F0EBD" w:rsidRPr="001143EE">
        <w:rPr>
          <w:rFonts w:ascii="Arial" w:hAnsi="Arial" w:cs="Arial"/>
          <w:bCs/>
          <w:color w:val="000000" w:themeColor="text1"/>
          <w:sz w:val="22"/>
          <w:szCs w:val="22"/>
        </w:rPr>
        <w:t xml:space="preserve"> protocol, the sheared DNA was end-repaired at 20°C and ligated with an EM-seq adapter. The ligated product served as a template in a TET2 reaction at 37°C to oxidize 5-Methylcytosines and 5-Hydroxymethylcytosines. The TET2-converted DNA was denatured with formamide at 85°C, and APOBEC cytosine deamination occurred at 37°C. The deaminated template was then PCR amplified using NEB dual index primers and </w:t>
      </w:r>
      <w:proofErr w:type="spellStart"/>
      <w:r w:rsidR="002F0EBD" w:rsidRPr="001143EE">
        <w:rPr>
          <w:rFonts w:ascii="Arial" w:hAnsi="Arial" w:cs="Arial"/>
          <w:bCs/>
          <w:color w:val="000000" w:themeColor="text1"/>
          <w:sz w:val="22"/>
          <w:szCs w:val="22"/>
        </w:rPr>
        <w:t>NEBNext</w:t>
      </w:r>
      <w:proofErr w:type="spellEnd"/>
      <w:r w:rsidR="002F0EBD" w:rsidRPr="001143EE">
        <w:rPr>
          <w:rFonts w:ascii="Arial" w:hAnsi="Arial" w:cs="Arial"/>
          <w:bCs/>
          <w:color w:val="000000" w:themeColor="text1"/>
          <w:sz w:val="22"/>
          <w:szCs w:val="22"/>
        </w:rPr>
        <w:t xml:space="preserve"> Q5U Master Mix 9 PCR cycles. </w:t>
      </w:r>
    </w:p>
    <w:p w14:paraId="0F3AC140" w14:textId="5F83BC81" w:rsidR="002F0EBD" w:rsidRPr="001143EE" w:rsidRDefault="00DF4498" w:rsidP="00C63649">
      <w:pPr>
        <w:tabs>
          <w:tab w:val="left" w:pos="284"/>
        </w:tabs>
        <w:jc w:val="both"/>
        <w:rPr>
          <w:rFonts w:ascii="Arial" w:hAnsi="Arial" w:cs="Arial"/>
          <w:bCs/>
          <w:color w:val="000000" w:themeColor="text1"/>
          <w:sz w:val="22"/>
          <w:szCs w:val="22"/>
        </w:rPr>
      </w:pPr>
      <w:r w:rsidRPr="001143EE">
        <w:rPr>
          <w:rFonts w:ascii="Arial" w:hAnsi="Arial" w:cs="Arial"/>
          <w:bCs/>
          <w:color w:val="000000" w:themeColor="text1"/>
          <w:sz w:val="22"/>
          <w:szCs w:val="22"/>
        </w:rPr>
        <w:tab/>
      </w:r>
      <w:r w:rsidRPr="001143EE">
        <w:rPr>
          <w:rFonts w:ascii="Arial" w:hAnsi="Arial" w:cs="Arial"/>
          <w:bCs/>
          <w:color w:val="000000" w:themeColor="text1"/>
          <w:sz w:val="22"/>
          <w:szCs w:val="22"/>
        </w:rPr>
        <w:tab/>
      </w:r>
      <w:r w:rsidR="002F0EBD" w:rsidRPr="001143EE">
        <w:rPr>
          <w:rFonts w:ascii="Arial" w:hAnsi="Arial" w:cs="Arial"/>
          <w:bCs/>
          <w:color w:val="000000" w:themeColor="text1"/>
          <w:sz w:val="22"/>
          <w:szCs w:val="22"/>
        </w:rPr>
        <w:t xml:space="preserve">Subsequently, 187.5ng of each enzymatically converted, amplified, and indexed library was hybridized to a custom methylation panel using the TWIST Bioscience Fast Hybridization and Wash Kit in accordance to the vendor's protocols with the following modifications. Fast Hybridization was done for 2 hours at 60°C, followed by Fast Wash1 at 63°C and Fast Wash2 at 48°C. The final libraries were sequenced with the inclusion of negative and positive controls using the Illumina </w:t>
      </w:r>
      <w:proofErr w:type="spellStart"/>
      <w:r w:rsidR="002F0EBD" w:rsidRPr="001143EE">
        <w:rPr>
          <w:rFonts w:ascii="Arial" w:hAnsi="Arial" w:cs="Arial"/>
          <w:bCs/>
          <w:color w:val="000000" w:themeColor="text1"/>
          <w:sz w:val="22"/>
          <w:szCs w:val="22"/>
        </w:rPr>
        <w:t>Novaseq</w:t>
      </w:r>
      <w:proofErr w:type="spellEnd"/>
      <w:r w:rsidR="002F0EBD" w:rsidRPr="001143EE">
        <w:rPr>
          <w:rFonts w:ascii="Arial" w:hAnsi="Arial" w:cs="Arial"/>
          <w:bCs/>
          <w:color w:val="000000" w:themeColor="text1"/>
          <w:sz w:val="22"/>
          <w:szCs w:val="22"/>
        </w:rPr>
        <w:t xml:space="preserve"> platform, employing 150-bp paired-end reads,  with the goal of achieving an average coverage of ~500X. </w:t>
      </w:r>
    </w:p>
    <w:p w14:paraId="5C146BFF" w14:textId="6710BB52" w:rsidR="002F0EBD" w:rsidRPr="001143EE" w:rsidRDefault="00DF4498" w:rsidP="00C63649">
      <w:pPr>
        <w:tabs>
          <w:tab w:val="left" w:pos="284"/>
        </w:tabs>
        <w:jc w:val="both"/>
        <w:rPr>
          <w:rFonts w:ascii="Arial" w:hAnsi="Arial" w:cs="Arial"/>
          <w:bCs/>
          <w:color w:val="000000" w:themeColor="text1"/>
          <w:sz w:val="22"/>
          <w:szCs w:val="22"/>
        </w:rPr>
      </w:pPr>
      <w:r w:rsidRPr="001143EE">
        <w:rPr>
          <w:rFonts w:ascii="Arial" w:hAnsi="Arial" w:cs="Arial"/>
          <w:bCs/>
          <w:color w:val="000000" w:themeColor="text1"/>
          <w:sz w:val="22"/>
          <w:szCs w:val="22"/>
        </w:rPr>
        <w:lastRenderedPageBreak/>
        <w:tab/>
      </w:r>
      <w:r w:rsidRPr="001143EE">
        <w:rPr>
          <w:rFonts w:ascii="Arial" w:hAnsi="Arial" w:cs="Arial"/>
          <w:bCs/>
          <w:color w:val="000000" w:themeColor="text1"/>
          <w:sz w:val="22"/>
          <w:szCs w:val="22"/>
        </w:rPr>
        <w:tab/>
      </w:r>
      <w:r w:rsidR="002F0EBD" w:rsidRPr="001143EE">
        <w:rPr>
          <w:rFonts w:ascii="Arial" w:hAnsi="Arial" w:cs="Arial"/>
          <w:bCs/>
          <w:color w:val="000000" w:themeColor="text1"/>
          <w:sz w:val="22"/>
          <w:szCs w:val="22"/>
        </w:rPr>
        <w:t xml:space="preserve">Raw sequencing data was demultiplexed using </w:t>
      </w:r>
      <w:proofErr w:type="spellStart"/>
      <w:r w:rsidR="002F0EBD" w:rsidRPr="001143EE">
        <w:rPr>
          <w:rFonts w:ascii="Arial" w:hAnsi="Arial" w:cs="Arial"/>
          <w:bCs/>
          <w:color w:val="000000" w:themeColor="text1"/>
          <w:sz w:val="22"/>
          <w:szCs w:val="22"/>
        </w:rPr>
        <w:t>BCLConvert</w:t>
      </w:r>
      <w:proofErr w:type="spellEnd"/>
      <w:r w:rsidR="002F0EBD" w:rsidRPr="001143EE">
        <w:rPr>
          <w:rFonts w:ascii="Arial" w:hAnsi="Arial" w:cs="Arial"/>
          <w:bCs/>
          <w:color w:val="000000" w:themeColor="text1"/>
          <w:sz w:val="22"/>
          <w:szCs w:val="22"/>
        </w:rPr>
        <w:t xml:space="preserve"> (v4.0.3) and read quality was evaluated using </w:t>
      </w:r>
      <w:proofErr w:type="spellStart"/>
      <w:r w:rsidR="002F0EBD" w:rsidRPr="001143EE">
        <w:rPr>
          <w:rFonts w:ascii="Arial" w:hAnsi="Arial" w:cs="Arial"/>
          <w:bCs/>
          <w:color w:val="000000" w:themeColor="text1"/>
          <w:sz w:val="22"/>
          <w:szCs w:val="22"/>
        </w:rPr>
        <w:t>FastQC</w:t>
      </w:r>
      <w:proofErr w:type="spellEnd"/>
      <w:r w:rsidR="002F0EBD" w:rsidRPr="001143EE">
        <w:rPr>
          <w:rFonts w:ascii="Arial" w:hAnsi="Arial" w:cs="Arial"/>
          <w:bCs/>
          <w:color w:val="000000" w:themeColor="text1"/>
          <w:sz w:val="22"/>
          <w:szCs w:val="22"/>
        </w:rPr>
        <w:t xml:space="preserve">. </w:t>
      </w:r>
      <w:proofErr w:type="spellStart"/>
      <w:r w:rsidR="002F0EBD" w:rsidRPr="001143EE">
        <w:rPr>
          <w:rFonts w:ascii="Arial" w:hAnsi="Arial" w:cs="Arial"/>
          <w:bCs/>
          <w:color w:val="000000" w:themeColor="text1"/>
          <w:sz w:val="22"/>
          <w:szCs w:val="22"/>
        </w:rPr>
        <w:t>Fastq</w:t>
      </w:r>
      <w:proofErr w:type="spellEnd"/>
      <w:r w:rsidR="002F0EBD" w:rsidRPr="001143EE">
        <w:rPr>
          <w:rFonts w:ascii="Arial" w:hAnsi="Arial" w:cs="Arial"/>
          <w:bCs/>
          <w:color w:val="000000" w:themeColor="text1"/>
          <w:sz w:val="22"/>
          <w:szCs w:val="22"/>
        </w:rPr>
        <w:t xml:space="preserve"> files across sequencing runs were merged (GNU </w:t>
      </w:r>
      <w:proofErr w:type="spellStart"/>
      <w:r w:rsidR="002F0EBD" w:rsidRPr="001143EE">
        <w:rPr>
          <w:rFonts w:ascii="Arial" w:hAnsi="Arial" w:cs="Arial"/>
          <w:bCs/>
          <w:color w:val="000000" w:themeColor="text1"/>
          <w:sz w:val="22"/>
          <w:szCs w:val="22"/>
        </w:rPr>
        <w:t>coreutils</w:t>
      </w:r>
      <w:proofErr w:type="spellEnd"/>
      <w:r w:rsidR="002F0EBD" w:rsidRPr="001143EE">
        <w:rPr>
          <w:rFonts w:ascii="Arial" w:hAnsi="Arial" w:cs="Arial"/>
          <w:bCs/>
          <w:color w:val="000000" w:themeColor="text1"/>
          <w:sz w:val="22"/>
          <w:szCs w:val="22"/>
        </w:rPr>
        <w:t>) for processing and quality control analyses (using default settings unless specified). Read trimming was performing using Trim Galore (v0.6.4), and then aligned to the reference genome (</w:t>
      </w:r>
      <w:proofErr w:type="spellStart"/>
      <w:r w:rsidR="002F0EBD" w:rsidRPr="001143EE">
        <w:rPr>
          <w:rFonts w:ascii="Arial" w:hAnsi="Arial" w:cs="Arial"/>
          <w:bCs/>
          <w:color w:val="000000" w:themeColor="text1"/>
          <w:sz w:val="22"/>
          <w:szCs w:val="22"/>
        </w:rPr>
        <w:t>Ensembl</w:t>
      </w:r>
      <w:proofErr w:type="spellEnd"/>
      <w:r w:rsidR="002F0EBD" w:rsidRPr="001143EE">
        <w:rPr>
          <w:rFonts w:ascii="Arial" w:hAnsi="Arial" w:cs="Arial"/>
          <w:bCs/>
          <w:color w:val="000000" w:themeColor="text1"/>
          <w:sz w:val="22"/>
          <w:szCs w:val="22"/>
        </w:rPr>
        <w:t xml:space="preserve"> GRCh37, </w:t>
      </w:r>
      <w:proofErr w:type="spellStart"/>
      <w:r w:rsidR="002F0EBD" w:rsidRPr="001143EE">
        <w:rPr>
          <w:rFonts w:ascii="Arial" w:hAnsi="Arial" w:cs="Arial"/>
          <w:bCs/>
          <w:color w:val="000000" w:themeColor="text1"/>
          <w:sz w:val="22"/>
          <w:szCs w:val="22"/>
        </w:rPr>
        <w:t>bwameth</w:t>
      </w:r>
      <w:proofErr w:type="spellEnd"/>
      <w:r w:rsidR="002F0EBD" w:rsidRPr="001143EE">
        <w:rPr>
          <w:rFonts w:ascii="Arial" w:hAnsi="Arial" w:cs="Arial"/>
          <w:bCs/>
          <w:color w:val="000000" w:themeColor="text1"/>
          <w:sz w:val="22"/>
          <w:szCs w:val="22"/>
        </w:rPr>
        <w:t xml:space="preserve"> v0.2.2, </w:t>
      </w:r>
      <w:proofErr w:type="spellStart"/>
      <w:r w:rsidR="002F0EBD" w:rsidRPr="001143EE">
        <w:rPr>
          <w:rFonts w:ascii="Arial" w:hAnsi="Arial" w:cs="Arial"/>
          <w:bCs/>
          <w:color w:val="000000" w:themeColor="text1"/>
          <w:sz w:val="22"/>
          <w:szCs w:val="22"/>
        </w:rPr>
        <w:t>samtools</w:t>
      </w:r>
      <w:proofErr w:type="spellEnd"/>
      <w:r w:rsidR="002F0EBD" w:rsidRPr="001143EE">
        <w:rPr>
          <w:rFonts w:ascii="Arial" w:hAnsi="Arial" w:cs="Arial"/>
          <w:bCs/>
          <w:color w:val="000000" w:themeColor="text1"/>
          <w:sz w:val="22"/>
          <w:szCs w:val="22"/>
        </w:rPr>
        <w:t xml:space="preserve"> v1.6, </w:t>
      </w:r>
      <w:proofErr w:type="spellStart"/>
      <w:r w:rsidR="002F0EBD" w:rsidRPr="001143EE">
        <w:rPr>
          <w:rFonts w:ascii="Arial" w:hAnsi="Arial" w:cs="Arial"/>
          <w:bCs/>
          <w:color w:val="000000" w:themeColor="text1"/>
          <w:sz w:val="22"/>
          <w:szCs w:val="22"/>
        </w:rPr>
        <w:t>sambamba</w:t>
      </w:r>
      <w:proofErr w:type="spellEnd"/>
      <w:r w:rsidR="002F0EBD" w:rsidRPr="001143EE">
        <w:rPr>
          <w:rFonts w:ascii="Arial" w:hAnsi="Arial" w:cs="Arial"/>
          <w:bCs/>
          <w:color w:val="000000" w:themeColor="text1"/>
          <w:sz w:val="22"/>
          <w:szCs w:val="22"/>
        </w:rPr>
        <w:t xml:space="preserve"> v0.8.2) following the TWIST recommended pipeline. Duplicates were identified and removed. Picard (</w:t>
      </w:r>
      <w:proofErr w:type="spellStart"/>
      <w:r w:rsidR="002F0EBD" w:rsidRPr="001143EE">
        <w:rPr>
          <w:rFonts w:ascii="Arial" w:hAnsi="Arial" w:cs="Arial"/>
          <w:bCs/>
          <w:color w:val="000000" w:themeColor="text1"/>
          <w:sz w:val="22"/>
          <w:szCs w:val="22"/>
        </w:rPr>
        <w:t>CollectHsMetrics</w:t>
      </w:r>
      <w:proofErr w:type="spellEnd"/>
      <w:r w:rsidR="002F0EBD" w:rsidRPr="001143EE">
        <w:rPr>
          <w:rFonts w:ascii="Arial" w:hAnsi="Arial" w:cs="Arial"/>
          <w:bCs/>
          <w:color w:val="000000" w:themeColor="text1"/>
          <w:sz w:val="22"/>
          <w:szCs w:val="22"/>
        </w:rPr>
        <w:t xml:space="preserve">, </w:t>
      </w:r>
      <w:proofErr w:type="spellStart"/>
      <w:r w:rsidR="002F0EBD" w:rsidRPr="001143EE">
        <w:rPr>
          <w:rFonts w:ascii="Arial" w:hAnsi="Arial" w:cs="Arial"/>
          <w:bCs/>
          <w:color w:val="000000" w:themeColor="text1"/>
          <w:sz w:val="22"/>
          <w:szCs w:val="22"/>
        </w:rPr>
        <w:t>CollectMultipleMetrics</w:t>
      </w:r>
      <w:proofErr w:type="spellEnd"/>
      <w:r w:rsidR="002F0EBD" w:rsidRPr="001143EE">
        <w:rPr>
          <w:rFonts w:ascii="Arial" w:hAnsi="Arial" w:cs="Arial"/>
          <w:bCs/>
          <w:color w:val="000000" w:themeColor="text1"/>
          <w:sz w:val="22"/>
          <w:szCs w:val="22"/>
        </w:rPr>
        <w:t xml:space="preserve">, Version 2.6.0) and </w:t>
      </w:r>
      <w:proofErr w:type="spellStart"/>
      <w:r w:rsidR="002F0EBD" w:rsidRPr="001143EE">
        <w:rPr>
          <w:rFonts w:ascii="Arial" w:hAnsi="Arial" w:cs="Arial"/>
          <w:bCs/>
          <w:color w:val="000000" w:themeColor="text1"/>
          <w:sz w:val="22"/>
          <w:szCs w:val="22"/>
        </w:rPr>
        <w:t>MethylDackel</w:t>
      </w:r>
      <w:proofErr w:type="spellEnd"/>
      <w:r w:rsidR="002F0EBD" w:rsidRPr="001143EE">
        <w:rPr>
          <w:rFonts w:ascii="Arial" w:hAnsi="Arial" w:cs="Arial"/>
          <w:bCs/>
          <w:color w:val="000000" w:themeColor="text1"/>
          <w:sz w:val="22"/>
          <w:szCs w:val="22"/>
        </w:rPr>
        <w:t xml:space="preserve"> (</w:t>
      </w:r>
      <w:proofErr w:type="spellStart"/>
      <w:r w:rsidR="002F0EBD" w:rsidRPr="001143EE">
        <w:rPr>
          <w:rFonts w:ascii="Arial" w:hAnsi="Arial" w:cs="Arial"/>
          <w:bCs/>
          <w:color w:val="000000" w:themeColor="text1"/>
          <w:sz w:val="22"/>
          <w:szCs w:val="22"/>
        </w:rPr>
        <w:t>mbias</w:t>
      </w:r>
      <w:proofErr w:type="spellEnd"/>
      <w:r w:rsidR="002F0EBD" w:rsidRPr="001143EE">
        <w:rPr>
          <w:rFonts w:ascii="Arial" w:hAnsi="Arial" w:cs="Arial"/>
          <w:bCs/>
          <w:color w:val="000000" w:themeColor="text1"/>
          <w:sz w:val="22"/>
          <w:szCs w:val="22"/>
        </w:rPr>
        <w:t xml:space="preserve">, Version 0.5.1) were used to generate sequencing quality metrics, including on-target coverage and methylation conversion measurements. Methylation levels at individual sites were called using </w:t>
      </w:r>
      <w:proofErr w:type="spellStart"/>
      <w:r w:rsidR="002F0EBD" w:rsidRPr="001143EE">
        <w:rPr>
          <w:rFonts w:ascii="Arial" w:hAnsi="Arial" w:cs="Arial"/>
          <w:bCs/>
          <w:color w:val="000000" w:themeColor="text1"/>
          <w:sz w:val="22"/>
          <w:szCs w:val="22"/>
        </w:rPr>
        <w:t>MethylDackel</w:t>
      </w:r>
      <w:proofErr w:type="spellEnd"/>
      <w:r w:rsidR="002F0EBD" w:rsidRPr="001143EE">
        <w:rPr>
          <w:rFonts w:ascii="Arial" w:hAnsi="Arial" w:cs="Arial"/>
          <w:bCs/>
          <w:color w:val="000000" w:themeColor="text1"/>
          <w:sz w:val="22"/>
          <w:szCs w:val="22"/>
        </w:rPr>
        <w:t xml:space="preserve"> (v0.5.3; –</w:t>
      </w:r>
      <w:proofErr w:type="spellStart"/>
      <w:r w:rsidR="002F0EBD" w:rsidRPr="001143EE">
        <w:rPr>
          <w:rFonts w:ascii="Arial" w:hAnsi="Arial" w:cs="Arial"/>
          <w:bCs/>
          <w:color w:val="000000" w:themeColor="text1"/>
          <w:sz w:val="22"/>
          <w:szCs w:val="22"/>
        </w:rPr>
        <w:t>minDepth</w:t>
      </w:r>
      <w:proofErr w:type="spellEnd"/>
      <w:r w:rsidR="002F0EBD" w:rsidRPr="001143EE">
        <w:rPr>
          <w:rFonts w:ascii="Arial" w:hAnsi="Arial" w:cs="Arial"/>
          <w:bCs/>
          <w:color w:val="000000" w:themeColor="text1"/>
          <w:sz w:val="22"/>
          <w:szCs w:val="22"/>
        </w:rPr>
        <w:t xml:space="preserve"> 10–</w:t>
      </w:r>
      <w:proofErr w:type="spellStart"/>
      <w:r w:rsidR="002F0EBD" w:rsidRPr="001143EE">
        <w:rPr>
          <w:rFonts w:ascii="Arial" w:hAnsi="Arial" w:cs="Arial"/>
          <w:bCs/>
          <w:color w:val="000000" w:themeColor="text1"/>
          <w:sz w:val="22"/>
          <w:szCs w:val="22"/>
        </w:rPr>
        <w:t>maxVariantFrac</w:t>
      </w:r>
      <w:proofErr w:type="spellEnd"/>
      <w:r w:rsidR="002F0EBD" w:rsidRPr="001143EE">
        <w:rPr>
          <w:rFonts w:ascii="Arial" w:hAnsi="Arial" w:cs="Arial"/>
          <w:bCs/>
          <w:color w:val="000000" w:themeColor="text1"/>
          <w:sz w:val="22"/>
          <w:szCs w:val="22"/>
        </w:rPr>
        <w:t xml:space="preserve"> 0.25–OT 0,0,0,138—OB 0,0,13,0).  </w:t>
      </w:r>
    </w:p>
    <w:p w14:paraId="290E6B37" w14:textId="77777777" w:rsidR="005245A0" w:rsidRPr="001143EE" w:rsidRDefault="00DF4498" w:rsidP="00C63649">
      <w:pPr>
        <w:tabs>
          <w:tab w:val="left" w:pos="284"/>
        </w:tabs>
        <w:jc w:val="both"/>
        <w:rPr>
          <w:rFonts w:ascii="Arial" w:hAnsi="Arial" w:cs="Arial"/>
          <w:bCs/>
          <w:color w:val="000000" w:themeColor="text1"/>
          <w:sz w:val="22"/>
          <w:szCs w:val="22"/>
        </w:rPr>
      </w:pPr>
      <w:r w:rsidRPr="001143EE">
        <w:rPr>
          <w:rFonts w:ascii="Arial" w:hAnsi="Arial" w:cs="Arial"/>
          <w:bCs/>
          <w:color w:val="000000" w:themeColor="text1"/>
          <w:sz w:val="22"/>
          <w:szCs w:val="22"/>
        </w:rPr>
        <w:tab/>
      </w:r>
      <w:r w:rsidRPr="001143EE">
        <w:rPr>
          <w:rFonts w:ascii="Arial" w:hAnsi="Arial" w:cs="Arial"/>
          <w:bCs/>
          <w:color w:val="000000" w:themeColor="text1"/>
          <w:sz w:val="22"/>
          <w:szCs w:val="22"/>
        </w:rPr>
        <w:tab/>
      </w:r>
      <w:r w:rsidR="002F0EBD" w:rsidRPr="001143EE">
        <w:rPr>
          <w:rFonts w:ascii="Arial" w:hAnsi="Arial" w:cs="Arial"/>
          <w:bCs/>
          <w:color w:val="000000" w:themeColor="text1"/>
          <w:sz w:val="22"/>
          <w:szCs w:val="22"/>
        </w:rPr>
        <w:t xml:space="preserve">Three samples were removed from subsequent analyses due to low quality (one with mean target coverage &lt;100x, two with poor concordance with respective EPIC data). Prior to association testing, 95% marker and sample call rate filtering were performed; and subsequently quantile normalized. This results in the remaining of 1,974 samples.  </w:t>
      </w:r>
    </w:p>
    <w:p w14:paraId="2F796DC9" w14:textId="77777777" w:rsidR="00870635" w:rsidRPr="001143EE" w:rsidRDefault="00870635" w:rsidP="00C63649">
      <w:pPr>
        <w:tabs>
          <w:tab w:val="left" w:pos="284"/>
        </w:tabs>
        <w:jc w:val="both"/>
        <w:rPr>
          <w:rFonts w:ascii="Arial" w:hAnsi="Arial" w:cs="Arial"/>
          <w:bCs/>
          <w:color w:val="000000" w:themeColor="text1"/>
          <w:sz w:val="22"/>
          <w:szCs w:val="22"/>
        </w:rPr>
      </w:pPr>
    </w:p>
    <w:p w14:paraId="1866C23C" w14:textId="77777777" w:rsidR="00870635" w:rsidRPr="001143EE" w:rsidRDefault="00870635" w:rsidP="00C63649">
      <w:pPr>
        <w:tabs>
          <w:tab w:val="left" w:pos="284"/>
        </w:tabs>
        <w:jc w:val="both"/>
        <w:rPr>
          <w:rFonts w:ascii="Arial" w:hAnsi="Arial" w:cs="Arial"/>
          <w:bCs/>
          <w:color w:val="000000" w:themeColor="text1"/>
          <w:sz w:val="22"/>
          <w:szCs w:val="22"/>
        </w:rPr>
      </w:pPr>
    </w:p>
    <w:p w14:paraId="71ECC2A5" w14:textId="42A21A16" w:rsidR="00870635" w:rsidRPr="001143EE" w:rsidRDefault="00870635" w:rsidP="00C63649">
      <w:pPr>
        <w:tabs>
          <w:tab w:val="left" w:pos="284"/>
        </w:tabs>
        <w:jc w:val="both"/>
        <w:rPr>
          <w:rFonts w:ascii="Arial" w:hAnsi="Arial" w:cs="Arial"/>
          <w:b/>
          <w:color w:val="000000" w:themeColor="text1"/>
          <w:sz w:val="22"/>
          <w:szCs w:val="22"/>
        </w:rPr>
      </w:pPr>
      <w:r w:rsidRPr="001143EE">
        <w:rPr>
          <w:rFonts w:ascii="Arial" w:hAnsi="Arial" w:cs="Arial"/>
          <w:b/>
          <w:color w:val="000000" w:themeColor="text1"/>
          <w:sz w:val="22"/>
          <w:szCs w:val="22"/>
        </w:rPr>
        <w:t xml:space="preserve">References </w:t>
      </w:r>
    </w:p>
    <w:p w14:paraId="44580419" w14:textId="77777777" w:rsidR="005245A0" w:rsidRPr="001143EE" w:rsidRDefault="005245A0" w:rsidP="00C63649">
      <w:pPr>
        <w:tabs>
          <w:tab w:val="left" w:pos="284"/>
        </w:tabs>
        <w:jc w:val="both"/>
        <w:rPr>
          <w:rFonts w:ascii="Arial" w:hAnsi="Arial" w:cs="Arial"/>
          <w:bCs/>
          <w:color w:val="000000" w:themeColor="text1"/>
          <w:sz w:val="22"/>
          <w:szCs w:val="22"/>
        </w:rPr>
      </w:pPr>
    </w:p>
    <w:p w14:paraId="215AEE67" w14:textId="77777777" w:rsidR="005245A0" w:rsidRPr="001143EE" w:rsidRDefault="005245A0" w:rsidP="005245A0">
      <w:pPr>
        <w:pStyle w:val="EndNoteBibliography"/>
        <w:ind w:left="720" w:hanging="720"/>
        <w:rPr>
          <w:rFonts w:ascii="Arial" w:hAnsi="Arial" w:cs="Arial"/>
          <w:noProof/>
          <w:sz w:val="22"/>
          <w:szCs w:val="22"/>
        </w:rPr>
      </w:pPr>
      <w:r w:rsidRPr="001143EE">
        <w:rPr>
          <w:rFonts w:ascii="Arial" w:hAnsi="Arial" w:cs="Arial"/>
          <w:bCs/>
          <w:color w:val="000000" w:themeColor="text1"/>
          <w:sz w:val="22"/>
          <w:szCs w:val="22"/>
        </w:rPr>
        <w:fldChar w:fldCharType="begin"/>
      </w:r>
      <w:r w:rsidRPr="001143EE">
        <w:rPr>
          <w:rFonts w:ascii="Arial" w:hAnsi="Arial" w:cs="Arial"/>
          <w:bCs/>
          <w:color w:val="000000" w:themeColor="text1"/>
          <w:sz w:val="22"/>
          <w:szCs w:val="22"/>
        </w:rPr>
        <w:instrText xml:space="preserve"> ADDIN EN.REFLIST </w:instrText>
      </w:r>
      <w:r w:rsidRPr="001143EE">
        <w:rPr>
          <w:rFonts w:ascii="Arial" w:hAnsi="Arial" w:cs="Arial"/>
          <w:bCs/>
          <w:color w:val="000000" w:themeColor="text1"/>
          <w:sz w:val="22"/>
          <w:szCs w:val="22"/>
        </w:rPr>
        <w:fldChar w:fldCharType="separate"/>
      </w:r>
      <w:r w:rsidRPr="001143EE">
        <w:rPr>
          <w:rFonts w:ascii="Arial" w:hAnsi="Arial" w:cs="Arial"/>
          <w:noProof/>
          <w:sz w:val="22"/>
          <w:szCs w:val="22"/>
        </w:rPr>
        <w:t>1.</w:t>
      </w:r>
      <w:r w:rsidRPr="001143EE">
        <w:rPr>
          <w:rFonts w:ascii="Arial" w:hAnsi="Arial" w:cs="Arial"/>
          <w:noProof/>
          <w:sz w:val="22"/>
          <w:szCs w:val="22"/>
        </w:rPr>
        <w:tab/>
        <w:t xml:space="preserve">Flam E, Jang C, Murashige D, Yang Y, Morley MP, Jung S, Kantner DS, Pepper H, Bedi KC, Jr., Brandimarto J, et al. Integrated landscape of cardiac metabolism in end-stage human nonischemic dilated cardiomyopathy. </w:t>
      </w:r>
      <w:r w:rsidRPr="001143EE">
        <w:rPr>
          <w:rFonts w:ascii="Arial" w:hAnsi="Arial" w:cs="Arial"/>
          <w:i/>
          <w:noProof/>
          <w:sz w:val="22"/>
          <w:szCs w:val="22"/>
        </w:rPr>
        <w:t>Nat Cardiovasc Res</w:t>
      </w:r>
      <w:r w:rsidRPr="001143EE">
        <w:rPr>
          <w:rFonts w:ascii="Arial" w:hAnsi="Arial" w:cs="Arial"/>
          <w:noProof/>
          <w:sz w:val="22"/>
          <w:szCs w:val="22"/>
        </w:rPr>
        <w:t>. 2022;1:817-829. doi: 10.1038/s44161-022-00117-6</w:t>
      </w:r>
    </w:p>
    <w:p w14:paraId="2F0A9F24" w14:textId="77777777" w:rsidR="005245A0" w:rsidRPr="001143EE" w:rsidRDefault="005245A0" w:rsidP="005245A0">
      <w:pPr>
        <w:pStyle w:val="EndNoteBibliography"/>
        <w:ind w:left="720" w:hanging="720"/>
        <w:rPr>
          <w:rFonts w:ascii="Arial" w:hAnsi="Arial" w:cs="Arial"/>
          <w:noProof/>
          <w:sz w:val="22"/>
          <w:szCs w:val="22"/>
        </w:rPr>
      </w:pPr>
      <w:r w:rsidRPr="001143EE">
        <w:rPr>
          <w:rFonts w:ascii="Arial" w:hAnsi="Arial" w:cs="Arial"/>
          <w:noProof/>
          <w:sz w:val="22"/>
          <w:szCs w:val="22"/>
        </w:rPr>
        <w:t>2.</w:t>
      </w:r>
      <w:r w:rsidRPr="001143EE">
        <w:rPr>
          <w:rFonts w:ascii="Arial" w:hAnsi="Arial" w:cs="Arial"/>
          <w:noProof/>
          <w:sz w:val="22"/>
          <w:szCs w:val="22"/>
        </w:rPr>
        <w:tab/>
        <w:t xml:space="preserve">Hu R, Morley MP, Brandimarto J, Tucker NR, Parsons VA, Zhao SD, Meder B, Katus HA, Ruhle F, Stoll M, et al. Genetic Reduction in Left Ventricular Protein Kinase C-alpha and Adverse Ventricular Remodeling in Human Subjects. </w:t>
      </w:r>
      <w:r w:rsidRPr="001143EE">
        <w:rPr>
          <w:rFonts w:ascii="Arial" w:hAnsi="Arial" w:cs="Arial"/>
          <w:i/>
          <w:noProof/>
          <w:sz w:val="22"/>
          <w:szCs w:val="22"/>
        </w:rPr>
        <w:t>Circ Genom Precis Med</w:t>
      </w:r>
      <w:r w:rsidRPr="001143EE">
        <w:rPr>
          <w:rFonts w:ascii="Arial" w:hAnsi="Arial" w:cs="Arial"/>
          <w:noProof/>
          <w:sz w:val="22"/>
          <w:szCs w:val="22"/>
        </w:rPr>
        <w:t>. 2018;11:e001901. doi: 10.1161/CIRCGEN.117.001901</w:t>
      </w:r>
    </w:p>
    <w:p w14:paraId="1631E398" w14:textId="77777777" w:rsidR="005245A0" w:rsidRPr="001143EE" w:rsidRDefault="005245A0" w:rsidP="005245A0">
      <w:pPr>
        <w:pStyle w:val="EndNoteBibliography"/>
        <w:ind w:left="720" w:hanging="720"/>
        <w:rPr>
          <w:rFonts w:ascii="Arial" w:hAnsi="Arial" w:cs="Arial"/>
          <w:noProof/>
          <w:sz w:val="22"/>
          <w:szCs w:val="22"/>
        </w:rPr>
      </w:pPr>
      <w:r w:rsidRPr="001143EE">
        <w:rPr>
          <w:rFonts w:ascii="Arial" w:hAnsi="Arial" w:cs="Arial"/>
          <w:noProof/>
          <w:sz w:val="22"/>
          <w:szCs w:val="22"/>
        </w:rPr>
        <w:t>3.</w:t>
      </w:r>
      <w:r w:rsidRPr="001143EE">
        <w:rPr>
          <w:rFonts w:ascii="Arial" w:hAnsi="Arial" w:cs="Arial"/>
          <w:noProof/>
          <w:sz w:val="22"/>
          <w:szCs w:val="22"/>
        </w:rPr>
        <w:tab/>
        <w:t xml:space="preserve">Bell JT, Pai AA, Pickrell JK, Gaffney DJ, Pique-Regi R, Degner JF, Gilad Y, Pritchard JK. DNA methylation patterns associate with genetic and gene expression variation in HapMap cell lines. </w:t>
      </w:r>
      <w:r w:rsidRPr="001143EE">
        <w:rPr>
          <w:rFonts w:ascii="Arial" w:hAnsi="Arial" w:cs="Arial"/>
          <w:i/>
          <w:noProof/>
          <w:sz w:val="22"/>
          <w:szCs w:val="22"/>
        </w:rPr>
        <w:t>Genome Biol</w:t>
      </w:r>
      <w:r w:rsidRPr="001143EE">
        <w:rPr>
          <w:rFonts w:ascii="Arial" w:hAnsi="Arial" w:cs="Arial"/>
          <w:noProof/>
          <w:sz w:val="22"/>
          <w:szCs w:val="22"/>
        </w:rPr>
        <w:t>. 2011;12:R10. doi: 10.1186/gb-2011-12-1-r10</w:t>
      </w:r>
    </w:p>
    <w:p w14:paraId="6C376DAD" w14:textId="77777777" w:rsidR="005245A0" w:rsidRPr="001143EE" w:rsidRDefault="005245A0" w:rsidP="005245A0">
      <w:pPr>
        <w:pStyle w:val="EndNoteBibliography"/>
        <w:ind w:left="720" w:hanging="720"/>
        <w:rPr>
          <w:rFonts w:ascii="Arial" w:hAnsi="Arial" w:cs="Arial"/>
          <w:noProof/>
          <w:sz w:val="22"/>
          <w:szCs w:val="22"/>
        </w:rPr>
      </w:pPr>
      <w:r w:rsidRPr="001143EE">
        <w:rPr>
          <w:rFonts w:ascii="Arial" w:hAnsi="Arial" w:cs="Arial"/>
          <w:noProof/>
          <w:sz w:val="22"/>
          <w:szCs w:val="22"/>
        </w:rPr>
        <w:t>4.</w:t>
      </w:r>
      <w:r w:rsidRPr="001143EE">
        <w:rPr>
          <w:rFonts w:ascii="Arial" w:hAnsi="Arial" w:cs="Arial"/>
          <w:noProof/>
          <w:sz w:val="22"/>
          <w:szCs w:val="22"/>
        </w:rPr>
        <w:tab/>
        <w:t xml:space="preserve">Eckhardt F, Lewin J, Cortese R, Rakyan VK, Attwood J, Burger M, Burton J, Cox TV, Davies R, Down TA, et al. DNA methylation profiling of human chromosomes 6, 20 and 22. </w:t>
      </w:r>
      <w:r w:rsidRPr="001143EE">
        <w:rPr>
          <w:rFonts w:ascii="Arial" w:hAnsi="Arial" w:cs="Arial"/>
          <w:i/>
          <w:noProof/>
          <w:sz w:val="22"/>
          <w:szCs w:val="22"/>
        </w:rPr>
        <w:t>Nat Genet</w:t>
      </w:r>
      <w:r w:rsidRPr="001143EE">
        <w:rPr>
          <w:rFonts w:ascii="Arial" w:hAnsi="Arial" w:cs="Arial"/>
          <w:noProof/>
          <w:sz w:val="22"/>
          <w:szCs w:val="22"/>
        </w:rPr>
        <w:t>. 2006;38:1378-1385. doi: 10.1038/ng1909</w:t>
      </w:r>
    </w:p>
    <w:p w14:paraId="764ED93C" w14:textId="597EB01F" w:rsidR="002F0EBD" w:rsidRPr="001143EE" w:rsidRDefault="005245A0" w:rsidP="00C63649">
      <w:pPr>
        <w:tabs>
          <w:tab w:val="left" w:pos="284"/>
        </w:tabs>
        <w:jc w:val="both"/>
        <w:rPr>
          <w:rFonts w:ascii="Arial" w:hAnsi="Arial" w:cs="Arial"/>
          <w:bCs/>
          <w:color w:val="000000" w:themeColor="text1"/>
          <w:sz w:val="22"/>
          <w:szCs w:val="22"/>
        </w:rPr>
      </w:pPr>
      <w:r w:rsidRPr="001143EE">
        <w:rPr>
          <w:rFonts w:ascii="Arial" w:hAnsi="Arial" w:cs="Arial"/>
          <w:bCs/>
          <w:color w:val="000000" w:themeColor="text1"/>
          <w:sz w:val="22"/>
          <w:szCs w:val="22"/>
        </w:rPr>
        <w:fldChar w:fldCharType="end"/>
      </w:r>
    </w:p>
    <w:sectPr w:rsidR="002F0EBD" w:rsidRPr="001143EE" w:rsidSect="00146E23">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6"/>
  <w:proofState w:spelling="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CircGen&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ff9ftr1xa0atewz9rvf901zzav55ffa2dz&quot;&gt;Konstanze&amp;apos;s EndNote library&lt;record-ids&gt;&lt;item&gt;279&lt;/item&gt;&lt;item&gt;352&lt;/item&gt;&lt;item&gt;452&lt;/item&gt;&lt;item&gt;454&lt;/item&gt;&lt;/record-ids&gt;&lt;/item&gt;&lt;/Libraries&gt;"/>
  </w:docVars>
  <w:rsids>
    <w:rsidRoot w:val="00076F25"/>
    <w:rsid w:val="0000149C"/>
    <w:rsid w:val="00001965"/>
    <w:rsid w:val="00003461"/>
    <w:rsid w:val="00003DF4"/>
    <w:rsid w:val="00005D16"/>
    <w:rsid w:val="00007E3A"/>
    <w:rsid w:val="000107C2"/>
    <w:rsid w:val="00011296"/>
    <w:rsid w:val="000131E7"/>
    <w:rsid w:val="000132A3"/>
    <w:rsid w:val="000136DC"/>
    <w:rsid w:val="000140E0"/>
    <w:rsid w:val="00014B01"/>
    <w:rsid w:val="00022874"/>
    <w:rsid w:val="000229BE"/>
    <w:rsid w:val="00022E08"/>
    <w:rsid w:val="0002310D"/>
    <w:rsid w:val="00024C61"/>
    <w:rsid w:val="000258F9"/>
    <w:rsid w:val="00025D25"/>
    <w:rsid w:val="00026937"/>
    <w:rsid w:val="00027A41"/>
    <w:rsid w:val="000301FA"/>
    <w:rsid w:val="000305A0"/>
    <w:rsid w:val="00031253"/>
    <w:rsid w:val="00031ACE"/>
    <w:rsid w:val="0003243E"/>
    <w:rsid w:val="00033922"/>
    <w:rsid w:val="00036F0C"/>
    <w:rsid w:val="000372F5"/>
    <w:rsid w:val="00037448"/>
    <w:rsid w:val="00037AD1"/>
    <w:rsid w:val="00037B0C"/>
    <w:rsid w:val="00040C10"/>
    <w:rsid w:val="00041360"/>
    <w:rsid w:val="00043368"/>
    <w:rsid w:val="00043A2E"/>
    <w:rsid w:val="00044619"/>
    <w:rsid w:val="00044CC3"/>
    <w:rsid w:val="00045A81"/>
    <w:rsid w:val="00045B4E"/>
    <w:rsid w:val="00045D7E"/>
    <w:rsid w:val="00045E9F"/>
    <w:rsid w:val="00046145"/>
    <w:rsid w:val="0004632E"/>
    <w:rsid w:val="0004694A"/>
    <w:rsid w:val="00047C8D"/>
    <w:rsid w:val="0005030B"/>
    <w:rsid w:val="000520B0"/>
    <w:rsid w:val="000607D7"/>
    <w:rsid w:val="00061033"/>
    <w:rsid w:val="00062186"/>
    <w:rsid w:val="000629C0"/>
    <w:rsid w:val="000640B2"/>
    <w:rsid w:val="0006426B"/>
    <w:rsid w:val="00065392"/>
    <w:rsid w:val="0006582B"/>
    <w:rsid w:val="00070A5F"/>
    <w:rsid w:val="00070FB6"/>
    <w:rsid w:val="00073DAF"/>
    <w:rsid w:val="00074523"/>
    <w:rsid w:val="0007606A"/>
    <w:rsid w:val="000768AC"/>
    <w:rsid w:val="00076F25"/>
    <w:rsid w:val="00077007"/>
    <w:rsid w:val="00077D5D"/>
    <w:rsid w:val="000817AC"/>
    <w:rsid w:val="000823ED"/>
    <w:rsid w:val="000823F3"/>
    <w:rsid w:val="00083CFA"/>
    <w:rsid w:val="00086006"/>
    <w:rsid w:val="00086715"/>
    <w:rsid w:val="0008764B"/>
    <w:rsid w:val="00091806"/>
    <w:rsid w:val="00091A70"/>
    <w:rsid w:val="00091B0B"/>
    <w:rsid w:val="0009279A"/>
    <w:rsid w:val="00092A91"/>
    <w:rsid w:val="0009469A"/>
    <w:rsid w:val="000950DA"/>
    <w:rsid w:val="00096E1F"/>
    <w:rsid w:val="00097151"/>
    <w:rsid w:val="00097FC3"/>
    <w:rsid w:val="000A015C"/>
    <w:rsid w:val="000A0B6F"/>
    <w:rsid w:val="000A212F"/>
    <w:rsid w:val="000A3190"/>
    <w:rsid w:val="000A4D5C"/>
    <w:rsid w:val="000A6311"/>
    <w:rsid w:val="000A6754"/>
    <w:rsid w:val="000B380D"/>
    <w:rsid w:val="000B3AA0"/>
    <w:rsid w:val="000B563B"/>
    <w:rsid w:val="000B7A0B"/>
    <w:rsid w:val="000C09D9"/>
    <w:rsid w:val="000C0A93"/>
    <w:rsid w:val="000C102C"/>
    <w:rsid w:val="000C1C4B"/>
    <w:rsid w:val="000C1D7B"/>
    <w:rsid w:val="000C2C2B"/>
    <w:rsid w:val="000C3482"/>
    <w:rsid w:val="000C3E3E"/>
    <w:rsid w:val="000C696E"/>
    <w:rsid w:val="000D02B4"/>
    <w:rsid w:val="000D0FB0"/>
    <w:rsid w:val="000D2A53"/>
    <w:rsid w:val="000D475A"/>
    <w:rsid w:val="000D4D54"/>
    <w:rsid w:val="000D4DE2"/>
    <w:rsid w:val="000D5456"/>
    <w:rsid w:val="000D7B0B"/>
    <w:rsid w:val="000E1DFB"/>
    <w:rsid w:val="000E2639"/>
    <w:rsid w:val="000E3A7F"/>
    <w:rsid w:val="000E40BF"/>
    <w:rsid w:val="000E6088"/>
    <w:rsid w:val="000E75C6"/>
    <w:rsid w:val="000E7FFD"/>
    <w:rsid w:val="000F0349"/>
    <w:rsid w:val="000F0936"/>
    <w:rsid w:val="000F1204"/>
    <w:rsid w:val="000F1496"/>
    <w:rsid w:val="000F41FA"/>
    <w:rsid w:val="000F4C43"/>
    <w:rsid w:val="000F4D26"/>
    <w:rsid w:val="000F5602"/>
    <w:rsid w:val="000F6388"/>
    <w:rsid w:val="00100EBB"/>
    <w:rsid w:val="00101359"/>
    <w:rsid w:val="0010198F"/>
    <w:rsid w:val="001021D2"/>
    <w:rsid w:val="00102721"/>
    <w:rsid w:val="001044E9"/>
    <w:rsid w:val="00104A54"/>
    <w:rsid w:val="00104D2D"/>
    <w:rsid w:val="00105046"/>
    <w:rsid w:val="00105DF4"/>
    <w:rsid w:val="001067BA"/>
    <w:rsid w:val="001078D5"/>
    <w:rsid w:val="001112BC"/>
    <w:rsid w:val="001117BD"/>
    <w:rsid w:val="001143EE"/>
    <w:rsid w:val="001158D4"/>
    <w:rsid w:val="00117FD5"/>
    <w:rsid w:val="0012000D"/>
    <w:rsid w:val="00120865"/>
    <w:rsid w:val="0012430A"/>
    <w:rsid w:val="00125445"/>
    <w:rsid w:val="00126816"/>
    <w:rsid w:val="001269CC"/>
    <w:rsid w:val="0013026E"/>
    <w:rsid w:val="001319E4"/>
    <w:rsid w:val="00131EDB"/>
    <w:rsid w:val="0013217A"/>
    <w:rsid w:val="00132CD1"/>
    <w:rsid w:val="00133AE7"/>
    <w:rsid w:val="00134C6E"/>
    <w:rsid w:val="001360E7"/>
    <w:rsid w:val="00142549"/>
    <w:rsid w:val="00145D27"/>
    <w:rsid w:val="001461B2"/>
    <w:rsid w:val="00146E23"/>
    <w:rsid w:val="00147084"/>
    <w:rsid w:val="00147538"/>
    <w:rsid w:val="00151645"/>
    <w:rsid w:val="001522B4"/>
    <w:rsid w:val="001543B4"/>
    <w:rsid w:val="00154733"/>
    <w:rsid w:val="001576D2"/>
    <w:rsid w:val="00160B1B"/>
    <w:rsid w:val="001619A9"/>
    <w:rsid w:val="00162B32"/>
    <w:rsid w:val="001672DB"/>
    <w:rsid w:val="00167DAD"/>
    <w:rsid w:val="00170B28"/>
    <w:rsid w:val="00176C2C"/>
    <w:rsid w:val="0017794C"/>
    <w:rsid w:val="00177BA3"/>
    <w:rsid w:val="00177BBD"/>
    <w:rsid w:val="00177BCA"/>
    <w:rsid w:val="00183640"/>
    <w:rsid w:val="00187431"/>
    <w:rsid w:val="00191263"/>
    <w:rsid w:val="00191F21"/>
    <w:rsid w:val="0019447A"/>
    <w:rsid w:val="001956E9"/>
    <w:rsid w:val="00195FAE"/>
    <w:rsid w:val="00196F78"/>
    <w:rsid w:val="001971B1"/>
    <w:rsid w:val="001A0FDB"/>
    <w:rsid w:val="001A2C82"/>
    <w:rsid w:val="001A5989"/>
    <w:rsid w:val="001A5ED8"/>
    <w:rsid w:val="001A64C7"/>
    <w:rsid w:val="001A6FBC"/>
    <w:rsid w:val="001B06F2"/>
    <w:rsid w:val="001B0718"/>
    <w:rsid w:val="001B2200"/>
    <w:rsid w:val="001B395E"/>
    <w:rsid w:val="001B7610"/>
    <w:rsid w:val="001B7E3D"/>
    <w:rsid w:val="001C1B33"/>
    <w:rsid w:val="001C2E11"/>
    <w:rsid w:val="001C42D8"/>
    <w:rsid w:val="001C4643"/>
    <w:rsid w:val="001C4A58"/>
    <w:rsid w:val="001C6F23"/>
    <w:rsid w:val="001D0C70"/>
    <w:rsid w:val="001D2DB1"/>
    <w:rsid w:val="001D3937"/>
    <w:rsid w:val="001D46AD"/>
    <w:rsid w:val="001D6AAD"/>
    <w:rsid w:val="001E1D8A"/>
    <w:rsid w:val="001E33B5"/>
    <w:rsid w:val="001E7106"/>
    <w:rsid w:val="001F0EC6"/>
    <w:rsid w:val="001F38AC"/>
    <w:rsid w:val="001F4055"/>
    <w:rsid w:val="001F52CB"/>
    <w:rsid w:val="001F734E"/>
    <w:rsid w:val="00200B4F"/>
    <w:rsid w:val="002039EC"/>
    <w:rsid w:val="002040CA"/>
    <w:rsid w:val="0020444A"/>
    <w:rsid w:val="002074C4"/>
    <w:rsid w:val="00207B98"/>
    <w:rsid w:val="002129EF"/>
    <w:rsid w:val="00212E4A"/>
    <w:rsid w:val="00213517"/>
    <w:rsid w:val="0021366F"/>
    <w:rsid w:val="002141C3"/>
    <w:rsid w:val="002149A0"/>
    <w:rsid w:val="00215664"/>
    <w:rsid w:val="00217713"/>
    <w:rsid w:val="00217D3D"/>
    <w:rsid w:val="00220572"/>
    <w:rsid w:val="002220D4"/>
    <w:rsid w:val="0022237C"/>
    <w:rsid w:val="00222C76"/>
    <w:rsid w:val="00230568"/>
    <w:rsid w:val="002335B0"/>
    <w:rsid w:val="00234794"/>
    <w:rsid w:val="00234F5A"/>
    <w:rsid w:val="002379F2"/>
    <w:rsid w:val="00237ABC"/>
    <w:rsid w:val="00242EE8"/>
    <w:rsid w:val="002438CF"/>
    <w:rsid w:val="00245738"/>
    <w:rsid w:val="00246548"/>
    <w:rsid w:val="00246F09"/>
    <w:rsid w:val="002475F4"/>
    <w:rsid w:val="0024762E"/>
    <w:rsid w:val="00251129"/>
    <w:rsid w:val="00251528"/>
    <w:rsid w:val="00252050"/>
    <w:rsid w:val="00253476"/>
    <w:rsid w:val="00254AA0"/>
    <w:rsid w:val="00255174"/>
    <w:rsid w:val="002560E8"/>
    <w:rsid w:val="0026070D"/>
    <w:rsid w:val="00260FA9"/>
    <w:rsid w:val="00263F1C"/>
    <w:rsid w:val="0026468F"/>
    <w:rsid w:val="00264713"/>
    <w:rsid w:val="00264A00"/>
    <w:rsid w:val="002668D1"/>
    <w:rsid w:val="00270878"/>
    <w:rsid w:val="00272953"/>
    <w:rsid w:val="00274B1B"/>
    <w:rsid w:val="00275761"/>
    <w:rsid w:val="002767EA"/>
    <w:rsid w:val="002770F7"/>
    <w:rsid w:val="002813B5"/>
    <w:rsid w:val="0028215C"/>
    <w:rsid w:val="00282A05"/>
    <w:rsid w:val="0028359A"/>
    <w:rsid w:val="002850CC"/>
    <w:rsid w:val="00286023"/>
    <w:rsid w:val="00287B6D"/>
    <w:rsid w:val="00290A0D"/>
    <w:rsid w:val="00291718"/>
    <w:rsid w:val="00293F88"/>
    <w:rsid w:val="0029400E"/>
    <w:rsid w:val="002962A2"/>
    <w:rsid w:val="002965E3"/>
    <w:rsid w:val="002973AD"/>
    <w:rsid w:val="002A34F9"/>
    <w:rsid w:val="002A3BD8"/>
    <w:rsid w:val="002A3E89"/>
    <w:rsid w:val="002A3F7F"/>
    <w:rsid w:val="002A4E12"/>
    <w:rsid w:val="002A50BC"/>
    <w:rsid w:val="002A5213"/>
    <w:rsid w:val="002A56EA"/>
    <w:rsid w:val="002B1D72"/>
    <w:rsid w:val="002B2571"/>
    <w:rsid w:val="002B56EA"/>
    <w:rsid w:val="002B6594"/>
    <w:rsid w:val="002B7028"/>
    <w:rsid w:val="002C048E"/>
    <w:rsid w:val="002C6254"/>
    <w:rsid w:val="002D2D1A"/>
    <w:rsid w:val="002D3C2F"/>
    <w:rsid w:val="002D7EC4"/>
    <w:rsid w:val="002E26E1"/>
    <w:rsid w:val="002E5FAE"/>
    <w:rsid w:val="002E6021"/>
    <w:rsid w:val="002E7534"/>
    <w:rsid w:val="002F0EBD"/>
    <w:rsid w:val="002F398A"/>
    <w:rsid w:val="00303625"/>
    <w:rsid w:val="00305933"/>
    <w:rsid w:val="00305BE7"/>
    <w:rsid w:val="003126DE"/>
    <w:rsid w:val="0031344C"/>
    <w:rsid w:val="0031476F"/>
    <w:rsid w:val="00315B77"/>
    <w:rsid w:val="003162D9"/>
    <w:rsid w:val="00317109"/>
    <w:rsid w:val="003176FE"/>
    <w:rsid w:val="00321223"/>
    <w:rsid w:val="0032124E"/>
    <w:rsid w:val="0032147F"/>
    <w:rsid w:val="00322854"/>
    <w:rsid w:val="003243E1"/>
    <w:rsid w:val="00324C91"/>
    <w:rsid w:val="0032502F"/>
    <w:rsid w:val="0032705A"/>
    <w:rsid w:val="00327599"/>
    <w:rsid w:val="003301AF"/>
    <w:rsid w:val="00334EAF"/>
    <w:rsid w:val="00335EAF"/>
    <w:rsid w:val="003367EC"/>
    <w:rsid w:val="00337EBA"/>
    <w:rsid w:val="00341FE7"/>
    <w:rsid w:val="00342E9F"/>
    <w:rsid w:val="00342FDC"/>
    <w:rsid w:val="00343F8E"/>
    <w:rsid w:val="00345CE7"/>
    <w:rsid w:val="003466CD"/>
    <w:rsid w:val="00347211"/>
    <w:rsid w:val="0034775B"/>
    <w:rsid w:val="003517AE"/>
    <w:rsid w:val="00351A54"/>
    <w:rsid w:val="0035458E"/>
    <w:rsid w:val="00355F4A"/>
    <w:rsid w:val="00356C0E"/>
    <w:rsid w:val="0035732A"/>
    <w:rsid w:val="003600E5"/>
    <w:rsid w:val="0036102B"/>
    <w:rsid w:val="00361B7C"/>
    <w:rsid w:val="00367AD5"/>
    <w:rsid w:val="00367B4B"/>
    <w:rsid w:val="00370EAD"/>
    <w:rsid w:val="00373F23"/>
    <w:rsid w:val="00374A4B"/>
    <w:rsid w:val="00374EB5"/>
    <w:rsid w:val="00376108"/>
    <w:rsid w:val="0037670C"/>
    <w:rsid w:val="00377A10"/>
    <w:rsid w:val="0038016A"/>
    <w:rsid w:val="0038035A"/>
    <w:rsid w:val="003805A0"/>
    <w:rsid w:val="00380C37"/>
    <w:rsid w:val="0038332B"/>
    <w:rsid w:val="003838F6"/>
    <w:rsid w:val="00383BE5"/>
    <w:rsid w:val="00384776"/>
    <w:rsid w:val="003868F0"/>
    <w:rsid w:val="003903F4"/>
    <w:rsid w:val="00390ACC"/>
    <w:rsid w:val="00393574"/>
    <w:rsid w:val="003944A2"/>
    <w:rsid w:val="003945FD"/>
    <w:rsid w:val="0039465A"/>
    <w:rsid w:val="003950FD"/>
    <w:rsid w:val="00395D6E"/>
    <w:rsid w:val="00395F8F"/>
    <w:rsid w:val="003965C3"/>
    <w:rsid w:val="00396CCC"/>
    <w:rsid w:val="00396CE3"/>
    <w:rsid w:val="003A26CA"/>
    <w:rsid w:val="003A26E8"/>
    <w:rsid w:val="003A2D5C"/>
    <w:rsid w:val="003A406E"/>
    <w:rsid w:val="003A6C49"/>
    <w:rsid w:val="003A6DF6"/>
    <w:rsid w:val="003B0416"/>
    <w:rsid w:val="003B186D"/>
    <w:rsid w:val="003B18CC"/>
    <w:rsid w:val="003B4346"/>
    <w:rsid w:val="003B515D"/>
    <w:rsid w:val="003C51AD"/>
    <w:rsid w:val="003C6CD1"/>
    <w:rsid w:val="003C7033"/>
    <w:rsid w:val="003D0553"/>
    <w:rsid w:val="003D3A56"/>
    <w:rsid w:val="003D64D1"/>
    <w:rsid w:val="003E4419"/>
    <w:rsid w:val="003E5078"/>
    <w:rsid w:val="003F081D"/>
    <w:rsid w:val="003F18C5"/>
    <w:rsid w:val="003F2E1B"/>
    <w:rsid w:val="003F5718"/>
    <w:rsid w:val="003F5DA1"/>
    <w:rsid w:val="003F6543"/>
    <w:rsid w:val="003F73A2"/>
    <w:rsid w:val="003F7D6E"/>
    <w:rsid w:val="00401635"/>
    <w:rsid w:val="00401946"/>
    <w:rsid w:val="004019FD"/>
    <w:rsid w:val="00403153"/>
    <w:rsid w:val="00404224"/>
    <w:rsid w:val="004048DE"/>
    <w:rsid w:val="00410C84"/>
    <w:rsid w:val="0041299E"/>
    <w:rsid w:val="00412A1D"/>
    <w:rsid w:val="00412EEF"/>
    <w:rsid w:val="0041347F"/>
    <w:rsid w:val="004152E3"/>
    <w:rsid w:val="004153FC"/>
    <w:rsid w:val="004158A4"/>
    <w:rsid w:val="004202BA"/>
    <w:rsid w:val="00420D80"/>
    <w:rsid w:val="00420D83"/>
    <w:rsid w:val="00421131"/>
    <w:rsid w:val="00421841"/>
    <w:rsid w:val="004245C4"/>
    <w:rsid w:val="00424B51"/>
    <w:rsid w:val="0042570A"/>
    <w:rsid w:val="00425EAD"/>
    <w:rsid w:val="0042623E"/>
    <w:rsid w:val="004269B3"/>
    <w:rsid w:val="00426A75"/>
    <w:rsid w:val="0043004E"/>
    <w:rsid w:val="004320D0"/>
    <w:rsid w:val="00432284"/>
    <w:rsid w:val="00432E65"/>
    <w:rsid w:val="00433362"/>
    <w:rsid w:val="00435497"/>
    <w:rsid w:val="00436E51"/>
    <w:rsid w:val="00437798"/>
    <w:rsid w:val="00437962"/>
    <w:rsid w:val="00437C66"/>
    <w:rsid w:val="004401EE"/>
    <w:rsid w:val="00443870"/>
    <w:rsid w:val="00444A0F"/>
    <w:rsid w:val="00444B9B"/>
    <w:rsid w:val="00444C19"/>
    <w:rsid w:val="00445049"/>
    <w:rsid w:val="0044620D"/>
    <w:rsid w:val="004473F8"/>
    <w:rsid w:val="00450E96"/>
    <w:rsid w:val="00452EE2"/>
    <w:rsid w:val="00452F50"/>
    <w:rsid w:val="00453D4B"/>
    <w:rsid w:val="004543D1"/>
    <w:rsid w:val="004551FC"/>
    <w:rsid w:val="00457825"/>
    <w:rsid w:val="00457FEF"/>
    <w:rsid w:val="00461131"/>
    <w:rsid w:val="0046114C"/>
    <w:rsid w:val="0046178B"/>
    <w:rsid w:val="00462EF6"/>
    <w:rsid w:val="004645DE"/>
    <w:rsid w:val="0046699A"/>
    <w:rsid w:val="00467B43"/>
    <w:rsid w:val="00470652"/>
    <w:rsid w:val="004735EF"/>
    <w:rsid w:val="004737C3"/>
    <w:rsid w:val="00475F53"/>
    <w:rsid w:val="004761A6"/>
    <w:rsid w:val="00480756"/>
    <w:rsid w:val="00481B1B"/>
    <w:rsid w:val="00482B18"/>
    <w:rsid w:val="00482E17"/>
    <w:rsid w:val="00483E3A"/>
    <w:rsid w:val="00484442"/>
    <w:rsid w:val="00485342"/>
    <w:rsid w:val="00493BC5"/>
    <w:rsid w:val="004956F7"/>
    <w:rsid w:val="004A3079"/>
    <w:rsid w:val="004A4128"/>
    <w:rsid w:val="004A6100"/>
    <w:rsid w:val="004A79CF"/>
    <w:rsid w:val="004B0217"/>
    <w:rsid w:val="004B069B"/>
    <w:rsid w:val="004B1358"/>
    <w:rsid w:val="004B1E21"/>
    <w:rsid w:val="004B3BD5"/>
    <w:rsid w:val="004B54D7"/>
    <w:rsid w:val="004B569F"/>
    <w:rsid w:val="004B5BAD"/>
    <w:rsid w:val="004B6D4D"/>
    <w:rsid w:val="004C01E3"/>
    <w:rsid w:val="004C0B74"/>
    <w:rsid w:val="004C0CE7"/>
    <w:rsid w:val="004C1298"/>
    <w:rsid w:val="004C15FC"/>
    <w:rsid w:val="004C1DEA"/>
    <w:rsid w:val="004C2B46"/>
    <w:rsid w:val="004C432C"/>
    <w:rsid w:val="004C482E"/>
    <w:rsid w:val="004C4A63"/>
    <w:rsid w:val="004C6279"/>
    <w:rsid w:val="004C638D"/>
    <w:rsid w:val="004C796A"/>
    <w:rsid w:val="004D0713"/>
    <w:rsid w:val="004D0AEE"/>
    <w:rsid w:val="004D0E31"/>
    <w:rsid w:val="004D17B4"/>
    <w:rsid w:val="004D1D3F"/>
    <w:rsid w:val="004D4BB3"/>
    <w:rsid w:val="004D5AEF"/>
    <w:rsid w:val="004D63BB"/>
    <w:rsid w:val="004D728D"/>
    <w:rsid w:val="004D7ECA"/>
    <w:rsid w:val="004E2AC6"/>
    <w:rsid w:val="004E2BFE"/>
    <w:rsid w:val="004E31BA"/>
    <w:rsid w:val="004E3A17"/>
    <w:rsid w:val="004E4E0B"/>
    <w:rsid w:val="004E5D6A"/>
    <w:rsid w:val="004E6793"/>
    <w:rsid w:val="004E7AF4"/>
    <w:rsid w:val="004F0740"/>
    <w:rsid w:val="004F0CC9"/>
    <w:rsid w:val="004F3FD6"/>
    <w:rsid w:val="004F4D4E"/>
    <w:rsid w:val="004F51FA"/>
    <w:rsid w:val="004F70FD"/>
    <w:rsid w:val="00502A35"/>
    <w:rsid w:val="00502F2F"/>
    <w:rsid w:val="00507CA0"/>
    <w:rsid w:val="00510CB1"/>
    <w:rsid w:val="00511094"/>
    <w:rsid w:val="0051151F"/>
    <w:rsid w:val="00511708"/>
    <w:rsid w:val="0051201F"/>
    <w:rsid w:val="00512447"/>
    <w:rsid w:val="00512EB5"/>
    <w:rsid w:val="00513471"/>
    <w:rsid w:val="00513FEF"/>
    <w:rsid w:val="005173AE"/>
    <w:rsid w:val="00517F61"/>
    <w:rsid w:val="00522D09"/>
    <w:rsid w:val="00523338"/>
    <w:rsid w:val="0052400B"/>
    <w:rsid w:val="005245A0"/>
    <w:rsid w:val="00524972"/>
    <w:rsid w:val="00524DE9"/>
    <w:rsid w:val="00525530"/>
    <w:rsid w:val="00525977"/>
    <w:rsid w:val="005269F6"/>
    <w:rsid w:val="0052767B"/>
    <w:rsid w:val="005319ED"/>
    <w:rsid w:val="00533473"/>
    <w:rsid w:val="00534536"/>
    <w:rsid w:val="00534D80"/>
    <w:rsid w:val="005373E7"/>
    <w:rsid w:val="00537790"/>
    <w:rsid w:val="0054285A"/>
    <w:rsid w:val="00543761"/>
    <w:rsid w:val="00543A6C"/>
    <w:rsid w:val="00543CA2"/>
    <w:rsid w:val="00543F0C"/>
    <w:rsid w:val="00544B65"/>
    <w:rsid w:val="00547312"/>
    <w:rsid w:val="00547432"/>
    <w:rsid w:val="00547579"/>
    <w:rsid w:val="00547CDE"/>
    <w:rsid w:val="00547E81"/>
    <w:rsid w:val="0055581D"/>
    <w:rsid w:val="005574FD"/>
    <w:rsid w:val="00563A94"/>
    <w:rsid w:val="00563D00"/>
    <w:rsid w:val="005646E4"/>
    <w:rsid w:val="00564761"/>
    <w:rsid w:val="00565796"/>
    <w:rsid w:val="00565C09"/>
    <w:rsid w:val="005661A4"/>
    <w:rsid w:val="00567D6C"/>
    <w:rsid w:val="00570973"/>
    <w:rsid w:val="005717C1"/>
    <w:rsid w:val="00572FFE"/>
    <w:rsid w:val="00573BEF"/>
    <w:rsid w:val="00576F98"/>
    <w:rsid w:val="00577F88"/>
    <w:rsid w:val="005817EE"/>
    <w:rsid w:val="00581E52"/>
    <w:rsid w:val="005820C8"/>
    <w:rsid w:val="00583F29"/>
    <w:rsid w:val="00585A85"/>
    <w:rsid w:val="005860C0"/>
    <w:rsid w:val="0058648C"/>
    <w:rsid w:val="00590048"/>
    <w:rsid w:val="0059028F"/>
    <w:rsid w:val="005910BC"/>
    <w:rsid w:val="00591C18"/>
    <w:rsid w:val="00592361"/>
    <w:rsid w:val="00593814"/>
    <w:rsid w:val="00596156"/>
    <w:rsid w:val="00596A74"/>
    <w:rsid w:val="005975E2"/>
    <w:rsid w:val="005A0F19"/>
    <w:rsid w:val="005A2405"/>
    <w:rsid w:val="005A308F"/>
    <w:rsid w:val="005A50A8"/>
    <w:rsid w:val="005A67DC"/>
    <w:rsid w:val="005A6C80"/>
    <w:rsid w:val="005A6FF6"/>
    <w:rsid w:val="005A721A"/>
    <w:rsid w:val="005B0851"/>
    <w:rsid w:val="005B1482"/>
    <w:rsid w:val="005B172B"/>
    <w:rsid w:val="005B2AB7"/>
    <w:rsid w:val="005B495E"/>
    <w:rsid w:val="005B4AAC"/>
    <w:rsid w:val="005B513A"/>
    <w:rsid w:val="005B742C"/>
    <w:rsid w:val="005B7766"/>
    <w:rsid w:val="005B7D08"/>
    <w:rsid w:val="005C46A5"/>
    <w:rsid w:val="005C4841"/>
    <w:rsid w:val="005D329D"/>
    <w:rsid w:val="005D5314"/>
    <w:rsid w:val="005D5FB4"/>
    <w:rsid w:val="005D6B6C"/>
    <w:rsid w:val="005D6F6E"/>
    <w:rsid w:val="005E0F73"/>
    <w:rsid w:val="005E1849"/>
    <w:rsid w:val="005E20C8"/>
    <w:rsid w:val="005E252A"/>
    <w:rsid w:val="005E26E3"/>
    <w:rsid w:val="005E2902"/>
    <w:rsid w:val="005E3874"/>
    <w:rsid w:val="005E45F5"/>
    <w:rsid w:val="005E56F6"/>
    <w:rsid w:val="005E689B"/>
    <w:rsid w:val="005E6F97"/>
    <w:rsid w:val="005E7F3C"/>
    <w:rsid w:val="005F0498"/>
    <w:rsid w:val="005F1543"/>
    <w:rsid w:val="005F1981"/>
    <w:rsid w:val="005F1A08"/>
    <w:rsid w:val="005F1A1E"/>
    <w:rsid w:val="005F34A8"/>
    <w:rsid w:val="005F68A9"/>
    <w:rsid w:val="005F774F"/>
    <w:rsid w:val="00602299"/>
    <w:rsid w:val="006028D5"/>
    <w:rsid w:val="00602A15"/>
    <w:rsid w:val="00603268"/>
    <w:rsid w:val="006041B8"/>
    <w:rsid w:val="00604C4E"/>
    <w:rsid w:val="00604E3D"/>
    <w:rsid w:val="00605269"/>
    <w:rsid w:val="006052F0"/>
    <w:rsid w:val="006060D6"/>
    <w:rsid w:val="00607EE7"/>
    <w:rsid w:val="00610A65"/>
    <w:rsid w:val="0061394C"/>
    <w:rsid w:val="00613A6A"/>
    <w:rsid w:val="00617A99"/>
    <w:rsid w:val="00620251"/>
    <w:rsid w:val="0062099F"/>
    <w:rsid w:val="00621FC6"/>
    <w:rsid w:val="0062208F"/>
    <w:rsid w:val="00622D0E"/>
    <w:rsid w:val="00623B31"/>
    <w:rsid w:val="006240AC"/>
    <w:rsid w:val="006245FA"/>
    <w:rsid w:val="0062572D"/>
    <w:rsid w:val="00625AA9"/>
    <w:rsid w:val="00627566"/>
    <w:rsid w:val="00633194"/>
    <w:rsid w:val="0063353B"/>
    <w:rsid w:val="00633FE9"/>
    <w:rsid w:val="006340E8"/>
    <w:rsid w:val="006372DF"/>
    <w:rsid w:val="00637BCD"/>
    <w:rsid w:val="0064351F"/>
    <w:rsid w:val="00645C4B"/>
    <w:rsid w:val="00655ACE"/>
    <w:rsid w:val="00657ADF"/>
    <w:rsid w:val="00660C8F"/>
    <w:rsid w:val="00662833"/>
    <w:rsid w:val="00662A5B"/>
    <w:rsid w:val="00663241"/>
    <w:rsid w:val="00665340"/>
    <w:rsid w:val="00666F0F"/>
    <w:rsid w:val="0067051A"/>
    <w:rsid w:val="00675710"/>
    <w:rsid w:val="00676233"/>
    <w:rsid w:val="00680EB9"/>
    <w:rsid w:val="00682B05"/>
    <w:rsid w:val="0068657A"/>
    <w:rsid w:val="00686C70"/>
    <w:rsid w:val="00687550"/>
    <w:rsid w:val="00693DD9"/>
    <w:rsid w:val="00694850"/>
    <w:rsid w:val="00695249"/>
    <w:rsid w:val="0069696F"/>
    <w:rsid w:val="006974EC"/>
    <w:rsid w:val="006A5CF2"/>
    <w:rsid w:val="006B2B48"/>
    <w:rsid w:val="006B2E9A"/>
    <w:rsid w:val="006B3F14"/>
    <w:rsid w:val="006B4853"/>
    <w:rsid w:val="006B4BD1"/>
    <w:rsid w:val="006B626E"/>
    <w:rsid w:val="006B71DF"/>
    <w:rsid w:val="006C11E5"/>
    <w:rsid w:val="006C242D"/>
    <w:rsid w:val="006C3630"/>
    <w:rsid w:val="006C3D88"/>
    <w:rsid w:val="006C5B08"/>
    <w:rsid w:val="006C6DCD"/>
    <w:rsid w:val="006C77EB"/>
    <w:rsid w:val="006D01B8"/>
    <w:rsid w:val="006D282C"/>
    <w:rsid w:val="006D35A6"/>
    <w:rsid w:val="006D3E8F"/>
    <w:rsid w:val="006D4793"/>
    <w:rsid w:val="006D4C9E"/>
    <w:rsid w:val="006D4CE6"/>
    <w:rsid w:val="006D5AF6"/>
    <w:rsid w:val="006E0A39"/>
    <w:rsid w:val="006E3105"/>
    <w:rsid w:val="006E4333"/>
    <w:rsid w:val="006E55AB"/>
    <w:rsid w:val="006F10D0"/>
    <w:rsid w:val="006F1721"/>
    <w:rsid w:val="006F2D75"/>
    <w:rsid w:val="006F3D37"/>
    <w:rsid w:val="006F5A28"/>
    <w:rsid w:val="006F5AC6"/>
    <w:rsid w:val="006F5D1C"/>
    <w:rsid w:val="007005BB"/>
    <w:rsid w:val="00700B3F"/>
    <w:rsid w:val="00701081"/>
    <w:rsid w:val="00702D63"/>
    <w:rsid w:val="00703840"/>
    <w:rsid w:val="007044EF"/>
    <w:rsid w:val="00704E27"/>
    <w:rsid w:val="0070531C"/>
    <w:rsid w:val="007057BC"/>
    <w:rsid w:val="007061C2"/>
    <w:rsid w:val="00707221"/>
    <w:rsid w:val="007103DC"/>
    <w:rsid w:val="00711C60"/>
    <w:rsid w:val="0071216F"/>
    <w:rsid w:val="0071278F"/>
    <w:rsid w:val="00713294"/>
    <w:rsid w:val="00713380"/>
    <w:rsid w:val="00716885"/>
    <w:rsid w:val="00717B78"/>
    <w:rsid w:val="00723C5F"/>
    <w:rsid w:val="00724692"/>
    <w:rsid w:val="0073022C"/>
    <w:rsid w:val="00730C27"/>
    <w:rsid w:val="00731F74"/>
    <w:rsid w:val="00735889"/>
    <w:rsid w:val="00735E53"/>
    <w:rsid w:val="00737187"/>
    <w:rsid w:val="00744630"/>
    <w:rsid w:val="007452B4"/>
    <w:rsid w:val="0074594B"/>
    <w:rsid w:val="00745B0A"/>
    <w:rsid w:val="00750ABA"/>
    <w:rsid w:val="00753458"/>
    <w:rsid w:val="00753D83"/>
    <w:rsid w:val="007578E3"/>
    <w:rsid w:val="007605F4"/>
    <w:rsid w:val="00760784"/>
    <w:rsid w:val="00760921"/>
    <w:rsid w:val="00760C6A"/>
    <w:rsid w:val="00762B66"/>
    <w:rsid w:val="00763FD6"/>
    <w:rsid w:val="0077262F"/>
    <w:rsid w:val="00772A83"/>
    <w:rsid w:val="00772C1C"/>
    <w:rsid w:val="007730C9"/>
    <w:rsid w:val="007743D7"/>
    <w:rsid w:val="00775A64"/>
    <w:rsid w:val="007807B3"/>
    <w:rsid w:val="007822A6"/>
    <w:rsid w:val="0078231D"/>
    <w:rsid w:val="0078236B"/>
    <w:rsid w:val="00782C62"/>
    <w:rsid w:val="00782E3F"/>
    <w:rsid w:val="00785170"/>
    <w:rsid w:val="007869A4"/>
    <w:rsid w:val="00787039"/>
    <w:rsid w:val="007913B6"/>
    <w:rsid w:val="0079179D"/>
    <w:rsid w:val="00792D0A"/>
    <w:rsid w:val="00793488"/>
    <w:rsid w:val="0079357D"/>
    <w:rsid w:val="007958DA"/>
    <w:rsid w:val="00795FAB"/>
    <w:rsid w:val="007A0B61"/>
    <w:rsid w:val="007A12EB"/>
    <w:rsid w:val="007A153F"/>
    <w:rsid w:val="007A3F28"/>
    <w:rsid w:val="007A5B80"/>
    <w:rsid w:val="007A60E0"/>
    <w:rsid w:val="007A7850"/>
    <w:rsid w:val="007B1080"/>
    <w:rsid w:val="007B3C59"/>
    <w:rsid w:val="007B3FD0"/>
    <w:rsid w:val="007B4691"/>
    <w:rsid w:val="007B6640"/>
    <w:rsid w:val="007B7258"/>
    <w:rsid w:val="007B7939"/>
    <w:rsid w:val="007B7DF8"/>
    <w:rsid w:val="007C06E5"/>
    <w:rsid w:val="007C2D73"/>
    <w:rsid w:val="007C434B"/>
    <w:rsid w:val="007C4403"/>
    <w:rsid w:val="007C4C13"/>
    <w:rsid w:val="007C5861"/>
    <w:rsid w:val="007C5E81"/>
    <w:rsid w:val="007C6383"/>
    <w:rsid w:val="007D032B"/>
    <w:rsid w:val="007D032D"/>
    <w:rsid w:val="007D0F60"/>
    <w:rsid w:val="007D1A8E"/>
    <w:rsid w:val="007D23C9"/>
    <w:rsid w:val="007D327C"/>
    <w:rsid w:val="007D371C"/>
    <w:rsid w:val="007D3913"/>
    <w:rsid w:val="007D4004"/>
    <w:rsid w:val="007D62BB"/>
    <w:rsid w:val="007D7024"/>
    <w:rsid w:val="007E1A26"/>
    <w:rsid w:val="007E2451"/>
    <w:rsid w:val="007E2DFA"/>
    <w:rsid w:val="007E3624"/>
    <w:rsid w:val="007E3F75"/>
    <w:rsid w:val="007E7DC7"/>
    <w:rsid w:val="007E7EF8"/>
    <w:rsid w:val="007F2175"/>
    <w:rsid w:val="007F4CF9"/>
    <w:rsid w:val="007F5016"/>
    <w:rsid w:val="007F5461"/>
    <w:rsid w:val="007F6B36"/>
    <w:rsid w:val="007F6E7E"/>
    <w:rsid w:val="0080442F"/>
    <w:rsid w:val="0080487F"/>
    <w:rsid w:val="00804A02"/>
    <w:rsid w:val="00804C41"/>
    <w:rsid w:val="008059DF"/>
    <w:rsid w:val="008069FE"/>
    <w:rsid w:val="0081045C"/>
    <w:rsid w:val="00811A41"/>
    <w:rsid w:val="0081474E"/>
    <w:rsid w:val="00816DB6"/>
    <w:rsid w:val="008204E4"/>
    <w:rsid w:val="008205B3"/>
    <w:rsid w:val="008209FD"/>
    <w:rsid w:val="00820A0F"/>
    <w:rsid w:val="00820BF6"/>
    <w:rsid w:val="00823080"/>
    <w:rsid w:val="00824326"/>
    <w:rsid w:val="008243DD"/>
    <w:rsid w:val="00824554"/>
    <w:rsid w:val="008245B7"/>
    <w:rsid w:val="00826585"/>
    <w:rsid w:val="00827028"/>
    <w:rsid w:val="00827C1F"/>
    <w:rsid w:val="00827CDE"/>
    <w:rsid w:val="00830892"/>
    <w:rsid w:val="00831676"/>
    <w:rsid w:val="00831A10"/>
    <w:rsid w:val="00831B39"/>
    <w:rsid w:val="0083277F"/>
    <w:rsid w:val="00832EE7"/>
    <w:rsid w:val="00833484"/>
    <w:rsid w:val="00836BF6"/>
    <w:rsid w:val="008415B2"/>
    <w:rsid w:val="00842C45"/>
    <w:rsid w:val="00845140"/>
    <w:rsid w:val="008472D6"/>
    <w:rsid w:val="00847765"/>
    <w:rsid w:val="00852B68"/>
    <w:rsid w:val="00855199"/>
    <w:rsid w:val="0085564E"/>
    <w:rsid w:val="00856C73"/>
    <w:rsid w:val="00860C80"/>
    <w:rsid w:val="00861C4B"/>
    <w:rsid w:val="00862FEA"/>
    <w:rsid w:val="00865A3F"/>
    <w:rsid w:val="00865C4A"/>
    <w:rsid w:val="0086704F"/>
    <w:rsid w:val="008702CA"/>
    <w:rsid w:val="0087040A"/>
    <w:rsid w:val="00870635"/>
    <w:rsid w:val="00870CB3"/>
    <w:rsid w:val="00871195"/>
    <w:rsid w:val="008728DD"/>
    <w:rsid w:val="00872DB9"/>
    <w:rsid w:val="00873247"/>
    <w:rsid w:val="00874DA0"/>
    <w:rsid w:val="00875A80"/>
    <w:rsid w:val="00876102"/>
    <w:rsid w:val="008824C4"/>
    <w:rsid w:val="00882914"/>
    <w:rsid w:val="00882AF9"/>
    <w:rsid w:val="00882BD4"/>
    <w:rsid w:val="00883FEA"/>
    <w:rsid w:val="00885B9C"/>
    <w:rsid w:val="00885E07"/>
    <w:rsid w:val="00885EF5"/>
    <w:rsid w:val="00885EF6"/>
    <w:rsid w:val="0088759F"/>
    <w:rsid w:val="00890842"/>
    <w:rsid w:val="00890D78"/>
    <w:rsid w:val="00891C26"/>
    <w:rsid w:val="0089205E"/>
    <w:rsid w:val="00894478"/>
    <w:rsid w:val="00896018"/>
    <w:rsid w:val="0089711F"/>
    <w:rsid w:val="008974FA"/>
    <w:rsid w:val="0089758B"/>
    <w:rsid w:val="008979EC"/>
    <w:rsid w:val="00897BA3"/>
    <w:rsid w:val="00897D6F"/>
    <w:rsid w:val="008A24DF"/>
    <w:rsid w:val="008A2A21"/>
    <w:rsid w:val="008A2CD7"/>
    <w:rsid w:val="008A59B2"/>
    <w:rsid w:val="008B0134"/>
    <w:rsid w:val="008B1B23"/>
    <w:rsid w:val="008B533D"/>
    <w:rsid w:val="008B755B"/>
    <w:rsid w:val="008C0BDF"/>
    <w:rsid w:val="008C316A"/>
    <w:rsid w:val="008C4985"/>
    <w:rsid w:val="008C657E"/>
    <w:rsid w:val="008D0766"/>
    <w:rsid w:val="008D25A7"/>
    <w:rsid w:val="008D3631"/>
    <w:rsid w:val="008D3A77"/>
    <w:rsid w:val="008D3DF6"/>
    <w:rsid w:val="008D4058"/>
    <w:rsid w:val="008D48A8"/>
    <w:rsid w:val="008D4D74"/>
    <w:rsid w:val="008D4F69"/>
    <w:rsid w:val="008D55DA"/>
    <w:rsid w:val="008D66F7"/>
    <w:rsid w:val="008E0EE9"/>
    <w:rsid w:val="008E11D5"/>
    <w:rsid w:val="008E2379"/>
    <w:rsid w:val="008E24B6"/>
    <w:rsid w:val="008E28E3"/>
    <w:rsid w:val="008E6AF7"/>
    <w:rsid w:val="008F0287"/>
    <w:rsid w:val="008F04C9"/>
    <w:rsid w:val="008F091D"/>
    <w:rsid w:val="008F2B49"/>
    <w:rsid w:val="008F31B7"/>
    <w:rsid w:val="008F5EB4"/>
    <w:rsid w:val="008F7E9A"/>
    <w:rsid w:val="009018B5"/>
    <w:rsid w:val="009053D1"/>
    <w:rsid w:val="00906E15"/>
    <w:rsid w:val="00907294"/>
    <w:rsid w:val="009105D6"/>
    <w:rsid w:val="009107F8"/>
    <w:rsid w:val="009146EB"/>
    <w:rsid w:val="0091620D"/>
    <w:rsid w:val="009166C0"/>
    <w:rsid w:val="00916BC3"/>
    <w:rsid w:val="00917D7E"/>
    <w:rsid w:val="00920623"/>
    <w:rsid w:val="00920C77"/>
    <w:rsid w:val="00920E93"/>
    <w:rsid w:val="00924A71"/>
    <w:rsid w:val="0092570E"/>
    <w:rsid w:val="009258E2"/>
    <w:rsid w:val="00927060"/>
    <w:rsid w:val="009300A5"/>
    <w:rsid w:val="009313BD"/>
    <w:rsid w:val="00931897"/>
    <w:rsid w:val="00931AD9"/>
    <w:rsid w:val="00932136"/>
    <w:rsid w:val="009327DF"/>
    <w:rsid w:val="00932884"/>
    <w:rsid w:val="00933D6B"/>
    <w:rsid w:val="009348F0"/>
    <w:rsid w:val="00934985"/>
    <w:rsid w:val="00935303"/>
    <w:rsid w:val="00941DE3"/>
    <w:rsid w:val="00942D6C"/>
    <w:rsid w:val="0094390A"/>
    <w:rsid w:val="00945575"/>
    <w:rsid w:val="00946EC2"/>
    <w:rsid w:val="0095121E"/>
    <w:rsid w:val="00951822"/>
    <w:rsid w:val="00951D98"/>
    <w:rsid w:val="009521AD"/>
    <w:rsid w:val="00952573"/>
    <w:rsid w:val="009526C1"/>
    <w:rsid w:val="00953FED"/>
    <w:rsid w:val="009552CE"/>
    <w:rsid w:val="009561E4"/>
    <w:rsid w:val="00957781"/>
    <w:rsid w:val="00961927"/>
    <w:rsid w:val="00961E46"/>
    <w:rsid w:val="00962CE7"/>
    <w:rsid w:val="00963C87"/>
    <w:rsid w:val="00964D8A"/>
    <w:rsid w:val="00967A9A"/>
    <w:rsid w:val="009718A6"/>
    <w:rsid w:val="0097361E"/>
    <w:rsid w:val="00974B31"/>
    <w:rsid w:val="00981C6C"/>
    <w:rsid w:val="009824FD"/>
    <w:rsid w:val="00984C0B"/>
    <w:rsid w:val="00984F1D"/>
    <w:rsid w:val="00987AC7"/>
    <w:rsid w:val="0099090F"/>
    <w:rsid w:val="00990B4A"/>
    <w:rsid w:val="00991BD9"/>
    <w:rsid w:val="00991EB1"/>
    <w:rsid w:val="00992A95"/>
    <w:rsid w:val="00993207"/>
    <w:rsid w:val="00995C94"/>
    <w:rsid w:val="00996F0E"/>
    <w:rsid w:val="00997606"/>
    <w:rsid w:val="009A0EE1"/>
    <w:rsid w:val="009A10CD"/>
    <w:rsid w:val="009A21D6"/>
    <w:rsid w:val="009A2785"/>
    <w:rsid w:val="009A3348"/>
    <w:rsid w:val="009A5575"/>
    <w:rsid w:val="009A7868"/>
    <w:rsid w:val="009B2D1B"/>
    <w:rsid w:val="009B413F"/>
    <w:rsid w:val="009B4EFB"/>
    <w:rsid w:val="009B504E"/>
    <w:rsid w:val="009B56E5"/>
    <w:rsid w:val="009B7B05"/>
    <w:rsid w:val="009C47A7"/>
    <w:rsid w:val="009C6464"/>
    <w:rsid w:val="009D0367"/>
    <w:rsid w:val="009D0BE5"/>
    <w:rsid w:val="009D0E0A"/>
    <w:rsid w:val="009D0E51"/>
    <w:rsid w:val="009D2AF9"/>
    <w:rsid w:val="009D2CC0"/>
    <w:rsid w:val="009D2EC4"/>
    <w:rsid w:val="009D4DF5"/>
    <w:rsid w:val="009D558E"/>
    <w:rsid w:val="009D5DB3"/>
    <w:rsid w:val="009D728C"/>
    <w:rsid w:val="009E0B56"/>
    <w:rsid w:val="009E20A6"/>
    <w:rsid w:val="009E5238"/>
    <w:rsid w:val="009E63BD"/>
    <w:rsid w:val="009E694B"/>
    <w:rsid w:val="009F0669"/>
    <w:rsid w:val="009F0A9F"/>
    <w:rsid w:val="009F3073"/>
    <w:rsid w:val="009F59D2"/>
    <w:rsid w:val="009F6906"/>
    <w:rsid w:val="009F7968"/>
    <w:rsid w:val="009F7E26"/>
    <w:rsid w:val="009F7F92"/>
    <w:rsid w:val="00A02A15"/>
    <w:rsid w:val="00A02A2B"/>
    <w:rsid w:val="00A033BA"/>
    <w:rsid w:val="00A040B0"/>
    <w:rsid w:val="00A050A1"/>
    <w:rsid w:val="00A05793"/>
    <w:rsid w:val="00A06829"/>
    <w:rsid w:val="00A07B46"/>
    <w:rsid w:val="00A10040"/>
    <w:rsid w:val="00A1244B"/>
    <w:rsid w:val="00A14572"/>
    <w:rsid w:val="00A145BE"/>
    <w:rsid w:val="00A14E9B"/>
    <w:rsid w:val="00A15D0A"/>
    <w:rsid w:val="00A16C64"/>
    <w:rsid w:val="00A16F7E"/>
    <w:rsid w:val="00A177FA"/>
    <w:rsid w:val="00A20275"/>
    <w:rsid w:val="00A20891"/>
    <w:rsid w:val="00A210C5"/>
    <w:rsid w:val="00A22844"/>
    <w:rsid w:val="00A24485"/>
    <w:rsid w:val="00A24E9C"/>
    <w:rsid w:val="00A25B89"/>
    <w:rsid w:val="00A26A3B"/>
    <w:rsid w:val="00A27253"/>
    <w:rsid w:val="00A30A67"/>
    <w:rsid w:val="00A31DFD"/>
    <w:rsid w:val="00A32EAD"/>
    <w:rsid w:val="00A34917"/>
    <w:rsid w:val="00A3545E"/>
    <w:rsid w:val="00A37E3E"/>
    <w:rsid w:val="00A4455E"/>
    <w:rsid w:val="00A45FDC"/>
    <w:rsid w:val="00A46553"/>
    <w:rsid w:val="00A4797D"/>
    <w:rsid w:val="00A47FE8"/>
    <w:rsid w:val="00A5180F"/>
    <w:rsid w:val="00A52784"/>
    <w:rsid w:val="00A5320A"/>
    <w:rsid w:val="00A552B3"/>
    <w:rsid w:val="00A55F4B"/>
    <w:rsid w:val="00A5777D"/>
    <w:rsid w:val="00A60269"/>
    <w:rsid w:val="00A624A9"/>
    <w:rsid w:val="00A650B5"/>
    <w:rsid w:val="00A6629E"/>
    <w:rsid w:val="00A67837"/>
    <w:rsid w:val="00A707EB"/>
    <w:rsid w:val="00A7379B"/>
    <w:rsid w:val="00A73800"/>
    <w:rsid w:val="00A74A04"/>
    <w:rsid w:val="00A75ADC"/>
    <w:rsid w:val="00A75F9B"/>
    <w:rsid w:val="00A76D56"/>
    <w:rsid w:val="00A8293F"/>
    <w:rsid w:val="00A83D9B"/>
    <w:rsid w:val="00A845A9"/>
    <w:rsid w:val="00A87654"/>
    <w:rsid w:val="00A87B79"/>
    <w:rsid w:val="00A91A25"/>
    <w:rsid w:val="00A92ADB"/>
    <w:rsid w:val="00A935EE"/>
    <w:rsid w:val="00A93B07"/>
    <w:rsid w:val="00A950CC"/>
    <w:rsid w:val="00A95111"/>
    <w:rsid w:val="00AA04EF"/>
    <w:rsid w:val="00AA0D85"/>
    <w:rsid w:val="00AA2DEC"/>
    <w:rsid w:val="00AA3D22"/>
    <w:rsid w:val="00AA553E"/>
    <w:rsid w:val="00AA62CC"/>
    <w:rsid w:val="00AB3179"/>
    <w:rsid w:val="00AB51E3"/>
    <w:rsid w:val="00AB6D6E"/>
    <w:rsid w:val="00AB724B"/>
    <w:rsid w:val="00AB7FE9"/>
    <w:rsid w:val="00AC2766"/>
    <w:rsid w:val="00AC3BFB"/>
    <w:rsid w:val="00AC3C06"/>
    <w:rsid w:val="00AC3E02"/>
    <w:rsid w:val="00AC437B"/>
    <w:rsid w:val="00AC4947"/>
    <w:rsid w:val="00AC6D1A"/>
    <w:rsid w:val="00AD1E52"/>
    <w:rsid w:val="00AD2286"/>
    <w:rsid w:val="00AD2BB9"/>
    <w:rsid w:val="00AD3246"/>
    <w:rsid w:val="00AD3FA8"/>
    <w:rsid w:val="00AD4009"/>
    <w:rsid w:val="00AD408C"/>
    <w:rsid w:val="00AD4795"/>
    <w:rsid w:val="00AD545E"/>
    <w:rsid w:val="00AE2182"/>
    <w:rsid w:val="00AE50EA"/>
    <w:rsid w:val="00AE53C4"/>
    <w:rsid w:val="00AE68B2"/>
    <w:rsid w:val="00AE75F1"/>
    <w:rsid w:val="00AE7FCD"/>
    <w:rsid w:val="00AF13B0"/>
    <w:rsid w:val="00AF1E77"/>
    <w:rsid w:val="00AF2F31"/>
    <w:rsid w:val="00AF46F8"/>
    <w:rsid w:val="00AF4A74"/>
    <w:rsid w:val="00AF5717"/>
    <w:rsid w:val="00AF628B"/>
    <w:rsid w:val="00AF792C"/>
    <w:rsid w:val="00AF7F63"/>
    <w:rsid w:val="00B00F34"/>
    <w:rsid w:val="00B039E7"/>
    <w:rsid w:val="00B05FE2"/>
    <w:rsid w:val="00B10A6E"/>
    <w:rsid w:val="00B12AAE"/>
    <w:rsid w:val="00B132DB"/>
    <w:rsid w:val="00B14B0F"/>
    <w:rsid w:val="00B22AA5"/>
    <w:rsid w:val="00B23303"/>
    <w:rsid w:val="00B24DBA"/>
    <w:rsid w:val="00B25BD5"/>
    <w:rsid w:val="00B2622E"/>
    <w:rsid w:val="00B27B2A"/>
    <w:rsid w:val="00B30393"/>
    <w:rsid w:val="00B30886"/>
    <w:rsid w:val="00B325F3"/>
    <w:rsid w:val="00B3263B"/>
    <w:rsid w:val="00B3388A"/>
    <w:rsid w:val="00B33959"/>
    <w:rsid w:val="00B4177F"/>
    <w:rsid w:val="00B42A15"/>
    <w:rsid w:val="00B444A5"/>
    <w:rsid w:val="00B47C20"/>
    <w:rsid w:val="00B51A9B"/>
    <w:rsid w:val="00B54EA4"/>
    <w:rsid w:val="00B55A0B"/>
    <w:rsid w:val="00B56808"/>
    <w:rsid w:val="00B57C2A"/>
    <w:rsid w:val="00B61613"/>
    <w:rsid w:val="00B63D77"/>
    <w:rsid w:val="00B64301"/>
    <w:rsid w:val="00B652BC"/>
    <w:rsid w:val="00B673F8"/>
    <w:rsid w:val="00B70DDD"/>
    <w:rsid w:val="00B725EC"/>
    <w:rsid w:val="00B72F87"/>
    <w:rsid w:val="00B73308"/>
    <w:rsid w:val="00B73C70"/>
    <w:rsid w:val="00B73CB4"/>
    <w:rsid w:val="00B74975"/>
    <w:rsid w:val="00B74CD9"/>
    <w:rsid w:val="00B74D62"/>
    <w:rsid w:val="00B74FF9"/>
    <w:rsid w:val="00B758A6"/>
    <w:rsid w:val="00B766B2"/>
    <w:rsid w:val="00B76D65"/>
    <w:rsid w:val="00B77CAF"/>
    <w:rsid w:val="00B77FD5"/>
    <w:rsid w:val="00B80024"/>
    <w:rsid w:val="00B83EAE"/>
    <w:rsid w:val="00B84542"/>
    <w:rsid w:val="00B84D24"/>
    <w:rsid w:val="00B879F8"/>
    <w:rsid w:val="00B928E7"/>
    <w:rsid w:val="00B92C71"/>
    <w:rsid w:val="00B944EA"/>
    <w:rsid w:val="00B9527D"/>
    <w:rsid w:val="00B95B82"/>
    <w:rsid w:val="00B95CDA"/>
    <w:rsid w:val="00B95F36"/>
    <w:rsid w:val="00BA050F"/>
    <w:rsid w:val="00BA0517"/>
    <w:rsid w:val="00BA0971"/>
    <w:rsid w:val="00BA0A1F"/>
    <w:rsid w:val="00BA0BA7"/>
    <w:rsid w:val="00BA1677"/>
    <w:rsid w:val="00BA3521"/>
    <w:rsid w:val="00BA4060"/>
    <w:rsid w:val="00BB3A1F"/>
    <w:rsid w:val="00BB495F"/>
    <w:rsid w:val="00BB5092"/>
    <w:rsid w:val="00BB5D97"/>
    <w:rsid w:val="00BB6E46"/>
    <w:rsid w:val="00BB7F18"/>
    <w:rsid w:val="00BC07FB"/>
    <w:rsid w:val="00BC2204"/>
    <w:rsid w:val="00BC4F7A"/>
    <w:rsid w:val="00BC6B66"/>
    <w:rsid w:val="00BC78FA"/>
    <w:rsid w:val="00BC7B03"/>
    <w:rsid w:val="00BC7C4E"/>
    <w:rsid w:val="00BD34C0"/>
    <w:rsid w:val="00BD3A48"/>
    <w:rsid w:val="00BD3CF9"/>
    <w:rsid w:val="00BD43B6"/>
    <w:rsid w:val="00BD47DA"/>
    <w:rsid w:val="00BD4A99"/>
    <w:rsid w:val="00BD5818"/>
    <w:rsid w:val="00BD70EF"/>
    <w:rsid w:val="00BD722B"/>
    <w:rsid w:val="00BD729D"/>
    <w:rsid w:val="00BD7C3F"/>
    <w:rsid w:val="00BE001F"/>
    <w:rsid w:val="00BE0D05"/>
    <w:rsid w:val="00BE0EAF"/>
    <w:rsid w:val="00BE286F"/>
    <w:rsid w:val="00BE3D4F"/>
    <w:rsid w:val="00BE4094"/>
    <w:rsid w:val="00BE695D"/>
    <w:rsid w:val="00BF092C"/>
    <w:rsid w:val="00BF11C3"/>
    <w:rsid w:val="00BF1656"/>
    <w:rsid w:val="00BF17AD"/>
    <w:rsid w:val="00BF1918"/>
    <w:rsid w:val="00BF1A64"/>
    <w:rsid w:val="00BF1B62"/>
    <w:rsid w:val="00BF1CE5"/>
    <w:rsid w:val="00BF25B7"/>
    <w:rsid w:val="00BF4D03"/>
    <w:rsid w:val="00BF6CA9"/>
    <w:rsid w:val="00BF7637"/>
    <w:rsid w:val="00BF7964"/>
    <w:rsid w:val="00C0361E"/>
    <w:rsid w:val="00C047CD"/>
    <w:rsid w:val="00C07C38"/>
    <w:rsid w:val="00C10817"/>
    <w:rsid w:val="00C10938"/>
    <w:rsid w:val="00C11C87"/>
    <w:rsid w:val="00C1231C"/>
    <w:rsid w:val="00C13528"/>
    <w:rsid w:val="00C164C5"/>
    <w:rsid w:val="00C16C65"/>
    <w:rsid w:val="00C21522"/>
    <w:rsid w:val="00C227E9"/>
    <w:rsid w:val="00C24A1B"/>
    <w:rsid w:val="00C25DCC"/>
    <w:rsid w:val="00C2681E"/>
    <w:rsid w:val="00C26BDB"/>
    <w:rsid w:val="00C27ECE"/>
    <w:rsid w:val="00C31FD4"/>
    <w:rsid w:val="00C34269"/>
    <w:rsid w:val="00C344A6"/>
    <w:rsid w:val="00C34E73"/>
    <w:rsid w:val="00C358A1"/>
    <w:rsid w:val="00C3607F"/>
    <w:rsid w:val="00C40960"/>
    <w:rsid w:val="00C42AD4"/>
    <w:rsid w:val="00C43259"/>
    <w:rsid w:val="00C43C86"/>
    <w:rsid w:val="00C44A18"/>
    <w:rsid w:val="00C44F4A"/>
    <w:rsid w:val="00C450BC"/>
    <w:rsid w:val="00C4536B"/>
    <w:rsid w:val="00C45A58"/>
    <w:rsid w:val="00C45BF7"/>
    <w:rsid w:val="00C50DCB"/>
    <w:rsid w:val="00C517BC"/>
    <w:rsid w:val="00C52576"/>
    <w:rsid w:val="00C52B15"/>
    <w:rsid w:val="00C5362D"/>
    <w:rsid w:val="00C54AB6"/>
    <w:rsid w:val="00C6174D"/>
    <w:rsid w:val="00C61D0E"/>
    <w:rsid w:val="00C63649"/>
    <w:rsid w:val="00C63E98"/>
    <w:rsid w:val="00C6469B"/>
    <w:rsid w:val="00C64F4F"/>
    <w:rsid w:val="00C662AC"/>
    <w:rsid w:val="00C71085"/>
    <w:rsid w:val="00C73073"/>
    <w:rsid w:val="00C75287"/>
    <w:rsid w:val="00C75696"/>
    <w:rsid w:val="00C762CA"/>
    <w:rsid w:val="00C7713A"/>
    <w:rsid w:val="00C77311"/>
    <w:rsid w:val="00C81669"/>
    <w:rsid w:val="00C84473"/>
    <w:rsid w:val="00C8528F"/>
    <w:rsid w:val="00C85473"/>
    <w:rsid w:val="00C86496"/>
    <w:rsid w:val="00C871EA"/>
    <w:rsid w:val="00C87452"/>
    <w:rsid w:val="00C9094F"/>
    <w:rsid w:val="00C92EC2"/>
    <w:rsid w:val="00C92F08"/>
    <w:rsid w:val="00C9386D"/>
    <w:rsid w:val="00CA177D"/>
    <w:rsid w:val="00CA2069"/>
    <w:rsid w:val="00CA215F"/>
    <w:rsid w:val="00CA281B"/>
    <w:rsid w:val="00CA2F51"/>
    <w:rsid w:val="00CA43DF"/>
    <w:rsid w:val="00CA4C44"/>
    <w:rsid w:val="00CA5ECF"/>
    <w:rsid w:val="00CB0189"/>
    <w:rsid w:val="00CB061B"/>
    <w:rsid w:val="00CB54DD"/>
    <w:rsid w:val="00CC0C45"/>
    <w:rsid w:val="00CC221F"/>
    <w:rsid w:val="00CC4FFC"/>
    <w:rsid w:val="00CC59C8"/>
    <w:rsid w:val="00CC7547"/>
    <w:rsid w:val="00CD088A"/>
    <w:rsid w:val="00CD1899"/>
    <w:rsid w:val="00CD18E8"/>
    <w:rsid w:val="00CD3361"/>
    <w:rsid w:val="00CD60E5"/>
    <w:rsid w:val="00CD6580"/>
    <w:rsid w:val="00CD6E63"/>
    <w:rsid w:val="00CE02D8"/>
    <w:rsid w:val="00CE0F05"/>
    <w:rsid w:val="00CE1377"/>
    <w:rsid w:val="00CE6317"/>
    <w:rsid w:val="00CE7C65"/>
    <w:rsid w:val="00CF1FC9"/>
    <w:rsid w:val="00CF229D"/>
    <w:rsid w:val="00CF33DC"/>
    <w:rsid w:val="00CF376C"/>
    <w:rsid w:val="00CF48C6"/>
    <w:rsid w:val="00CF5E42"/>
    <w:rsid w:val="00CF687B"/>
    <w:rsid w:val="00D01378"/>
    <w:rsid w:val="00D0358F"/>
    <w:rsid w:val="00D03A1E"/>
    <w:rsid w:val="00D044C5"/>
    <w:rsid w:val="00D049E2"/>
    <w:rsid w:val="00D04CFF"/>
    <w:rsid w:val="00D06710"/>
    <w:rsid w:val="00D06968"/>
    <w:rsid w:val="00D112DC"/>
    <w:rsid w:val="00D15097"/>
    <w:rsid w:val="00D17833"/>
    <w:rsid w:val="00D17A4E"/>
    <w:rsid w:val="00D17D9D"/>
    <w:rsid w:val="00D206B2"/>
    <w:rsid w:val="00D20ED8"/>
    <w:rsid w:val="00D21B69"/>
    <w:rsid w:val="00D21E99"/>
    <w:rsid w:val="00D25216"/>
    <w:rsid w:val="00D252CF"/>
    <w:rsid w:val="00D26B10"/>
    <w:rsid w:val="00D27EC9"/>
    <w:rsid w:val="00D3144A"/>
    <w:rsid w:val="00D31B67"/>
    <w:rsid w:val="00D31E3B"/>
    <w:rsid w:val="00D35B5B"/>
    <w:rsid w:val="00D36880"/>
    <w:rsid w:val="00D37CFA"/>
    <w:rsid w:val="00D40FA1"/>
    <w:rsid w:val="00D40FB9"/>
    <w:rsid w:val="00D41B92"/>
    <w:rsid w:val="00D4368C"/>
    <w:rsid w:val="00D46DB2"/>
    <w:rsid w:val="00D476AF"/>
    <w:rsid w:val="00D5178F"/>
    <w:rsid w:val="00D51A95"/>
    <w:rsid w:val="00D52E4C"/>
    <w:rsid w:val="00D52EE7"/>
    <w:rsid w:val="00D55B1A"/>
    <w:rsid w:val="00D60B91"/>
    <w:rsid w:val="00D61832"/>
    <w:rsid w:val="00D652C5"/>
    <w:rsid w:val="00D669D4"/>
    <w:rsid w:val="00D67229"/>
    <w:rsid w:val="00D70DEA"/>
    <w:rsid w:val="00D7162A"/>
    <w:rsid w:val="00D71881"/>
    <w:rsid w:val="00D7239E"/>
    <w:rsid w:val="00D72F8E"/>
    <w:rsid w:val="00D74929"/>
    <w:rsid w:val="00D74FEA"/>
    <w:rsid w:val="00D7503D"/>
    <w:rsid w:val="00D76065"/>
    <w:rsid w:val="00D76292"/>
    <w:rsid w:val="00D76BBB"/>
    <w:rsid w:val="00D76C6D"/>
    <w:rsid w:val="00D7746E"/>
    <w:rsid w:val="00D80441"/>
    <w:rsid w:val="00D80E1A"/>
    <w:rsid w:val="00D83636"/>
    <w:rsid w:val="00D85E1E"/>
    <w:rsid w:val="00D8786E"/>
    <w:rsid w:val="00D87F8D"/>
    <w:rsid w:val="00D906B1"/>
    <w:rsid w:val="00D92BFD"/>
    <w:rsid w:val="00D92CBB"/>
    <w:rsid w:val="00D93EF5"/>
    <w:rsid w:val="00D94C51"/>
    <w:rsid w:val="00D94F26"/>
    <w:rsid w:val="00D954E5"/>
    <w:rsid w:val="00D96BF9"/>
    <w:rsid w:val="00D96CB4"/>
    <w:rsid w:val="00DA1578"/>
    <w:rsid w:val="00DA531E"/>
    <w:rsid w:val="00DB099D"/>
    <w:rsid w:val="00DB1BC6"/>
    <w:rsid w:val="00DB30D3"/>
    <w:rsid w:val="00DB3546"/>
    <w:rsid w:val="00DB40E7"/>
    <w:rsid w:val="00DB6526"/>
    <w:rsid w:val="00DB7DD3"/>
    <w:rsid w:val="00DC1E18"/>
    <w:rsid w:val="00DC2D7A"/>
    <w:rsid w:val="00DC3581"/>
    <w:rsid w:val="00DC4214"/>
    <w:rsid w:val="00DC479E"/>
    <w:rsid w:val="00DC5628"/>
    <w:rsid w:val="00DC584A"/>
    <w:rsid w:val="00DC609C"/>
    <w:rsid w:val="00DC687A"/>
    <w:rsid w:val="00DD0686"/>
    <w:rsid w:val="00DD185A"/>
    <w:rsid w:val="00DD27E0"/>
    <w:rsid w:val="00DD2D7E"/>
    <w:rsid w:val="00DD647D"/>
    <w:rsid w:val="00DD6F79"/>
    <w:rsid w:val="00DD7407"/>
    <w:rsid w:val="00DE04FB"/>
    <w:rsid w:val="00DE07B2"/>
    <w:rsid w:val="00DE1053"/>
    <w:rsid w:val="00DE41B6"/>
    <w:rsid w:val="00DE5FD0"/>
    <w:rsid w:val="00DE67D9"/>
    <w:rsid w:val="00DF066D"/>
    <w:rsid w:val="00DF23D9"/>
    <w:rsid w:val="00DF4498"/>
    <w:rsid w:val="00DF47D9"/>
    <w:rsid w:val="00DF4B75"/>
    <w:rsid w:val="00DF5618"/>
    <w:rsid w:val="00DF59E6"/>
    <w:rsid w:val="00DF5DA0"/>
    <w:rsid w:val="00DF5F90"/>
    <w:rsid w:val="00DF6513"/>
    <w:rsid w:val="00DF68BF"/>
    <w:rsid w:val="00DF70FE"/>
    <w:rsid w:val="00DF734F"/>
    <w:rsid w:val="00E03968"/>
    <w:rsid w:val="00E04213"/>
    <w:rsid w:val="00E05269"/>
    <w:rsid w:val="00E06B70"/>
    <w:rsid w:val="00E118F9"/>
    <w:rsid w:val="00E13BE7"/>
    <w:rsid w:val="00E1457E"/>
    <w:rsid w:val="00E1522C"/>
    <w:rsid w:val="00E155AE"/>
    <w:rsid w:val="00E168D0"/>
    <w:rsid w:val="00E16F91"/>
    <w:rsid w:val="00E1726B"/>
    <w:rsid w:val="00E2027B"/>
    <w:rsid w:val="00E233D5"/>
    <w:rsid w:val="00E23551"/>
    <w:rsid w:val="00E237BA"/>
    <w:rsid w:val="00E2423F"/>
    <w:rsid w:val="00E25709"/>
    <w:rsid w:val="00E25A3E"/>
    <w:rsid w:val="00E26212"/>
    <w:rsid w:val="00E2738E"/>
    <w:rsid w:val="00E3039A"/>
    <w:rsid w:val="00E30412"/>
    <w:rsid w:val="00E31BE7"/>
    <w:rsid w:val="00E322F7"/>
    <w:rsid w:val="00E33ABF"/>
    <w:rsid w:val="00E345FB"/>
    <w:rsid w:val="00E3516D"/>
    <w:rsid w:val="00E35339"/>
    <w:rsid w:val="00E3595B"/>
    <w:rsid w:val="00E36227"/>
    <w:rsid w:val="00E3711D"/>
    <w:rsid w:val="00E41813"/>
    <w:rsid w:val="00E440E7"/>
    <w:rsid w:val="00E45128"/>
    <w:rsid w:val="00E46652"/>
    <w:rsid w:val="00E46EA7"/>
    <w:rsid w:val="00E509BF"/>
    <w:rsid w:val="00E52023"/>
    <w:rsid w:val="00E53E22"/>
    <w:rsid w:val="00E53FCB"/>
    <w:rsid w:val="00E54888"/>
    <w:rsid w:val="00E54B16"/>
    <w:rsid w:val="00E56976"/>
    <w:rsid w:val="00E57282"/>
    <w:rsid w:val="00E620CE"/>
    <w:rsid w:val="00E64B7E"/>
    <w:rsid w:val="00E66677"/>
    <w:rsid w:val="00E67939"/>
    <w:rsid w:val="00E71E25"/>
    <w:rsid w:val="00E73688"/>
    <w:rsid w:val="00E7486A"/>
    <w:rsid w:val="00E759F0"/>
    <w:rsid w:val="00E7661E"/>
    <w:rsid w:val="00E77F77"/>
    <w:rsid w:val="00E8101E"/>
    <w:rsid w:val="00E812D2"/>
    <w:rsid w:val="00E866F5"/>
    <w:rsid w:val="00E87EF0"/>
    <w:rsid w:val="00E90ACB"/>
    <w:rsid w:val="00E90C5F"/>
    <w:rsid w:val="00E90CDF"/>
    <w:rsid w:val="00E91104"/>
    <w:rsid w:val="00E913FD"/>
    <w:rsid w:val="00E937F5"/>
    <w:rsid w:val="00E95A7A"/>
    <w:rsid w:val="00E97638"/>
    <w:rsid w:val="00EA156E"/>
    <w:rsid w:val="00EA3479"/>
    <w:rsid w:val="00EA4FD7"/>
    <w:rsid w:val="00EA6927"/>
    <w:rsid w:val="00EB09FF"/>
    <w:rsid w:val="00EB13B7"/>
    <w:rsid w:val="00EB2053"/>
    <w:rsid w:val="00EB3B8D"/>
    <w:rsid w:val="00EB613B"/>
    <w:rsid w:val="00EB7CBB"/>
    <w:rsid w:val="00EC041D"/>
    <w:rsid w:val="00EC249C"/>
    <w:rsid w:val="00EC2B10"/>
    <w:rsid w:val="00EC3693"/>
    <w:rsid w:val="00EC43F4"/>
    <w:rsid w:val="00EC5516"/>
    <w:rsid w:val="00EC5645"/>
    <w:rsid w:val="00EC6762"/>
    <w:rsid w:val="00EC77FB"/>
    <w:rsid w:val="00EC7B04"/>
    <w:rsid w:val="00ED20F1"/>
    <w:rsid w:val="00ED2112"/>
    <w:rsid w:val="00ED33B5"/>
    <w:rsid w:val="00ED56F6"/>
    <w:rsid w:val="00ED5B5C"/>
    <w:rsid w:val="00ED5C31"/>
    <w:rsid w:val="00ED6889"/>
    <w:rsid w:val="00EE05D3"/>
    <w:rsid w:val="00EE0F67"/>
    <w:rsid w:val="00EE141E"/>
    <w:rsid w:val="00EE1A3E"/>
    <w:rsid w:val="00EE21CC"/>
    <w:rsid w:val="00EE21D0"/>
    <w:rsid w:val="00EE3628"/>
    <w:rsid w:val="00EE3B50"/>
    <w:rsid w:val="00EE3D40"/>
    <w:rsid w:val="00EE3E54"/>
    <w:rsid w:val="00EE490D"/>
    <w:rsid w:val="00EF0B99"/>
    <w:rsid w:val="00EF17B5"/>
    <w:rsid w:val="00EF2025"/>
    <w:rsid w:val="00EF2471"/>
    <w:rsid w:val="00EF3B9F"/>
    <w:rsid w:val="00EF453A"/>
    <w:rsid w:val="00EF4A64"/>
    <w:rsid w:val="00EF6318"/>
    <w:rsid w:val="00EF64CA"/>
    <w:rsid w:val="00EF6647"/>
    <w:rsid w:val="00EF778A"/>
    <w:rsid w:val="00F01C6B"/>
    <w:rsid w:val="00F032D9"/>
    <w:rsid w:val="00F0468D"/>
    <w:rsid w:val="00F0514A"/>
    <w:rsid w:val="00F10956"/>
    <w:rsid w:val="00F1577D"/>
    <w:rsid w:val="00F1589B"/>
    <w:rsid w:val="00F15AC1"/>
    <w:rsid w:val="00F15FE1"/>
    <w:rsid w:val="00F1768D"/>
    <w:rsid w:val="00F21B8D"/>
    <w:rsid w:val="00F21D8C"/>
    <w:rsid w:val="00F22119"/>
    <w:rsid w:val="00F26EA0"/>
    <w:rsid w:val="00F26EAE"/>
    <w:rsid w:val="00F274B3"/>
    <w:rsid w:val="00F27E72"/>
    <w:rsid w:val="00F30E4B"/>
    <w:rsid w:val="00F31205"/>
    <w:rsid w:val="00F365A5"/>
    <w:rsid w:val="00F37A6B"/>
    <w:rsid w:val="00F4425D"/>
    <w:rsid w:val="00F454B7"/>
    <w:rsid w:val="00F458B4"/>
    <w:rsid w:val="00F45999"/>
    <w:rsid w:val="00F45B52"/>
    <w:rsid w:val="00F4753F"/>
    <w:rsid w:val="00F47F2D"/>
    <w:rsid w:val="00F50533"/>
    <w:rsid w:val="00F514C9"/>
    <w:rsid w:val="00F52295"/>
    <w:rsid w:val="00F54729"/>
    <w:rsid w:val="00F56253"/>
    <w:rsid w:val="00F56533"/>
    <w:rsid w:val="00F57C69"/>
    <w:rsid w:val="00F60122"/>
    <w:rsid w:val="00F61CD0"/>
    <w:rsid w:val="00F65984"/>
    <w:rsid w:val="00F70208"/>
    <w:rsid w:val="00F70435"/>
    <w:rsid w:val="00F723A9"/>
    <w:rsid w:val="00F75731"/>
    <w:rsid w:val="00F7701D"/>
    <w:rsid w:val="00F77BED"/>
    <w:rsid w:val="00F81B9E"/>
    <w:rsid w:val="00F85009"/>
    <w:rsid w:val="00F8736D"/>
    <w:rsid w:val="00F91E74"/>
    <w:rsid w:val="00F92459"/>
    <w:rsid w:val="00F92A69"/>
    <w:rsid w:val="00F947AC"/>
    <w:rsid w:val="00F94F41"/>
    <w:rsid w:val="00F94FCE"/>
    <w:rsid w:val="00F95A8C"/>
    <w:rsid w:val="00FA10C2"/>
    <w:rsid w:val="00FA1A13"/>
    <w:rsid w:val="00FA279E"/>
    <w:rsid w:val="00FA2B92"/>
    <w:rsid w:val="00FA3DF0"/>
    <w:rsid w:val="00FA4664"/>
    <w:rsid w:val="00FA4683"/>
    <w:rsid w:val="00FA4FE3"/>
    <w:rsid w:val="00FA6E18"/>
    <w:rsid w:val="00FB0002"/>
    <w:rsid w:val="00FB03BB"/>
    <w:rsid w:val="00FB073A"/>
    <w:rsid w:val="00FB128F"/>
    <w:rsid w:val="00FB2068"/>
    <w:rsid w:val="00FB232D"/>
    <w:rsid w:val="00FB2827"/>
    <w:rsid w:val="00FB2C21"/>
    <w:rsid w:val="00FB4E66"/>
    <w:rsid w:val="00FB5251"/>
    <w:rsid w:val="00FB53BF"/>
    <w:rsid w:val="00FB638D"/>
    <w:rsid w:val="00FB7963"/>
    <w:rsid w:val="00FC0237"/>
    <w:rsid w:val="00FC0293"/>
    <w:rsid w:val="00FC0E70"/>
    <w:rsid w:val="00FC2FCF"/>
    <w:rsid w:val="00FC5961"/>
    <w:rsid w:val="00FC6989"/>
    <w:rsid w:val="00FC7B97"/>
    <w:rsid w:val="00FC7C6C"/>
    <w:rsid w:val="00FD0085"/>
    <w:rsid w:val="00FD1C3D"/>
    <w:rsid w:val="00FD2AC4"/>
    <w:rsid w:val="00FD35A5"/>
    <w:rsid w:val="00FD4287"/>
    <w:rsid w:val="00FD543C"/>
    <w:rsid w:val="00FE013F"/>
    <w:rsid w:val="00FE0731"/>
    <w:rsid w:val="00FE1BE1"/>
    <w:rsid w:val="00FE44D1"/>
    <w:rsid w:val="00FE486E"/>
    <w:rsid w:val="00FE4979"/>
    <w:rsid w:val="00FE67A4"/>
    <w:rsid w:val="00FE732A"/>
    <w:rsid w:val="00FF2A17"/>
    <w:rsid w:val="00FF3289"/>
    <w:rsid w:val="00FF3427"/>
    <w:rsid w:val="00FF4957"/>
    <w:rsid w:val="00FF4C7C"/>
    <w:rsid w:val="00FF5278"/>
    <w:rsid w:val="00FF570A"/>
    <w:rsid w:val="00FF583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CA93B85"/>
  <w15:chartTrackingRefBased/>
  <w15:docId w15:val="{D35B1E06-64C8-C241-A36E-AC4C4802D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SG"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F25"/>
    <w:rPr>
      <w:rFonts w:eastAsia="Times New Roman"/>
      <w:lang w:val="en-US"/>
    </w:rPr>
  </w:style>
  <w:style w:type="paragraph" w:styleId="Heading2">
    <w:name w:val="heading 2"/>
    <w:aliases w:val="Heading 2 (Arial 12 Bold)"/>
    <w:basedOn w:val="Normal"/>
    <w:next w:val="Normal"/>
    <w:link w:val="Heading2Char"/>
    <w:uiPriority w:val="9"/>
    <w:unhideWhenUsed/>
    <w:qFormat/>
    <w:rsid w:val="00CC59C8"/>
    <w:pPr>
      <w:keepNext/>
      <w:keepLines/>
      <w:spacing w:before="40"/>
      <w:outlineLvl w:val="1"/>
    </w:pPr>
    <w:rPr>
      <w:rFonts w:ascii="Arial" w:eastAsiaTheme="majorEastAsia" w:hAnsi="Arial" w:cstheme="majorBidi"/>
      <w:b/>
      <w:color w:val="000000" w:themeColor="text1"/>
      <w:szCs w:val="26"/>
      <w:lang w:val="en-S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5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68D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668D1"/>
    <w:rPr>
      <w:rFonts w:ascii="Times New Roman" w:hAnsi="Times New Roman" w:cs="Times New Roman"/>
      <w:sz w:val="18"/>
      <w:szCs w:val="18"/>
    </w:rPr>
  </w:style>
  <w:style w:type="character" w:customStyle="1" w:styleId="Heading2Char">
    <w:name w:val="Heading 2 Char"/>
    <w:aliases w:val="Heading 2 (Arial 12 Bold) Char"/>
    <w:basedOn w:val="DefaultParagraphFont"/>
    <w:link w:val="Heading2"/>
    <w:uiPriority w:val="9"/>
    <w:rsid w:val="00CC59C8"/>
    <w:rPr>
      <w:rFonts w:ascii="Arial" w:eastAsiaTheme="majorEastAsia" w:hAnsi="Arial" w:cstheme="majorBidi"/>
      <w:b/>
      <w:color w:val="000000" w:themeColor="text1"/>
      <w:szCs w:val="26"/>
    </w:rPr>
  </w:style>
  <w:style w:type="character" w:styleId="CommentReference">
    <w:name w:val="annotation reference"/>
    <w:basedOn w:val="DefaultParagraphFont"/>
    <w:uiPriority w:val="99"/>
    <w:semiHidden/>
    <w:unhideWhenUsed/>
    <w:rsid w:val="00076F25"/>
    <w:rPr>
      <w:sz w:val="16"/>
      <w:szCs w:val="16"/>
    </w:rPr>
  </w:style>
  <w:style w:type="character" w:styleId="Hyperlink">
    <w:name w:val="Hyperlink"/>
    <w:basedOn w:val="DefaultParagraphFont"/>
    <w:uiPriority w:val="99"/>
    <w:unhideWhenUsed/>
    <w:rsid w:val="00076F25"/>
    <w:rPr>
      <w:color w:val="467886" w:themeColor="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imes New Roman"/>
      <w:sz w:val="20"/>
      <w:szCs w:val="20"/>
      <w:lang w:val="en-US"/>
    </w:rPr>
  </w:style>
  <w:style w:type="paragraph" w:customStyle="1" w:styleId="EndNoteBibliographyTitle">
    <w:name w:val="EndNote Bibliography Title"/>
    <w:basedOn w:val="Normal"/>
    <w:link w:val="EndNoteBibliographyTitleChar"/>
    <w:rsid w:val="0003243E"/>
    <w:pPr>
      <w:jc w:val="center"/>
    </w:pPr>
    <w:rPr>
      <w:rFonts w:ascii="Aptos" w:hAnsi="Aptos"/>
    </w:rPr>
  </w:style>
  <w:style w:type="character" w:customStyle="1" w:styleId="EndNoteBibliographyTitleChar">
    <w:name w:val="EndNote Bibliography Title Char"/>
    <w:basedOn w:val="DefaultParagraphFont"/>
    <w:link w:val="EndNoteBibliographyTitle"/>
    <w:rsid w:val="0003243E"/>
    <w:rPr>
      <w:rFonts w:ascii="Aptos" w:eastAsia="Times New Roman" w:hAnsi="Aptos"/>
      <w:lang w:val="en-US"/>
    </w:rPr>
  </w:style>
  <w:style w:type="paragraph" w:customStyle="1" w:styleId="EndNoteBibliography">
    <w:name w:val="EndNote Bibliography"/>
    <w:basedOn w:val="Normal"/>
    <w:link w:val="EndNoteBibliographyChar"/>
    <w:rsid w:val="0003243E"/>
    <w:pPr>
      <w:jc w:val="both"/>
    </w:pPr>
    <w:rPr>
      <w:rFonts w:ascii="Aptos" w:hAnsi="Aptos"/>
    </w:rPr>
  </w:style>
  <w:style w:type="character" w:customStyle="1" w:styleId="EndNoteBibliographyChar">
    <w:name w:val="EndNote Bibliography Char"/>
    <w:basedOn w:val="DefaultParagraphFont"/>
    <w:link w:val="EndNoteBibliography"/>
    <w:rsid w:val="0003243E"/>
    <w:rPr>
      <w:rFonts w:ascii="Aptos" w:eastAsia="Times New Roman" w:hAnsi="Apto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3</Pages>
  <Words>1613</Words>
  <Characters>9196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#KONSTANZE TAN WAN YU#</cp:lastModifiedBy>
  <cp:revision>143</cp:revision>
  <dcterms:created xsi:type="dcterms:W3CDTF">2024-06-12T03:12:00Z</dcterms:created>
  <dcterms:modified xsi:type="dcterms:W3CDTF">2024-12-27T02:49:00Z</dcterms:modified>
</cp:coreProperties>
</file>