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32AA9">
      <w:pPr>
        <w:ind w:left="425" w:leftChars="193"/>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3EE539AD">
      <w:pPr>
        <w:rPr>
          <w:rFonts w:eastAsia="Times New Roman"/>
          <w:b/>
          <w:sz w:val="20"/>
          <w:szCs w:val="20"/>
          <w:lang w:eastAsia="en-GB"/>
        </w:rPr>
      </w:pPr>
    </w:p>
    <w:tbl>
      <w:tblPr>
        <w:tblStyle w:val="4"/>
        <w:tblW w:w="13467" w:type="dxa"/>
        <w:tblInd w:w="426" w:type="dxa"/>
        <w:tblLayout w:type="autofit"/>
        <w:tblCellMar>
          <w:top w:w="0" w:type="dxa"/>
          <w:left w:w="108" w:type="dxa"/>
          <w:bottom w:w="0" w:type="dxa"/>
          <w:right w:w="108" w:type="dxa"/>
        </w:tblCellMar>
      </w:tblPr>
      <w:tblGrid>
        <w:gridCol w:w="587"/>
        <w:gridCol w:w="1822"/>
        <w:gridCol w:w="7041"/>
        <w:gridCol w:w="4017"/>
      </w:tblGrid>
      <w:tr w14:paraId="68BC94E2">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14:paraId="00DEF8A5">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Item No.</w:t>
            </w:r>
          </w:p>
        </w:tc>
        <w:tc>
          <w:tcPr>
            <w:tcW w:w="1822" w:type="dxa"/>
            <w:tcBorders>
              <w:top w:val="single" w:color="auto" w:sz="4" w:space="0"/>
              <w:bottom w:val="single" w:color="7F7F7F" w:sz="6" w:space="0"/>
            </w:tcBorders>
            <w:shd w:val="clear" w:color="auto" w:fill="auto"/>
          </w:tcPr>
          <w:p w14:paraId="04F587D2">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Section</w:t>
            </w:r>
          </w:p>
        </w:tc>
        <w:tc>
          <w:tcPr>
            <w:tcW w:w="7041" w:type="dxa"/>
            <w:tcBorders>
              <w:top w:val="single" w:color="auto" w:sz="4" w:space="0"/>
              <w:bottom w:val="single" w:color="7F7F7F" w:sz="6" w:space="0"/>
            </w:tcBorders>
            <w:shd w:val="clear" w:color="auto" w:fill="auto"/>
          </w:tcPr>
          <w:p w14:paraId="5A682768">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 xml:space="preserve">Checklist item </w:t>
            </w:r>
          </w:p>
        </w:tc>
        <w:tc>
          <w:tcPr>
            <w:tcW w:w="4017" w:type="dxa"/>
            <w:tcBorders>
              <w:top w:val="single" w:color="auto" w:sz="4" w:space="0"/>
              <w:bottom w:val="single" w:color="7F7F7F" w:sz="6" w:space="0"/>
            </w:tcBorders>
          </w:tcPr>
          <w:p w14:paraId="26D050FB">
            <w:pPr>
              <w:spacing w:before="96" w:beforeLines="40" w:after="96" w:afterLines="40" w:line="24" w:lineRule="atLeast"/>
              <w:rPr>
                <w:rFonts w:eastAsia="Cambria"/>
                <w:b/>
                <w:bCs/>
                <w:sz w:val="18"/>
                <w:szCs w:val="18"/>
                <w:lang w:val="en-GB" w:eastAsia="en-US"/>
              </w:rPr>
            </w:pPr>
            <w:r>
              <w:rPr>
                <w:rFonts w:eastAsia="Cambria"/>
                <w:b/>
                <w:bCs/>
                <w:sz w:val="18"/>
                <w:szCs w:val="18"/>
                <w:lang w:val="en-GB" w:eastAsia="en-US"/>
              </w:rPr>
              <w:t>Page No.</w:t>
            </w:r>
          </w:p>
        </w:tc>
      </w:tr>
      <w:tr w14:paraId="6D71F361">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14:paraId="25A8835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w:t>
            </w:r>
          </w:p>
        </w:tc>
        <w:tc>
          <w:tcPr>
            <w:tcW w:w="1822" w:type="dxa"/>
            <w:tcBorders>
              <w:top w:val="single" w:color="7F7F7F" w:sz="6" w:space="0"/>
              <w:bottom w:val="single" w:color="7F7F7F" w:sz="6" w:space="0"/>
            </w:tcBorders>
            <w:shd w:val="clear" w:color="auto" w:fill="EEEEEE"/>
          </w:tcPr>
          <w:p w14:paraId="4CC4316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TITLE and ABSTRACT</w:t>
            </w:r>
          </w:p>
        </w:tc>
        <w:tc>
          <w:tcPr>
            <w:tcW w:w="7041" w:type="dxa"/>
            <w:tcBorders>
              <w:top w:val="single" w:color="7F7F7F" w:sz="6" w:space="0"/>
              <w:bottom w:val="single" w:color="7F7F7F" w:sz="6" w:space="0"/>
            </w:tcBorders>
            <w:shd w:val="clear" w:color="auto" w:fill="EEEEEE"/>
          </w:tcPr>
          <w:p w14:paraId="1DA8BD4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Indicate Mendelian randomization (MR) as the study’s design in the title and/or the abstract if that is a main purpose of the study</w:t>
            </w:r>
          </w:p>
        </w:tc>
        <w:tc>
          <w:tcPr>
            <w:tcW w:w="4017" w:type="dxa"/>
            <w:tcBorders>
              <w:top w:val="single" w:color="7F7F7F" w:sz="6" w:space="0"/>
              <w:bottom w:val="single" w:color="7F7F7F" w:sz="6" w:space="0"/>
            </w:tcBorders>
            <w:shd w:val="clear" w:color="auto" w:fill="EEEEEE"/>
          </w:tcPr>
          <w:p w14:paraId="428F187D">
            <w:pPr>
              <w:spacing w:before="96" w:beforeLines="40" w:after="96" w:afterLines="40" w:line="24" w:lineRule="atLeast"/>
              <w:rPr>
                <w:rFonts w:hint="default" w:ascii="Times New Roman" w:hAnsi="Times New Roman" w:cs="Times New Roman" w:eastAsiaTheme="minorEastAsia"/>
                <w:sz w:val="18"/>
                <w:szCs w:val="18"/>
                <w:lang w:val="en-US" w:eastAsia="zh-CN"/>
              </w:rPr>
            </w:pPr>
            <w:r>
              <w:rPr>
                <w:rFonts w:hint="eastAsia" w:ascii="Times New Roman" w:hAnsi="Times New Roman" w:cs="Times New Roman" w:eastAsiaTheme="minorEastAsia"/>
                <w:sz w:val="18"/>
                <w:szCs w:val="18"/>
                <w:lang w:val="en-US" w:eastAsia="zh-CN"/>
              </w:rPr>
              <w:t>1</w:t>
            </w:r>
          </w:p>
        </w:tc>
      </w:tr>
      <w:tr w14:paraId="641E6A58">
        <w:tblPrEx>
          <w:tblCellMar>
            <w:top w:w="0" w:type="dxa"/>
            <w:left w:w="108" w:type="dxa"/>
            <w:bottom w:w="0" w:type="dxa"/>
            <w:right w:w="108" w:type="dxa"/>
          </w:tblCellMar>
        </w:tblPrEx>
        <w:tc>
          <w:tcPr>
            <w:tcW w:w="587" w:type="dxa"/>
            <w:tcBorders>
              <w:top w:val="single" w:color="7F7F7F" w:sz="6" w:space="0"/>
            </w:tcBorders>
            <w:shd w:val="clear" w:color="auto" w:fill="auto"/>
          </w:tcPr>
          <w:p w14:paraId="4792BEFB">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63B58F01">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INTRODUCTION</w:t>
            </w:r>
          </w:p>
        </w:tc>
        <w:tc>
          <w:tcPr>
            <w:tcW w:w="7041" w:type="dxa"/>
            <w:tcBorders>
              <w:top w:val="single" w:color="7F7F7F" w:sz="6" w:space="0"/>
            </w:tcBorders>
            <w:shd w:val="clear" w:color="auto" w:fill="auto"/>
          </w:tcPr>
          <w:p w14:paraId="473C01D0">
            <w:pPr>
              <w:spacing w:before="96" w:beforeLines="40" w:after="96" w:afterLines="40" w:line="24" w:lineRule="atLeast"/>
              <w:rPr>
                <w:rFonts w:eastAsia="Cambria"/>
                <w:sz w:val="18"/>
                <w:szCs w:val="18"/>
                <w:lang w:val="en-GB" w:eastAsia="en-US"/>
              </w:rPr>
            </w:pPr>
          </w:p>
        </w:tc>
        <w:tc>
          <w:tcPr>
            <w:tcW w:w="4017" w:type="dxa"/>
            <w:tcBorders>
              <w:top w:val="single" w:color="7F7F7F" w:sz="6" w:space="0"/>
            </w:tcBorders>
          </w:tcPr>
          <w:p w14:paraId="6681F500">
            <w:pPr>
              <w:spacing w:before="96" w:beforeLines="40" w:after="96" w:afterLines="40" w:line="24" w:lineRule="atLeast"/>
              <w:rPr>
                <w:rFonts w:eastAsia="Cambria"/>
                <w:sz w:val="18"/>
                <w:szCs w:val="18"/>
                <w:lang w:val="en-GB" w:eastAsia="en-US"/>
              </w:rPr>
            </w:pPr>
          </w:p>
        </w:tc>
      </w:tr>
      <w:tr w14:paraId="7DB622D8">
        <w:tc>
          <w:tcPr>
            <w:tcW w:w="587" w:type="dxa"/>
            <w:shd w:val="clear" w:color="auto" w:fill="EEEEEE"/>
          </w:tcPr>
          <w:p w14:paraId="7DE28D61">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w:t>
            </w:r>
          </w:p>
        </w:tc>
        <w:tc>
          <w:tcPr>
            <w:tcW w:w="1822" w:type="dxa"/>
            <w:shd w:val="clear" w:color="auto" w:fill="EEEEEE"/>
          </w:tcPr>
          <w:p w14:paraId="7756B327">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Background</w:t>
            </w:r>
          </w:p>
        </w:tc>
        <w:tc>
          <w:tcPr>
            <w:tcW w:w="7041" w:type="dxa"/>
            <w:shd w:val="clear" w:color="auto" w:fill="EEEEEE"/>
          </w:tcPr>
          <w:p w14:paraId="5423D5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4017" w:type="dxa"/>
            <w:shd w:val="clear" w:color="auto" w:fill="EEEEEE"/>
          </w:tcPr>
          <w:p w14:paraId="460FB29C">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2-4</w:t>
            </w:r>
          </w:p>
        </w:tc>
      </w:tr>
      <w:tr w14:paraId="7907A3D3">
        <w:tblPrEx>
          <w:tblCellMar>
            <w:top w:w="0" w:type="dxa"/>
            <w:left w:w="108" w:type="dxa"/>
            <w:bottom w:w="0" w:type="dxa"/>
            <w:right w:w="108" w:type="dxa"/>
          </w:tblCellMar>
        </w:tblPrEx>
        <w:tc>
          <w:tcPr>
            <w:tcW w:w="587" w:type="dxa"/>
            <w:tcBorders>
              <w:bottom w:val="single" w:color="7F7F7F" w:sz="6" w:space="0"/>
            </w:tcBorders>
            <w:shd w:val="clear" w:color="auto" w:fill="auto"/>
          </w:tcPr>
          <w:p w14:paraId="4F63B034">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3</w:t>
            </w:r>
          </w:p>
        </w:tc>
        <w:tc>
          <w:tcPr>
            <w:tcW w:w="1822" w:type="dxa"/>
            <w:tcBorders>
              <w:bottom w:val="single" w:color="7F7F7F" w:sz="6" w:space="0"/>
            </w:tcBorders>
            <w:shd w:val="clear" w:color="auto" w:fill="auto"/>
          </w:tcPr>
          <w:p w14:paraId="3E6B9EE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Objectives</w:t>
            </w:r>
          </w:p>
        </w:tc>
        <w:tc>
          <w:tcPr>
            <w:tcW w:w="7041" w:type="dxa"/>
            <w:tcBorders>
              <w:bottom w:val="single" w:color="7F7F7F" w:sz="6" w:space="0"/>
            </w:tcBorders>
            <w:shd w:val="clear" w:color="auto" w:fill="auto"/>
          </w:tcPr>
          <w:p w14:paraId="41BC8A0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4017" w:type="dxa"/>
            <w:tcBorders>
              <w:bottom w:val="single" w:color="7F7F7F" w:sz="6" w:space="0"/>
            </w:tcBorders>
          </w:tcPr>
          <w:p w14:paraId="2294F6C5">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2-4</w:t>
            </w:r>
          </w:p>
        </w:tc>
      </w:tr>
      <w:tr w14:paraId="59599383">
        <w:tblPrEx>
          <w:tblCellMar>
            <w:top w:w="0" w:type="dxa"/>
            <w:left w:w="108" w:type="dxa"/>
            <w:bottom w:w="0" w:type="dxa"/>
            <w:right w:w="108" w:type="dxa"/>
          </w:tblCellMar>
        </w:tblPrEx>
        <w:tc>
          <w:tcPr>
            <w:tcW w:w="587" w:type="dxa"/>
            <w:tcBorders>
              <w:top w:val="single" w:color="7F7F7F" w:sz="6" w:space="0"/>
            </w:tcBorders>
            <w:shd w:val="clear" w:color="auto" w:fill="EEEEEE"/>
          </w:tcPr>
          <w:p w14:paraId="3524D6D4">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EEEEEE"/>
          </w:tcPr>
          <w:p w14:paraId="6152628C">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METHODS</w:t>
            </w:r>
          </w:p>
        </w:tc>
        <w:tc>
          <w:tcPr>
            <w:tcW w:w="7041" w:type="dxa"/>
            <w:tcBorders>
              <w:top w:val="single" w:color="7F7F7F" w:sz="6" w:space="0"/>
            </w:tcBorders>
            <w:shd w:val="clear" w:color="auto" w:fill="EEEEEE"/>
          </w:tcPr>
          <w:p w14:paraId="309B8567">
            <w:pPr>
              <w:spacing w:before="96" w:beforeLines="40" w:after="96" w:afterLines="40" w:line="24" w:lineRule="atLeast"/>
              <w:rPr>
                <w:rFonts w:eastAsia="Cambria"/>
                <w:sz w:val="18"/>
                <w:szCs w:val="18"/>
                <w:lang w:val="en-GB" w:eastAsia="en-US"/>
              </w:rPr>
            </w:pPr>
          </w:p>
        </w:tc>
        <w:tc>
          <w:tcPr>
            <w:tcW w:w="4017" w:type="dxa"/>
            <w:tcBorders>
              <w:top w:val="single" w:color="7F7F7F" w:sz="6" w:space="0"/>
            </w:tcBorders>
            <w:shd w:val="clear" w:color="auto" w:fill="EEEEEE"/>
          </w:tcPr>
          <w:p w14:paraId="2FFEF450">
            <w:pPr>
              <w:spacing w:before="96" w:beforeLines="40" w:after="96" w:afterLines="40" w:line="24" w:lineRule="atLeast"/>
              <w:rPr>
                <w:rFonts w:eastAsia="Cambria"/>
                <w:sz w:val="18"/>
                <w:szCs w:val="18"/>
                <w:lang w:val="en-GB" w:eastAsia="en-US"/>
              </w:rPr>
            </w:pPr>
          </w:p>
        </w:tc>
      </w:tr>
      <w:tr w14:paraId="6440155E">
        <w:tblPrEx>
          <w:tblCellMar>
            <w:top w:w="0" w:type="dxa"/>
            <w:left w:w="108" w:type="dxa"/>
            <w:bottom w:w="0" w:type="dxa"/>
            <w:right w:w="108" w:type="dxa"/>
          </w:tblCellMar>
        </w:tblPrEx>
        <w:tc>
          <w:tcPr>
            <w:tcW w:w="587" w:type="dxa"/>
            <w:shd w:val="clear" w:color="auto" w:fill="auto"/>
          </w:tcPr>
          <w:p w14:paraId="5C7CF34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4</w:t>
            </w:r>
          </w:p>
        </w:tc>
        <w:tc>
          <w:tcPr>
            <w:tcW w:w="1822" w:type="dxa"/>
            <w:shd w:val="clear" w:color="auto" w:fill="auto"/>
          </w:tcPr>
          <w:p w14:paraId="408E2A8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Study design and data sources</w:t>
            </w:r>
          </w:p>
        </w:tc>
        <w:tc>
          <w:tcPr>
            <w:tcW w:w="7041" w:type="dxa"/>
            <w:shd w:val="clear" w:color="auto" w:fill="auto"/>
          </w:tcPr>
          <w:p w14:paraId="29029CA4">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4017" w:type="dxa"/>
          </w:tcPr>
          <w:p w14:paraId="0E181C75">
            <w:pPr>
              <w:spacing w:before="96" w:beforeLines="40" w:after="96" w:afterLines="40" w:line="24" w:lineRule="atLeast"/>
              <w:rPr>
                <w:rFonts w:eastAsiaTheme="minorEastAsia"/>
                <w:sz w:val="18"/>
                <w:szCs w:val="18"/>
                <w:lang w:val="en-GB" w:eastAsia="zh-CN"/>
              </w:rPr>
            </w:pPr>
          </w:p>
        </w:tc>
      </w:tr>
      <w:tr w14:paraId="47D5AE21">
        <w:tblPrEx>
          <w:tblCellMar>
            <w:top w:w="0" w:type="dxa"/>
            <w:left w:w="108" w:type="dxa"/>
            <w:bottom w:w="0" w:type="dxa"/>
            <w:right w:w="108" w:type="dxa"/>
          </w:tblCellMar>
        </w:tblPrEx>
        <w:tc>
          <w:tcPr>
            <w:tcW w:w="587" w:type="dxa"/>
            <w:shd w:val="clear" w:color="auto" w:fill="EEEEEE"/>
          </w:tcPr>
          <w:p w14:paraId="0980B688">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9E72ACB">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246167BE">
            <w:pPr>
              <w:spacing w:before="96" w:beforeLines="40" w:after="96" w:afterLines="40" w:line="24" w:lineRule="atLeast"/>
              <w:rPr>
                <w:rFonts w:eastAsia="Cambria"/>
                <w:sz w:val="18"/>
                <w:szCs w:val="18"/>
                <w:lang w:val="en-GB" w:eastAsia="en-US"/>
              </w:rPr>
            </w:pPr>
            <w:r>
              <w:rPr>
                <w:rFonts w:eastAsia="Times New Roman"/>
                <w:sz w:val="18"/>
                <w:szCs w:val="18"/>
                <w:shd w:val="clear" w:color="auto" w:fill="FFFFFF"/>
                <w:lang w:val="en-GB" w:eastAsia="en-GB"/>
              </w:rPr>
              <w:t xml:space="preserve">Setting: </w:t>
            </w:r>
            <w:r>
              <w:rPr>
                <w:rFonts w:eastAsia="Times New Roman"/>
                <w:sz w:val="18"/>
                <w:szCs w:val="18"/>
                <w:lang w:val="en-GB" w:eastAsia="en-GB"/>
              </w:rPr>
              <w:t xml:space="preserve">Describe the study design and the underlying population, if possible. </w:t>
            </w:r>
            <w:r>
              <w:rPr>
                <w:rFonts w:eastAsia="Times New Roman"/>
                <w:sz w:val="18"/>
                <w:szCs w:val="18"/>
                <w:shd w:val="clear" w:color="auto" w:fill="FFFFFF"/>
                <w:lang w:val="en-GB" w:eastAsia="en-GB"/>
              </w:rPr>
              <w:t xml:space="preserve">Describe the setting, locations, and relevant dates, including periods </w:t>
            </w:r>
            <w:r>
              <w:rPr>
                <w:rFonts w:eastAsia="Times New Roman"/>
                <w:color w:val="000000"/>
                <w:sz w:val="18"/>
                <w:szCs w:val="18"/>
                <w:shd w:val="clear" w:color="auto" w:fill="FFFFFF"/>
                <w:lang w:val="en-GB" w:eastAsia="en-GB"/>
              </w:rPr>
              <w:t>of recruitment, exposure, follow-up, and data collection, when available.</w:t>
            </w:r>
          </w:p>
        </w:tc>
        <w:tc>
          <w:tcPr>
            <w:tcW w:w="4017" w:type="dxa"/>
            <w:shd w:val="clear" w:color="auto" w:fill="EEEEEE"/>
          </w:tcPr>
          <w:p w14:paraId="048ED5CF">
            <w:pPr>
              <w:spacing w:before="96" w:beforeLines="40" w:after="96" w:afterLines="40" w:line="24" w:lineRule="atLeast"/>
              <w:rPr>
                <w:rFonts w:hint="default" w:eastAsiaTheme="minorEastAsia"/>
                <w:sz w:val="18"/>
                <w:szCs w:val="18"/>
                <w:shd w:val="clear" w:color="auto" w:fill="FFFFFF"/>
                <w:lang w:val="en-US" w:eastAsia="zh-CN"/>
              </w:rPr>
            </w:pPr>
            <w:r>
              <w:rPr>
                <w:rFonts w:hint="eastAsia" w:eastAsiaTheme="minorEastAsia"/>
                <w:sz w:val="18"/>
                <w:szCs w:val="18"/>
                <w:shd w:val="clear" w:color="auto" w:fill="FFFFFF"/>
                <w:lang w:val="en-US" w:eastAsia="zh-CN"/>
              </w:rPr>
              <w:t>4</w:t>
            </w:r>
          </w:p>
        </w:tc>
      </w:tr>
      <w:tr w14:paraId="376A6F82">
        <w:tblPrEx>
          <w:tblCellMar>
            <w:top w:w="0" w:type="dxa"/>
            <w:left w:w="108" w:type="dxa"/>
            <w:bottom w:w="0" w:type="dxa"/>
            <w:right w:w="108" w:type="dxa"/>
          </w:tblCellMar>
        </w:tblPrEx>
        <w:tc>
          <w:tcPr>
            <w:tcW w:w="587" w:type="dxa"/>
            <w:shd w:val="clear" w:color="auto" w:fill="auto"/>
          </w:tcPr>
          <w:p w14:paraId="6B85F41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0CF2EB5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5E3BCE69">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 xml:space="preserve">Participants: Give the eligibility criteria, and the sources and methods of selection of participants. </w:t>
            </w:r>
            <w:r>
              <w:rPr>
                <w:rFonts w:eastAsia="Times New Roman"/>
                <w:color w:val="000000"/>
                <w:sz w:val="18"/>
                <w:szCs w:val="18"/>
              </w:rPr>
              <w:t>Report the sample size, and whether any power or sample size calculations were carried out prior to the main analysis</w:t>
            </w:r>
            <w:r>
              <w:rPr>
                <w:rFonts w:eastAsia="Times New Roman"/>
                <w:sz w:val="18"/>
                <w:szCs w:val="18"/>
                <w:lang w:val="en-GB" w:eastAsia="en-GB"/>
              </w:rPr>
              <w:t> </w:t>
            </w:r>
          </w:p>
        </w:tc>
        <w:tc>
          <w:tcPr>
            <w:tcW w:w="4017" w:type="dxa"/>
          </w:tcPr>
          <w:p w14:paraId="29ACC32C">
            <w:pPr>
              <w:spacing w:before="96" w:beforeLines="40" w:after="96" w:afterLines="40" w:line="24" w:lineRule="atLeast"/>
              <w:textAlignment w:val="baseline"/>
              <w:rPr>
                <w:rFonts w:hint="default" w:eastAsiaTheme="minorEastAsia"/>
                <w:sz w:val="18"/>
                <w:szCs w:val="18"/>
                <w:shd w:val="clear" w:color="auto" w:fill="FFFFFF"/>
                <w:lang w:val="en-US" w:eastAsia="zh-CN"/>
              </w:rPr>
            </w:pPr>
            <w:r>
              <w:rPr>
                <w:rFonts w:hint="eastAsia" w:eastAsiaTheme="minorEastAsia"/>
                <w:sz w:val="18"/>
                <w:szCs w:val="18"/>
                <w:shd w:val="clear" w:color="auto" w:fill="FFFFFF"/>
                <w:lang w:val="en-US" w:eastAsia="zh-CN"/>
              </w:rPr>
              <w:t>4</w:t>
            </w:r>
          </w:p>
        </w:tc>
      </w:tr>
      <w:tr w14:paraId="04B065C7">
        <w:tblPrEx>
          <w:tblCellMar>
            <w:top w:w="0" w:type="dxa"/>
            <w:left w:w="108" w:type="dxa"/>
            <w:bottom w:w="0" w:type="dxa"/>
            <w:right w:w="108" w:type="dxa"/>
          </w:tblCellMar>
        </w:tblPrEx>
        <w:tc>
          <w:tcPr>
            <w:tcW w:w="587" w:type="dxa"/>
            <w:shd w:val="clear" w:color="auto" w:fill="EEEEEE"/>
          </w:tcPr>
          <w:p w14:paraId="09448E25">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60DD29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7B54F10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measurement, quality control and selection of genetic variants</w:t>
            </w:r>
          </w:p>
        </w:tc>
        <w:tc>
          <w:tcPr>
            <w:tcW w:w="4017" w:type="dxa"/>
            <w:shd w:val="clear" w:color="auto" w:fill="EEEEEE"/>
          </w:tcPr>
          <w:p w14:paraId="2CDB28F5">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5</w:t>
            </w:r>
          </w:p>
        </w:tc>
      </w:tr>
      <w:tr w14:paraId="215DDE8E">
        <w:tblPrEx>
          <w:tblCellMar>
            <w:top w:w="0" w:type="dxa"/>
            <w:left w:w="108" w:type="dxa"/>
            <w:bottom w:w="0" w:type="dxa"/>
            <w:right w:w="108" w:type="dxa"/>
          </w:tblCellMar>
        </w:tblPrEx>
        <w:tc>
          <w:tcPr>
            <w:tcW w:w="587" w:type="dxa"/>
            <w:shd w:val="clear" w:color="auto" w:fill="auto"/>
          </w:tcPr>
          <w:p w14:paraId="7E3D460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0FB55AD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3B6B6065">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For each exposure, outcome, and other relevant variables, describe methods of assessment and diagnostic criteria for diseases</w:t>
            </w:r>
          </w:p>
        </w:tc>
        <w:tc>
          <w:tcPr>
            <w:tcW w:w="4017" w:type="dxa"/>
          </w:tcPr>
          <w:p w14:paraId="35ED5DE7">
            <w:pPr>
              <w:spacing w:before="96" w:beforeLines="40" w:after="96" w:afterLines="40" w:line="24" w:lineRule="atLeast"/>
              <w:textAlignment w:val="baseline"/>
              <w:rPr>
                <w:rFonts w:hint="default" w:eastAsiaTheme="minorEastAsia"/>
                <w:sz w:val="18"/>
                <w:szCs w:val="18"/>
                <w:shd w:val="clear" w:color="auto" w:fill="FFFFFF"/>
                <w:lang w:val="en-US" w:eastAsia="zh-CN"/>
              </w:rPr>
            </w:pPr>
            <w:r>
              <w:rPr>
                <w:rFonts w:hint="eastAsia" w:eastAsiaTheme="minorEastAsia"/>
                <w:sz w:val="18"/>
                <w:szCs w:val="18"/>
                <w:shd w:val="clear" w:color="auto" w:fill="FFFFFF"/>
                <w:lang w:val="en-US" w:eastAsia="zh-CN"/>
              </w:rPr>
              <w:t>NA</w:t>
            </w:r>
          </w:p>
        </w:tc>
      </w:tr>
      <w:tr w14:paraId="69A6C8B1">
        <w:tblPrEx>
          <w:tblCellMar>
            <w:top w:w="0" w:type="dxa"/>
            <w:left w:w="108" w:type="dxa"/>
            <w:bottom w:w="0" w:type="dxa"/>
            <w:right w:w="108" w:type="dxa"/>
          </w:tblCellMar>
        </w:tblPrEx>
        <w:tc>
          <w:tcPr>
            <w:tcW w:w="587" w:type="dxa"/>
            <w:shd w:val="clear" w:color="auto" w:fill="EEEEEE"/>
          </w:tcPr>
          <w:p w14:paraId="292FBB97">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73C46B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EEEEEE"/>
          </w:tcPr>
          <w:p w14:paraId="4E713FBB">
            <w:pPr>
              <w:spacing w:before="96" w:beforeLines="40" w:after="96" w:afterLines="40" w:line="24" w:lineRule="atLeast"/>
              <w:textAlignment w:val="baseline"/>
              <w:rPr>
                <w:rFonts w:eastAsia="Cambria"/>
                <w:sz w:val="18"/>
                <w:szCs w:val="18"/>
                <w:lang w:val="en-GB" w:eastAsia="en-US"/>
              </w:rPr>
            </w:pPr>
            <w:r>
              <w:rPr>
                <w:rFonts w:eastAsia="Times New Roman"/>
                <w:sz w:val="18"/>
                <w:szCs w:val="18"/>
                <w:shd w:val="clear" w:color="auto" w:fill="FFFFFF"/>
                <w:lang w:val="en-GB" w:eastAsia="en-GB"/>
              </w:rPr>
              <w:t>Provide details of ethics committee approval and participant informed consent, if relevant</w:t>
            </w:r>
          </w:p>
        </w:tc>
        <w:tc>
          <w:tcPr>
            <w:tcW w:w="4017" w:type="dxa"/>
            <w:shd w:val="clear" w:color="auto" w:fill="EEEEEE"/>
          </w:tcPr>
          <w:p w14:paraId="2754FA07">
            <w:pPr>
              <w:spacing w:before="96" w:beforeLines="40" w:after="96" w:afterLines="40" w:line="24" w:lineRule="atLeast"/>
              <w:rPr>
                <w:rFonts w:hint="default" w:eastAsiaTheme="minorEastAsia"/>
                <w:sz w:val="18"/>
                <w:szCs w:val="18"/>
                <w:shd w:val="clear" w:color="auto" w:fill="FFFFFF"/>
                <w:lang w:val="en-US" w:eastAsia="zh-CN"/>
              </w:rPr>
            </w:pPr>
            <w:r>
              <w:rPr>
                <w:rFonts w:hint="eastAsia" w:eastAsiaTheme="minorEastAsia"/>
                <w:sz w:val="18"/>
                <w:szCs w:val="18"/>
                <w:shd w:val="clear" w:color="auto" w:fill="FFFFFF"/>
                <w:lang w:val="en-US" w:eastAsia="zh-CN"/>
              </w:rPr>
              <w:t>NA</w:t>
            </w:r>
          </w:p>
        </w:tc>
      </w:tr>
      <w:tr w14:paraId="23EA53EC">
        <w:tblPrEx>
          <w:tblCellMar>
            <w:top w:w="0" w:type="dxa"/>
            <w:left w:w="108" w:type="dxa"/>
            <w:bottom w:w="0" w:type="dxa"/>
            <w:right w:w="108" w:type="dxa"/>
          </w:tblCellMar>
        </w:tblPrEx>
        <w:tc>
          <w:tcPr>
            <w:tcW w:w="587" w:type="dxa"/>
            <w:shd w:val="clear" w:color="auto" w:fill="auto"/>
          </w:tcPr>
          <w:p w14:paraId="3E6E0D63">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5</w:t>
            </w:r>
          </w:p>
        </w:tc>
        <w:tc>
          <w:tcPr>
            <w:tcW w:w="1822" w:type="dxa"/>
            <w:shd w:val="clear" w:color="auto" w:fill="auto"/>
          </w:tcPr>
          <w:p w14:paraId="1F0455B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Assumptions</w:t>
            </w:r>
          </w:p>
          <w:p w14:paraId="0458797D">
            <w:pPr>
              <w:spacing w:before="96" w:beforeLines="40" w:after="96" w:afterLines="40" w:line="24" w:lineRule="atLeast"/>
              <w:jc w:val="center"/>
              <w:rPr>
                <w:rFonts w:eastAsia="Cambria"/>
                <w:sz w:val="18"/>
                <w:szCs w:val="18"/>
                <w:lang w:val="en-GB" w:eastAsia="en-US"/>
              </w:rPr>
            </w:pPr>
          </w:p>
        </w:tc>
        <w:tc>
          <w:tcPr>
            <w:tcW w:w="7041" w:type="dxa"/>
            <w:shd w:val="clear" w:color="auto" w:fill="auto"/>
          </w:tcPr>
          <w:p w14:paraId="5139727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4017" w:type="dxa"/>
          </w:tcPr>
          <w:p w14:paraId="6A2AE76D">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4</w:t>
            </w:r>
          </w:p>
        </w:tc>
      </w:tr>
      <w:tr w14:paraId="6209F8C8">
        <w:tblPrEx>
          <w:tblCellMar>
            <w:top w:w="0" w:type="dxa"/>
            <w:left w:w="108" w:type="dxa"/>
            <w:bottom w:w="0" w:type="dxa"/>
            <w:right w:w="108" w:type="dxa"/>
          </w:tblCellMar>
        </w:tblPrEx>
        <w:tc>
          <w:tcPr>
            <w:tcW w:w="587" w:type="dxa"/>
            <w:shd w:val="clear" w:color="auto" w:fill="EEEEEE"/>
          </w:tcPr>
          <w:p w14:paraId="6FA239C8">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6</w:t>
            </w:r>
          </w:p>
        </w:tc>
        <w:tc>
          <w:tcPr>
            <w:tcW w:w="1822" w:type="dxa"/>
            <w:shd w:val="clear" w:color="auto" w:fill="EEEEEE"/>
          </w:tcPr>
          <w:p w14:paraId="3D8F9E93">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Statistical methods: main analysis</w:t>
            </w:r>
          </w:p>
        </w:tc>
        <w:tc>
          <w:tcPr>
            <w:tcW w:w="7041" w:type="dxa"/>
            <w:shd w:val="clear" w:color="auto" w:fill="EEEEEE"/>
          </w:tcPr>
          <w:p w14:paraId="49C33D0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statistical methods and statistics used</w:t>
            </w:r>
          </w:p>
        </w:tc>
        <w:tc>
          <w:tcPr>
            <w:tcW w:w="4017" w:type="dxa"/>
            <w:shd w:val="clear" w:color="auto" w:fill="EEEEEE"/>
          </w:tcPr>
          <w:p w14:paraId="0D1191BA">
            <w:pPr>
              <w:spacing w:before="96" w:beforeLines="40" w:after="96" w:afterLines="40" w:line="24" w:lineRule="atLeast"/>
              <w:rPr>
                <w:rFonts w:hint="default" w:eastAsiaTheme="minorEastAsia"/>
                <w:sz w:val="18"/>
                <w:szCs w:val="18"/>
                <w:lang w:val="en-US" w:eastAsia="zh-CN"/>
              </w:rPr>
            </w:pPr>
          </w:p>
        </w:tc>
      </w:tr>
      <w:tr w14:paraId="4346E621">
        <w:tblPrEx>
          <w:tblCellMar>
            <w:top w:w="0" w:type="dxa"/>
            <w:left w:w="108" w:type="dxa"/>
            <w:bottom w:w="0" w:type="dxa"/>
            <w:right w:w="108" w:type="dxa"/>
          </w:tblCellMar>
        </w:tblPrEx>
        <w:tc>
          <w:tcPr>
            <w:tcW w:w="587" w:type="dxa"/>
            <w:shd w:val="clear" w:color="auto" w:fill="auto"/>
          </w:tcPr>
          <w:p w14:paraId="339A016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3635743C">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3BB90022">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quantitative variables were handled in the analyses (i.e., scale, units, model)</w:t>
            </w:r>
          </w:p>
        </w:tc>
        <w:tc>
          <w:tcPr>
            <w:tcW w:w="4017" w:type="dxa"/>
          </w:tcPr>
          <w:p w14:paraId="22720A53">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642A4D4B">
        <w:tblPrEx>
          <w:tblCellMar>
            <w:top w:w="0" w:type="dxa"/>
            <w:left w:w="108" w:type="dxa"/>
            <w:bottom w:w="0" w:type="dxa"/>
            <w:right w:w="108" w:type="dxa"/>
          </w:tblCellMar>
        </w:tblPrEx>
        <w:tc>
          <w:tcPr>
            <w:tcW w:w="587" w:type="dxa"/>
            <w:shd w:val="clear" w:color="auto" w:fill="EEEEEE"/>
          </w:tcPr>
          <w:p w14:paraId="11F7484C">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569D49F3">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6B2ACDE9">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how genetic variants were handled in the analyses and, if applicable, how their weights were selected</w:t>
            </w:r>
          </w:p>
        </w:tc>
        <w:tc>
          <w:tcPr>
            <w:tcW w:w="4017" w:type="dxa"/>
            <w:shd w:val="clear" w:color="auto" w:fill="EEEEEE"/>
          </w:tcPr>
          <w:p w14:paraId="0DAE64B0">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70378831">
        <w:tblPrEx>
          <w:tblCellMar>
            <w:top w:w="0" w:type="dxa"/>
            <w:left w:w="108" w:type="dxa"/>
            <w:bottom w:w="0" w:type="dxa"/>
            <w:right w:w="108" w:type="dxa"/>
          </w:tblCellMar>
        </w:tblPrEx>
        <w:tc>
          <w:tcPr>
            <w:tcW w:w="587" w:type="dxa"/>
            <w:shd w:val="clear" w:color="auto" w:fill="auto"/>
          </w:tcPr>
          <w:p w14:paraId="45E41495">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9F665E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5CB03D9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4017" w:type="dxa"/>
          </w:tcPr>
          <w:p w14:paraId="7B7E7C35">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6</w:t>
            </w:r>
          </w:p>
        </w:tc>
      </w:tr>
      <w:tr w14:paraId="0D8F3A7E">
        <w:tblPrEx>
          <w:tblCellMar>
            <w:top w:w="0" w:type="dxa"/>
            <w:left w:w="108" w:type="dxa"/>
            <w:bottom w:w="0" w:type="dxa"/>
            <w:right w:w="108" w:type="dxa"/>
          </w:tblCellMar>
        </w:tblPrEx>
        <w:tc>
          <w:tcPr>
            <w:tcW w:w="587" w:type="dxa"/>
            <w:shd w:val="clear" w:color="auto" w:fill="EEEEEE"/>
          </w:tcPr>
          <w:p w14:paraId="1D70C4CD">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0A3AAFD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0878638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Explain how missing data were addressed</w:t>
            </w:r>
          </w:p>
        </w:tc>
        <w:tc>
          <w:tcPr>
            <w:tcW w:w="4017" w:type="dxa"/>
            <w:shd w:val="clear" w:color="auto" w:fill="EEEEEE"/>
          </w:tcPr>
          <w:p w14:paraId="297C3632">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5</w:t>
            </w:r>
          </w:p>
        </w:tc>
      </w:tr>
      <w:tr w14:paraId="77F037B8">
        <w:tblPrEx>
          <w:tblCellMar>
            <w:top w:w="0" w:type="dxa"/>
            <w:left w:w="108" w:type="dxa"/>
            <w:bottom w:w="0" w:type="dxa"/>
            <w:right w:w="108" w:type="dxa"/>
          </w:tblCellMar>
        </w:tblPrEx>
        <w:tc>
          <w:tcPr>
            <w:tcW w:w="587" w:type="dxa"/>
            <w:shd w:val="clear" w:color="auto" w:fill="auto"/>
          </w:tcPr>
          <w:p w14:paraId="4AC39E55">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4D9E035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shd w:val="clear" w:color="auto" w:fill="auto"/>
          </w:tcPr>
          <w:p w14:paraId="41F1E52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applicable, indicate how multiple testing was addressed</w:t>
            </w:r>
          </w:p>
        </w:tc>
        <w:tc>
          <w:tcPr>
            <w:tcW w:w="4017" w:type="dxa"/>
          </w:tcPr>
          <w:p w14:paraId="6B5C4982">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585043CE">
        <w:tblPrEx>
          <w:tblCellMar>
            <w:top w:w="0" w:type="dxa"/>
            <w:left w:w="108" w:type="dxa"/>
            <w:bottom w:w="0" w:type="dxa"/>
            <w:right w:w="108" w:type="dxa"/>
          </w:tblCellMar>
        </w:tblPrEx>
        <w:tc>
          <w:tcPr>
            <w:tcW w:w="587" w:type="dxa"/>
            <w:shd w:val="clear" w:color="auto" w:fill="EEEEEE"/>
          </w:tcPr>
          <w:p w14:paraId="55967D0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7</w:t>
            </w:r>
          </w:p>
        </w:tc>
        <w:tc>
          <w:tcPr>
            <w:tcW w:w="1822" w:type="dxa"/>
            <w:shd w:val="clear" w:color="auto" w:fill="EEEEEE"/>
          </w:tcPr>
          <w:p w14:paraId="0947B164">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1E6D0B1E">
            <w:pPr>
              <w:tabs>
                <w:tab w:val="left" w:pos="162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methods or prior knowledge used to assess the assumptions or justify their validity</w:t>
            </w:r>
            <w:r>
              <w:rPr>
                <w:rFonts w:eastAsia="Cambria"/>
                <w:sz w:val="18"/>
                <w:szCs w:val="18"/>
                <w:lang w:val="en-GB" w:eastAsia="en-US"/>
              </w:rPr>
              <w:tab/>
            </w:r>
          </w:p>
        </w:tc>
        <w:tc>
          <w:tcPr>
            <w:tcW w:w="4017" w:type="dxa"/>
            <w:shd w:val="clear" w:color="auto" w:fill="EEEEEE"/>
          </w:tcPr>
          <w:p w14:paraId="61C50F74">
            <w:pPr>
              <w:tabs>
                <w:tab w:val="left" w:pos="1620"/>
              </w:tabs>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3</w:t>
            </w:r>
          </w:p>
        </w:tc>
      </w:tr>
      <w:tr w14:paraId="383932D9">
        <w:tblPrEx>
          <w:tblCellMar>
            <w:top w:w="0" w:type="dxa"/>
            <w:left w:w="108" w:type="dxa"/>
            <w:bottom w:w="0" w:type="dxa"/>
            <w:right w:w="108" w:type="dxa"/>
          </w:tblCellMar>
        </w:tblPrEx>
        <w:tc>
          <w:tcPr>
            <w:tcW w:w="587" w:type="dxa"/>
            <w:shd w:val="clear" w:color="auto" w:fill="auto"/>
          </w:tcPr>
          <w:p w14:paraId="1A4621B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8</w:t>
            </w:r>
          </w:p>
        </w:tc>
        <w:tc>
          <w:tcPr>
            <w:tcW w:w="1822" w:type="dxa"/>
            <w:shd w:val="clear" w:color="auto" w:fill="auto"/>
          </w:tcPr>
          <w:p w14:paraId="0F88F25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Sensitivity analyses and additional analyses</w:t>
            </w:r>
          </w:p>
        </w:tc>
        <w:tc>
          <w:tcPr>
            <w:tcW w:w="7041" w:type="dxa"/>
            <w:shd w:val="clear" w:color="auto" w:fill="auto"/>
          </w:tcPr>
          <w:p w14:paraId="13C6445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4017" w:type="dxa"/>
          </w:tcPr>
          <w:p w14:paraId="4B9B6FF5">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6</w:t>
            </w:r>
          </w:p>
        </w:tc>
      </w:tr>
      <w:tr w14:paraId="55C7A410">
        <w:tblPrEx>
          <w:tblCellMar>
            <w:top w:w="0" w:type="dxa"/>
            <w:left w:w="108" w:type="dxa"/>
            <w:bottom w:w="0" w:type="dxa"/>
            <w:right w:w="108" w:type="dxa"/>
          </w:tblCellMar>
        </w:tblPrEx>
        <w:tc>
          <w:tcPr>
            <w:tcW w:w="587" w:type="dxa"/>
            <w:shd w:val="clear" w:color="auto" w:fill="EEEEEE"/>
          </w:tcPr>
          <w:p w14:paraId="056075DE">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9</w:t>
            </w:r>
          </w:p>
        </w:tc>
        <w:tc>
          <w:tcPr>
            <w:tcW w:w="1822" w:type="dxa"/>
            <w:shd w:val="clear" w:color="auto" w:fill="EEEEEE"/>
          </w:tcPr>
          <w:p w14:paraId="6096809E">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Software and pre-registration</w:t>
            </w:r>
          </w:p>
        </w:tc>
        <w:tc>
          <w:tcPr>
            <w:tcW w:w="7041" w:type="dxa"/>
            <w:shd w:val="clear" w:color="auto" w:fill="EEEEEE"/>
          </w:tcPr>
          <w:p w14:paraId="08D1055E">
            <w:pPr>
              <w:spacing w:before="96" w:beforeLines="40" w:after="96" w:afterLines="40" w:line="24" w:lineRule="atLeast"/>
              <w:rPr>
                <w:rFonts w:eastAsia="Cambria"/>
                <w:sz w:val="18"/>
                <w:szCs w:val="18"/>
                <w:lang w:val="en-GB" w:eastAsia="en-US"/>
              </w:rPr>
            </w:pPr>
          </w:p>
        </w:tc>
        <w:tc>
          <w:tcPr>
            <w:tcW w:w="4017" w:type="dxa"/>
            <w:shd w:val="clear" w:color="auto" w:fill="EEEEEE"/>
          </w:tcPr>
          <w:p w14:paraId="721E714E">
            <w:pPr>
              <w:spacing w:before="96" w:beforeLines="40" w:after="96" w:afterLines="40" w:line="24" w:lineRule="atLeast"/>
              <w:rPr>
                <w:rFonts w:eastAsia="Cambria"/>
                <w:sz w:val="18"/>
                <w:szCs w:val="18"/>
                <w:lang w:val="en-GB" w:eastAsia="en-US"/>
              </w:rPr>
            </w:pPr>
          </w:p>
        </w:tc>
      </w:tr>
      <w:tr w14:paraId="5EA9EBD1">
        <w:tblPrEx>
          <w:tblCellMar>
            <w:top w:w="0" w:type="dxa"/>
            <w:left w:w="108" w:type="dxa"/>
            <w:bottom w:w="0" w:type="dxa"/>
            <w:right w:w="108" w:type="dxa"/>
          </w:tblCellMar>
        </w:tblPrEx>
        <w:tc>
          <w:tcPr>
            <w:tcW w:w="587" w:type="dxa"/>
            <w:shd w:val="clear" w:color="auto" w:fill="auto"/>
          </w:tcPr>
          <w:p w14:paraId="66EDED80">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0BD32B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054FBA4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Name statistical software and package(s), including version and settings used </w:t>
            </w:r>
          </w:p>
        </w:tc>
        <w:tc>
          <w:tcPr>
            <w:tcW w:w="4017" w:type="dxa"/>
          </w:tcPr>
          <w:p w14:paraId="305BB821">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6</w:t>
            </w:r>
          </w:p>
        </w:tc>
      </w:tr>
      <w:tr w14:paraId="6A631D93">
        <w:tblPrEx>
          <w:tblCellMar>
            <w:top w:w="0" w:type="dxa"/>
            <w:left w:w="108" w:type="dxa"/>
            <w:bottom w:w="0" w:type="dxa"/>
            <w:right w:w="108" w:type="dxa"/>
          </w:tblCellMar>
        </w:tblPrEx>
        <w:tc>
          <w:tcPr>
            <w:tcW w:w="587" w:type="dxa"/>
            <w:tcBorders>
              <w:bottom w:val="single" w:color="7F7F7F" w:sz="6" w:space="0"/>
            </w:tcBorders>
            <w:shd w:val="clear" w:color="auto" w:fill="EEEEEE"/>
          </w:tcPr>
          <w:p w14:paraId="37C88958">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14:paraId="2349B55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tcBorders>
              <w:bottom w:val="single" w:color="7F7F7F" w:sz="6" w:space="0"/>
            </w:tcBorders>
            <w:shd w:val="clear" w:color="auto" w:fill="EEEEEE"/>
          </w:tcPr>
          <w:p w14:paraId="5DBE58D7">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State whether the study protocol and details were pre-registered (as well as when and where)</w:t>
            </w:r>
          </w:p>
        </w:tc>
        <w:tc>
          <w:tcPr>
            <w:tcW w:w="4017" w:type="dxa"/>
            <w:tcBorders>
              <w:bottom w:val="single" w:color="7F7F7F" w:sz="6" w:space="0"/>
            </w:tcBorders>
            <w:shd w:val="clear" w:color="auto" w:fill="EEEEEE"/>
          </w:tcPr>
          <w:p w14:paraId="2325504F">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040F15E5">
        <w:tblPrEx>
          <w:tblCellMar>
            <w:top w:w="0" w:type="dxa"/>
            <w:left w:w="108" w:type="dxa"/>
            <w:bottom w:w="0" w:type="dxa"/>
            <w:right w:w="108" w:type="dxa"/>
          </w:tblCellMar>
        </w:tblPrEx>
        <w:tc>
          <w:tcPr>
            <w:tcW w:w="587" w:type="dxa"/>
            <w:tcBorders>
              <w:top w:val="single" w:color="7F7F7F" w:sz="6" w:space="0"/>
            </w:tcBorders>
            <w:shd w:val="clear" w:color="auto" w:fill="auto"/>
          </w:tcPr>
          <w:p w14:paraId="777278B3">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7D8D653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RESULTS</w:t>
            </w:r>
          </w:p>
        </w:tc>
        <w:tc>
          <w:tcPr>
            <w:tcW w:w="7041" w:type="dxa"/>
            <w:tcBorders>
              <w:top w:val="single" w:color="7F7F7F" w:sz="6" w:space="0"/>
            </w:tcBorders>
            <w:shd w:val="clear" w:color="auto" w:fill="auto"/>
          </w:tcPr>
          <w:p w14:paraId="34719287">
            <w:pPr>
              <w:spacing w:before="96" w:beforeLines="40" w:after="96" w:afterLines="40" w:line="24" w:lineRule="atLeast"/>
              <w:rPr>
                <w:rFonts w:eastAsia="Cambria"/>
                <w:sz w:val="18"/>
                <w:szCs w:val="18"/>
                <w:lang w:val="en-GB" w:eastAsia="en-US"/>
              </w:rPr>
            </w:pPr>
          </w:p>
        </w:tc>
        <w:tc>
          <w:tcPr>
            <w:tcW w:w="4017" w:type="dxa"/>
            <w:tcBorders>
              <w:top w:val="single" w:color="7F7F7F" w:sz="6" w:space="0"/>
            </w:tcBorders>
          </w:tcPr>
          <w:p w14:paraId="0E355A69">
            <w:pPr>
              <w:spacing w:before="96" w:beforeLines="40" w:after="96" w:afterLines="40" w:line="24" w:lineRule="atLeast"/>
              <w:rPr>
                <w:rFonts w:eastAsia="Cambria"/>
                <w:sz w:val="18"/>
                <w:szCs w:val="18"/>
                <w:lang w:val="en-GB" w:eastAsia="en-US"/>
              </w:rPr>
            </w:pPr>
          </w:p>
        </w:tc>
      </w:tr>
      <w:tr w14:paraId="67F47EED">
        <w:tblPrEx>
          <w:tblCellMar>
            <w:top w:w="0" w:type="dxa"/>
            <w:left w:w="108" w:type="dxa"/>
            <w:bottom w:w="0" w:type="dxa"/>
            <w:right w:w="108" w:type="dxa"/>
          </w:tblCellMar>
        </w:tblPrEx>
        <w:tc>
          <w:tcPr>
            <w:tcW w:w="587" w:type="dxa"/>
            <w:shd w:val="clear" w:color="auto" w:fill="EEEEEE"/>
          </w:tcPr>
          <w:p w14:paraId="51C7A54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10</w:t>
            </w:r>
          </w:p>
        </w:tc>
        <w:tc>
          <w:tcPr>
            <w:tcW w:w="1822" w:type="dxa"/>
            <w:shd w:val="clear" w:color="auto" w:fill="EEEEEE"/>
          </w:tcPr>
          <w:p w14:paraId="731D0370">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Descriptive data</w:t>
            </w:r>
          </w:p>
        </w:tc>
        <w:tc>
          <w:tcPr>
            <w:tcW w:w="7041" w:type="dxa"/>
            <w:shd w:val="clear" w:color="auto" w:fill="EEEEEE"/>
          </w:tcPr>
          <w:p w14:paraId="3B19CDAF">
            <w:pPr>
              <w:spacing w:before="96" w:beforeLines="40" w:after="96" w:afterLines="40" w:line="24" w:lineRule="atLeast"/>
              <w:rPr>
                <w:rFonts w:eastAsia="Cambria"/>
                <w:sz w:val="18"/>
                <w:szCs w:val="18"/>
                <w:lang w:val="en-GB" w:eastAsia="en-US"/>
              </w:rPr>
            </w:pPr>
          </w:p>
        </w:tc>
        <w:tc>
          <w:tcPr>
            <w:tcW w:w="4017" w:type="dxa"/>
            <w:shd w:val="clear" w:color="auto" w:fill="EEEEEE"/>
          </w:tcPr>
          <w:p w14:paraId="1091FF57">
            <w:pPr>
              <w:spacing w:before="96" w:beforeLines="40" w:after="96" w:afterLines="40" w:line="24" w:lineRule="atLeast"/>
              <w:rPr>
                <w:rFonts w:eastAsia="Cambria"/>
                <w:sz w:val="18"/>
                <w:szCs w:val="18"/>
                <w:lang w:val="en-GB" w:eastAsia="en-US"/>
              </w:rPr>
            </w:pPr>
          </w:p>
        </w:tc>
      </w:tr>
      <w:tr w14:paraId="6CA228D1">
        <w:tblPrEx>
          <w:tblCellMar>
            <w:top w:w="0" w:type="dxa"/>
            <w:left w:w="108" w:type="dxa"/>
            <w:bottom w:w="0" w:type="dxa"/>
            <w:right w:w="108" w:type="dxa"/>
          </w:tblCellMar>
        </w:tblPrEx>
        <w:tc>
          <w:tcPr>
            <w:tcW w:w="587" w:type="dxa"/>
            <w:shd w:val="clear" w:color="auto" w:fill="auto"/>
          </w:tcPr>
          <w:p w14:paraId="29B62776">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4C1499C8">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4D5C652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numbers of individuals at each stage of included studies and reasons for exclusion. Consider use of a flow diagram</w:t>
            </w:r>
          </w:p>
        </w:tc>
        <w:tc>
          <w:tcPr>
            <w:tcW w:w="4017" w:type="dxa"/>
          </w:tcPr>
          <w:p w14:paraId="7AF8CC23">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4</w:t>
            </w:r>
          </w:p>
        </w:tc>
      </w:tr>
      <w:tr w14:paraId="0765C344">
        <w:tblPrEx>
          <w:tblCellMar>
            <w:top w:w="0" w:type="dxa"/>
            <w:left w:w="108" w:type="dxa"/>
            <w:bottom w:w="0" w:type="dxa"/>
            <w:right w:w="108" w:type="dxa"/>
          </w:tblCellMar>
        </w:tblPrEx>
        <w:tc>
          <w:tcPr>
            <w:tcW w:w="587" w:type="dxa"/>
            <w:shd w:val="clear" w:color="auto" w:fill="EEEEEE"/>
          </w:tcPr>
          <w:p w14:paraId="2404BFFB">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545C2F1">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405491A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summary statistics for phenotypic exposure(s), outcome(s), and other relevant variables (e.g. means, SDs, proportions)</w:t>
            </w:r>
          </w:p>
        </w:tc>
        <w:tc>
          <w:tcPr>
            <w:tcW w:w="4017" w:type="dxa"/>
            <w:shd w:val="clear" w:color="auto" w:fill="EEEEEE"/>
          </w:tcPr>
          <w:p w14:paraId="03BBA613">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48F10342">
        <w:tblPrEx>
          <w:tblCellMar>
            <w:top w:w="0" w:type="dxa"/>
            <w:left w:w="108" w:type="dxa"/>
            <w:bottom w:w="0" w:type="dxa"/>
            <w:right w:w="108" w:type="dxa"/>
          </w:tblCellMar>
        </w:tblPrEx>
        <w:tc>
          <w:tcPr>
            <w:tcW w:w="587" w:type="dxa"/>
            <w:shd w:val="clear" w:color="auto" w:fill="auto"/>
          </w:tcPr>
          <w:p w14:paraId="6600AF43">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435099F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062EB56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the data sources include meta-analyses of previous studies, provide the assessments of heterogeneity across these studies</w:t>
            </w:r>
          </w:p>
        </w:tc>
        <w:tc>
          <w:tcPr>
            <w:tcW w:w="4017" w:type="dxa"/>
          </w:tcPr>
          <w:p w14:paraId="10F6EF39">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51930A8C">
        <w:tblPrEx>
          <w:tblCellMar>
            <w:top w:w="0" w:type="dxa"/>
            <w:left w:w="108" w:type="dxa"/>
            <w:bottom w:w="0" w:type="dxa"/>
            <w:right w:w="108" w:type="dxa"/>
          </w:tblCellMar>
        </w:tblPrEx>
        <w:tc>
          <w:tcPr>
            <w:tcW w:w="587" w:type="dxa"/>
            <w:shd w:val="clear" w:color="auto" w:fill="EEEEEE"/>
          </w:tcPr>
          <w:p w14:paraId="6116DD95">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453F787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EEEEEE"/>
          </w:tcPr>
          <w:p w14:paraId="2EFD572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For </w:t>
            </w:r>
            <w:r>
              <w:rPr>
                <w:rFonts w:eastAsia="Times New Roman"/>
                <w:iCs/>
                <w:sz w:val="18"/>
                <w:szCs w:val="18"/>
                <w:lang w:val="en-GB" w:eastAsia="en-GB"/>
              </w:rPr>
              <w:t>two-sample</w:t>
            </w:r>
            <w:r>
              <w:rPr>
                <w:rFonts w:eastAsia="Times New Roman"/>
                <w:sz w:val="18"/>
                <w:szCs w:val="18"/>
                <w:lang w:val="en-GB" w:eastAsia="en-GB"/>
              </w:rPr>
              <w:t xml:space="preserve"> MR:</w:t>
            </w:r>
          </w:p>
          <w:p w14:paraId="48065368">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   i.  Provide justification of the similarity of the genetic variant-exposure associations between the exposure and outcome samples</w:t>
            </w:r>
          </w:p>
          <w:p w14:paraId="35BA928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   ii.  Provide information on the number of individuals who overlap between the exposure and outcome studies</w:t>
            </w:r>
          </w:p>
        </w:tc>
        <w:tc>
          <w:tcPr>
            <w:tcW w:w="4017" w:type="dxa"/>
            <w:shd w:val="clear" w:color="auto" w:fill="EEEEEE"/>
          </w:tcPr>
          <w:p w14:paraId="4948EE3D">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52CFCA59">
        <w:tblPrEx>
          <w:tblCellMar>
            <w:top w:w="0" w:type="dxa"/>
            <w:left w:w="108" w:type="dxa"/>
            <w:bottom w:w="0" w:type="dxa"/>
            <w:right w:w="108" w:type="dxa"/>
          </w:tblCellMar>
        </w:tblPrEx>
        <w:tc>
          <w:tcPr>
            <w:tcW w:w="587" w:type="dxa"/>
            <w:shd w:val="clear" w:color="auto" w:fill="auto"/>
          </w:tcPr>
          <w:p w14:paraId="110872BB">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11</w:t>
            </w:r>
          </w:p>
        </w:tc>
        <w:tc>
          <w:tcPr>
            <w:tcW w:w="1822" w:type="dxa"/>
            <w:shd w:val="clear" w:color="auto" w:fill="auto"/>
          </w:tcPr>
          <w:p w14:paraId="0C26298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Main results</w:t>
            </w:r>
          </w:p>
        </w:tc>
        <w:tc>
          <w:tcPr>
            <w:tcW w:w="7041" w:type="dxa"/>
            <w:shd w:val="clear" w:color="auto" w:fill="auto"/>
          </w:tcPr>
          <w:p w14:paraId="2F14FA37">
            <w:pPr>
              <w:spacing w:before="96" w:beforeLines="40" w:after="96" w:afterLines="40" w:line="24" w:lineRule="atLeast"/>
              <w:rPr>
                <w:rFonts w:eastAsia="Cambria"/>
                <w:sz w:val="18"/>
                <w:szCs w:val="18"/>
                <w:lang w:val="en-GB" w:eastAsia="en-US"/>
              </w:rPr>
            </w:pPr>
          </w:p>
        </w:tc>
        <w:tc>
          <w:tcPr>
            <w:tcW w:w="4017" w:type="dxa"/>
          </w:tcPr>
          <w:p w14:paraId="035B3367">
            <w:pPr>
              <w:spacing w:before="96" w:beforeLines="40" w:after="96" w:afterLines="40" w:line="24" w:lineRule="atLeast"/>
              <w:rPr>
                <w:rFonts w:eastAsia="Cambria"/>
                <w:sz w:val="18"/>
                <w:szCs w:val="18"/>
                <w:lang w:val="en-GB" w:eastAsia="en-US"/>
              </w:rPr>
            </w:pPr>
          </w:p>
        </w:tc>
      </w:tr>
      <w:tr w14:paraId="56845A2A">
        <w:tblPrEx>
          <w:tblCellMar>
            <w:top w:w="0" w:type="dxa"/>
            <w:left w:w="108" w:type="dxa"/>
            <w:bottom w:w="0" w:type="dxa"/>
            <w:right w:w="108" w:type="dxa"/>
          </w:tblCellMar>
        </w:tblPrEx>
        <w:tc>
          <w:tcPr>
            <w:tcW w:w="587" w:type="dxa"/>
            <w:shd w:val="clear" w:color="auto" w:fill="EEEEEE"/>
          </w:tcPr>
          <w:p w14:paraId="0892A548">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7CDB72A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09CB478B">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associations between genetic variant and exposure, and between genetic variant and outcome, preferably on an interpretable scale</w:t>
            </w:r>
          </w:p>
        </w:tc>
        <w:tc>
          <w:tcPr>
            <w:tcW w:w="4017" w:type="dxa"/>
            <w:shd w:val="clear" w:color="auto" w:fill="EEEEEE"/>
          </w:tcPr>
          <w:p w14:paraId="7F1B8B69">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2FAEFE68">
        <w:tblPrEx>
          <w:tblCellMar>
            <w:top w:w="0" w:type="dxa"/>
            <w:left w:w="108" w:type="dxa"/>
            <w:bottom w:w="0" w:type="dxa"/>
            <w:right w:w="108" w:type="dxa"/>
          </w:tblCellMar>
        </w:tblPrEx>
        <w:tc>
          <w:tcPr>
            <w:tcW w:w="587" w:type="dxa"/>
            <w:shd w:val="clear" w:color="auto" w:fill="auto"/>
          </w:tcPr>
          <w:p w14:paraId="2E83DFB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142A3CE2">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336E75EE">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4017" w:type="dxa"/>
          </w:tcPr>
          <w:p w14:paraId="1E1B567F">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1FAC379E">
        <w:tblPrEx>
          <w:tblCellMar>
            <w:top w:w="0" w:type="dxa"/>
            <w:left w:w="108" w:type="dxa"/>
            <w:bottom w:w="0" w:type="dxa"/>
            <w:right w:w="108" w:type="dxa"/>
          </w:tblCellMar>
        </w:tblPrEx>
        <w:tc>
          <w:tcPr>
            <w:tcW w:w="587" w:type="dxa"/>
            <w:shd w:val="clear" w:color="auto" w:fill="EEEEEE"/>
          </w:tcPr>
          <w:p w14:paraId="6762B88A">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514E8164">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4BC6AB7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If relevant, consider translating estimates of relative risk into absolute risk for a meaningful time period</w:t>
            </w:r>
          </w:p>
        </w:tc>
        <w:tc>
          <w:tcPr>
            <w:tcW w:w="4017" w:type="dxa"/>
            <w:shd w:val="clear" w:color="auto" w:fill="EEEEEE"/>
          </w:tcPr>
          <w:p w14:paraId="326BA5CA">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00F87C74">
        <w:tblPrEx>
          <w:tblCellMar>
            <w:top w:w="0" w:type="dxa"/>
            <w:left w:w="108" w:type="dxa"/>
            <w:bottom w:w="0" w:type="dxa"/>
            <w:right w:w="108" w:type="dxa"/>
          </w:tblCellMar>
        </w:tblPrEx>
        <w:tc>
          <w:tcPr>
            <w:tcW w:w="587" w:type="dxa"/>
            <w:shd w:val="clear" w:color="auto" w:fill="auto"/>
          </w:tcPr>
          <w:p w14:paraId="2CDE5DE6">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69C50E8E">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47CC3ACC">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Consider plots to visualize results (e.g. forest plot, scatterplot of associations between genetic variants and outcome versus between genetic variants and exposure)</w:t>
            </w:r>
          </w:p>
        </w:tc>
        <w:tc>
          <w:tcPr>
            <w:tcW w:w="4017" w:type="dxa"/>
          </w:tcPr>
          <w:p w14:paraId="777DAC23">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62E6DFEA">
        <w:tblPrEx>
          <w:tblCellMar>
            <w:top w:w="0" w:type="dxa"/>
            <w:left w:w="108" w:type="dxa"/>
            <w:bottom w:w="0" w:type="dxa"/>
            <w:right w:w="108" w:type="dxa"/>
          </w:tblCellMar>
        </w:tblPrEx>
        <w:tc>
          <w:tcPr>
            <w:tcW w:w="587" w:type="dxa"/>
            <w:shd w:val="clear" w:color="auto" w:fill="EEEEEE"/>
          </w:tcPr>
          <w:p w14:paraId="57CB2789">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12</w:t>
            </w:r>
          </w:p>
        </w:tc>
        <w:tc>
          <w:tcPr>
            <w:tcW w:w="1822" w:type="dxa"/>
            <w:shd w:val="clear" w:color="auto" w:fill="EEEEEE"/>
          </w:tcPr>
          <w:p w14:paraId="27B891DB">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Assessment of assumptions</w:t>
            </w:r>
          </w:p>
        </w:tc>
        <w:tc>
          <w:tcPr>
            <w:tcW w:w="7041" w:type="dxa"/>
            <w:shd w:val="clear" w:color="auto" w:fill="EEEEEE"/>
          </w:tcPr>
          <w:p w14:paraId="6EC050C1">
            <w:pPr>
              <w:spacing w:before="96" w:beforeLines="40" w:after="96" w:afterLines="40" w:line="24" w:lineRule="atLeast"/>
              <w:rPr>
                <w:rFonts w:eastAsia="Cambria"/>
                <w:sz w:val="18"/>
                <w:szCs w:val="18"/>
                <w:lang w:val="en-GB" w:eastAsia="en-US"/>
              </w:rPr>
            </w:pPr>
          </w:p>
        </w:tc>
        <w:tc>
          <w:tcPr>
            <w:tcW w:w="4017" w:type="dxa"/>
            <w:shd w:val="clear" w:color="auto" w:fill="EEEEEE"/>
          </w:tcPr>
          <w:p w14:paraId="3871A389">
            <w:pPr>
              <w:spacing w:before="96" w:beforeLines="40" w:after="96" w:afterLines="40" w:line="24" w:lineRule="atLeast"/>
              <w:rPr>
                <w:rFonts w:eastAsia="Cambria"/>
                <w:sz w:val="18"/>
                <w:szCs w:val="18"/>
                <w:lang w:val="en-GB" w:eastAsia="en-US"/>
              </w:rPr>
            </w:pPr>
          </w:p>
        </w:tc>
      </w:tr>
      <w:tr w14:paraId="48EE0AFA">
        <w:tblPrEx>
          <w:tblCellMar>
            <w:top w:w="0" w:type="dxa"/>
            <w:left w:w="108" w:type="dxa"/>
            <w:bottom w:w="0" w:type="dxa"/>
            <w:right w:w="108" w:type="dxa"/>
          </w:tblCellMar>
        </w:tblPrEx>
        <w:tc>
          <w:tcPr>
            <w:tcW w:w="587" w:type="dxa"/>
            <w:shd w:val="clear" w:color="auto" w:fill="auto"/>
          </w:tcPr>
          <w:p w14:paraId="4E29121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18A8B0E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1A97B456">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the assessment of the validity of the assumptions</w:t>
            </w:r>
          </w:p>
        </w:tc>
        <w:tc>
          <w:tcPr>
            <w:tcW w:w="4017" w:type="dxa"/>
          </w:tcPr>
          <w:p w14:paraId="6E2D56F0">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7BDA55CD">
        <w:tblPrEx>
          <w:tblCellMar>
            <w:top w:w="0" w:type="dxa"/>
            <w:left w:w="108" w:type="dxa"/>
            <w:bottom w:w="0" w:type="dxa"/>
            <w:right w:w="108" w:type="dxa"/>
          </w:tblCellMar>
        </w:tblPrEx>
        <w:tc>
          <w:tcPr>
            <w:tcW w:w="587" w:type="dxa"/>
            <w:shd w:val="clear" w:color="auto" w:fill="EEEEEE"/>
          </w:tcPr>
          <w:p w14:paraId="6F27FA73">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BC0019D">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400ADD5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Report any additional statistics (e.g., assessments of heterogeneity </w:t>
            </w:r>
            <w:r>
              <w:rPr>
                <w:rFonts w:eastAsia="Times New Roman"/>
                <w:sz w:val="18"/>
                <w:szCs w:val="18"/>
                <w:lang w:eastAsia="en-GB"/>
              </w:rPr>
              <w:t>across genetic variants</w:t>
            </w:r>
            <w:r>
              <w:rPr>
                <w:rFonts w:eastAsia="Times New Roman"/>
                <w:sz w:val="18"/>
                <w:szCs w:val="18"/>
                <w:lang w:val="en-GB" w:eastAsia="en-GB"/>
              </w:rPr>
              <w:t xml:space="preserve">, such as </w:t>
            </w:r>
            <w:r>
              <w:rPr>
                <w:rFonts w:eastAsia="Times New Roman"/>
                <w:i/>
                <w:sz w:val="18"/>
                <w:szCs w:val="18"/>
                <w:lang w:val="en-GB" w:eastAsia="en-GB"/>
              </w:rPr>
              <w:t>I</w:t>
            </w:r>
            <w:r>
              <w:rPr>
                <w:rFonts w:eastAsia="Times New Roman"/>
                <w:i/>
                <w:sz w:val="18"/>
                <w:szCs w:val="18"/>
                <w:vertAlign w:val="superscript"/>
                <w:lang w:val="en-GB" w:eastAsia="en-GB"/>
              </w:rPr>
              <w:t>2</w:t>
            </w:r>
            <w:r>
              <w:rPr>
                <w:rFonts w:eastAsia="Times New Roman"/>
                <w:sz w:val="18"/>
                <w:szCs w:val="18"/>
                <w:lang w:val="en-GB" w:eastAsia="en-GB"/>
              </w:rPr>
              <w:t>, Q statistic or E-value)</w:t>
            </w:r>
          </w:p>
        </w:tc>
        <w:tc>
          <w:tcPr>
            <w:tcW w:w="4017" w:type="dxa"/>
            <w:shd w:val="clear" w:color="auto" w:fill="EEEEEE"/>
          </w:tcPr>
          <w:p w14:paraId="2D6E39C6">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23F1C43D">
        <w:tblPrEx>
          <w:tblCellMar>
            <w:top w:w="0" w:type="dxa"/>
            <w:left w:w="108" w:type="dxa"/>
            <w:bottom w:w="0" w:type="dxa"/>
            <w:right w:w="108" w:type="dxa"/>
          </w:tblCellMar>
        </w:tblPrEx>
        <w:tc>
          <w:tcPr>
            <w:tcW w:w="587" w:type="dxa"/>
            <w:shd w:val="clear" w:color="auto" w:fill="auto"/>
          </w:tcPr>
          <w:p w14:paraId="021A9BB4">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13</w:t>
            </w:r>
          </w:p>
        </w:tc>
        <w:tc>
          <w:tcPr>
            <w:tcW w:w="1822" w:type="dxa"/>
            <w:shd w:val="clear" w:color="auto" w:fill="auto"/>
          </w:tcPr>
          <w:p w14:paraId="51D3F02D">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Sensitivity analyses and additional analyses</w:t>
            </w:r>
          </w:p>
        </w:tc>
        <w:tc>
          <w:tcPr>
            <w:tcW w:w="7041" w:type="dxa"/>
            <w:shd w:val="clear" w:color="auto" w:fill="auto"/>
          </w:tcPr>
          <w:p w14:paraId="4AB1D97F">
            <w:pPr>
              <w:spacing w:before="96" w:beforeLines="40" w:after="96" w:afterLines="40" w:line="24" w:lineRule="atLeast"/>
              <w:rPr>
                <w:rFonts w:eastAsia="Cambria"/>
                <w:sz w:val="18"/>
                <w:szCs w:val="18"/>
                <w:lang w:val="en-GB" w:eastAsia="en-US"/>
              </w:rPr>
            </w:pPr>
          </w:p>
        </w:tc>
        <w:tc>
          <w:tcPr>
            <w:tcW w:w="4017" w:type="dxa"/>
          </w:tcPr>
          <w:p w14:paraId="50481D19">
            <w:pPr>
              <w:spacing w:before="96" w:beforeLines="40" w:after="96" w:afterLines="40" w:line="24" w:lineRule="atLeast"/>
              <w:rPr>
                <w:rFonts w:eastAsia="Cambria"/>
                <w:sz w:val="18"/>
                <w:szCs w:val="18"/>
                <w:lang w:val="en-GB" w:eastAsia="en-US"/>
              </w:rPr>
            </w:pPr>
          </w:p>
        </w:tc>
      </w:tr>
      <w:tr w14:paraId="1ABE2F1D">
        <w:tblPrEx>
          <w:tblCellMar>
            <w:top w:w="0" w:type="dxa"/>
            <w:left w:w="108" w:type="dxa"/>
            <w:bottom w:w="0" w:type="dxa"/>
            <w:right w:w="108" w:type="dxa"/>
          </w:tblCellMar>
        </w:tblPrEx>
        <w:tc>
          <w:tcPr>
            <w:tcW w:w="587" w:type="dxa"/>
            <w:shd w:val="clear" w:color="auto" w:fill="EEEEEE"/>
          </w:tcPr>
          <w:p w14:paraId="0D022F9B">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27E8FFD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EEEEEE"/>
          </w:tcPr>
          <w:p w14:paraId="30AA9260">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any sensitivity analyses to assess the robustness of the main results to violations of the assumptions</w:t>
            </w:r>
          </w:p>
        </w:tc>
        <w:tc>
          <w:tcPr>
            <w:tcW w:w="4017" w:type="dxa"/>
            <w:shd w:val="clear" w:color="auto" w:fill="EEEEEE"/>
          </w:tcPr>
          <w:p w14:paraId="39DB2F0E">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3696A9F1">
        <w:tblPrEx>
          <w:tblCellMar>
            <w:top w:w="0" w:type="dxa"/>
            <w:left w:w="108" w:type="dxa"/>
            <w:bottom w:w="0" w:type="dxa"/>
            <w:right w:w="108" w:type="dxa"/>
          </w:tblCellMar>
        </w:tblPrEx>
        <w:tc>
          <w:tcPr>
            <w:tcW w:w="587" w:type="dxa"/>
            <w:shd w:val="clear" w:color="auto" w:fill="auto"/>
          </w:tcPr>
          <w:p w14:paraId="0D2234E5">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7453E1FF">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auto"/>
          </w:tcPr>
          <w:p w14:paraId="5111E54D">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Report results from other sensitivity analyses or additional analyses</w:t>
            </w:r>
          </w:p>
        </w:tc>
        <w:tc>
          <w:tcPr>
            <w:tcW w:w="4017" w:type="dxa"/>
          </w:tcPr>
          <w:p w14:paraId="447F5BF5">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1650BAB8">
        <w:tblPrEx>
          <w:tblCellMar>
            <w:top w:w="0" w:type="dxa"/>
            <w:left w:w="108" w:type="dxa"/>
            <w:bottom w:w="0" w:type="dxa"/>
            <w:right w:w="108" w:type="dxa"/>
          </w:tblCellMar>
        </w:tblPrEx>
        <w:tc>
          <w:tcPr>
            <w:tcW w:w="587" w:type="dxa"/>
            <w:shd w:val="clear" w:color="auto" w:fill="EEEEEE"/>
          </w:tcPr>
          <w:p w14:paraId="4D025CC4">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EAD995A">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EEEEEE"/>
          </w:tcPr>
          <w:p w14:paraId="14E0FCD9">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Report any assessment of direction of causal relationship (e.g., bidirectional MR)</w:t>
            </w:r>
          </w:p>
        </w:tc>
        <w:tc>
          <w:tcPr>
            <w:tcW w:w="4017" w:type="dxa"/>
            <w:shd w:val="clear" w:color="auto" w:fill="EEEEEE"/>
          </w:tcPr>
          <w:p w14:paraId="03D1A085">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2034ACF7">
        <w:tblPrEx>
          <w:tblCellMar>
            <w:top w:w="0" w:type="dxa"/>
            <w:left w:w="108" w:type="dxa"/>
            <w:bottom w:w="0" w:type="dxa"/>
            <w:right w:w="108" w:type="dxa"/>
          </w:tblCellMar>
        </w:tblPrEx>
        <w:tc>
          <w:tcPr>
            <w:tcW w:w="587" w:type="dxa"/>
            <w:shd w:val="clear" w:color="auto" w:fill="auto"/>
          </w:tcPr>
          <w:p w14:paraId="3217ECED">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AE90FE5">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d)</w:t>
            </w:r>
          </w:p>
        </w:tc>
        <w:tc>
          <w:tcPr>
            <w:tcW w:w="7041" w:type="dxa"/>
            <w:shd w:val="clear" w:color="auto" w:fill="auto"/>
          </w:tcPr>
          <w:p w14:paraId="3A13AF31">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When relevant, report and compare with estimates from non-MR analyses</w:t>
            </w:r>
          </w:p>
        </w:tc>
        <w:tc>
          <w:tcPr>
            <w:tcW w:w="4017" w:type="dxa"/>
          </w:tcPr>
          <w:p w14:paraId="528F9F4C">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3E7CFBFC">
        <w:tblPrEx>
          <w:tblCellMar>
            <w:top w:w="0" w:type="dxa"/>
            <w:left w:w="108" w:type="dxa"/>
            <w:bottom w:w="0" w:type="dxa"/>
            <w:right w:w="108" w:type="dxa"/>
          </w:tblCellMar>
        </w:tblPrEx>
        <w:tc>
          <w:tcPr>
            <w:tcW w:w="587" w:type="dxa"/>
            <w:tcBorders>
              <w:bottom w:val="single" w:color="7F7F7F" w:sz="6" w:space="0"/>
            </w:tcBorders>
            <w:shd w:val="clear" w:color="auto" w:fill="EEEEEE"/>
          </w:tcPr>
          <w:p w14:paraId="1FDC421F">
            <w:pPr>
              <w:spacing w:before="96" w:beforeLines="40" w:after="96" w:afterLines="40" w:line="24" w:lineRule="atLeast"/>
              <w:jc w:val="right"/>
              <w:rPr>
                <w:rFonts w:eastAsia="Cambria"/>
                <w:b/>
                <w:bCs/>
                <w:sz w:val="18"/>
                <w:szCs w:val="18"/>
                <w:lang w:val="en-GB" w:eastAsia="en-US"/>
              </w:rPr>
            </w:pPr>
          </w:p>
        </w:tc>
        <w:tc>
          <w:tcPr>
            <w:tcW w:w="1822" w:type="dxa"/>
            <w:tcBorders>
              <w:bottom w:val="single" w:color="7F7F7F" w:sz="6" w:space="0"/>
            </w:tcBorders>
            <w:shd w:val="clear" w:color="auto" w:fill="EEEEEE"/>
          </w:tcPr>
          <w:p w14:paraId="5FE15030">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e)</w:t>
            </w:r>
          </w:p>
        </w:tc>
        <w:tc>
          <w:tcPr>
            <w:tcW w:w="7041" w:type="dxa"/>
            <w:tcBorders>
              <w:bottom w:val="single" w:color="7F7F7F" w:sz="6" w:space="0"/>
            </w:tcBorders>
            <w:shd w:val="clear" w:color="auto" w:fill="EEEEEE"/>
          </w:tcPr>
          <w:p w14:paraId="61CE32BA">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Consider additional plots to visualize results (e.g., leave-one-out analyses)</w:t>
            </w:r>
          </w:p>
        </w:tc>
        <w:tc>
          <w:tcPr>
            <w:tcW w:w="4017" w:type="dxa"/>
            <w:tcBorders>
              <w:bottom w:val="single" w:color="7F7F7F" w:sz="6" w:space="0"/>
            </w:tcBorders>
            <w:shd w:val="clear" w:color="auto" w:fill="EEEEEE"/>
          </w:tcPr>
          <w:p w14:paraId="33892A62">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7-8</w:t>
            </w:r>
          </w:p>
        </w:tc>
      </w:tr>
      <w:tr w14:paraId="5B7D2773">
        <w:tblPrEx>
          <w:tblCellMar>
            <w:top w:w="0" w:type="dxa"/>
            <w:left w:w="108" w:type="dxa"/>
            <w:bottom w:w="0" w:type="dxa"/>
            <w:right w:w="108" w:type="dxa"/>
          </w:tblCellMar>
        </w:tblPrEx>
        <w:tc>
          <w:tcPr>
            <w:tcW w:w="587" w:type="dxa"/>
            <w:tcBorders>
              <w:top w:val="single" w:color="7F7F7F" w:sz="6" w:space="0"/>
            </w:tcBorders>
            <w:shd w:val="clear" w:color="auto" w:fill="auto"/>
          </w:tcPr>
          <w:p w14:paraId="5BDBDA65">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1C564B75">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DISCUSSION</w:t>
            </w:r>
          </w:p>
        </w:tc>
        <w:tc>
          <w:tcPr>
            <w:tcW w:w="7041" w:type="dxa"/>
            <w:tcBorders>
              <w:top w:val="single" w:color="7F7F7F" w:sz="6" w:space="0"/>
            </w:tcBorders>
            <w:shd w:val="clear" w:color="auto" w:fill="auto"/>
          </w:tcPr>
          <w:p w14:paraId="35997729">
            <w:pPr>
              <w:spacing w:before="96" w:beforeLines="40" w:after="96" w:afterLines="40" w:line="24" w:lineRule="atLeast"/>
              <w:rPr>
                <w:rFonts w:eastAsia="Cambria"/>
                <w:sz w:val="18"/>
                <w:szCs w:val="18"/>
                <w:lang w:val="en-GB" w:eastAsia="en-US"/>
              </w:rPr>
            </w:pPr>
          </w:p>
        </w:tc>
        <w:tc>
          <w:tcPr>
            <w:tcW w:w="4017" w:type="dxa"/>
            <w:tcBorders>
              <w:top w:val="single" w:color="7F7F7F" w:sz="6" w:space="0"/>
            </w:tcBorders>
          </w:tcPr>
          <w:p w14:paraId="1AAD7FFB">
            <w:pPr>
              <w:spacing w:before="96" w:beforeLines="40" w:after="96" w:afterLines="40" w:line="24" w:lineRule="atLeast"/>
              <w:rPr>
                <w:rFonts w:eastAsia="Cambria"/>
                <w:sz w:val="18"/>
                <w:szCs w:val="18"/>
                <w:lang w:val="en-GB" w:eastAsia="en-US"/>
              </w:rPr>
            </w:pPr>
          </w:p>
        </w:tc>
      </w:tr>
      <w:tr w14:paraId="1800AF05">
        <w:tblPrEx>
          <w:tblCellMar>
            <w:top w:w="0" w:type="dxa"/>
            <w:left w:w="108" w:type="dxa"/>
            <w:bottom w:w="0" w:type="dxa"/>
            <w:right w:w="108" w:type="dxa"/>
          </w:tblCellMar>
        </w:tblPrEx>
        <w:tc>
          <w:tcPr>
            <w:tcW w:w="587" w:type="dxa"/>
            <w:shd w:val="clear" w:color="auto" w:fill="EEEEEE"/>
          </w:tcPr>
          <w:p w14:paraId="6B5F5286">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14</w:t>
            </w:r>
          </w:p>
        </w:tc>
        <w:tc>
          <w:tcPr>
            <w:tcW w:w="1822" w:type="dxa"/>
            <w:shd w:val="clear" w:color="auto" w:fill="EEEEEE"/>
          </w:tcPr>
          <w:p w14:paraId="42EDC029">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Key results </w:t>
            </w:r>
          </w:p>
        </w:tc>
        <w:tc>
          <w:tcPr>
            <w:tcW w:w="7041" w:type="dxa"/>
            <w:shd w:val="clear" w:color="auto" w:fill="EEEEEE"/>
          </w:tcPr>
          <w:p w14:paraId="35F1CADF">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Summarize key results with reference to study objectives</w:t>
            </w:r>
          </w:p>
        </w:tc>
        <w:tc>
          <w:tcPr>
            <w:tcW w:w="4017" w:type="dxa"/>
            <w:shd w:val="clear" w:color="auto" w:fill="EEEEEE"/>
          </w:tcPr>
          <w:p w14:paraId="2C7117BF">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9-12</w:t>
            </w:r>
          </w:p>
        </w:tc>
      </w:tr>
      <w:tr w14:paraId="06BFAFA4">
        <w:tblPrEx>
          <w:tblCellMar>
            <w:top w:w="0" w:type="dxa"/>
            <w:left w:w="108" w:type="dxa"/>
            <w:bottom w:w="0" w:type="dxa"/>
            <w:right w:w="108" w:type="dxa"/>
          </w:tblCellMar>
        </w:tblPrEx>
        <w:tc>
          <w:tcPr>
            <w:tcW w:w="587" w:type="dxa"/>
            <w:shd w:val="clear" w:color="auto" w:fill="auto"/>
          </w:tcPr>
          <w:p w14:paraId="6D471CC5">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15</w:t>
            </w:r>
          </w:p>
        </w:tc>
        <w:tc>
          <w:tcPr>
            <w:tcW w:w="1822" w:type="dxa"/>
            <w:shd w:val="clear" w:color="auto" w:fill="auto"/>
          </w:tcPr>
          <w:p w14:paraId="5C27961E">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Limitations</w:t>
            </w:r>
          </w:p>
        </w:tc>
        <w:tc>
          <w:tcPr>
            <w:tcW w:w="7041" w:type="dxa"/>
            <w:shd w:val="clear" w:color="auto" w:fill="auto"/>
          </w:tcPr>
          <w:p w14:paraId="75B6F41B">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eastAsia="Times New Roman"/>
                <w:sz w:val="18"/>
                <w:szCs w:val="18"/>
                <w:shd w:val="clear" w:color="auto" w:fill="FFFFFF"/>
                <w:lang w:val="en-GB" w:eastAsia="en-GB"/>
              </w:rPr>
              <w:t> </w:t>
            </w:r>
          </w:p>
        </w:tc>
        <w:tc>
          <w:tcPr>
            <w:tcW w:w="4017" w:type="dxa"/>
          </w:tcPr>
          <w:p w14:paraId="201D4281">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12</w:t>
            </w:r>
          </w:p>
        </w:tc>
      </w:tr>
      <w:tr w14:paraId="71F8B8B5">
        <w:tblPrEx>
          <w:tblCellMar>
            <w:top w:w="0" w:type="dxa"/>
            <w:left w:w="108" w:type="dxa"/>
            <w:bottom w:w="0" w:type="dxa"/>
            <w:right w:w="108" w:type="dxa"/>
          </w:tblCellMar>
        </w:tblPrEx>
        <w:tc>
          <w:tcPr>
            <w:tcW w:w="587" w:type="dxa"/>
            <w:shd w:val="clear" w:color="auto" w:fill="EEEEEE"/>
          </w:tcPr>
          <w:p w14:paraId="02C1D590">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16</w:t>
            </w:r>
          </w:p>
        </w:tc>
        <w:tc>
          <w:tcPr>
            <w:tcW w:w="1822" w:type="dxa"/>
            <w:shd w:val="clear" w:color="auto" w:fill="EEEEEE"/>
          </w:tcPr>
          <w:p w14:paraId="612AA484">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Interpretation</w:t>
            </w:r>
          </w:p>
        </w:tc>
        <w:tc>
          <w:tcPr>
            <w:tcW w:w="7041" w:type="dxa"/>
            <w:shd w:val="clear" w:color="auto" w:fill="EEEEEE"/>
          </w:tcPr>
          <w:p w14:paraId="3BF6466E">
            <w:pPr>
              <w:spacing w:before="96" w:beforeLines="40" w:after="96" w:afterLines="40" w:line="24" w:lineRule="atLeast"/>
              <w:rPr>
                <w:rFonts w:eastAsia="Cambria"/>
                <w:sz w:val="18"/>
                <w:szCs w:val="18"/>
                <w:lang w:val="en-GB" w:eastAsia="en-US"/>
              </w:rPr>
            </w:pPr>
          </w:p>
        </w:tc>
        <w:tc>
          <w:tcPr>
            <w:tcW w:w="4017" w:type="dxa"/>
            <w:shd w:val="clear" w:color="auto" w:fill="EEEEEE"/>
          </w:tcPr>
          <w:p w14:paraId="4B5179B2">
            <w:pPr>
              <w:spacing w:before="96" w:beforeLines="40" w:after="96" w:afterLines="40" w:line="24" w:lineRule="atLeast"/>
              <w:rPr>
                <w:rFonts w:eastAsia="Cambria"/>
                <w:sz w:val="18"/>
                <w:szCs w:val="18"/>
                <w:lang w:val="en-GB" w:eastAsia="en-US"/>
              </w:rPr>
            </w:pPr>
          </w:p>
        </w:tc>
      </w:tr>
      <w:tr w14:paraId="62E6D51A">
        <w:tblPrEx>
          <w:tblCellMar>
            <w:top w:w="0" w:type="dxa"/>
            <w:left w:w="108" w:type="dxa"/>
            <w:bottom w:w="0" w:type="dxa"/>
            <w:right w:w="108" w:type="dxa"/>
          </w:tblCellMar>
        </w:tblPrEx>
        <w:tc>
          <w:tcPr>
            <w:tcW w:w="587" w:type="dxa"/>
            <w:shd w:val="clear" w:color="auto" w:fill="auto"/>
          </w:tcPr>
          <w:p w14:paraId="6DD2F448">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50F26A29">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a)</w:t>
            </w:r>
          </w:p>
        </w:tc>
        <w:tc>
          <w:tcPr>
            <w:tcW w:w="7041" w:type="dxa"/>
            <w:shd w:val="clear" w:color="auto" w:fill="auto"/>
          </w:tcPr>
          <w:p w14:paraId="7EDF9868">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Meaning: Give a cautious overall interpretation of results in the context of their limitations and in comparison with other studies</w:t>
            </w:r>
          </w:p>
        </w:tc>
        <w:tc>
          <w:tcPr>
            <w:tcW w:w="4017" w:type="dxa"/>
          </w:tcPr>
          <w:p w14:paraId="565CC165">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9</w:t>
            </w:r>
          </w:p>
        </w:tc>
      </w:tr>
      <w:tr w14:paraId="156B69E5">
        <w:tblPrEx>
          <w:tblCellMar>
            <w:top w:w="0" w:type="dxa"/>
            <w:left w:w="108" w:type="dxa"/>
            <w:bottom w:w="0" w:type="dxa"/>
            <w:right w:w="108" w:type="dxa"/>
          </w:tblCellMar>
        </w:tblPrEx>
        <w:tc>
          <w:tcPr>
            <w:tcW w:w="587" w:type="dxa"/>
            <w:shd w:val="clear" w:color="auto" w:fill="EEEEEE"/>
          </w:tcPr>
          <w:p w14:paraId="4C8A2215">
            <w:pPr>
              <w:spacing w:before="96" w:beforeLines="40" w:after="96" w:afterLines="40" w:line="24" w:lineRule="atLeast"/>
              <w:jc w:val="right"/>
              <w:rPr>
                <w:rFonts w:eastAsia="Cambria"/>
                <w:b/>
                <w:bCs/>
                <w:sz w:val="18"/>
                <w:szCs w:val="18"/>
                <w:lang w:val="en-GB" w:eastAsia="en-US"/>
              </w:rPr>
            </w:pPr>
          </w:p>
        </w:tc>
        <w:tc>
          <w:tcPr>
            <w:tcW w:w="1822" w:type="dxa"/>
            <w:shd w:val="clear" w:color="auto" w:fill="EEEEEE"/>
          </w:tcPr>
          <w:p w14:paraId="6A4A5F16">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b)</w:t>
            </w:r>
          </w:p>
        </w:tc>
        <w:tc>
          <w:tcPr>
            <w:tcW w:w="7041" w:type="dxa"/>
            <w:shd w:val="clear" w:color="auto" w:fill="EEEEEE"/>
          </w:tcPr>
          <w:p w14:paraId="422EB891">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4017" w:type="dxa"/>
            <w:shd w:val="clear" w:color="auto" w:fill="EEEEEE"/>
          </w:tcPr>
          <w:p w14:paraId="2FA4AA4D">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9-12</w:t>
            </w:r>
          </w:p>
        </w:tc>
      </w:tr>
      <w:tr w14:paraId="203390A0">
        <w:tblPrEx>
          <w:tblCellMar>
            <w:top w:w="0" w:type="dxa"/>
            <w:left w:w="108" w:type="dxa"/>
            <w:bottom w:w="0" w:type="dxa"/>
            <w:right w:w="108" w:type="dxa"/>
          </w:tblCellMar>
        </w:tblPrEx>
        <w:tc>
          <w:tcPr>
            <w:tcW w:w="587" w:type="dxa"/>
            <w:shd w:val="clear" w:color="auto" w:fill="auto"/>
          </w:tcPr>
          <w:p w14:paraId="54CA3A27">
            <w:pPr>
              <w:spacing w:before="96" w:beforeLines="40" w:after="96" w:afterLines="40" w:line="24" w:lineRule="atLeast"/>
              <w:jc w:val="right"/>
              <w:rPr>
                <w:rFonts w:eastAsia="Cambria"/>
                <w:b/>
                <w:bCs/>
                <w:sz w:val="18"/>
                <w:szCs w:val="18"/>
                <w:lang w:val="en-GB" w:eastAsia="en-US"/>
              </w:rPr>
            </w:pPr>
          </w:p>
        </w:tc>
        <w:tc>
          <w:tcPr>
            <w:tcW w:w="1822" w:type="dxa"/>
            <w:shd w:val="clear" w:color="auto" w:fill="auto"/>
          </w:tcPr>
          <w:p w14:paraId="6D25BA57">
            <w:pPr>
              <w:spacing w:before="96" w:beforeLines="40" w:after="96" w:afterLines="40" w:line="24" w:lineRule="atLeast"/>
              <w:jc w:val="right"/>
              <w:rPr>
                <w:rFonts w:eastAsia="Cambria"/>
                <w:sz w:val="18"/>
                <w:szCs w:val="18"/>
                <w:lang w:val="en-GB" w:eastAsia="en-US"/>
              </w:rPr>
            </w:pPr>
            <w:r>
              <w:rPr>
                <w:rFonts w:eastAsia="Cambria"/>
                <w:sz w:val="18"/>
                <w:szCs w:val="18"/>
                <w:lang w:val="en-GB" w:eastAsia="en-US"/>
              </w:rPr>
              <w:t>c)</w:t>
            </w:r>
          </w:p>
        </w:tc>
        <w:tc>
          <w:tcPr>
            <w:tcW w:w="7041" w:type="dxa"/>
            <w:shd w:val="clear" w:color="auto" w:fill="auto"/>
          </w:tcPr>
          <w:p w14:paraId="5B6A8315">
            <w:pPr>
              <w:tabs>
                <w:tab w:val="left" w:pos="1350"/>
              </w:tabs>
              <w:spacing w:before="96" w:beforeLines="40" w:after="96" w:afterLines="40" w:line="24" w:lineRule="atLeast"/>
              <w:rPr>
                <w:rFonts w:eastAsia="Cambria"/>
                <w:sz w:val="18"/>
                <w:szCs w:val="18"/>
                <w:lang w:val="en-GB" w:eastAsia="en-US"/>
              </w:rPr>
            </w:pPr>
            <w:r>
              <w:rPr>
                <w:rFonts w:eastAsia="Times New Roman"/>
                <w:sz w:val="18"/>
                <w:szCs w:val="18"/>
                <w:lang w:val="en-GB" w:eastAsia="en-GB"/>
              </w:rPr>
              <w:t xml:space="preserve">Clinical relevance: Discuss whether the results have clinical or public policy relevance, and </w:t>
            </w:r>
            <w:r>
              <w:rPr>
                <w:rFonts w:eastAsia="Times New Roman"/>
                <w:color w:val="000000"/>
                <w:sz w:val="18"/>
                <w:szCs w:val="18"/>
                <w:lang w:eastAsia="en-GB"/>
              </w:rPr>
              <w:t>to what extent they inform effect sizes of possible interventions</w:t>
            </w:r>
          </w:p>
        </w:tc>
        <w:tc>
          <w:tcPr>
            <w:tcW w:w="4017" w:type="dxa"/>
          </w:tcPr>
          <w:p w14:paraId="32FCF028">
            <w:pPr>
              <w:tabs>
                <w:tab w:val="left" w:pos="1350"/>
              </w:tabs>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9-12</w:t>
            </w:r>
          </w:p>
        </w:tc>
      </w:tr>
      <w:tr w14:paraId="71FDAFC1">
        <w:tblPrEx>
          <w:tblCellMar>
            <w:top w:w="0" w:type="dxa"/>
            <w:left w:w="108" w:type="dxa"/>
            <w:bottom w:w="0" w:type="dxa"/>
            <w:right w:w="108" w:type="dxa"/>
          </w:tblCellMar>
        </w:tblPrEx>
        <w:tc>
          <w:tcPr>
            <w:tcW w:w="587" w:type="dxa"/>
            <w:tcBorders>
              <w:bottom w:val="single" w:color="7F7F7F" w:sz="6" w:space="0"/>
            </w:tcBorders>
            <w:shd w:val="clear" w:color="auto" w:fill="EEEEEE"/>
          </w:tcPr>
          <w:p w14:paraId="7540155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17</w:t>
            </w:r>
          </w:p>
        </w:tc>
        <w:tc>
          <w:tcPr>
            <w:tcW w:w="1822" w:type="dxa"/>
            <w:tcBorders>
              <w:bottom w:val="single" w:color="7F7F7F" w:sz="6" w:space="0"/>
            </w:tcBorders>
            <w:shd w:val="clear" w:color="auto" w:fill="EEEEEE"/>
          </w:tcPr>
          <w:p w14:paraId="3680059F">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 xml:space="preserve">Generalizability  </w:t>
            </w:r>
            <w:r>
              <w:rPr>
                <w:rFonts w:eastAsia="Times New Roman"/>
                <w:sz w:val="18"/>
                <w:szCs w:val="18"/>
                <w:lang w:val="en-GB" w:eastAsia="en-GB"/>
              </w:rPr>
              <w:t> </w:t>
            </w:r>
          </w:p>
        </w:tc>
        <w:tc>
          <w:tcPr>
            <w:tcW w:w="7041" w:type="dxa"/>
            <w:tcBorders>
              <w:bottom w:val="single" w:color="7F7F7F" w:sz="6" w:space="0"/>
            </w:tcBorders>
            <w:shd w:val="clear" w:color="auto" w:fill="EEEEEE"/>
          </w:tcPr>
          <w:p w14:paraId="68647C33">
            <w:pPr>
              <w:spacing w:before="96" w:beforeLines="40" w:after="96" w:afterLines="40" w:line="24" w:lineRule="atLeast"/>
              <w:rPr>
                <w:rFonts w:eastAsia="Cambria"/>
                <w:sz w:val="18"/>
                <w:szCs w:val="18"/>
                <w:lang w:val="en-GB" w:eastAsia="en-US"/>
              </w:rPr>
            </w:pPr>
            <w:r>
              <w:rPr>
                <w:rFonts w:eastAsia="Times New Roman"/>
                <w:sz w:val="18"/>
                <w:szCs w:val="18"/>
                <w:lang w:val="en-GB" w:eastAsia="en-GB"/>
              </w:rPr>
              <w:t>Discuss the generalizability of the study results (a) to other populations, (b) across other exposure periods/timings, and (c) across other levels of exposure</w:t>
            </w:r>
          </w:p>
        </w:tc>
        <w:tc>
          <w:tcPr>
            <w:tcW w:w="4017" w:type="dxa"/>
            <w:tcBorders>
              <w:bottom w:val="single" w:color="7F7F7F" w:sz="6" w:space="0"/>
            </w:tcBorders>
            <w:shd w:val="clear" w:color="auto" w:fill="EEEEEE"/>
          </w:tcPr>
          <w:p w14:paraId="3ACD3D08">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NA</w:t>
            </w:r>
          </w:p>
        </w:tc>
      </w:tr>
      <w:tr w14:paraId="57884E75">
        <w:tblPrEx>
          <w:tblCellMar>
            <w:top w:w="0" w:type="dxa"/>
            <w:left w:w="108" w:type="dxa"/>
            <w:bottom w:w="0" w:type="dxa"/>
            <w:right w:w="108" w:type="dxa"/>
          </w:tblCellMar>
        </w:tblPrEx>
        <w:tc>
          <w:tcPr>
            <w:tcW w:w="587" w:type="dxa"/>
            <w:tcBorders>
              <w:top w:val="single" w:color="7F7F7F" w:sz="6" w:space="0"/>
            </w:tcBorders>
            <w:shd w:val="clear" w:color="auto" w:fill="auto"/>
          </w:tcPr>
          <w:p w14:paraId="2C4C694A">
            <w:pPr>
              <w:spacing w:before="96" w:beforeLines="40" w:after="96" w:afterLines="40" w:line="24" w:lineRule="atLeast"/>
              <w:rPr>
                <w:rFonts w:eastAsia="Times New Roman"/>
                <w:b/>
                <w:bCs/>
                <w:sz w:val="18"/>
                <w:szCs w:val="18"/>
                <w:lang w:val="en-GB" w:eastAsia="en-GB"/>
              </w:rPr>
            </w:pPr>
          </w:p>
        </w:tc>
        <w:tc>
          <w:tcPr>
            <w:tcW w:w="1822" w:type="dxa"/>
            <w:tcBorders>
              <w:top w:val="single" w:color="7F7F7F" w:sz="6" w:space="0"/>
            </w:tcBorders>
            <w:shd w:val="clear" w:color="auto" w:fill="auto"/>
          </w:tcPr>
          <w:p w14:paraId="0A6FFE33">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OTHER INFORMATION</w:t>
            </w:r>
          </w:p>
        </w:tc>
        <w:tc>
          <w:tcPr>
            <w:tcW w:w="7041" w:type="dxa"/>
            <w:tcBorders>
              <w:top w:val="single" w:color="7F7F7F" w:sz="6" w:space="0"/>
            </w:tcBorders>
            <w:shd w:val="clear" w:color="auto" w:fill="auto"/>
          </w:tcPr>
          <w:p w14:paraId="0577947E">
            <w:pPr>
              <w:spacing w:before="96" w:beforeLines="40" w:after="96" w:afterLines="40" w:line="24" w:lineRule="atLeast"/>
              <w:rPr>
                <w:rFonts w:eastAsia="Cambria"/>
                <w:sz w:val="18"/>
                <w:szCs w:val="18"/>
                <w:lang w:val="en-GB" w:eastAsia="en-US"/>
              </w:rPr>
            </w:pPr>
          </w:p>
        </w:tc>
        <w:tc>
          <w:tcPr>
            <w:tcW w:w="4017" w:type="dxa"/>
            <w:tcBorders>
              <w:top w:val="single" w:color="7F7F7F" w:sz="6" w:space="0"/>
            </w:tcBorders>
          </w:tcPr>
          <w:p w14:paraId="7561574C">
            <w:pPr>
              <w:spacing w:before="96" w:beforeLines="40" w:after="96" w:afterLines="40" w:line="24" w:lineRule="atLeast"/>
              <w:rPr>
                <w:rFonts w:eastAsia="Cambria"/>
                <w:sz w:val="18"/>
                <w:szCs w:val="18"/>
                <w:lang w:val="en-GB" w:eastAsia="en-US"/>
              </w:rPr>
            </w:pPr>
          </w:p>
        </w:tc>
      </w:tr>
      <w:tr w14:paraId="0014C6D1">
        <w:tblPrEx>
          <w:tblCellMar>
            <w:top w:w="0" w:type="dxa"/>
            <w:left w:w="108" w:type="dxa"/>
            <w:bottom w:w="0" w:type="dxa"/>
            <w:right w:w="108" w:type="dxa"/>
          </w:tblCellMar>
        </w:tblPrEx>
        <w:tc>
          <w:tcPr>
            <w:tcW w:w="587" w:type="dxa"/>
            <w:shd w:val="clear" w:color="auto" w:fill="EEEEEE"/>
          </w:tcPr>
          <w:p w14:paraId="2336D08C">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18</w:t>
            </w:r>
          </w:p>
        </w:tc>
        <w:tc>
          <w:tcPr>
            <w:tcW w:w="1822" w:type="dxa"/>
            <w:shd w:val="clear" w:color="auto" w:fill="EEEEEE"/>
          </w:tcPr>
          <w:p w14:paraId="08EB4FDF">
            <w:pPr>
              <w:spacing w:before="96" w:beforeLines="40" w:after="96" w:afterLines="40" w:line="24" w:lineRule="atLeast"/>
              <w:rPr>
                <w:rFonts w:eastAsia="Cambria"/>
                <w:sz w:val="18"/>
                <w:szCs w:val="18"/>
                <w:lang w:val="en-GB" w:eastAsia="en-US"/>
              </w:rPr>
            </w:pPr>
            <w:r>
              <w:rPr>
                <w:rFonts w:eastAsia="Times New Roman"/>
                <w:b/>
                <w:bCs/>
                <w:sz w:val="18"/>
                <w:szCs w:val="18"/>
                <w:lang w:val="en-GB" w:eastAsia="en-GB"/>
              </w:rPr>
              <w:t>Funding</w:t>
            </w:r>
          </w:p>
        </w:tc>
        <w:tc>
          <w:tcPr>
            <w:tcW w:w="7041" w:type="dxa"/>
            <w:shd w:val="clear" w:color="auto" w:fill="EEEEEE"/>
          </w:tcPr>
          <w:p w14:paraId="4663DCA7">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4017" w:type="dxa"/>
            <w:shd w:val="clear" w:color="auto" w:fill="EEEEEE"/>
          </w:tcPr>
          <w:p w14:paraId="33E2D855">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13</w:t>
            </w:r>
          </w:p>
        </w:tc>
      </w:tr>
      <w:tr w14:paraId="1B22CB41">
        <w:tblPrEx>
          <w:tblCellMar>
            <w:top w:w="0" w:type="dxa"/>
            <w:left w:w="108" w:type="dxa"/>
            <w:bottom w:w="0" w:type="dxa"/>
            <w:right w:w="108" w:type="dxa"/>
          </w:tblCellMar>
        </w:tblPrEx>
        <w:tc>
          <w:tcPr>
            <w:tcW w:w="587" w:type="dxa"/>
            <w:shd w:val="clear" w:color="auto" w:fill="auto"/>
          </w:tcPr>
          <w:p w14:paraId="381BF2BA">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19</w:t>
            </w:r>
          </w:p>
        </w:tc>
        <w:tc>
          <w:tcPr>
            <w:tcW w:w="1822" w:type="dxa"/>
            <w:shd w:val="clear" w:color="auto" w:fill="auto"/>
          </w:tcPr>
          <w:p w14:paraId="233BA942">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Data and data sharing </w:t>
            </w:r>
          </w:p>
        </w:tc>
        <w:tc>
          <w:tcPr>
            <w:tcW w:w="7041" w:type="dxa"/>
            <w:shd w:val="clear" w:color="auto" w:fill="auto"/>
          </w:tcPr>
          <w:p w14:paraId="42D9085E">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4017" w:type="dxa"/>
          </w:tcPr>
          <w:p w14:paraId="5725EE6D">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13</w:t>
            </w:r>
          </w:p>
        </w:tc>
      </w:tr>
      <w:tr w14:paraId="1BFE6A86">
        <w:tblPrEx>
          <w:tblCellMar>
            <w:top w:w="0" w:type="dxa"/>
            <w:left w:w="108" w:type="dxa"/>
            <w:bottom w:w="0" w:type="dxa"/>
            <w:right w:w="108" w:type="dxa"/>
          </w:tblCellMar>
        </w:tblPrEx>
        <w:tc>
          <w:tcPr>
            <w:tcW w:w="587" w:type="dxa"/>
            <w:tcBorders>
              <w:bottom w:val="single" w:color="7F7F7F" w:sz="6" w:space="0"/>
            </w:tcBorders>
            <w:shd w:val="clear" w:color="auto" w:fill="EEEEEE"/>
          </w:tcPr>
          <w:p w14:paraId="20DC2C92">
            <w:pPr>
              <w:spacing w:before="96" w:beforeLines="40" w:after="96" w:afterLines="40" w:line="24" w:lineRule="atLeast"/>
              <w:rPr>
                <w:rFonts w:eastAsia="Times New Roman"/>
                <w:b/>
                <w:bCs/>
                <w:sz w:val="18"/>
                <w:szCs w:val="18"/>
                <w:lang w:val="en-GB" w:eastAsia="en-GB"/>
              </w:rPr>
            </w:pPr>
            <w:r>
              <w:rPr>
                <w:rFonts w:eastAsia="Times New Roman"/>
                <w:sz w:val="18"/>
                <w:szCs w:val="18"/>
                <w:lang w:val="en-GB" w:eastAsia="en-GB"/>
              </w:rPr>
              <w:t>20</w:t>
            </w:r>
          </w:p>
        </w:tc>
        <w:tc>
          <w:tcPr>
            <w:tcW w:w="1822" w:type="dxa"/>
            <w:tcBorders>
              <w:bottom w:val="single" w:color="7F7F7F" w:sz="6" w:space="0"/>
            </w:tcBorders>
            <w:shd w:val="clear" w:color="auto" w:fill="EEEEEE"/>
          </w:tcPr>
          <w:p w14:paraId="39A69A1B">
            <w:pPr>
              <w:spacing w:before="96" w:beforeLines="40" w:after="96" w:afterLines="40" w:line="24" w:lineRule="atLeast"/>
              <w:rPr>
                <w:rFonts w:eastAsia="Times New Roman"/>
                <w:sz w:val="18"/>
                <w:szCs w:val="18"/>
                <w:lang w:val="en-GB" w:eastAsia="en-GB"/>
              </w:rPr>
            </w:pPr>
            <w:r>
              <w:rPr>
                <w:rFonts w:eastAsia="Times New Roman"/>
                <w:b/>
                <w:bCs/>
                <w:sz w:val="18"/>
                <w:szCs w:val="18"/>
                <w:lang w:val="en-GB" w:eastAsia="en-GB"/>
              </w:rPr>
              <w:t>Conflicts of Interest  </w:t>
            </w:r>
          </w:p>
        </w:tc>
        <w:tc>
          <w:tcPr>
            <w:tcW w:w="7041" w:type="dxa"/>
            <w:tcBorders>
              <w:bottom w:val="single" w:color="7F7F7F" w:sz="6" w:space="0"/>
            </w:tcBorders>
            <w:shd w:val="clear" w:color="auto" w:fill="EEEEEE"/>
          </w:tcPr>
          <w:p w14:paraId="4772D912">
            <w:pPr>
              <w:spacing w:before="96" w:beforeLines="40" w:after="96" w:afterLines="40" w:line="24" w:lineRule="atLeast"/>
              <w:rPr>
                <w:rFonts w:eastAsia="Times New Roman"/>
                <w:sz w:val="18"/>
                <w:szCs w:val="18"/>
                <w:lang w:val="en-GB" w:eastAsia="en-GB"/>
              </w:rPr>
            </w:pPr>
            <w:r>
              <w:rPr>
                <w:rFonts w:eastAsia="Times New Roman"/>
                <w:sz w:val="18"/>
                <w:szCs w:val="18"/>
                <w:lang w:val="en-GB" w:eastAsia="en-GB"/>
              </w:rPr>
              <w:t>All authors should declare all potential conflicts of interest</w:t>
            </w:r>
          </w:p>
        </w:tc>
        <w:tc>
          <w:tcPr>
            <w:tcW w:w="4017" w:type="dxa"/>
            <w:tcBorders>
              <w:bottom w:val="single" w:color="7F7F7F" w:sz="6" w:space="0"/>
            </w:tcBorders>
            <w:shd w:val="clear" w:color="auto" w:fill="EEEEEE"/>
          </w:tcPr>
          <w:p w14:paraId="1B63BC8B">
            <w:pPr>
              <w:spacing w:before="96" w:beforeLines="40" w:after="96" w:afterLines="40" w:line="24" w:lineRule="atLeast"/>
              <w:rPr>
                <w:rFonts w:hint="default" w:eastAsiaTheme="minorEastAsia"/>
                <w:sz w:val="18"/>
                <w:szCs w:val="18"/>
                <w:lang w:val="en-US" w:eastAsia="zh-CN"/>
              </w:rPr>
            </w:pPr>
            <w:r>
              <w:rPr>
                <w:rFonts w:hint="eastAsia" w:eastAsiaTheme="minorEastAsia"/>
                <w:sz w:val="18"/>
                <w:szCs w:val="18"/>
                <w:lang w:val="en-US" w:eastAsia="zh-CN"/>
              </w:rPr>
              <w:t>13</w:t>
            </w:r>
            <w:bookmarkStart w:id="0" w:name="_GoBack"/>
            <w:bookmarkEnd w:id="0"/>
          </w:p>
        </w:tc>
      </w:tr>
    </w:tbl>
    <w:p w14:paraId="386115B2">
      <w:pPr>
        <w:spacing w:before="240" w:after="240"/>
        <w:rPr>
          <w:sz w:val="19"/>
          <w:szCs w:val="19"/>
        </w:rPr>
      </w:pPr>
      <w:r>
        <w:rPr>
          <w:sz w:val="19"/>
          <w:szCs w:val="19"/>
        </w:rPr>
        <w:t>This checklist is copyrighted by the Equator Network under the Creative Commons Attribution 3.0 Unported (CC BY 3.0) license.</w:t>
      </w:r>
    </w:p>
    <w:p w14:paraId="5DDF8A06">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14:paraId="63BF03A9">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14:paraId="25DB435D">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7B5E">
    <w:pPr>
      <w:pStyle w:val="2"/>
      <w:jc w:val="right"/>
    </w:pPr>
    <w:r>
      <w:fldChar w:fldCharType="begin"/>
    </w:r>
    <w:r>
      <w:instrText xml:space="preserve"> PAGE   \* MERGEFORMAT </w:instrText>
    </w:r>
    <w:r>
      <w:fldChar w:fldCharType="separate"/>
    </w:r>
    <w:r>
      <w:t>4</w:t>
    </w:r>
    <w:r>
      <w:fldChar w:fldCharType="end"/>
    </w:r>
  </w:p>
  <w:p w14:paraId="41D89672">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4A166">
    <w:pPr>
      <w:pStyle w:val="2"/>
      <w:framePr w:wrap="auto" w:vAnchor="text" w:hAnchor="margin" w:xAlign="right" w:y="1"/>
      <w:rPr>
        <w:rStyle w:val="6"/>
      </w:rPr>
    </w:pPr>
  </w:p>
  <w:p w14:paraId="40A0897E">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U4ODMwZDg3NmEzZGZmZDQzNDllYTQwM2M4MzBiMjIifQ=="/>
    <w:docVar w:name="EN.InstantFormat" w:val="&lt;ENInstantFormat&gt;&lt;Enabled&gt;1&lt;/Enabled&gt;&lt;ScanUnformatted&gt;1&lt;/ScanUnformatted&gt;&lt;ScanChanges&gt;1&lt;/ScanChanges&gt;&lt;Suspended&gt;0&lt;/Suspended&gt;&lt;/ENInstantFormat&gt;"/>
    <w:docVar w:name="EN.Layout" w:val="&lt;ENLayout&gt;&lt;Style&gt;Chinese Std GBT7714 (numeric)&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914C56"/>
    <w:rsid w:val="00004376"/>
    <w:rsid w:val="00032C2E"/>
    <w:rsid w:val="00055F32"/>
    <w:rsid w:val="000A4CE8"/>
    <w:rsid w:val="000B5042"/>
    <w:rsid w:val="000C7491"/>
    <w:rsid w:val="00176763"/>
    <w:rsid w:val="002663E6"/>
    <w:rsid w:val="002E44BF"/>
    <w:rsid w:val="002F47AE"/>
    <w:rsid w:val="003D447D"/>
    <w:rsid w:val="003D47DD"/>
    <w:rsid w:val="003E7CC7"/>
    <w:rsid w:val="004323CC"/>
    <w:rsid w:val="00455A1D"/>
    <w:rsid w:val="004B5CBB"/>
    <w:rsid w:val="004B6B93"/>
    <w:rsid w:val="004E11D4"/>
    <w:rsid w:val="00514462"/>
    <w:rsid w:val="005520ED"/>
    <w:rsid w:val="005A0D0D"/>
    <w:rsid w:val="00685D31"/>
    <w:rsid w:val="006912BF"/>
    <w:rsid w:val="006A41D0"/>
    <w:rsid w:val="006B08D5"/>
    <w:rsid w:val="007B362F"/>
    <w:rsid w:val="00804498"/>
    <w:rsid w:val="00871A47"/>
    <w:rsid w:val="008A4850"/>
    <w:rsid w:val="00914C56"/>
    <w:rsid w:val="00943C48"/>
    <w:rsid w:val="00950729"/>
    <w:rsid w:val="009854A9"/>
    <w:rsid w:val="009E033F"/>
    <w:rsid w:val="00A574F1"/>
    <w:rsid w:val="00AD0C9E"/>
    <w:rsid w:val="00B36000"/>
    <w:rsid w:val="00B81E46"/>
    <w:rsid w:val="00BB6328"/>
    <w:rsid w:val="00BD2164"/>
    <w:rsid w:val="00BD534B"/>
    <w:rsid w:val="00C27C69"/>
    <w:rsid w:val="00C76912"/>
    <w:rsid w:val="00C81AED"/>
    <w:rsid w:val="00D23031"/>
    <w:rsid w:val="00D65199"/>
    <w:rsid w:val="00D8098C"/>
    <w:rsid w:val="00E53B2B"/>
    <w:rsid w:val="00E86704"/>
    <w:rsid w:val="00EA287E"/>
    <w:rsid w:val="00EC5343"/>
    <w:rsid w:val="00ED18CD"/>
    <w:rsid w:val="00ED48A3"/>
    <w:rsid w:val="00EF4B94"/>
    <w:rsid w:val="00F24FFB"/>
    <w:rsid w:val="7DA30B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0" w:line="276" w:lineRule="auto"/>
    </w:pPr>
    <w:rPr>
      <w:rFonts w:ascii="Arial" w:hAnsi="Arial" w:eastAsia="Arial" w:cs="Arial"/>
      <w:sz w:val="22"/>
      <w:szCs w:val="22"/>
      <w:lang w:val="en" w:eastAsia="de-CH"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680"/>
        <w:tab w:val="right" w:pos="9360"/>
      </w:tabs>
      <w:spacing w:line="240" w:lineRule="auto"/>
    </w:p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6">
    <w:name w:val="page number"/>
    <w:basedOn w:val="5"/>
    <w:semiHidden/>
    <w:unhideWhenUsed/>
    <w:qFormat/>
    <w:uiPriority w:val="99"/>
  </w:style>
  <w:style w:type="character" w:styleId="7">
    <w:name w:val="line number"/>
    <w:basedOn w:val="5"/>
    <w:semiHidden/>
    <w:unhideWhenUsed/>
    <w:qFormat/>
    <w:uiPriority w:val="99"/>
  </w:style>
  <w:style w:type="character" w:customStyle="1" w:styleId="8">
    <w:name w:val="页脚 Char"/>
    <w:basedOn w:val="5"/>
    <w:link w:val="2"/>
    <w:qFormat/>
    <w:uiPriority w:val="99"/>
    <w:rPr>
      <w:rFonts w:ascii="Arial" w:hAnsi="Arial" w:eastAsia="Arial" w:cs="Arial"/>
      <w:lang w:val="en" w:eastAsia="de-CH"/>
    </w:rPr>
  </w:style>
  <w:style w:type="character" w:customStyle="1" w:styleId="9">
    <w:name w:val="页眉 Char"/>
    <w:basedOn w:val="5"/>
    <w:link w:val="3"/>
    <w:qFormat/>
    <w:uiPriority w:val="99"/>
    <w:rPr>
      <w:rFonts w:ascii="Arial" w:hAnsi="Arial" w:eastAsia="Arial" w:cs="Arial"/>
      <w:sz w:val="18"/>
      <w:szCs w:val="18"/>
      <w:lang w:val="en" w:eastAsia="de-CH"/>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E19775-0347-4BDC-976D-43F254C3069D}">
  <ds:schemaRefs/>
</ds:datastoreItem>
</file>

<file path=customXml/itemProps2.xml><?xml version="1.0" encoding="utf-8"?>
<ds:datastoreItem xmlns:ds="http://schemas.openxmlformats.org/officeDocument/2006/customXml" ds:itemID="{5DF20111-77FD-4F18-8E31-D737874646AB}">
  <ds:schemaRefs/>
</ds:datastoreItem>
</file>

<file path=customXml/itemProps3.xml><?xml version="1.0" encoding="utf-8"?>
<ds:datastoreItem xmlns:ds="http://schemas.openxmlformats.org/officeDocument/2006/customXml" ds:itemID="{9FB0931C-FCE2-4CC4-80DE-15614B41F1F9}">
  <ds:schemaRefs/>
</ds:datastoreItem>
</file>

<file path=customXml/itemProps4.xml><?xml version="1.0" encoding="utf-8"?>
<ds:datastoreItem xmlns:ds="http://schemas.openxmlformats.org/officeDocument/2006/customXml" ds:itemID="{A9898B61-61B7-44F1-9388-8B27875B1EDA}">
  <ds:schemaRefs/>
</ds:datastoreItem>
</file>

<file path=docProps/app.xml><?xml version="1.0" encoding="utf-8"?>
<Properties xmlns="http://schemas.openxmlformats.org/officeDocument/2006/extended-properties" xmlns:vt="http://schemas.openxmlformats.org/officeDocument/2006/docPropsVTypes">
  <Template>Normal</Template>
  <Company>University of Bern</Company>
  <Pages>4</Pages>
  <Words>1118</Words>
  <Characters>6498</Characters>
  <Lines>92</Lines>
  <Paragraphs>26</Paragraphs>
  <TotalTime>38</TotalTime>
  <ScaleCrop>false</ScaleCrop>
  <LinksUpToDate>false</LinksUpToDate>
  <CharactersWithSpaces>7510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2024-05-14T00:19:00Z</dcterms:created>
  <dc:creator>Whitesell, Veronika (ISPM)</dc:creator>
  <cp:lastModifiedBy>赵</cp:lastModifiedBy>
  <cp:lastPrinted>2021-09-28T07:08:00Z</cp:lastPrinted>
  <dcterms:modified xsi:type="dcterms:W3CDTF">2024-11-10T04:55:19Z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2052-12.1.0.18276</vt:lpwstr>
  </property>
  <property fmtid="{D5CDD505-2E9C-101B-9397-08002B2CF9AE}" pid="27" name="ICV">
    <vt:lpwstr>D9CBAE679F4046D9B8E42243DF56E43F_12</vt:lpwstr>
  </property>
</Properties>
</file>