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FDBEA" w14:textId="557BA8CA" w:rsidR="00BE1CC9" w:rsidRDefault="00BE1CC9" w:rsidP="00BE1CC9">
      <w:pPr>
        <w:pStyle w:val="Heading1"/>
      </w:pPr>
      <w:r>
        <w:t xml:space="preserve">Supplementary </w:t>
      </w:r>
      <w:r w:rsidR="00DB196F">
        <w:t>materials</w:t>
      </w:r>
    </w:p>
    <w:p w14:paraId="56E59993" w14:textId="65D31455" w:rsidR="00460F5F" w:rsidRDefault="00460F5F" w:rsidP="00EB47AA">
      <w:pPr>
        <w:pStyle w:val="Heading1"/>
        <w:spacing w:line="360" w:lineRule="auto"/>
      </w:pPr>
      <w:r>
        <w:t>Methods</w:t>
      </w:r>
    </w:p>
    <w:p w14:paraId="102A5DD1" w14:textId="610BCE2A" w:rsidR="00460F5F" w:rsidRPr="00BE1CC9" w:rsidRDefault="00210F18" w:rsidP="00EB47AA">
      <w:pPr>
        <w:pStyle w:val="Heading2"/>
        <w:spacing w:line="360" w:lineRule="auto"/>
      </w:pPr>
      <w:r w:rsidRPr="00BE1CC9">
        <w:t>Participants</w:t>
      </w:r>
    </w:p>
    <w:p w14:paraId="207C4FFA" w14:textId="523CD65E" w:rsidR="009D1A18" w:rsidRDefault="00C84CF2" w:rsidP="00EB47AA">
      <w:pPr>
        <w:spacing w:line="360" w:lineRule="auto"/>
      </w:pPr>
      <w:r>
        <w:t xml:space="preserve">MBMS includes participants recruited from four Community Health </w:t>
      </w:r>
      <w:proofErr w:type="spellStart"/>
      <w:r>
        <w:t>Centers</w:t>
      </w:r>
      <w:proofErr w:type="spellEnd"/>
      <w:r>
        <w:t xml:space="preserve"> (CHCs) in Boston, MA between 2008 and 2010, and was designed to investigate the association between racial discrimination and risk of cardiovascular disease, </w:t>
      </w:r>
      <w:proofErr w:type="gramStart"/>
      <w:r>
        <w:t>taking into account</w:t>
      </w:r>
      <w:proofErr w:type="gramEnd"/>
      <w:r>
        <w:t xml:space="preserve"> a range of social and environmental factors. </w:t>
      </w:r>
      <w:r w:rsidR="009D1A18">
        <w:t xml:space="preserve">The MBMS cohort and recruitment procedures have previously been described in detail </w:t>
      </w:r>
      <w:r w:rsidR="009D1A18">
        <w:fldChar w:fldCharType="begin">
          <w:fldData xml:space="preserve">PEVuZE5vdGU+PENpdGU+PEF1dGhvcj5LcmllZ2VyPC9BdXRob3I+PFllYXI+MjAxMTwvWWVhcj48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</w:fldData>
        </w:fldChar>
      </w:r>
      <w:r w:rsidR="0066559B">
        <w:instrText xml:space="preserve"> ADDIN EN.CITE </w:instrText>
      </w:r>
      <w:r w:rsidR="0066559B">
        <w:fldChar w:fldCharType="begin">
          <w:fldData xml:space="preserve">PEVuZE5vdGU+PENpdGU+PEF1dGhvcj5LcmllZ2VyPC9BdXRob3I+PFllYXI+MjAxMTwvWWVhcj48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</w:fldData>
        </w:fldChar>
      </w:r>
      <w:r w:rsidR="0066559B">
        <w:instrText xml:space="preserve"> ADDIN EN.CITE.DATA </w:instrText>
      </w:r>
      <w:r w:rsidR="0066559B">
        <w:fldChar w:fldCharType="end"/>
      </w:r>
      <w:r w:rsidR="009D1A18">
        <w:fldChar w:fldCharType="separate"/>
      </w:r>
      <w:r w:rsidR="0066559B">
        <w:rPr>
          <w:noProof/>
        </w:rPr>
        <w:t>(Krieger, Waterman, et al., 2011)</w:t>
      </w:r>
      <w:r w:rsidR="009D1A18">
        <w:fldChar w:fldCharType="end"/>
      </w:r>
      <w:r w:rsidR="009D1A18">
        <w:t xml:space="preserve">; briefly, the study recruited 1005 individuals who met study inclusion criteria and were randomly selected from the patient rosters of the CHCs. Participants were eligible if they were aged between 35 and 64 years, had been born in the US, and self-identified as white non-Hispanic or Black non-Hispanic. </w:t>
      </w:r>
    </w:p>
    <w:p w14:paraId="64E659A8" w14:textId="77777777" w:rsidR="006666E1" w:rsidRDefault="009D1A18" w:rsidP="00EB47AA">
      <w:pPr>
        <w:spacing w:line="360" w:lineRule="auto"/>
      </w:pPr>
      <w:r>
        <w:t xml:space="preserve">Among the 1005 MBMS participants, 85% provided a finger prick blood sample on to filter paper (409 Black; 466 White), and consequently biological material was limited and in some instances of poor quality. Blood spots were stored at -20°C, and DNA was extracted from blood spots using the </w:t>
      </w:r>
      <w:proofErr w:type="spellStart"/>
      <w:r>
        <w:t>QIAamp</w:t>
      </w:r>
      <w:proofErr w:type="spellEnd"/>
      <w:r>
        <w:t xml:space="preserve"> DNA Investigator Kit for FTA and Guthrie cards, with samples randomised across 96 well plates. </w:t>
      </w:r>
      <w:r w:rsidR="00BE1CC9">
        <w:t>Of the 875 participants who provided blood spots, 472 of the samples were judged to be suitable for DNA extraction (blood spots judged not to be suitable were primarily</w:t>
      </w:r>
      <w:r w:rsidR="00EA3F6B">
        <w:t xml:space="preserve"> collected at</w:t>
      </w:r>
      <w:r w:rsidR="00BE1CC9">
        <w:t xml:space="preserve"> the first </w:t>
      </w:r>
      <w:r w:rsidR="004C1094">
        <w:t>CHC</w:t>
      </w:r>
      <w:r w:rsidR="00BE1CC9">
        <w:t xml:space="preserve"> where recruitment took place, whose membership was predominantly white). Of those, 48 yielded less than 40ng of DNA</w:t>
      </w:r>
      <w:r w:rsidR="00121CAA">
        <w:t>;</w:t>
      </w:r>
      <w:r w:rsidR="00BE1CC9">
        <w:t xml:space="preserve"> we have previously determined this to be an input level at which data quality decreases </w:t>
      </w:r>
      <w:r w:rsidR="00BE1CC9">
        <w:fldChar w:fldCharType="begin">
          <w:fldData xml:space="preserve">PEVuZE5vdGU+PENpdGU+PEF1dGhvcj5XYXRraW5zPC9BdXRob3I+PFllYXI+MjAyMjwvWWVhcj48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</w:fldData>
        </w:fldChar>
      </w:r>
      <w:r w:rsidR="00BE1CC9">
        <w:instrText xml:space="preserve"> ADDIN EN.CITE </w:instrText>
      </w:r>
      <w:r w:rsidR="00BE1CC9">
        <w:fldChar w:fldCharType="begin">
          <w:fldData xml:space="preserve">PEVuZE5vdGU+PENpdGU+PEF1dGhvcj5XYXRraW5zPC9BdXRob3I+PFllYXI+MjAyMjwvWWVhcj48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</w:fldData>
        </w:fldChar>
      </w:r>
      <w:r w:rsidR="00BE1CC9">
        <w:instrText xml:space="preserve"> ADDIN EN.CITE.DATA </w:instrText>
      </w:r>
      <w:r w:rsidR="00BE1CC9">
        <w:fldChar w:fldCharType="end"/>
      </w:r>
      <w:r w:rsidR="00BE1CC9">
        <w:fldChar w:fldCharType="separate"/>
      </w:r>
      <w:r w:rsidR="00BE1CC9">
        <w:rPr>
          <w:noProof/>
        </w:rPr>
        <w:t>(Watkins et al., 2022)</w:t>
      </w:r>
      <w:r w:rsidR="00BE1CC9">
        <w:fldChar w:fldCharType="end"/>
      </w:r>
      <w:r w:rsidR="00BE1CC9">
        <w:t>, so we removed them from further analysis. The amount of DNA extracted was assessed using Invitrogen Quant-</w:t>
      </w:r>
      <w:proofErr w:type="spellStart"/>
      <w:r w:rsidR="00BE1CC9">
        <w:t>iT</w:t>
      </w:r>
      <w:proofErr w:type="spellEnd"/>
      <w:r w:rsidR="00BE1CC9">
        <w:t xml:space="preserve">™ </w:t>
      </w:r>
      <w:proofErr w:type="spellStart"/>
      <w:r w:rsidR="00BE1CC9">
        <w:t>PicoGreen</w:t>
      </w:r>
      <w:proofErr w:type="spellEnd"/>
      <w:r w:rsidR="00BE1CC9">
        <w:t>™ (</w:t>
      </w:r>
      <w:proofErr w:type="spellStart"/>
      <w:r w:rsidR="00BE1CC9">
        <w:t>Thermo</w:t>
      </w:r>
      <w:proofErr w:type="spellEnd"/>
      <w:r w:rsidR="00BE1CC9">
        <w:t xml:space="preserve"> Fisher Scientific). </w:t>
      </w:r>
    </w:p>
    <w:p w14:paraId="3C5463A5" w14:textId="6803627E" w:rsidR="00EC7878" w:rsidRDefault="00BE1CC9" w:rsidP="00EB47AA">
      <w:pPr>
        <w:spacing w:line="360" w:lineRule="auto"/>
      </w:pPr>
      <w:r>
        <w:t>We</w:t>
      </w:r>
      <w:r w:rsidR="00D500E5">
        <w:t xml:space="preserve"> generated </w:t>
      </w:r>
      <w:proofErr w:type="spellStart"/>
      <w:r w:rsidR="00D500E5">
        <w:t>DNAm</w:t>
      </w:r>
      <w:proofErr w:type="spellEnd"/>
      <w:r w:rsidR="00D500E5">
        <w:t xml:space="preserve"> data</w:t>
      </w:r>
      <w:r w:rsidR="00424D3F">
        <w:t xml:space="preserve"> using the Illumina Infinium </w:t>
      </w:r>
      <w:proofErr w:type="spellStart"/>
      <w:r w:rsidR="00424D3F">
        <w:t>MethylationEPIC</w:t>
      </w:r>
      <w:proofErr w:type="spellEnd"/>
      <w:r w:rsidR="00424D3F">
        <w:t xml:space="preserve"> </w:t>
      </w:r>
      <w:proofErr w:type="spellStart"/>
      <w:r w:rsidR="00424D3F">
        <w:t>BeadChip</w:t>
      </w:r>
      <w:proofErr w:type="spellEnd"/>
      <w:r w:rsidR="00D500E5">
        <w:t xml:space="preserve"> for the remaining 424 participants</w:t>
      </w:r>
      <w:r w:rsidR="00BF2168">
        <w:t>. We then</w:t>
      </w:r>
      <w:r>
        <w:t xml:space="preserve"> removed a further 96 participants from the sample set due to poor quality DNA extraction (as determined by high numbers of undetected probes on the EPIC </w:t>
      </w:r>
      <w:proofErr w:type="spellStart"/>
      <w:r>
        <w:t>BeadChip</w:t>
      </w:r>
      <w:proofErr w:type="spellEnd"/>
      <w:r>
        <w:t>; these 96 samples had substantially lower levels of DNA than the 328 remaining for analysis (</w:t>
      </w:r>
      <w:r w:rsidR="00692EC6">
        <w:t xml:space="preserve">means of </w:t>
      </w:r>
      <w:r>
        <w:t xml:space="preserve">136.8ng vs 220.7ng; t-test p=1.9e09)). Another 35 samples had a mismatch between the gender they self-reported in the study and sex as predicted by </w:t>
      </w:r>
      <w:r w:rsidRPr="00287607">
        <w:t>probe signal</w:t>
      </w:r>
      <w:r>
        <w:t xml:space="preserve"> intensities targeting sites on the X and Y chromosomes. </w:t>
      </w:r>
      <w:r w:rsidR="004E2C36" w:rsidRPr="004E2C36">
        <w:t xml:space="preserve">These mismatches were likely due to erroneous sample swaps. We confirmed this by showing that, </w:t>
      </w:r>
      <w:r w:rsidR="00E8745C">
        <w:t>by showing that, w</w:t>
      </w:r>
      <w:r>
        <w:t xml:space="preserve">hereas chronological age and age estimated from DNA methylation </w:t>
      </w:r>
      <w:r w:rsidR="00864639">
        <w:t xml:space="preserve">were methylation highly correlated among the 293 samples whose self-reported gender matched their probe intensity </w:t>
      </w:r>
      <w:r>
        <w:t xml:space="preserve">(Horvath clock R=0.63, Hannum clock R=0.69), correlation among the </w:t>
      </w:r>
      <w:r>
        <w:lastRenderedPageBreak/>
        <w:t>35 with a mismatch was very low (Horvath clock R=-0.01, Hannum clock R=0.18). This left us with 293 participants (224 Black and 69 white) with DNA methylation data for analysis.</w:t>
      </w:r>
    </w:p>
    <w:p w14:paraId="4489C101" w14:textId="77777777" w:rsidR="005D4D8C" w:rsidRDefault="00D951DA" w:rsidP="00EB47AA">
      <w:pPr>
        <w:spacing w:line="360" w:lineRule="auto"/>
      </w:pPr>
      <w:r>
        <w:t xml:space="preserve">MESA is a longitudinal US-based cohort that was set up to investigate subclinical cardiovascular disease in individuals free of clinical cardiovascular disease at recruitment. </w:t>
      </w:r>
      <w:r w:rsidR="002F2706">
        <w:t xml:space="preserve">MESA comprises a total of 6814 participants aged 45-84, who were recruited to the study from six field </w:t>
      </w:r>
      <w:proofErr w:type="spellStart"/>
      <w:r w:rsidR="002F2706">
        <w:t>centers</w:t>
      </w:r>
      <w:proofErr w:type="spellEnd"/>
      <w:r w:rsidR="002F2706">
        <w:t xml:space="preserve"> across the US. We utilise data from a random subset of participants recruited from four of the field </w:t>
      </w:r>
      <w:proofErr w:type="spellStart"/>
      <w:r w:rsidR="002F2706">
        <w:t>centers</w:t>
      </w:r>
      <w:proofErr w:type="spellEnd"/>
      <w:r w:rsidR="002F2706">
        <w:t xml:space="preserve"> (</w:t>
      </w:r>
      <w:r w:rsidR="002F2706" w:rsidRPr="00AF0F9D">
        <w:t>Baltimore, MD</w:t>
      </w:r>
      <w:r w:rsidR="002F2706">
        <w:t>;</w:t>
      </w:r>
      <w:r w:rsidR="002F2706" w:rsidRPr="00AF0F9D">
        <w:t xml:space="preserve"> Forsyth County, NC</w:t>
      </w:r>
      <w:r w:rsidR="002F2706">
        <w:t>;</w:t>
      </w:r>
      <w:r w:rsidR="002F2706" w:rsidRPr="00AF0F9D">
        <w:t xml:space="preserve"> </w:t>
      </w:r>
      <w:r w:rsidR="002F2706">
        <w:t>New York City</w:t>
      </w:r>
      <w:r w:rsidR="002F2706" w:rsidRPr="00AF0F9D">
        <w:t>, NY</w:t>
      </w:r>
      <w:r w:rsidR="002F2706">
        <w:t>;</w:t>
      </w:r>
      <w:r w:rsidR="002F2706" w:rsidRPr="00AF0F9D">
        <w:t xml:space="preserve"> and St. Paul, MN</w:t>
      </w:r>
      <w:r w:rsidR="002F2706">
        <w:t xml:space="preserve">) who had blood samples collected at the Exam 5 data collection (2010-2012), and </w:t>
      </w:r>
      <w:proofErr w:type="spellStart"/>
      <w:r w:rsidR="002F2706">
        <w:t>DNAm</w:t>
      </w:r>
      <w:proofErr w:type="spellEnd"/>
      <w:r w:rsidR="002F2706">
        <w:t xml:space="preserve"> assayed using the Illumina Infinium HumanMethylation450 </w:t>
      </w:r>
      <w:proofErr w:type="spellStart"/>
      <w:r w:rsidR="002F2706">
        <w:t>BeadChip</w:t>
      </w:r>
      <w:proofErr w:type="spellEnd"/>
      <w:r w:rsidR="002F2706">
        <w:t xml:space="preserve"> (total n=1264, aged 55-94 at time of blood draw). </w:t>
      </w:r>
      <w:proofErr w:type="spellStart"/>
      <w:r w:rsidR="002F2706">
        <w:t>DNAm</w:t>
      </w:r>
      <w:proofErr w:type="spellEnd"/>
      <w:r w:rsidR="002F2706">
        <w:t xml:space="preserve"> was measured in monocytes isolated from whole blood with over 90% purity </w:t>
      </w:r>
      <w:r w:rsidR="002F2706">
        <w:fldChar w:fldCharType="begin">
          <w:fldData xml:space="preserve">PEVuZE5vdGU+PENpdGU+PEF1dGhvcj5MaXU8L0F1dGhvcj48WWVhcj4yMDEzPC9ZZWFyPjxSZWNO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</w:fldData>
        </w:fldChar>
      </w:r>
      <w:r w:rsidR="002F2706">
        <w:instrText xml:space="preserve"> ADDIN EN.CITE </w:instrText>
      </w:r>
      <w:r w:rsidR="002F2706">
        <w:fldChar w:fldCharType="begin">
          <w:fldData xml:space="preserve">PEVuZE5vdGU+PENpdGU+PEF1dGhvcj5MaXU8L0F1dGhvcj48WWVhcj4yMDEzPC9ZZWFyPjxSZWNO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</w:fldData>
        </w:fldChar>
      </w:r>
      <w:r w:rsidR="002F2706">
        <w:instrText xml:space="preserve"> ADDIN EN.CITE.DATA </w:instrText>
      </w:r>
      <w:r w:rsidR="002F2706">
        <w:fldChar w:fldCharType="end"/>
      </w:r>
      <w:r w:rsidR="002F2706">
        <w:fldChar w:fldCharType="separate"/>
      </w:r>
      <w:r w:rsidR="002F2706">
        <w:rPr>
          <w:noProof/>
        </w:rPr>
        <w:t>(Liu et al., 2013)</w:t>
      </w:r>
      <w:r w:rsidR="002F2706">
        <w:fldChar w:fldCharType="end"/>
      </w:r>
      <w:r w:rsidR="002F2706">
        <w:t>.</w:t>
      </w:r>
      <w:r w:rsidR="00364771">
        <w:t xml:space="preserve"> </w:t>
      </w:r>
      <w:r w:rsidR="005D4D8C">
        <w:t xml:space="preserve">To ensure an appropriate comparison dataset to MBMS, we included the 975 participants </w:t>
      </w:r>
      <w:r w:rsidR="005D4D8C" w:rsidRPr="00676091">
        <w:t>who were US-born</w:t>
      </w:r>
      <w:r w:rsidR="005D4D8C">
        <w:t xml:space="preserve"> and self-identified as non-Hispanic Black (n=229) and non-Hispanic white (n=555), additionally including individuals who identified as Hispanic (n=191). </w:t>
      </w:r>
    </w:p>
    <w:p w14:paraId="0ADC1935" w14:textId="73BE2465" w:rsidR="00364771" w:rsidRDefault="00364771" w:rsidP="00EB47AA">
      <w:pPr>
        <w:spacing w:line="360" w:lineRule="auto"/>
      </w:pPr>
      <w:r>
        <w:t xml:space="preserve">We utilised only US-born </w:t>
      </w:r>
      <w:r w:rsidR="00F36494">
        <w:t xml:space="preserve">MESA </w:t>
      </w:r>
      <w:r>
        <w:t xml:space="preserve">participants because research indicates these groups systematically differ in their self-reports of racial discrimination, with responses in the latter group differential by age at immigration and duration in the US  </w:t>
      </w:r>
      <w:r>
        <w:fldChar w:fldCharType="begin">
          <w:fldData xml:space="preserve">PEVuZE5vdGU+PENpdGU+PEF1dGhvcj5Ccm9uZG9sbzwvQXV0aG9yPjxZZWFyPjIwMTU8L1llYXI+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</w:fldData>
        </w:fldChar>
      </w:r>
      <w:r w:rsidR="0066559B">
        <w:instrText xml:space="preserve"> ADDIN EN.CITE </w:instrText>
      </w:r>
      <w:r w:rsidR="0066559B">
        <w:fldChar w:fldCharType="begin">
          <w:fldData xml:space="preserve">PEVuZE5vdGU+PENpdGU+PEF1dGhvcj5Ccm9uZG9sbzwvQXV0aG9yPjxZZWFyPjIwMTU8L1llYXI+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</w:fldData>
        </w:fldChar>
      </w:r>
      <w:r w:rsidR="0066559B">
        <w:instrText xml:space="preserve"> ADDIN EN.CITE.DATA </w:instrText>
      </w:r>
      <w:r w:rsidR="0066559B">
        <w:fldChar w:fldCharType="end"/>
      </w:r>
      <w:r>
        <w:fldChar w:fldCharType="separate"/>
      </w:r>
      <w:r w:rsidR="0066559B">
        <w:rPr>
          <w:noProof/>
        </w:rPr>
        <w:t>(Brondolo et al., 2015; Dominguez, Strong, Krieger, Gillman, &amp; Rich-Edwards, 2009; Krieger, Kosheleva, Waterman, Chen, &amp; Koenen, 2011)</w:t>
      </w:r>
      <w:r>
        <w:fldChar w:fldCharType="end"/>
      </w:r>
      <w:r>
        <w:t xml:space="preserve">. Recruitment of the three racialized groups was uneven across the four recruitment sites; please see </w:t>
      </w:r>
      <w:r w:rsidRPr="00940EA9">
        <w:t>Supplementary Table 1</w:t>
      </w:r>
      <w:r>
        <w:t xml:space="preserve"> for a breakdown of numbers.</w:t>
      </w:r>
    </w:p>
    <w:tbl>
      <w:tblPr>
        <w:tblStyle w:val="TableGrid"/>
        <w:tblW w:w="0" w:type="auto"/>
        <w:tblLook w:val="04A0" w:firstRow="1" w:lastRow="0" w:firstColumn="1" w:lastColumn="0" w:noHBand="0" w:noVBand="1"/>
      </w:tblPr>
      <w:tblGrid>
        <w:gridCol w:w="1271"/>
        <w:gridCol w:w="1936"/>
        <w:gridCol w:w="1936"/>
        <w:gridCol w:w="1936"/>
        <w:gridCol w:w="1937"/>
      </w:tblGrid>
      <w:tr w:rsidR="00F935CF" w14:paraId="49F4D6E9" w14:textId="77777777" w:rsidTr="009D35C3">
        <w:tc>
          <w:tcPr>
            <w:tcW w:w="1271" w:type="dxa"/>
          </w:tcPr>
          <w:p w14:paraId="6BCFFE13" w14:textId="77777777" w:rsidR="00F935CF" w:rsidRDefault="00F935CF" w:rsidP="004C57D9"/>
        </w:tc>
        <w:tc>
          <w:tcPr>
            <w:tcW w:w="3872" w:type="dxa"/>
            <w:gridSpan w:val="2"/>
          </w:tcPr>
          <w:p w14:paraId="0089C463" w14:textId="34652558" w:rsidR="00F935CF" w:rsidRDefault="00712291" w:rsidP="004C57D9">
            <w:r>
              <w:t>Approximate equivalent to Boston</w:t>
            </w:r>
          </w:p>
        </w:tc>
        <w:tc>
          <w:tcPr>
            <w:tcW w:w="3873" w:type="dxa"/>
            <w:gridSpan w:val="2"/>
          </w:tcPr>
          <w:p w14:paraId="6542AD07" w14:textId="30B68152" w:rsidR="00F935CF" w:rsidRDefault="00F935CF" w:rsidP="004C57D9"/>
        </w:tc>
      </w:tr>
      <w:tr w:rsidR="00F935CF" w14:paraId="1CE37D8D" w14:textId="77777777" w:rsidTr="00D84D85">
        <w:tc>
          <w:tcPr>
            <w:tcW w:w="1271" w:type="dxa"/>
          </w:tcPr>
          <w:p w14:paraId="02D691B7" w14:textId="77777777" w:rsidR="00F935CF" w:rsidRDefault="00F935CF" w:rsidP="00D84D85"/>
        </w:tc>
        <w:tc>
          <w:tcPr>
            <w:tcW w:w="1936" w:type="dxa"/>
          </w:tcPr>
          <w:p w14:paraId="7CA0D12E" w14:textId="77777777" w:rsidR="00F935CF" w:rsidRDefault="00F935CF" w:rsidP="00D84D85">
            <w:r>
              <w:t>New York city, NY</w:t>
            </w:r>
          </w:p>
        </w:tc>
        <w:tc>
          <w:tcPr>
            <w:tcW w:w="1936" w:type="dxa"/>
          </w:tcPr>
          <w:p w14:paraId="4085DF61" w14:textId="77777777" w:rsidR="00F935CF" w:rsidRDefault="00F935CF" w:rsidP="00D84D85">
            <w:r>
              <w:t>Baltimore, MD</w:t>
            </w:r>
          </w:p>
        </w:tc>
        <w:tc>
          <w:tcPr>
            <w:tcW w:w="1936" w:type="dxa"/>
          </w:tcPr>
          <w:p w14:paraId="6AD76986" w14:textId="77777777" w:rsidR="00F935CF" w:rsidRDefault="00F935CF" w:rsidP="00D84D85">
            <w:r>
              <w:t>St Paul, MN</w:t>
            </w:r>
          </w:p>
        </w:tc>
        <w:tc>
          <w:tcPr>
            <w:tcW w:w="1937" w:type="dxa"/>
          </w:tcPr>
          <w:p w14:paraId="64F818FD" w14:textId="77777777" w:rsidR="00F935CF" w:rsidRDefault="00F935CF" w:rsidP="00D84D85">
            <w:r>
              <w:t>Forsyth County, NC</w:t>
            </w:r>
          </w:p>
        </w:tc>
      </w:tr>
      <w:tr w:rsidR="004C57D9" w14:paraId="3D970951" w14:textId="77777777" w:rsidTr="00D9554A">
        <w:tc>
          <w:tcPr>
            <w:tcW w:w="1271" w:type="dxa"/>
          </w:tcPr>
          <w:p w14:paraId="50E57BAA" w14:textId="780C2AFB" w:rsidR="004C57D9" w:rsidRDefault="004C57D9" w:rsidP="004C57D9">
            <w:r>
              <w:t xml:space="preserve">Black N.H.  </w:t>
            </w:r>
          </w:p>
        </w:tc>
        <w:tc>
          <w:tcPr>
            <w:tcW w:w="1936" w:type="dxa"/>
          </w:tcPr>
          <w:p w14:paraId="0EC60C7E" w14:textId="05E2F6DC" w:rsidR="004C57D9" w:rsidRDefault="004C57D9" w:rsidP="004C57D9">
            <w:r>
              <w:t>93</w:t>
            </w:r>
          </w:p>
        </w:tc>
        <w:tc>
          <w:tcPr>
            <w:tcW w:w="1936" w:type="dxa"/>
          </w:tcPr>
          <w:p w14:paraId="5ED9E82E" w14:textId="37B4761F" w:rsidR="004C57D9" w:rsidRDefault="004C57D9" w:rsidP="004C57D9">
            <w:r>
              <w:t xml:space="preserve">132   </w:t>
            </w:r>
          </w:p>
        </w:tc>
        <w:tc>
          <w:tcPr>
            <w:tcW w:w="1936" w:type="dxa"/>
          </w:tcPr>
          <w:p w14:paraId="68AD2591" w14:textId="211A7FE8" w:rsidR="004C57D9" w:rsidRDefault="004C57D9" w:rsidP="004C57D9">
            <w:r>
              <w:t>0</w:t>
            </w:r>
          </w:p>
        </w:tc>
        <w:tc>
          <w:tcPr>
            <w:tcW w:w="1937" w:type="dxa"/>
          </w:tcPr>
          <w:p w14:paraId="55872B5A" w14:textId="0BC8CA4A" w:rsidR="004C57D9" w:rsidRDefault="004C57D9" w:rsidP="004C57D9">
            <w:r>
              <w:t>4</w:t>
            </w:r>
          </w:p>
        </w:tc>
      </w:tr>
      <w:tr w:rsidR="004C57D9" w14:paraId="00A37B68" w14:textId="77777777" w:rsidTr="00D9554A">
        <w:tc>
          <w:tcPr>
            <w:tcW w:w="1271" w:type="dxa"/>
          </w:tcPr>
          <w:p w14:paraId="664D384C" w14:textId="03B9A510" w:rsidR="004C57D9" w:rsidRDefault="004C57D9" w:rsidP="004C57D9">
            <w:r>
              <w:t>Hispanic</w:t>
            </w:r>
          </w:p>
        </w:tc>
        <w:tc>
          <w:tcPr>
            <w:tcW w:w="1936" w:type="dxa"/>
          </w:tcPr>
          <w:p w14:paraId="3B75AD93" w14:textId="6A1F5D71" w:rsidR="004C57D9" w:rsidRDefault="004C57D9" w:rsidP="004C57D9">
            <w:r>
              <w:t xml:space="preserve">67   </w:t>
            </w:r>
          </w:p>
        </w:tc>
        <w:tc>
          <w:tcPr>
            <w:tcW w:w="1936" w:type="dxa"/>
          </w:tcPr>
          <w:p w14:paraId="2C90C4CF" w14:textId="73F4F993" w:rsidR="004C57D9" w:rsidRDefault="004C57D9" w:rsidP="004C57D9">
            <w:r>
              <w:t>0</w:t>
            </w:r>
          </w:p>
        </w:tc>
        <w:tc>
          <w:tcPr>
            <w:tcW w:w="1936" w:type="dxa"/>
          </w:tcPr>
          <w:p w14:paraId="48DAFBF6" w14:textId="7C3933C1" w:rsidR="004C57D9" w:rsidRDefault="004C57D9" w:rsidP="004C57D9">
            <w:r>
              <w:t xml:space="preserve">124   </w:t>
            </w:r>
          </w:p>
        </w:tc>
        <w:tc>
          <w:tcPr>
            <w:tcW w:w="1937" w:type="dxa"/>
          </w:tcPr>
          <w:p w14:paraId="1400E024" w14:textId="325F72E0" w:rsidR="004C57D9" w:rsidRDefault="004C57D9" w:rsidP="004C57D9">
            <w:r>
              <w:t>0</w:t>
            </w:r>
          </w:p>
        </w:tc>
      </w:tr>
      <w:tr w:rsidR="004C57D9" w14:paraId="56D9CB1B" w14:textId="77777777" w:rsidTr="00D9554A">
        <w:tc>
          <w:tcPr>
            <w:tcW w:w="1271" w:type="dxa"/>
          </w:tcPr>
          <w:p w14:paraId="1AC1EC59" w14:textId="7FFD6CE7" w:rsidR="004C57D9" w:rsidRDefault="004C57D9" w:rsidP="004C57D9">
            <w:r>
              <w:t>White N.H.</w:t>
            </w:r>
          </w:p>
        </w:tc>
        <w:tc>
          <w:tcPr>
            <w:tcW w:w="1936" w:type="dxa"/>
          </w:tcPr>
          <w:p w14:paraId="1C94C237" w14:textId="41651BAF" w:rsidR="004C57D9" w:rsidRDefault="004C57D9" w:rsidP="004C57D9">
            <w:r>
              <w:t>71</w:t>
            </w:r>
          </w:p>
        </w:tc>
        <w:tc>
          <w:tcPr>
            <w:tcW w:w="1936" w:type="dxa"/>
          </w:tcPr>
          <w:p w14:paraId="11EB7995" w14:textId="64A69B12" w:rsidR="004C57D9" w:rsidRDefault="004C57D9" w:rsidP="004C57D9">
            <w:r>
              <w:t>168</w:t>
            </w:r>
          </w:p>
        </w:tc>
        <w:tc>
          <w:tcPr>
            <w:tcW w:w="1936" w:type="dxa"/>
          </w:tcPr>
          <w:p w14:paraId="11A410CD" w14:textId="61066ED5" w:rsidR="004C57D9" w:rsidRDefault="004C57D9" w:rsidP="004C57D9">
            <w:r>
              <w:t xml:space="preserve">270  </w:t>
            </w:r>
          </w:p>
        </w:tc>
        <w:tc>
          <w:tcPr>
            <w:tcW w:w="1937" w:type="dxa"/>
          </w:tcPr>
          <w:p w14:paraId="5E254520" w14:textId="582FC498" w:rsidR="004C57D9" w:rsidRDefault="004C57D9" w:rsidP="004C57D9">
            <w:r>
              <w:t>46</w:t>
            </w:r>
          </w:p>
        </w:tc>
      </w:tr>
    </w:tbl>
    <w:p w14:paraId="67AA5298" w14:textId="391F7750" w:rsidR="00C910F6" w:rsidRDefault="0061637B" w:rsidP="00DD7C3A">
      <w:pPr>
        <w:pStyle w:val="Caption"/>
      </w:pPr>
      <w:r>
        <w:t xml:space="preserve">Supplementary </w:t>
      </w:r>
      <w:r w:rsidR="003A2973">
        <w:t xml:space="preserve">Table </w:t>
      </w:r>
      <w:fldSimple w:instr=" SEQ Table \* ARABIC ">
        <w:r w:rsidR="00C965C4">
          <w:rPr>
            <w:noProof/>
          </w:rPr>
          <w:t>1</w:t>
        </w:r>
      </w:fldSimple>
      <w:r w:rsidR="003A2973">
        <w:t xml:space="preserve">: breakdown of </w:t>
      </w:r>
      <w:r>
        <w:t xml:space="preserve">racialized group recruitment from the 4 MESA sites that generated </w:t>
      </w:r>
      <w:proofErr w:type="spellStart"/>
      <w:r>
        <w:t>DNAm</w:t>
      </w:r>
      <w:proofErr w:type="spellEnd"/>
      <w:r>
        <w:t xml:space="preserve"> data; for the 975 US-born participants only.</w:t>
      </w:r>
    </w:p>
    <w:p w14:paraId="2E509452" w14:textId="5333ADD4" w:rsidR="00A26839" w:rsidRDefault="00C910F6" w:rsidP="00EB47AA">
      <w:pPr>
        <w:pStyle w:val="Heading2"/>
        <w:spacing w:line="360" w:lineRule="auto"/>
      </w:pPr>
      <w:r>
        <w:t>Sensitivity analysis</w:t>
      </w:r>
    </w:p>
    <w:p w14:paraId="2125447B" w14:textId="3B6D663B" w:rsidR="00530D00" w:rsidRDefault="00C3724F" w:rsidP="00EB47AA">
      <w:pPr>
        <w:spacing w:line="360" w:lineRule="auto"/>
      </w:pPr>
      <w:r>
        <w:t>W</w:t>
      </w:r>
      <w:r w:rsidR="00F90371">
        <w:t xml:space="preserve">e </w:t>
      </w:r>
      <w:r>
        <w:t xml:space="preserve">tested whether our results were influenced by population stratification </w:t>
      </w:r>
      <w:r w:rsidR="00F90371">
        <w:t>by additionally adjusting each EWAS for the first 10 genetic principal components (PCs</w:t>
      </w:r>
      <w:proofErr w:type="gramStart"/>
      <w:r w:rsidR="00F90371">
        <w:t>), and</w:t>
      </w:r>
      <w:proofErr w:type="gramEnd"/>
      <w:r w:rsidR="00F90371">
        <w:t xml:space="preserve"> then using Pearson correlation to test effect size replication for the top 10, 25, 50, 100 and 200 sites in each EWAS</w:t>
      </w:r>
      <w:r>
        <w:t xml:space="preserve">. </w:t>
      </w:r>
      <w:r w:rsidR="00AF7F2A" w:rsidRPr="00A160C3">
        <w:t xml:space="preserve">MESA used the Affymetrix Genome-Wide Human SNP Array 6.0 to genotype 8402 participants; this </w:t>
      </w:r>
      <w:r w:rsidR="00AF7F2A">
        <w:t>included</w:t>
      </w:r>
      <w:r w:rsidR="00AF7F2A" w:rsidRPr="00A160C3">
        <w:t xml:space="preserve"> 933 out of 975 of the US-born participants with </w:t>
      </w:r>
      <w:proofErr w:type="spellStart"/>
      <w:r w:rsidR="00AF7F2A" w:rsidRPr="00A160C3">
        <w:t>DNAm</w:t>
      </w:r>
      <w:proofErr w:type="spellEnd"/>
      <w:r w:rsidR="00AF7F2A" w:rsidRPr="00A160C3">
        <w:t xml:space="preserve"> data. Genetic principal components were generated by MESA: 23,428 flagged SNPs and 6,849 SNPs in long range LD were removed before principal components were computed per </w:t>
      </w:r>
      <w:proofErr w:type="gramStart"/>
      <w:r w:rsidR="00AF7F2A" w:rsidRPr="00A160C3">
        <w:t>chromosome, and</w:t>
      </w:r>
      <w:proofErr w:type="gramEnd"/>
      <w:r w:rsidR="00AF7F2A" w:rsidRPr="00A160C3">
        <w:t xml:space="preserve"> then combined across chromosomes to give the </w:t>
      </w:r>
      <w:r w:rsidR="00AF7F2A" w:rsidRPr="00A160C3">
        <w:lastRenderedPageBreak/>
        <w:t>final PC values. We used the genetic PCs estimated in participants stratified by self-reported racialized group, to match our own study setup</w:t>
      </w:r>
      <w:r w:rsidR="00AF7F2A">
        <w:t>.</w:t>
      </w:r>
    </w:p>
    <w:p w14:paraId="672C8AF9" w14:textId="77777777" w:rsidR="00432063" w:rsidRDefault="00432063" w:rsidP="00EB47AA">
      <w:pPr>
        <w:pStyle w:val="Heading2"/>
        <w:spacing w:line="360" w:lineRule="auto"/>
      </w:pPr>
      <w:r>
        <w:t>Biological enrichments of top 100 sites</w:t>
      </w:r>
    </w:p>
    <w:p w14:paraId="4E11F3C9" w14:textId="5295C2A2" w:rsidR="00A0178A" w:rsidRDefault="00E85635" w:rsidP="00EB47AA">
      <w:pPr>
        <w:spacing w:line="360" w:lineRule="auto"/>
      </w:pPr>
      <w:r>
        <w:t xml:space="preserve">These analyses included the top 100 sites from each EWAS to ensure were </w:t>
      </w:r>
      <w:proofErr w:type="gramStart"/>
      <w:r>
        <w:t>sufficient numbers</w:t>
      </w:r>
      <w:proofErr w:type="gramEnd"/>
      <w:r>
        <w:t xml:space="preserve"> to assess enrichment.  Gene set enrichment analyses were conducted using the R package </w:t>
      </w:r>
      <w:proofErr w:type="spellStart"/>
      <w:r w:rsidRPr="0081295F">
        <w:rPr>
          <w:i/>
          <w:iCs/>
        </w:rPr>
        <w:t>missMethy</w:t>
      </w:r>
      <w:r>
        <w:rPr>
          <w:i/>
          <w:iCs/>
        </w:rPr>
        <w:t>l</w:t>
      </w:r>
      <w:proofErr w:type="spellEnd"/>
      <w:r>
        <w:t xml:space="preserve">. Enrichments among sites </w:t>
      </w:r>
      <w:r w:rsidRPr="00AC64DF">
        <w:t>previously associated with other phenotypes and exposures</w:t>
      </w:r>
      <w:r>
        <w:t xml:space="preserve"> were tested by comparison to published EWAS summary statistics recorded by the EWAS </w:t>
      </w:r>
      <w:proofErr w:type="spellStart"/>
      <w:r>
        <w:t>catalog</w:t>
      </w:r>
      <w:proofErr w:type="spellEnd"/>
      <w:r>
        <w:t xml:space="preserve"> </w:t>
      </w:r>
      <w:r>
        <w:fldChar w:fldCharType="begin">
          <w:fldData xml:space="preserve">PEVuZE5vdGU+PENpdGU+PEF1dGhvcj5CYXR0cmFtPC9BdXRob3I+PFllYXI+MjAyMjwvWWVhcj48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==
</w:fldData>
        </w:fldChar>
      </w:r>
      <w:r w:rsidR="001D4E08">
        <w:instrText xml:space="preserve"> ADDIN EN.CITE </w:instrText>
      </w:r>
      <w:r w:rsidR="001D4E08">
        <w:fldChar w:fldCharType="begin">
          <w:fldData xml:space="preserve">PEVuZE5vdGU+PENpdGU+PEF1dGhvcj5CYXR0cmFtPC9BdXRob3I+PFllYXI+MjAyMjwvWWVhcj48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==
</w:fldData>
        </w:fldChar>
      </w:r>
      <w:r w:rsidR="001D4E08">
        <w:instrText xml:space="preserve"> ADDIN EN.CITE.DATA </w:instrText>
      </w:r>
      <w:r w:rsidR="001D4E08">
        <w:fldChar w:fldCharType="end"/>
      </w:r>
      <w:r>
        <w:fldChar w:fldCharType="separate"/>
      </w:r>
      <w:r w:rsidR="001D4E08">
        <w:rPr>
          <w:noProof/>
        </w:rPr>
        <w:t>(Battram et al., 2022)</w:t>
      </w:r>
      <w:r>
        <w:fldChar w:fldCharType="end"/>
      </w:r>
      <w:r>
        <w:t xml:space="preserve"> using previously described methods to create phenotype and exposure categories </w:t>
      </w:r>
      <w:r>
        <w:fldChar w:fldCharType="begin">
          <w:fldData xml:space="preserve">PEVuZE5vdGU+PENpdGU+PEF1dGhvcj5FbGxpb3R0PC9BdXRob3I+PFllYXI+MjAyMjwvWWVhcj48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</w:fldData>
        </w:fldChar>
      </w:r>
      <w:r w:rsidR="001D4E08">
        <w:instrText xml:space="preserve"> ADDIN EN.CITE </w:instrText>
      </w:r>
      <w:r w:rsidR="001D4E08">
        <w:fldChar w:fldCharType="begin">
          <w:fldData xml:space="preserve">PEVuZE5vdGU+PENpdGU+PEF1dGhvcj5FbGxpb3R0PC9BdXRob3I+PFllYXI+MjAyMjwvWWVhcj48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</w:fldData>
        </w:fldChar>
      </w:r>
      <w:r w:rsidR="001D4E08">
        <w:instrText xml:space="preserve"> ADDIN EN.CITE.DATA </w:instrText>
      </w:r>
      <w:r w:rsidR="001D4E08">
        <w:fldChar w:fldCharType="end"/>
      </w:r>
      <w:r>
        <w:fldChar w:fldCharType="separate"/>
      </w:r>
      <w:r w:rsidR="001D4E08">
        <w:rPr>
          <w:noProof/>
        </w:rPr>
        <w:t>(Elliott et al., 2022)</w:t>
      </w:r>
      <w:r>
        <w:fldChar w:fldCharType="end"/>
      </w:r>
      <w:r>
        <w:t xml:space="preserve">. </w:t>
      </w:r>
      <w:r w:rsidR="0044595C">
        <w:t xml:space="preserve">Enrichment of up to 26 categories could be tested (categories were not tested if no </w:t>
      </w:r>
      <w:proofErr w:type="spellStart"/>
      <w:r w:rsidR="0044595C">
        <w:t>CpGs</w:t>
      </w:r>
      <w:proofErr w:type="spellEnd"/>
      <w:r w:rsidR="0044595C">
        <w:t xml:space="preserve"> in the category were in the test set of sites); </w:t>
      </w:r>
      <w:r w:rsidR="0044595C" w:rsidRPr="00DF55F9">
        <w:t xml:space="preserve">between 8 and </w:t>
      </w:r>
      <w:r w:rsidR="0044595C">
        <w:t>19 categories were tested</w:t>
      </w:r>
      <w:r w:rsidR="006673BD">
        <w:t xml:space="preserve"> for our exposures. </w:t>
      </w:r>
      <w:r w:rsidR="0044595C">
        <w:t xml:space="preserve"> </w:t>
      </w:r>
      <w:r>
        <w:t xml:space="preserve">Enrichments for tissue-specific chromatin states, genomic regions and transcription factor binding sites (TFBS) were assessed the R package </w:t>
      </w:r>
      <w:r w:rsidRPr="000A14F7">
        <w:rPr>
          <w:i/>
          <w:iCs/>
        </w:rPr>
        <w:t>LOLA</w:t>
      </w:r>
      <w:r>
        <w:t xml:space="preserve"> </w:t>
      </w:r>
      <w:r>
        <w:fldChar w:fldCharType="begin"/>
      </w:r>
      <w:r w:rsidR="001D4E08">
        <w:instrText xml:space="preserve"> ADDIN EN.CITE &lt;EndNote&gt;&lt;Cite&gt;&lt;Author&gt;Sheffield&lt;/Author&gt;&lt;Year&gt;2016&lt;/Year&gt;&lt;RecNum&gt;132&lt;/RecNum&gt;&lt;DisplayText&gt;(Sheffield &amp;amp; Bock, 2016)&lt;/DisplayText&gt;&lt;record&gt;&lt;rec-number&gt;132&lt;/rec-number&gt;&lt;foreign-keys&gt;&lt;key app="EN" db-id="9af2var5bp5xaiezw9r50a2xs9xw0wfsszvf" timestamp="1688138290"&gt;132&lt;/key&gt;&lt;/foreign-keys&gt;&lt;ref-type name="Journal Article"&gt;17&lt;/ref-type&gt;&lt;contributors&gt;&lt;authors&gt;&lt;author&gt;Sheffield, N. C.&lt;/author&gt;&lt;author&gt;Bock, C.&lt;/author&gt;&lt;/authors&gt;&lt;/contributors&gt;&lt;auth-address&gt;CeMM Research Center for Molecular Medicine of the Austrian Academy of Sciences.&amp;#xD;CeMM Research Center for Molecular Medicine of the Austrian Academy of Sciences, Department of Laboratory Medicine, Medical University of Vienna, 1090 Vienna, Austria and Max Planck Institute for Informatics, 66123 Saarbrucken, Germany.&lt;/auth-address&gt;&lt;titles&gt;&lt;title&gt;LOLA: enrichment analysis for genomic region sets and regulatory elements in R and Bioconductor&lt;/title&gt;&lt;secondary-title&gt;Bioinformatics&lt;/secondary-title&gt;&lt;/titles&gt;&lt;periodical&gt;&lt;full-title&gt;Bioinformatics&lt;/full-title&gt;&lt;/periodical&gt;&lt;pages&gt;587-9&lt;/pages&gt;&lt;volume&gt;32&lt;/volume&gt;&lt;number&gt;4&lt;/number&gt;&lt;edition&gt;2015/10/29&lt;/edition&gt;&lt;keywords&gt;&lt;keyword&gt;Computational Biology/*methods&lt;/keyword&gt;&lt;keyword&gt;Databases, Factual&lt;/keyword&gt;&lt;keyword&gt;Epigenomics/*methods&lt;/keyword&gt;&lt;keyword&gt;Gene Regulatory Networks&lt;/keyword&gt;&lt;keyword&gt;*Genome, Human&lt;/keyword&gt;&lt;keyword&gt;Genomics/*methods&lt;/keyword&gt;&lt;keyword&gt;Humans&lt;/keyword&gt;&lt;keyword&gt;Regulatory Sequences, Nucleic Acid/*genetics&lt;/keyword&gt;&lt;keyword&gt;Sequence Analysis, DNA&lt;/keyword&gt;&lt;keyword&gt;*Software&lt;/keyword&gt;&lt;/keywords&gt;&lt;dates&gt;&lt;year&gt;2016&lt;/year&gt;&lt;pub-dates&gt;&lt;date&gt;Feb 15&lt;/date&gt;&lt;/pub-dates&gt;&lt;/dates&gt;&lt;isbn&gt;1367-4811 (Electronic)&amp;#xD;1367-4803 (Print)&amp;#xD;1367-4803 (Linking)&lt;/isbn&gt;&lt;accession-num&gt;26508757&lt;/accession-num&gt;&lt;urls&gt;&lt;related-urls&gt;&lt;url&gt;https://www.ncbi.nlm.nih.gov/pubmed/26508757&lt;/url&gt;&lt;/related-urls&gt;&lt;/urls&gt;&lt;custom2&gt;PMC4743627&lt;/custom2&gt;&lt;electronic-resource-num&gt;10.1093/bioinformatics/btv612&lt;/electronic-resource-num&gt;&lt;/record&gt;&lt;/Cite&gt;&lt;/EndNote&gt;</w:instrText>
      </w:r>
      <w:r>
        <w:fldChar w:fldCharType="separate"/>
      </w:r>
      <w:r w:rsidR="001D4E08">
        <w:rPr>
          <w:noProof/>
        </w:rPr>
        <w:t>(Sheffield &amp; Bock, 2016)</w:t>
      </w:r>
      <w:r>
        <w:fldChar w:fldCharType="end"/>
      </w:r>
      <w:r w:rsidR="00AE45C3">
        <w:t>.</w:t>
      </w:r>
      <w:r>
        <w:t xml:space="preserve"> </w:t>
      </w:r>
      <w:r w:rsidR="00AE45C3">
        <w:t>W</w:t>
      </w:r>
      <w:r w:rsidR="00A0178A">
        <w:t xml:space="preserve">e tested for enrichment of chromatin states using the </w:t>
      </w:r>
      <w:r w:rsidR="00A0178A" w:rsidRPr="00632A09">
        <w:t xml:space="preserve">Roadmap Epigenomics </w:t>
      </w:r>
      <w:proofErr w:type="spellStart"/>
      <w:r w:rsidR="00A0178A" w:rsidRPr="00632A09">
        <w:t>chromHMM</w:t>
      </w:r>
      <w:proofErr w:type="spellEnd"/>
      <w:r w:rsidR="00A0178A" w:rsidRPr="00632A09">
        <w:t xml:space="preserve"> imputed 25 chromatin states</w:t>
      </w:r>
      <w:r w:rsidR="00A0178A">
        <w:t xml:space="preserve"> </w:t>
      </w:r>
      <w:r w:rsidR="00A0178A">
        <w:fldChar w:fldCharType="begin">
          <w:fldData xml:space="preserve">PEVuZE5vdGU+PENpdGU+PEF1dGhvcj5Fcm5zdDwvQXV0aG9yPjxZZWFyPjIwMTU8L1llYXI+PFJl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</w:fldData>
        </w:fldChar>
      </w:r>
      <w:r w:rsidR="001D4E08">
        <w:instrText xml:space="preserve"> ADDIN EN.CITE </w:instrText>
      </w:r>
      <w:r w:rsidR="001D4E08">
        <w:fldChar w:fldCharType="begin">
          <w:fldData xml:space="preserve">PEVuZE5vdGU+PENpdGU+PEF1dGhvcj5Fcm5zdDwvQXV0aG9yPjxZZWFyPjIwMTU8L1llYXI+PFJl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</w:fldData>
        </w:fldChar>
      </w:r>
      <w:r w:rsidR="001D4E08">
        <w:instrText xml:space="preserve"> ADDIN EN.CITE.DATA </w:instrText>
      </w:r>
      <w:r w:rsidR="001D4E08">
        <w:fldChar w:fldCharType="end"/>
      </w:r>
      <w:r w:rsidR="00A0178A">
        <w:fldChar w:fldCharType="separate"/>
      </w:r>
      <w:r w:rsidR="00A0178A">
        <w:rPr>
          <w:noProof/>
        </w:rPr>
        <w:t>(Ernst &amp; Kellis, 2015; Roadmap Epigenomics et al., 2015)</w:t>
      </w:r>
      <w:r w:rsidR="00A0178A">
        <w:fldChar w:fldCharType="end"/>
      </w:r>
      <w:r w:rsidR="00A0178A">
        <w:t xml:space="preserve">; for genomic regions using Illumina annotations </w:t>
      </w:r>
      <w:r w:rsidR="00A0178A">
        <w:fldChar w:fldCharType="begin"/>
      </w:r>
      <w:r w:rsidR="001D4E08">
        <w:instrText xml:space="preserve"> ADDIN EN.CITE &lt;EndNote&gt;&lt;Cite&gt;&lt;Author&gt;Zhou&lt;/Author&gt;&lt;Year&gt;2017&lt;/Year&gt;&lt;RecNum&gt;137&lt;/RecNum&gt;&lt;DisplayText&gt;(Zhou, Laird, &amp;amp; Shen, 2017)&lt;/DisplayText&gt;&lt;record&gt;&lt;rec-number&gt;137&lt;/rec-number&gt;&lt;foreign-keys&gt;&lt;key app="EN" db-id="9af2var5bp5xaiezw9r50a2xs9xw0wfsszvf" timestamp="1688141420"&gt;137&lt;/key&gt;&lt;/foreign-keys&gt;&lt;ref-type name="Journal Article"&gt;17&lt;/ref-type&gt;&lt;contributors&gt;&lt;authors&gt;&lt;author&gt;Zhou, W.&lt;/author&gt;&lt;author&gt;Laird, P. W.&lt;/author&gt;&lt;author&gt;Shen, H.&lt;/author&gt;&lt;/authors&gt;&lt;/contributors&gt;&lt;auth-address&gt;Center for Epigenetics, Van Andel Research Institute, 333 Bostwick Ave NE, Grand Rapids, MI 49503, USA.&lt;/auth-address&gt;&lt;titles&gt;&lt;title&gt;Comprehensive characterization, annotation and innovative use of Infinium DNA methylation BeadChip probes&lt;/title&gt;&lt;secondary-title&gt;Nucleic Acids Res&lt;/secondary-title&gt;&lt;/titles&gt;&lt;periodical&gt;&lt;full-title&gt;Nucleic Acids Res&lt;/full-title&gt;&lt;/periodical&gt;&lt;pages&gt;e22&lt;/pages&gt;&lt;volume&gt;45&lt;/volume&gt;&lt;number&gt;4&lt;/number&gt;&lt;edition&gt;2016/12/08&lt;/edition&gt;&lt;keywords&gt;&lt;keyword&gt;Alleles&lt;/keyword&gt;&lt;keyword&gt;CpG Islands&lt;/keyword&gt;&lt;keyword&gt;*DNA Methylation&lt;/keyword&gt;&lt;keyword&gt;*DNA Probes&lt;/keyword&gt;&lt;keyword&gt;Gene Dosage&lt;/keyword&gt;&lt;keyword&gt;Gene Frequency&lt;/keyword&gt;&lt;keyword&gt;Genomics/methods&lt;/keyword&gt;&lt;keyword&gt;HeLa Cells&lt;/keyword&gt;&lt;keyword&gt;Humans&lt;/keyword&gt;&lt;keyword&gt;*Molecular Sequence Annotation/methods&lt;/keyword&gt;&lt;keyword&gt;*Oligonucleotide Array Sequence Analysis/methods&lt;/keyword&gt;&lt;keyword&gt;Polymorphism, Single Nucleotide&lt;/keyword&gt;&lt;keyword&gt;Repetitive Sequences, Nucleic Acid&lt;/keyword&gt;&lt;/keywords&gt;&lt;dates&gt;&lt;year&gt;2017&lt;/year&gt;&lt;pub-dates&gt;&lt;date&gt;Feb 28&lt;/date&gt;&lt;/pub-dates&gt;&lt;/dates&gt;&lt;isbn&gt;1362-4962 (Electronic)&amp;#xD;0305-1048 (Print)&amp;#xD;0305-1048 (Linking)&lt;/isbn&gt;&lt;accession-num&gt;27924034&lt;/accession-num&gt;&lt;urls&gt;&lt;related-urls&gt;&lt;url&gt;https://www.ncbi.nlm.nih.gov/pubmed/27924034&lt;/url&gt;&lt;/related-urls&gt;&lt;/urls&gt;&lt;custom2&gt;PMC5389466&lt;/custom2&gt;&lt;electronic-resource-num&gt;10.1093/nar/gkw967&lt;/electronic-resource-num&gt;&lt;/record&gt;&lt;/Cite&gt;&lt;/EndNote&gt;</w:instrText>
      </w:r>
      <w:r w:rsidR="00A0178A">
        <w:fldChar w:fldCharType="separate"/>
      </w:r>
      <w:r w:rsidR="00A0178A">
        <w:rPr>
          <w:noProof/>
        </w:rPr>
        <w:t>(Zhou, Laird, &amp; Shen, 2017)</w:t>
      </w:r>
      <w:r w:rsidR="00A0178A">
        <w:fldChar w:fldCharType="end"/>
      </w:r>
      <w:r w:rsidR="00A0178A">
        <w:t xml:space="preserve">; and for TFBS using the Encode </w:t>
      </w:r>
      <w:r w:rsidR="00A0178A">
        <w:fldChar w:fldCharType="begin">
          <w:fldData xml:space="preserve">PEVuZE5vdGU+PENpdGU+PEF1dGhvcj5Db25zb3J0aXVtPC9BdXRob3I+PFllYXI+MjAxMjwvWWVh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</w:fldData>
        </w:fldChar>
      </w:r>
      <w:r w:rsidR="00A0178A">
        <w:instrText xml:space="preserve"> ADDIN EN.CITE </w:instrText>
      </w:r>
      <w:r w:rsidR="00A0178A">
        <w:fldChar w:fldCharType="begin">
          <w:fldData xml:space="preserve">PEVuZE5vdGU+PENpdGU+PEF1dGhvcj5Db25zb3J0aXVtPC9BdXRob3I+PFllYXI+MjAxMjwvWWVh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</w:fldData>
        </w:fldChar>
      </w:r>
      <w:r w:rsidR="00A0178A">
        <w:instrText xml:space="preserve"> ADDIN EN.CITE.DATA </w:instrText>
      </w:r>
      <w:r w:rsidR="00A0178A">
        <w:fldChar w:fldCharType="end"/>
      </w:r>
      <w:r w:rsidR="00A0178A">
        <w:fldChar w:fldCharType="separate"/>
      </w:r>
      <w:r w:rsidR="00A0178A">
        <w:rPr>
          <w:noProof/>
        </w:rPr>
        <w:t>(Consortium, 2012; Davis et al., 2018)</w:t>
      </w:r>
      <w:r w:rsidR="00A0178A">
        <w:fldChar w:fldCharType="end"/>
      </w:r>
      <w:r w:rsidR="00A0178A">
        <w:t xml:space="preserve"> TFBS set,</w:t>
      </w:r>
      <w:r w:rsidR="00A0178A" w:rsidRPr="00A26CB0">
        <w:t xml:space="preserve"> </w:t>
      </w:r>
      <w:r w:rsidR="00A0178A">
        <w:t xml:space="preserve">comprising </w:t>
      </w:r>
      <w:proofErr w:type="spellStart"/>
      <w:r w:rsidR="00A0178A">
        <w:t>ChIP-seq</w:t>
      </w:r>
      <w:proofErr w:type="spellEnd"/>
      <w:r w:rsidR="00A0178A">
        <w:t xml:space="preserve"> data on 161 TFs</w:t>
      </w:r>
      <w:r w:rsidR="00A0178A" w:rsidRPr="00CF111F">
        <w:t>.</w:t>
      </w:r>
      <w:r w:rsidR="00A0178A">
        <w:t xml:space="preserve"> All sets of genomic loci are available through </w:t>
      </w:r>
      <w:hyperlink r:id="rId7" w:history="1">
        <w:r w:rsidR="00A0178A" w:rsidRPr="002D2B00">
          <w:rPr>
            <w:rStyle w:val="Hyperlink"/>
          </w:rPr>
          <w:t>http://lolaweb.databio.org</w:t>
        </w:r>
      </w:hyperlink>
      <w:r w:rsidR="00A0178A" w:rsidRPr="00712423">
        <w:t>; we</w:t>
      </w:r>
      <w:r w:rsidR="00A0178A">
        <w:t xml:space="preserve"> reduced these to features measured using blood</w:t>
      </w:r>
      <w:r w:rsidR="00A0178A" w:rsidRPr="007412FC">
        <w:t xml:space="preserve">. </w:t>
      </w:r>
      <w:r w:rsidR="00A0178A">
        <w:t xml:space="preserve">For all LOLA analyses, each </w:t>
      </w:r>
      <w:proofErr w:type="spellStart"/>
      <w:r w:rsidR="00A0178A">
        <w:t>DNAm</w:t>
      </w:r>
      <w:proofErr w:type="spellEnd"/>
      <w:r w:rsidR="00A0178A">
        <w:t xml:space="preserve"> site was extended to a 200bp region centred at the site, removing overlapping sites to prevent inflation.</w:t>
      </w:r>
    </w:p>
    <w:p w14:paraId="1C6CAF05" w14:textId="77777777" w:rsidR="00AD1C88" w:rsidRPr="005E10C9" w:rsidRDefault="00AD1C88" w:rsidP="00EB47AA">
      <w:pPr>
        <w:pStyle w:val="Heading2"/>
        <w:spacing w:line="360" w:lineRule="auto"/>
      </w:pPr>
      <w:r>
        <w:t xml:space="preserve">Lookup of associations in </w:t>
      </w:r>
      <w:r w:rsidRPr="00F97EFA">
        <w:rPr>
          <w:i/>
          <w:iCs/>
        </w:rPr>
        <w:t>a priori</w:t>
      </w:r>
      <w:r>
        <w:t xml:space="preserve"> specified genomic locations</w:t>
      </w:r>
    </w:p>
    <w:p w14:paraId="7D87B751" w14:textId="5BF56E1B" w:rsidR="005D100F" w:rsidRDefault="00782C3E" w:rsidP="00EB47AA">
      <w:pPr>
        <w:spacing w:line="360" w:lineRule="auto"/>
      </w:pPr>
      <w:r>
        <w:t xml:space="preserve">We hypothesised a priori that our EWASs would detect </w:t>
      </w:r>
      <w:proofErr w:type="spellStart"/>
      <w:r>
        <w:t>DNAm</w:t>
      </w:r>
      <w:proofErr w:type="spellEnd"/>
      <w:r>
        <w:t xml:space="preserve"> sites that have been robustly associated with our study exposures, or factors that might relate to our exposures, in previous studies. </w:t>
      </w:r>
      <w:r w:rsidR="008844EC">
        <w:t>Because some of the structural measures have not been tested via EWAS before, we also included hypothesised pathways. We grouped previous studies as follows with regard to our exposures: parent’s and participant’s education (</w:t>
      </w:r>
      <w:r w:rsidR="00287C1F">
        <w:t xml:space="preserve">previous EWAS of </w:t>
      </w:r>
      <w:r w:rsidR="008844EC">
        <w:t>education), household poverty to income ratio (</w:t>
      </w:r>
      <w:r w:rsidR="00287C1F">
        <w:t xml:space="preserve">previous EWAS of </w:t>
      </w:r>
      <w:r w:rsidR="008844EC">
        <w:t>individual-level socioeconomic status), ICE race plus income (</w:t>
      </w:r>
      <w:r w:rsidR="00287C1F">
        <w:t xml:space="preserve">previous EWAS of </w:t>
      </w:r>
      <w:r w:rsidR="008844EC">
        <w:t>neighbourhood level socioeconomic measures), black carbon, LAC, and NOx (</w:t>
      </w:r>
      <w:r w:rsidR="00287C1F">
        <w:t xml:space="preserve">previous EWAS of </w:t>
      </w:r>
      <w:r w:rsidR="008844EC">
        <w:t>air pollution measures), and EOD and MDS (</w:t>
      </w:r>
      <w:r w:rsidR="00287C1F">
        <w:t xml:space="preserve">previous EWAS of </w:t>
      </w:r>
      <w:r w:rsidR="008844EC">
        <w:t xml:space="preserve">experiences of racial discrimination). No equivalents were available for Jim Crow birth state. </w:t>
      </w:r>
      <w:r w:rsidR="00D0144A">
        <w:t>We included studies that included at least 100 participants, and restricted sites to those passing the genome-wide threshold (2.4e-7)</w:t>
      </w:r>
      <w:r w:rsidR="00D27E28">
        <w:t xml:space="preserve">. Where studies only reported FDR, we used the study FDR threshold. </w:t>
      </w:r>
      <w:proofErr w:type="spellStart"/>
      <w:r w:rsidR="008844EC">
        <w:t>DNAm</w:t>
      </w:r>
      <w:proofErr w:type="spellEnd"/>
      <w:r w:rsidR="008844EC">
        <w:t xml:space="preserve"> sites associated with these domains in previous literature were identified through the EWAS </w:t>
      </w:r>
      <w:proofErr w:type="spellStart"/>
      <w:r w:rsidR="008844EC">
        <w:t>catalog</w:t>
      </w:r>
      <w:proofErr w:type="spellEnd"/>
      <w:r w:rsidR="008844EC">
        <w:t xml:space="preserve"> and literature searches.</w:t>
      </w:r>
      <w:r w:rsidR="005D100F">
        <w:t xml:space="preserve"> Where publications reported genes rather than CpG sites, we took all CpG sites </w:t>
      </w:r>
      <w:r w:rsidR="005D100F">
        <w:lastRenderedPageBreak/>
        <w:t xml:space="preserve">within 1000bp of the gene (to incorporate transcription start sites and promotors). To ensure the sites we tested had robust associations with the exposures, we only took </w:t>
      </w:r>
      <w:proofErr w:type="spellStart"/>
      <w:r w:rsidR="005D100F">
        <w:t>DNAm</w:t>
      </w:r>
      <w:proofErr w:type="spellEnd"/>
      <w:r w:rsidR="005D100F">
        <w:t xml:space="preserve"> sites forward where they were identified in at least two separate studies, </w:t>
      </w:r>
      <w:r w:rsidR="005D100F" w:rsidRPr="00EC1E2B">
        <w:t>aside from racial discrimination where literature is currently limited</w:t>
      </w:r>
      <w:r w:rsidR="005D100F">
        <w:t xml:space="preserve">, as this was an important focus of our study. EWAS results for each of the tested exposures were then reduced to the sites that had been identified for that particular exposure in previous </w:t>
      </w:r>
      <w:proofErr w:type="gramStart"/>
      <w:r w:rsidR="005D100F">
        <w:t>literature, and</w:t>
      </w:r>
      <w:proofErr w:type="gramEnd"/>
      <w:r w:rsidR="005D100F">
        <w:t xml:space="preserve"> tested for association at p&lt;0.05 divided by the number of sites tested. </w:t>
      </w:r>
      <w:r w:rsidR="00C64E93">
        <w:t xml:space="preserve">The script containing code to replicate this list of </w:t>
      </w:r>
      <w:proofErr w:type="spellStart"/>
      <w:r w:rsidR="00C64E93">
        <w:t>DNAm</w:t>
      </w:r>
      <w:proofErr w:type="spellEnd"/>
      <w:r w:rsidR="00C64E93">
        <w:t xml:space="preserve"> sites can be found on our </w:t>
      </w:r>
      <w:hyperlink r:id="rId8" w:history="1">
        <w:r w:rsidR="00F933FD" w:rsidRPr="00F933FD">
          <w:rPr>
            <w:rStyle w:val="Hyperlink"/>
          </w:rPr>
          <w:t>GitHub</w:t>
        </w:r>
      </w:hyperlink>
      <w:r w:rsidR="00C64E93">
        <w:t xml:space="preserve"> page</w:t>
      </w:r>
      <w:r w:rsidR="00FE0F73">
        <w:t>.</w:t>
      </w:r>
    </w:p>
    <w:p w14:paraId="066686A2" w14:textId="77777777" w:rsidR="00197BB6" w:rsidRDefault="00197BB6" w:rsidP="00EB47AA">
      <w:pPr>
        <w:pStyle w:val="Heading1"/>
        <w:spacing w:line="360" w:lineRule="auto"/>
      </w:pPr>
      <w:r>
        <w:t>Results</w:t>
      </w:r>
    </w:p>
    <w:p w14:paraId="593172CF" w14:textId="145146B9" w:rsidR="00D734D8" w:rsidRDefault="006825D1" w:rsidP="00940EA9">
      <w:pPr>
        <w:spacing w:line="360" w:lineRule="auto"/>
      </w:pPr>
      <w:r>
        <w:t>Predicted cell type proportions are detailed in</w:t>
      </w:r>
      <w:r w:rsidR="00093F93">
        <w:t xml:space="preserve"> Supplementary</w:t>
      </w:r>
      <w:r>
        <w:t xml:space="preserve"> </w:t>
      </w:r>
      <w:r w:rsidR="00093F93">
        <w:fldChar w:fldCharType="begin"/>
      </w:r>
      <w:r w:rsidR="00093F93">
        <w:instrText xml:space="preserve"> REF _Ref196319246 \h </w:instrText>
      </w:r>
      <w:r w:rsidR="00093F93">
        <w:fldChar w:fldCharType="separate"/>
      </w:r>
      <w:r w:rsidR="00093F93">
        <w:t xml:space="preserve">Table </w:t>
      </w:r>
      <w:r w:rsidR="00093F93">
        <w:rPr>
          <w:noProof/>
        </w:rPr>
        <w:t>2</w:t>
      </w:r>
      <w:r w:rsidR="00093F93">
        <w:fldChar w:fldCharType="end"/>
      </w:r>
      <w:r>
        <w:t xml:space="preserve">; MBMS was measured in whole blood, but as MESA </w:t>
      </w:r>
      <w:r w:rsidR="00FC4EA4">
        <w:t xml:space="preserve">measured </w:t>
      </w:r>
      <w:proofErr w:type="spellStart"/>
      <w:r w:rsidR="00FC4EA4">
        <w:t>DNAm</w:t>
      </w:r>
      <w:proofErr w:type="spellEnd"/>
      <w:r w:rsidR="00FC4EA4">
        <w:t xml:space="preserve"> in purified monocytes it is difficult to interpret any differences.</w:t>
      </w:r>
    </w:p>
    <w:tbl>
      <w:tblPr>
        <w:tblStyle w:val="TableGrid"/>
        <w:tblW w:w="0" w:type="auto"/>
        <w:tblLook w:val="04A0" w:firstRow="1" w:lastRow="0" w:firstColumn="1" w:lastColumn="0" w:noHBand="0" w:noVBand="1"/>
      </w:tblPr>
      <w:tblGrid>
        <w:gridCol w:w="2678"/>
        <w:gridCol w:w="1267"/>
        <w:gridCol w:w="1265"/>
        <w:gridCol w:w="1261"/>
        <w:gridCol w:w="1261"/>
        <w:gridCol w:w="1284"/>
      </w:tblGrid>
      <w:tr w:rsidR="00B95E06" w14:paraId="603729D1" w14:textId="77777777" w:rsidTr="00774DBE">
        <w:tc>
          <w:tcPr>
            <w:tcW w:w="9016" w:type="dxa"/>
            <w:gridSpan w:val="6"/>
          </w:tcPr>
          <w:p w14:paraId="1164B9C3" w14:textId="77777777" w:rsidR="00B95E06" w:rsidRPr="004A1EBF" w:rsidRDefault="00B95E06" w:rsidP="00774DBE">
            <w:pPr>
              <w:rPr>
                <w:b/>
                <w:bCs/>
              </w:rPr>
            </w:pPr>
            <w:r w:rsidRPr="004A1EBF">
              <w:rPr>
                <w:b/>
                <w:bCs/>
              </w:rPr>
              <w:t>Predicted cell count proportions</w:t>
            </w:r>
          </w:p>
        </w:tc>
      </w:tr>
      <w:tr w:rsidR="00B95E06" w14:paraId="0EE4345B" w14:textId="77777777" w:rsidTr="00774DBE">
        <w:tc>
          <w:tcPr>
            <w:tcW w:w="2678" w:type="dxa"/>
          </w:tcPr>
          <w:p w14:paraId="3F4C336B" w14:textId="77777777" w:rsidR="00B95E06" w:rsidRDefault="00B95E06" w:rsidP="00774DBE">
            <w:r>
              <w:t>B Cell</w:t>
            </w:r>
          </w:p>
        </w:tc>
        <w:tc>
          <w:tcPr>
            <w:tcW w:w="1267" w:type="dxa"/>
            <w:vAlign w:val="center"/>
          </w:tcPr>
          <w:p w14:paraId="695D7519" w14:textId="77777777" w:rsidR="00B95E06" w:rsidRDefault="00B95E06" w:rsidP="00774DBE">
            <w:r>
              <w:t>0.08 (0.02)</w:t>
            </w:r>
          </w:p>
        </w:tc>
        <w:tc>
          <w:tcPr>
            <w:tcW w:w="1265" w:type="dxa"/>
            <w:vAlign w:val="center"/>
          </w:tcPr>
          <w:p w14:paraId="41622922" w14:textId="77777777" w:rsidR="00B95E06" w:rsidRDefault="00B95E06" w:rsidP="00774DBE">
            <w:r>
              <w:t>0.06 (0.01)</w:t>
            </w:r>
          </w:p>
        </w:tc>
        <w:tc>
          <w:tcPr>
            <w:tcW w:w="1261" w:type="dxa"/>
            <w:vAlign w:val="center"/>
          </w:tcPr>
          <w:p w14:paraId="6DD0CA27" w14:textId="77777777" w:rsidR="00B95E06" w:rsidRDefault="00B95E06" w:rsidP="00774DBE">
            <w:r>
              <w:t>0.04 (0.03)</w:t>
            </w:r>
          </w:p>
        </w:tc>
        <w:tc>
          <w:tcPr>
            <w:tcW w:w="1261" w:type="dxa"/>
            <w:vAlign w:val="center"/>
          </w:tcPr>
          <w:p w14:paraId="7DE81AF9" w14:textId="77777777" w:rsidR="00B95E06" w:rsidRDefault="00B95E06" w:rsidP="00774DBE">
            <w:r>
              <w:t>0.03 (0.02)</w:t>
            </w:r>
          </w:p>
        </w:tc>
        <w:tc>
          <w:tcPr>
            <w:tcW w:w="1284" w:type="dxa"/>
            <w:vAlign w:val="center"/>
          </w:tcPr>
          <w:p w14:paraId="4C5FB65F" w14:textId="77777777" w:rsidR="00B95E06" w:rsidRDefault="00B95E06" w:rsidP="00774DBE">
            <w:r>
              <w:t>0.03 (0.02)</w:t>
            </w:r>
          </w:p>
        </w:tc>
      </w:tr>
      <w:tr w:rsidR="00B95E06" w14:paraId="15D03ECB" w14:textId="77777777" w:rsidTr="00774DBE">
        <w:tc>
          <w:tcPr>
            <w:tcW w:w="2678" w:type="dxa"/>
          </w:tcPr>
          <w:p w14:paraId="63B9325E" w14:textId="77777777" w:rsidR="00B95E06" w:rsidRDefault="00B95E06" w:rsidP="00774DBE">
            <w:r>
              <w:t>CD4+T cells</w:t>
            </w:r>
          </w:p>
        </w:tc>
        <w:tc>
          <w:tcPr>
            <w:tcW w:w="1267" w:type="dxa"/>
            <w:vAlign w:val="center"/>
          </w:tcPr>
          <w:p w14:paraId="52CE1989" w14:textId="77777777" w:rsidR="00B95E06" w:rsidRDefault="00B95E06" w:rsidP="00774DBE">
            <w:r>
              <w:t>0.17 (0.05)</w:t>
            </w:r>
          </w:p>
        </w:tc>
        <w:tc>
          <w:tcPr>
            <w:tcW w:w="1265" w:type="dxa"/>
            <w:vAlign w:val="center"/>
          </w:tcPr>
          <w:p w14:paraId="47B6915C" w14:textId="77777777" w:rsidR="00B95E06" w:rsidRDefault="00B95E06" w:rsidP="00774DBE">
            <w:r>
              <w:t>0.15 (0.04)</w:t>
            </w:r>
          </w:p>
        </w:tc>
        <w:tc>
          <w:tcPr>
            <w:tcW w:w="1261" w:type="dxa"/>
            <w:vAlign w:val="center"/>
          </w:tcPr>
          <w:p w14:paraId="41F3422D" w14:textId="77777777" w:rsidR="00B95E06" w:rsidRDefault="00B95E06" w:rsidP="00774DBE">
            <w:r>
              <w:t>0.04 (0.02)</w:t>
            </w:r>
          </w:p>
        </w:tc>
        <w:tc>
          <w:tcPr>
            <w:tcW w:w="1261" w:type="dxa"/>
            <w:vAlign w:val="center"/>
          </w:tcPr>
          <w:p w14:paraId="2C3E8454" w14:textId="77777777" w:rsidR="00B95E06" w:rsidRDefault="00B95E06" w:rsidP="00774DBE">
            <w:r>
              <w:t>0.03 (0.03)</w:t>
            </w:r>
          </w:p>
        </w:tc>
        <w:tc>
          <w:tcPr>
            <w:tcW w:w="1284" w:type="dxa"/>
            <w:vAlign w:val="center"/>
          </w:tcPr>
          <w:p w14:paraId="75674508" w14:textId="77777777" w:rsidR="00B95E06" w:rsidRDefault="00B95E06" w:rsidP="00774DBE">
            <w:r>
              <w:t>0.03 (0.01)</w:t>
            </w:r>
          </w:p>
        </w:tc>
      </w:tr>
      <w:tr w:rsidR="00B95E06" w14:paraId="26B6FE8E" w14:textId="77777777" w:rsidTr="00774DBE">
        <w:tc>
          <w:tcPr>
            <w:tcW w:w="2678" w:type="dxa"/>
          </w:tcPr>
          <w:p w14:paraId="7105A106" w14:textId="77777777" w:rsidR="00B95E06" w:rsidRDefault="00B95E06" w:rsidP="00774DBE">
            <w:r>
              <w:t>CD8+T cells</w:t>
            </w:r>
          </w:p>
        </w:tc>
        <w:tc>
          <w:tcPr>
            <w:tcW w:w="1267" w:type="dxa"/>
            <w:vAlign w:val="center"/>
          </w:tcPr>
          <w:p w14:paraId="7FFF549E" w14:textId="77777777" w:rsidR="00B95E06" w:rsidRDefault="00B95E06" w:rsidP="00774DBE">
            <w:r>
              <w:t>0.005 (0.02)</w:t>
            </w:r>
          </w:p>
        </w:tc>
        <w:tc>
          <w:tcPr>
            <w:tcW w:w="1265" w:type="dxa"/>
            <w:vAlign w:val="center"/>
          </w:tcPr>
          <w:p w14:paraId="015E31C1" w14:textId="77777777" w:rsidR="00B95E06" w:rsidRDefault="00B95E06" w:rsidP="00774DBE">
            <w:r>
              <w:t>0.002 (0.01)</w:t>
            </w:r>
          </w:p>
        </w:tc>
        <w:tc>
          <w:tcPr>
            <w:tcW w:w="1261" w:type="dxa"/>
            <w:vAlign w:val="center"/>
          </w:tcPr>
          <w:p w14:paraId="15A77270" w14:textId="77777777" w:rsidR="00B95E06" w:rsidRDefault="00B95E06" w:rsidP="00774DBE">
            <w:r>
              <w:t>0.002 (0.006)</w:t>
            </w:r>
          </w:p>
        </w:tc>
        <w:tc>
          <w:tcPr>
            <w:tcW w:w="1261" w:type="dxa"/>
            <w:vAlign w:val="center"/>
          </w:tcPr>
          <w:p w14:paraId="53DDE471" w14:textId="77777777" w:rsidR="00B95E06" w:rsidRDefault="00B95E06" w:rsidP="00774DBE">
            <w:r>
              <w:t>0.0007 (0.003)</w:t>
            </w:r>
          </w:p>
        </w:tc>
        <w:tc>
          <w:tcPr>
            <w:tcW w:w="1284" w:type="dxa"/>
            <w:vAlign w:val="center"/>
          </w:tcPr>
          <w:p w14:paraId="02919969" w14:textId="77777777" w:rsidR="00B95E06" w:rsidRDefault="00B95E06" w:rsidP="00774DBE">
            <w:r>
              <w:t>0.0006 (0.003)</w:t>
            </w:r>
          </w:p>
        </w:tc>
      </w:tr>
      <w:tr w:rsidR="00B95E06" w14:paraId="18FE2164" w14:textId="77777777" w:rsidTr="00774DBE">
        <w:tc>
          <w:tcPr>
            <w:tcW w:w="2678" w:type="dxa"/>
          </w:tcPr>
          <w:p w14:paraId="555043E9" w14:textId="77777777" w:rsidR="00B95E06" w:rsidRDefault="00B95E06" w:rsidP="00774DBE">
            <w:r>
              <w:t>Monocytes</w:t>
            </w:r>
          </w:p>
        </w:tc>
        <w:tc>
          <w:tcPr>
            <w:tcW w:w="1267" w:type="dxa"/>
            <w:vAlign w:val="center"/>
          </w:tcPr>
          <w:p w14:paraId="034A2694" w14:textId="77777777" w:rsidR="00B95E06" w:rsidRDefault="00B95E06" w:rsidP="00774DBE">
            <w:r>
              <w:t>0.124 (0.02)</w:t>
            </w:r>
          </w:p>
        </w:tc>
        <w:tc>
          <w:tcPr>
            <w:tcW w:w="1265" w:type="dxa"/>
            <w:vAlign w:val="center"/>
          </w:tcPr>
          <w:p w14:paraId="4EB6A294" w14:textId="77777777" w:rsidR="00B95E06" w:rsidRDefault="00B95E06" w:rsidP="00774DBE">
            <w:r>
              <w:t>0.116 (0.02)</w:t>
            </w:r>
          </w:p>
        </w:tc>
        <w:tc>
          <w:tcPr>
            <w:tcW w:w="1261" w:type="dxa"/>
            <w:vAlign w:val="center"/>
          </w:tcPr>
          <w:p w14:paraId="4F87E50E" w14:textId="77777777" w:rsidR="00B95E06" w:rsidRDefault="00B95E06" w:rsidP="00774DBE">
            <w:r>
              <w:t>0.9 (0.05)</w:t>
            </w:r>
          </w:p>
        </w:tc>
        <w:tc>
          <w:tcPr>
            <w:tcW w:w="1261" w:type="dxa"/>
            <w:vAlign w:val="center"/>
          </w:tcPr>
          <w:p w14:paraId="2B6B1A09" w14:textId="77777777" w:rsidR="00B95E06" w:rsidRDefault="00B95E06" w:rsidP="00774DBE">
            <w:r>
              <w:t>0.91 (0.04)</w:t>
            </w:r>
          </w:p>
        </w:tc>
        <w:tc>
          <w:tcPr>
            <w:tcW w:w="1284" w:type="dxa"/>
            <w:vAlign w:val="center"/>
          </w:tcPr>
          <w:p w14:paraId="46D29DD7" w14:textId="77777777" w:rsidR="00B95E06" w:rsidRDefault="00B95E06" w:rsidP="00774DBE">
            <w:r>
              <w:t>0.92 (0.04)</w:t>
            </w:r>
          </w:p>
        </w:tc>
      </w:tr>
      <w:tr w:rsidR="00B95E06" w14:paraId="451664CB" w14:textId="77777777" w:rsidTr="00774DBE">
        <w:tc>
          <w:tcPr>
            <w:tcW w:w="2678" w:type="dxa"/>
          </w:tcPr>
          <w:p w14:paraId="6853BC76" w14:textId="77777777" w:rsidR="00B95E06" w:rsidRDefault="00B95E06" w:rsidP="00774DBE">
            <w:r>
              <w:t>Neutrophils</w:t>
            </w:r>
          </w:p>
        </w:tc>
        <w:tc>
          <w:tcPr>
            <w:tcW w:w="1267" w:type="dxa"/>
            <w:vAlign w:val="center"/>
          </w:tcPr>
          <w:p w14:paraId="6F71F17A" w14:textId="77777777" w:rsidR="00B95E06" w:rsidRDefault="00B95E06" w:rsidP="00774DBE">
            <w:r>
              <w:t>0.55 (0.1)</w:t>
            </w:r>
          </w:p>
        </w:tc>
        <w:tc>
          <w:tcPr>
            <w:tcW w:w="1265" w:type="dxa"/>
            <w:vAlign w:val="center"/>
          </w:tcPr>
          <w:p w14:paraId="0149C3C5" w14:textId="77777777" w:rsidR="00B95E06" w:rsidRDefault="00B95E06" w:rsidP="00774DBE">
            <w:r>
              <w:t>0.62 (0.08)</w:t>
            </w:r>
          </w:p>
        </w:tc>
        <w:tc>
          <w:tcPr>
            <w:tcW w:w="1261" w:type="dxa"/>
            <w:vAlign w:val="center"/>
          </w:tcPr>
          <w:p w14:paraId="05E80601" w14:textId="77777777" w:rsidR="00B95E06" w:rsidRDefault="00B95E06" w:rsidP="00774DBE">
            <w:r>
              <w:t>0.0003 (0.002)</w:t>
            </w:r>
          </w:p>
        </w:tc>
        <w:tc>
          <w:tcPr>
            <w:tcW w:w="1261" w:type="dxa"/>
            <w:vAlign w:val="center"/>
          </w:tcPr>
          <w:p w14:paraId="313B1900" w14:textId="77777777" w:rsidR="00B95E06" w:rsidRDefault="00B95E06" w:rsidP="00774DBE">
            <w:r>
              <w:t>0.0008 (0.005)</w:t>
            </w:r>
          </w:p>
        </w:tc>
        <w:tc>
          <w:tcPr>
            <w:tcW w:w="1284" w:type="dxa"/>
            <w:vAlign w:val="center"/>
          </w:tcPr>
          <w:p w14:paraId="433AE2AA" w14:textId="77777777" w:rsidR="00B95E06" w:rsidRDefault="00B95E06" w:rsidP="00774DBE">
            <w:r>
              <w:t>0.0009 (0.007)</w:t>
            </w:r>
          </w:p>
        </w:tc>
      </w:tr>
      <w:tr w:rsidR="00B95E06" w14:paraId="47F1E392" w14:textId="77777777" w:rsidTr="00774DBE">
        <w:tc>
          <w:tcPr>
            <w:tcW w:w="2678" w:type="dxa"/>
          </w:tcPr>
          <w:p w14:paraId="0725977E" w14:textId="77777777" w:rsidR="00B95E06" w:rsidRDefault="00B95E06" w:rsidP="00774DBE">
            <w:r>
              <w:t>Natural Killer</w:t>
            </w:r>
          </w:p>
        </w:tc>
        <w:tc>
          <w:tcPr>
            <w:tcW w:w="1267" w:type="dxa"/>
            <w:vAlign w:val="center"/>
          </w:tcPr>
          <w:p w14:paraId="483164C9" w14:textId="77777777" w:rsidR="00B95E06" w:rsidRDefault="00B95E06" w:rsidP="00774DBE">
            <w:r>
              <w:t>0.1 (0.04)</w:t>
            </w:r>
          </w:p>
        </w:tc>
        <w:tc>
          <w:tcPr>
            <w:tcW w:w="1265" w:type="dxa"/>
            <w:vAlign w:val="center"/>
          </w:tcPr>
          <w:p w14:paraId="29F44CB6" w14:textId="77777777" w:rsidR="00B95E06" w:rsidRDefault="00B95E06" w:rsidP="00774DBE">
            <w:r>
              <w:t>0.09 (0.04)</w:t>
            </w:r>
          </w:p>
        </w:tc>
        <w:tc>
          <w:tcPr>
            <w:tcW w:w="1261" w:type="dxa"/>
            <w:vAlign w:val="center"/>
          </w:tcPr>
          <w:p w14:paraId="1C2FA5DB" w14:textId="77777777" w:rsidR="00B95E06" w:rsidRPr="008631B8" w:rsidRDefault="00B95E06" w:rsidP="00774DBE">
            <w:r w:rsidRPr="008631B8">
              <w:t>0.015 (0.01)</w:t>
            </w:r>
          </w:p>
        </w:tc>
        <w:tc>
          <w:tcPr>
            <w:tcW w:w="1261" w:type="dxa"/>
            <w:vAlign w:val="center"/>
          </w:tcPr>
          <w:p w14:paraId="6AFA7DD3" w14:textId="77777777" w:rsidR="00B95E06" w:rsidRPr="008631B8" w:rsidRDefault="00B95E06" w:rsidP="00774DBE">
            <w:r w:rsidRPr="008631B8">
              <w:t>0.012 (0.01)</w:t>
            </w:r>
          </w:p>
        </w:tc>
        <w:tc>
          <w:tcPr>
            <w:tcW w:w="1284" w:type="dxa"/>
            <w:vAlign w:val="center"/>
          </w:tcPr>
          <w:p w14:paraId="26B9FB7E" w14:textId="77777777" w:rsidR="00B95E06" w:rsidRDefault="00B95E06" w:rsidP="00774DBE">
            <w:r>
              <w:t>0.01 (0.01)</w:t>
            </w:r>
          </w:p>
        </w:tc>
      </w:tr>
      <w:tr w:rsidR="00B95E06" w14:paraId="4BED6083" w14:textId="77777777" w:rsidTr="00774DBE">
        <w:tc>
          <w:tcPr>
            <w:tcW w:w="2678" w:type="dxa"/>
          </w:tcPr>
          <w:p w14:paraId="25B426DE" w14:textId="77777777" w:rsidR="00B95E06" w:rsidRDefault="00B95E06" w:rsidP="00774DBE">
            <w:r>
              <w:t>Eosinophils</w:t>
            </w:r>
          </w:p>
        </w:tc>
        <w:tc>
          <w:tcPr>
            <w:tcW w:w="1267" w:type="dxa"/>
            <w:vAlign w:val="center"/>
          </w:tcPr>
          <w:p w14:paraId="0B43C96D" w14:textId="77777777" w:rsidR="00B95E06" w:rsidRDefault="00B95E06" w:rsidP="00774DBE">
            <w:r>
              <w:t>0.007 (0.02)</w:t>
            </w:r>
          </w:p>
        </w:tc>
        <w:tc>
          <w:tcPr>
            <w:tcW w:w="1265" w:type="dxa"/>
            <w:vAlign w:val="center"/>
          </w:tcPr>
          <w:p w14:paraId="4293059B" w14:textId="77777777" w:rsidR="00B95E06" w:rsidRDefault="00B95E06" w:rsidP="00774DBE">
            <w:r>
              <w:t>0.003 (0.009)</w:t>
            </w:r>
          </w:p>
        </w:tc>
        <w:tc>
          <w:tcPr>
            <w:tcW w:w="1261" w:type="dxa"/>
            <w:vAlign w:val="center"/>
          </w:tcPr>
          <w:p w14:paraId="1D4AEF31" w14:textId="77777777" w:rsidR="00B95E06" w:rsidRDefault="00B95E06" w:rsidP="00774DBE">
            <w:r>
              <w:t>0.01 (0.01)</w:t>
            </w:r>
          </w:p>
        </w:tc>
        <w:tc>
          <w:tcPr>
            <w:tcW w:w="1261" w:type="dxa"/>
            <w:vAlign w:val="center"/>
          </w:tcPr>
          <w:p w14:paraId="5EC6E325" w14:textId="77777777" w:rsidR="00B95E06" w:rsidRDefault="00B95E06" w:rsidP="00774DBE">
            <w:r>
              <w:t>0.01 (0.01)</w:t>
            </w:r>
          </w:p>
        </w:tc>
        <w:tc>
          <w:tcPr>
            <w:tcW w:w="1284" w:type="dxa"/>
            <w:vAlign w:val="center"/>
          </w:tcPr>
          <w:p w14:paraId="0F04F310" w14:textId="77777777" w:rsidR="00B95E06" w:rsidRDefault="00B95E06" w:rsidP="00774DBE">
            <w:r>
              <w:t>0.01 (0.01)</w:t>
            </w:r>
          </w:p>
        </w:tc>
      </w:tr>
    </w:tbl>
    <w:p w14:paraId="5BDF6D65" w14:textId="63CE9E0D" w:rsidR="00FC4EA4" w:rsidRPr="00D734D8" w:rsidRDefault="00B95E06" w:rsidP="00940EA9">
      <w:pPr>
        <w:pStyle w:val="Caption"/>
      </w:pPr>
      <w:bookmarkStart w:id="0" w:name="_Ref196319246"/>
      <w:r>
        <w:t xml:space="preserve">Table </w:t>
      </w:r>
      <w:fldSimple w:instr=" SEQ Table \* ARABIC ">
        <w:r w:rsidR="00C965C4">
          <w:rPr>
            <w:noProof/>
          </w:rPr>
          <w:t>2</w:t>
        </w:r>
      </w:fldSimple>
      <w:bookmarkEnd w:id="0"/>
      <w:r>
        <w:t xml:space="preserve">: predicted cell type proportions in MBMS and MESA. Predictions were made using </w:t>
      </w:r>
      <w:r w:rsidR="003B1014">
        <w:t xml:space="preserve">the </w:t>
      </w:r>
      <w:proofErr w:type="spellStart"/>
      <w:r w:rsidR="003B1014">
        <w:t>meffil</w:t>
      </w:r>
      <w:proofErr w:type="spellEnd"/>
      <w:r w:rsidR="003B1014">
        <w:t xml:space="preserve"> R package, using the “</w:t>
      </w:r>
      <w:r w:rsidR="003B1014" w:rsidRPr="007159D7">
        <w:t>blood gse35069 complete</w:t>
      </w:r>
      <w:r w:rsidR="003B1014">
        <w:t xml:space="preserve"> reference” </w:t>
      </w:r>
      <w:r w:rsidR="003B1014">
        <w:fldChar w:fldCharType="begin">
          <w:fldData xml:space="preserve">PEVuZE5vdGU+PENpdGU+PEF1dGhvcj5Ib3VzZW1hbjwvQXV0aG9yPjxZZWFyPjIwMTI8L1llYXI+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</w:fldData>
        </w:fldChar>
      </w:r>
      <w:r w:rsidR="003B1014">
        <w:instrText xml:space="preserve"> ADDIN EN.CITE </w:instrText>
      </w:r>
      <w:r w:rsidR="003B1014">
        <w:fldChar w:fldCharType="begin">
          <w:fldData xml:space="preserve">PEVuZE5vdGU+PENpdGU+PEF1dGhvcj5Ib3VzZW1hbjwvQXV0aG9yPjxZZWFyPjIwMTI8L1llYXI+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</w:fldData>
        </w:fldChar>
      </w:r>
      <w:r w:rsidR="003B1014">
        <w:instrText xml:space="preserve"> ADDIN EN.CITE.DATA </w:instrText>
      </w:r>
      <w:r w:rsidR="003B1014">
        <w:fldChar w:fldCharType="end"/>
      </w:r>
      <w:r w:rsidR="003B1014">
        <w:fldChar w:fldCharType="separate"/>
      </w:r>
      <w:r w:rsidR="003B1014">
        <w:rPr>
          <w:noProof/>
        </w:rPr>
        <w:t>(Houseman et al., 2012)</w:t>
      </w:r>
      <w:r w:rsidR="003B1014">
        <w:fldChar w:fldCharType="end"/>
      </w:r>
    </w:p>
    <w:p w14:paraId="4FB813E8" w14:textId="77777777" w:rsidR="000729C2" w:rsidRDefault="000729C2" w:rsidP="00EB47AA">
      <w:pPr>
        <w:pStyle w:val="Heading2"/>
        <w:spacing w:line="360" w:lineRule="auto"/>
      </w:pPr>
      <w:r>
        <w:t>EWAS results and biological interpretation</w:t>
      </w:r>
    </w:p>
    <w:p w14:paraId="57D7F21E" w14:textId="14662243" w:rsidR="00C559EE" w:rsidRDefault="00D85FFF" w:rsidP="00EB47AA">
      <w:pPr>
        <w:spacing w:line="360" w:lineRule="auto"/>
      </w:pPr>
      <w:r>
        <w:t xml:space="preserve">We noted that there was a strong overlap between the </w:t>
      </w:r>
      <w:r w:rsidR="003A50ED">
        <w:t>genome-wide significant</w:t>
      </w:r>
      <w:r>
        <w:t xml:space="preserve"> </w:t>
      </w:r>
      <w:proofErr w:type="spellStart"/>
      <w:r>
        <w:t>DNAm</w:t>
      </w:r>
      <w:proofErr w:type="spellEnd"/>
      <w:r>
        <w:t xml:space="preserve"> sites between the Jim Crow birth state and the air pollution EWASs in both the </w:t>
      </w:r>
      <w:r w:rsidR="003A50ED">
        <w:t>B</w:t>
      </w:r>
      <w:r>
        <w:t>lack and white non-</w:t>
      </w:r>
      <w:r w:rsidR="003A50ED">
        <w:t>H</w:t>
      </w:r>
      <w:r>
        <w:t xml:space="preserve">ispanic MESA participants. The sites at which MESA participants were recruited strongly determined their air pollution exposure (with the Columbia site in New York having much higher pollution levels than other sites); and recruitment site was strongly related to </w:t>
      </w:r>
      <w:proofErr w:type="gramStart"/>
      <w:r>
        <w:t>whether or not</w:t>
      </w:r>
      <w:proofErr w:type="gramEnd"/>
      <w:r>
        <w:t xml:space="preserve"> individuals were born in a Jim Crow state (the more southern recruitment sites recruiting more individuals born in Southern states </w:t>
      </w:r>
      <w:r w:rsidR="003A50ED">
        <w:t>with</w:t>
      </w:r>
      <w:r>
        <w:t xml:space="preserve"> Jim Crow laws). </w:t>
      </w:r>
      <w:r w:rsidR="00A139BD">
        <w:rPr>
          <w14:ligatures w14:val="none"/>
        </w:rPr>
        <w:t xml:space="preserve">We suspected </w:t>
      </w:r>
      <w:r w:rsidR="008425D1">
        <w:rPr>
          <w14:ligatures w14:val="none"/>
        </w:rPr>
        <w:t xml:space="preserve">that the associations in the Jim Crow EWAS in the white NH participants were very likely to have been </w:t>
      </w:r>
      <w:r w:rsidR="004D2FE0">
        <w:rPr>
          <w14:ligatures w14:val="none"/>
        </w:rPr>
        <w:t xml:space="preserve">mediated </w:t>
      </w:r>
      <w:r w:rsidR="008425D1">
        <w:rPr>
          <w14:ligatures w14:val="none"/>
        </w:rPr>
        <w:t>by air pollution</w:t>
      </w:r>
      <w:r w:rsidR="004665D3">
        <w:rPr>
          <w14:ligatures w14:val="none"/>
        </w:rPr>
        <w:t xml:space="preserve">; </w:t>
      </w:r>
      <w:proofErr w:type="gramStart"/>
      <w:r w:rsidR="004665D3">
        <w:rPr>
          <w14:ligatures w14:val="none"/>
        </w:rPr>
        <w:t>so</w:t>
      </w:r>
      <w:proofErr w:type="gramEnd"/>
      <w:r w:rsidR="004665D3">
        <w:rPr>
          <w14:ligatures w14:val="none"/>
        </w:rPr>
        <w:t xml:space="preserve"> we re-</w:t>
      </w:r>
      <w:r w:rsidR="00E375BF">
        <w:rPr>
          <w14:ligatures w14:val="none"/>
        </w:rPr>
        <w:t>performed</w:t>
      </w:r>
      <w:r w:rsidR="004665D3">
        <w:rPr>
          <w14:ligatures w14:val="none"/>
        </w:rPr>
        <w:t xml:space="preserve"> the air pollution EWAS</w:t>
      </w:r>
      <w:r w:rsidR="008425D1">
        <w:rPr>
          <w14:ligatures w14:val="none"/>
        </w:rPr>
        <w:t xml:space="preserve"> analyses among the </w:t>
      </w:r>
      <w:r w:rsidR="004665D3">
        <w:rPr>
          <w14:ligatures w14:val="none"/>
        </w:rPr>
        <w:t xml:space="preserve">MESA White NH </w:t>
      </w:r>
      <w:r w:rsidR="008425D1">
        <w:rPr>
          <w14:ligatures w14:val="none"/>
        </w:rPr>
        <w:t>participants</w:t>
      </w:r>
      <w:r w:rsidRPr="005B21B8">
        <w:t xml:space="preserve"> </w:t>
      </w:r>
      <w:r w:rsidRPr="005B21B8">
        <w:lastRenderedPageBreak/>
        <w:t xml:space="preserve">stratified by Jim </w:t>
      </w:r>
      <w:r w:rsidR="008425D1">
        <w:t>C</w:t>
      </w:r>
      <w:r w:rsidRPr="005B21B8">
        <w:t>row birth status</w:t>
      </w:r>
      <w:r w:rsidR="00C71340">
        <w:t>.</w:t>
      </w:r>
      <w:r w:rsidRPr="005B21B8">
        <w:t xml:space="preserve"> </w:t>
      </w:r>
      <w:r w:rsidR="00C71340">
        <w:t>W</w:t>
      </w:r>
      <w:r w:rsidRPr="005B21B8">
        <w:t xml:space="preserve">e found that effect sizes </w:t>
      </w:r>
      <w:r w:rsidR="00C71340">
        <w:t xml:space="preserve">of these stratified EWAS </w:t>
      </w:r>
      <w:r w:rsidRPr="005B21B8">
        <w:t>correlated R = 0.86-0.99 with the original air pollution EWAS</w:t>
      </w:r>
      <w:r>
        <w:t xml:space="preserve"> (which we took to be good replication</w:t>
      </w:r>
      <w:r w:rsidR="00C71340">
        <w:t>,</w:t>
      </w:r>
      <w:r>
        <w:t xml:space="preserve"> given the lower numbers and reduction in variation in air pollution</w:t>
      </w:r>
      <w:r w:rsidR="00C71340">
        <w:t xml:space="preserve"> in the stratified groups</w:t>
      </w:r>
      <w:r>
        <w:t>)</w:t>
      </w:r>
      <w:r w:rsidR="0062684F">
        <w:t>.</w:t>
      </w:r>
      <w:r w:rsidR="00C71340">
        <w:t xml:space="preserve"> </w:t>
      </w:r>
      <w:r w:rsidR="00AF3F9F">
        <w:t xml:space="preserve">This suggests that the associations </w:t>
      </w:r>
      <w:r w:rsidR="00B575DF">
        <w:t xml:space="preserve">in the Jim Crow EWAS for the MESA White NH participants were </w:t>
      </w:r>
      <w:r w:rsidR="004D2FE0">
        <w:t>mediated by air pollution</w:t>
      </w:r>
      <w:r w:rsidR="00063699">
        <w:t xml:space="preserve">, resulting from </w:t>
      </w:r>
      <w:r w:rsidR="00133055">
        <w:t xml:space="preserve">the </w:t>
      </w:r>
      <w:r w:rsidR="0042485D">
        <w:t>intersection</w:t>
      </w:r>
      <w:r w:rsidR="00133055">
        <w:t xml:space="preserve"> of the geographical distribution of air pollution, and </w:t>
      </w:r>
      <w:r w:rsidR="00436DD2">
        <w:t xml:space="preserve">the tendency of participants to </w:t>
      </w:r>
      <w:r w:rsidR="0042485D">
        <w:t xml:space="preserve">remain living in </w:t>
      </w:r>
      <w:r w:rsidR="00227809">
        <w:t xml:space="preserve">a </w:t>
      </w:r>
      <w:r w:rsidR="0042485D">
        <w:t>relatively similar geographical area</w:t>
      </w:r>
      <w:r w:rsidR="00227809">
        <w:t xml:space="preserve"> to that which they were born in</w:t>
      </w:r>
      <w:r w:rsidR="00B575DF">
        <w:t>.</w:t>
      </w:r>
    </w:p>
    <w:p w14:paraId="170E17DA" w14:textId="77777777" w:rsidR="00792FA9" w:rsidRPr="002D753E" w:rsidRDefault="00792FA9" w:rsidP="00EB47AA">
      <w:pPr>
        <w:pStyle w:val="Heading2"/>
        <w:spacing w:line="360" w:lineRule="auto"/>
      </w:pPr>
      <w:r w:rsidRPr="002D753E">
        <w:t>Sensitivity analysis</w:t>
      </w:r>
    </w:p>
    <w:p w14:paraId="12B5BCE5" w14:textId="6BE30E0B" w:rsidR="00792FA9" w:rsidRDefault="00792FA9" w:rsidP="00EB47AA">
      <w:pPr>
        <w:spacing w:line="360" w:lineRule="auto"/>
      </w:pPr>
      <w:r w:rsidRPr="00E15E1B">
        <w:t>We utilised the first 10 g</w:t>
      </w:r>
      <w:r>
        <w:t xml:space="preserve">enetic PCs in MESA to test whether population stratification might play a role in our EWAS findings. Additionally adjusting for genetic PCs in our EWAS models, we found that effect sizes for the top 10, 25, 50, 100 and 200 sites from each exposure EWAS correlated with our original EWAS: R&gt;0.99 for white NH MESA participants; R&gt;0.97 for MESA black NH participants; and R&gt;0.98 for MESA Hispanic participants, except for R=0.90 for low education. </w:t>
      </w:r>
      <w:r w:rsidR="0015205D">
        <w:t xml:space="preserve">For EWAS test statistics (t statistic), we found </w:t>
      </w:r>
      <w:r w:rsidR="002B7B1D">
        <w:t>the top 10, 25, 50, 100 and 200 sites from each exposure EWAS correlated with our original EWAS: R&gt;0.99 for white NH MESA participants; R&gt;0.9</w:t>
      </w:r>
      <w:r w:rsidR="00C66D8B">
        <w:t>6</w:t>
      </w:r>
      <w:r w:rsidR="002B7B1D">
        <w:t xml:space="preserve"> for MESA black NH </w:t>
      </w:r>
      <w:proofErr w:type="gramStart"/>
      <w:r w:rsidR="002B7B1D">
        <w:t xml:space="preserve">participants;  </w:t>
      </w:r>
      <w:r w:rsidR="00C66D8B">
        <w:t>and</w:t>
      </w:r>
      <w:proofErr w:type="gramEnd"/>
      <w:r w:rsidR="00C66D8B">
        <w:t xml:space="preserve"> R&gt;0.98 for MESA Hispanic participants, except for R=0.9</w:t>
      </w:r>
      <w:r w:rsidR="004D5B3E">
        <w:t>1</w:t>
      </w:r>
      <w:r w:rsidR="00C66D8B">
        <w:t xml:space="preserve"> for low education</w:t>
      </w:r>
      <w:r w:rsidR="004D5B3E">
        <w:t xml:space="preserve"> and R=</w:t>
      </w:r>
      <w:r w:rsidR="000A6DBB">
        <w:t xml:space="preserve">0.9 for </w:t>
      </w:r>
      <w:r w:rsidR="00D509E5" w:rsidRPr="00D509E5">
        <w:t>racialized economic segregation</w:t>
      </w:r>
      <w:r w:rsidR="00587F85">
        <w:t>.</w:t>
      </w:r>
      <w:r w:rsidR="00C66D8B">
        <w:t xml:space="preserve"> </w:t>
      </w:r>
      <w:r>
        <w:t>We therefore concluded that population stratification did not drive the results of any of our EWAS.</w:t>
      </w:r>
      <w:r w:rsidR="008A37CC">
        <w:t xml:space="preserve"> We could not run this sensitivity analysis for MBMS as this study does not have genetic data.</w:t>
      </w:r>
    </w:p>
    <w:p w14:paraId="10DEED2C" w14:textId="4C3545D4" w:rsidR="0072164F" w:rsidRDefault="00792FA9" w:rsidP="00EB47AA">
      <w:pPr>
        <w:spacing w:line="360" w:lineRule="auto"/>
      </w:pPr>
      <w:r>
        <w:t xml:space="preserve">When we subset participants to those recruited at the Johns Hopkins and Columbia sites, we did not run the analysis for the black NH participants because only 4 participants were recruited outside of those two sites. For the white NH participants, we found that effect sizes for the top 10, 25, 50, 100 and 200 sites from each exposure EWAS correlated </w:t>
      </w:r>
      <w:r w:rsidR="00EE3811">
        <w:t xml:space="preserve">(using Pearson correlation) </w:t>
      </w:r>
      <w:r>
        <w:t xml:space="preserve">with our original EWAS </w:t>
      </w:r>
      <w:r w:rsidR="00EE3811">
        <w:t>R</w:t>
      </w:r>
      <w:r>
        <w:t>&gt;0.93; aside from the low education (</w:t>
      </w:r>
      <w:r w:rsidR="00EE3811">
        <w:t>R</w:t>
      </w:r>
      <w:r>
        <w:t>&gt;0.79) and air pollution (</w:t>
      </w:r>
      <w:r w:rsidR="00EE3811">
        <w:t>R</w:t>
      </w:r>
      <w:r>
        <w:t xml:space="preserve">&gt;0.57 and </w:t>
      </w:r>
      <w:r w:rsidR="00EE3811">
        <w:t>R</w:t>
      </w:r>
      <w:r>
        <w:t xml:space="preserve">&gt;0.73 for LAC and NOx, respectively) exposures. </w:t>
      </w:r>
    </w:p>
    <w:p w14:paraId="2B8EC1EC" w14:textId="361BE187" w:rsidR="00F11CAE" w:rsidRDefault="00F11CAE" w:rsidP="00940EA9">
      <w:pPr>
        <w:pStyle w:val="Heading2"/>
        <w:spacing w:line="360" w:lineRule="auto"/>
      </w:pPr>
      <w:r>
        <w:t>MESA subgroup analysis</w:t>
      </w:r>
    </w:p>
    <w:p w14:paraId="7FFA1ADB" w14:textId="656C1352" w:rsidR="00F11CAE" w:rsidRDefault="000808DB" w:rsidP="00EB47AA">
      <w:pPr>
        <w:spacing w:line="360" w:lineRule="auto"/>
      </w:pPr>
      <w:r>
        <w:t>To test how the similarity in air pollution sites changed</w:t>
      </w:r>
      <w:r w:rsidR="00B600BB">
        <w:t xml:space="preserve"> when we subset MESA to the </w:t>
      </w:r>
      <w:r w:rsidR="006242F0">
        <w:t>Baltimore and New York sites</w:t>
      </w:r>
      <w:r>
        <w:t xml:space="preserve">, we </w:t>
      </w:r>
      <w:r w:rsidR="006242F0">
        <w:t xml:space="preserve">correlated the </w:t>
      </w:r>
      <w:r w:rsidR="00661A01" w:rsidRPr="00CD4AFE">
        <w:rPr>
          <w:color w:val="000000" w:themeColor="text1"/>
        </w:rPr>
        <w:t>effect sizes of the top</w:t>
      </w:r>
      <w:r w:rsidR="006242F0" w:rsidRPr="00CD4AFE">
        <w:rPr>
          <w:color w:val="000000" w:themeColor="text1"/>
        </w:rPr>
        <w:t xml:space="preserve"> </w:t>
      </w:r>
      <w:r w:rsidR="006242F0">
        <w:t xml:space="preserve">10, 25, 50, 100 and 200 </w:t>
      </w:r>
      <w:r w:rsidR="00B14A6C" w:rsidRPr="00CD4AFE">
        <w:rPr>
          <w:color w:val="000000" w:themeColor="text1"/>
        </w:rPr>
        <w:t>strongest CpG site associations</w:t>
      </w:r>
      <w:r w:rsidR="00B14A6C" w:rsidRPr="002D4494">
        <w:rPr>
          <w:color w:val="657C9C" w:themeColor="text2" w:themeTint="BF"/>
        </w:rPr>
        <w:t xml:space="preserve"> </w:t>
      </w:r>
      <w:r w:rsidR="00B55C8D">
        <w:t xml:space="preserve">between the Black NH and white NH groups. </w:t>
      </w:r>
      <w:r w:rsidR="00954AD9">
        <w:t>We see an increase in correlation between the groups in the subset analysis</w:t>
      </w:r>
      <w:r w:rsidR="00422814">
        <w:t xml:space="preserve"> (see Supplementary table 3)</w:t>
      </w:r>
      <w:r w:rsidR="00954AD9">
        <w:t xml:space="preserve">; </w:t>
      </w:r>
      <w:r w:rsidR="005E6E2A">
        <w:t xml:space="preserve">this is potentially because the </w:t>
      </w:r>
      <w:r w:rsidR="00B05356">
        <w:t xml:space="preserve">largest number of white NH participants in the MESA epigenetic </w:t>
      </w:r>
      <w:proofErr w:type="spellStart"/>
      <w:r w:rsidR="00B05356">
        <w:t>substudy</w:t>
      </w:r>
      <w:proofErr w:type="spellEnd"/>
      <w:r w:rsidR="00B05356">
        <w:t xml:space="preserve"> were recruited from the Minnesota site, whereas no Black NH participants in the MESA epigenetic </w:t>
      </w:r>
      <w:proofErr w:type="spellStart"/>
      <w:r w:rsidR="00B05356">
        <w:t>substudy</w:t>
      </w:r>
      <w:proofErr w:type="spellEnd"/>
      <w:r w:rsidR="00B05356">
        <w:t xml:space="preserve"> were recruited at that site (see Supplementary table 1).</w:t>
      </w:r>
    </w:p>
    <w:tbl>
      <w:tblPr>
        <w:tblW w:w="9540" w:type="dxa"/>
        <w:tblInd w:w="-45" w:type="dxa"/>
        <w:tblLayout w:type="fixed"/>
        <w:tblLook w:val="0000" w:firstRow="0" w:lastRow="0" w:firstColumn="0" w:lastColumn="0" w:noHBand="0" w:noVBand="0"/>
      </w:tblPr>
      <w:tblGrid>
        <w:gridCol w:w="1164"/>
        <w:gridCol w:w="956"/>
        <w:gridCol w:w="1060"/>
        <w:gridCol w:w="1060"/>
        <w:gridCol w:w="1060"/>
        <w:gridCol w:w="1060"/>
        <w:gridCol w:w="1060"/>
        <w:gridCol w:w="1060"/>
        <w:gridCol w:w="1060"/>
      </w:tblGrid>
      <w:tr w:rsidR="001448A5" w14:paraId="1835ED3D" w14:textId="77777777" w:rsidTr="00940EA9">
        <w:trPr>
          <w:trHeight w:val="300"/>
        </w:trPr>
        <w:tc>
          <w:tcPr>
            <w:tcW w:w="9540" w:type="dxa"/>
            <w:gridSpan w:val="9"/>
            <w:tcBorders>
              <w:top w:val="single" w:sz="18" w:space="0" w:color="auto"/>
              <w:left w:val="single" w:sz="18" w:space="0" w:color="auto"/>
              <w:bottom w:val="single" w:sz="2" w:space="0" w:color="auto"/>
              <w:right w:val="single" w:sz="18" w:space="0" w:color="auto"/>
            </w:tcBorders>
            <w:vAlign w:val="center"/>
          </w:tcPr>
          <w:p w14:paraId="7E9AEAFD" w14:textId="3CE4F917" w:rsidR="001448A5" w:rsidRDefault="001448A5" w:rsidP="00940EA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b/>
                <w:bCs/>
                <w:color w:val="000000"/>
                <w:sz w:val="24"/>
                <w:szCs w:val="24"/>
              </w:rPr>
              <w:lastRenderedPageBreak/>
              <w:t>Full cohort</w:t>
            </w:r>
          </w:p>
        </w:tc>
      </w:tr>
      <w:tr w:rsidR="001448A5" w14:paraId="321AE0D3" w14:textId="77777777" w:rsidTr="00940EA9">
        <w:trPr>
          <w:trHeight w:val="300"/>
        </w:trPr>
        <w:tc>
          <w:tcPr>
            <w:tcW w:w="9540" w:type="dxa"/>
            <w:gridSpan w:val="9"/>
            <w:tcBorders>
              <w:top w:val="single" w:sz="2" w:space="0" w:color="auto"/>
              <w:left w:val="single" w:sz="18" w:space="0" w:color="auto"/>
              <w:bottom w:val="single" w:sz="2" w:space="0" w:color="auto"/>
              <w:right w:val="single" w:sz="18" w:space="0" w:color="auto"/>
            </w:tcBorders>
          </w:tcPr>
          <w:p w14:paraId="4E83D1F7" w14:textId="1FAC2C6C" w:rsidR="001448A5" w:rsidRDefault="001448A5">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Black NH effect sizes replication in white NH</w:t>
            </w:r>
          </w:p>
        </w:tc>
      </w:tr>
      <w:tr w:rsidR="001448A5" w14:paraId="02237913"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4C2FCE4D"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Exposure</w:t>
            </w:r>
          </w:p>
        </w:tc>
        <w:tc>
          <w:tcPr>
            <w:tcW w:w="956" w:type="dxa"/>
            <w:tcBorders>
              <w:top w:val="single" w:sz="2" w:space="0" w:color="auto"/>
              <w:left w:val="single" w:sz="2" w:space="0" w:color="auto"/>
              <w:bottom w:val="single" w:sz="2" w:space="0" w:color="auto"/>
              <w:right w:val="single" w:sz="2" w:space="0" w:color="auto"/>
            </w:tcBorders>
          </w:tcPr>
          <w:p w14:paraId="610A3D08"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top_10</w:t>
            </w:r>
          </w:p>
        </w:tc>
        <w:tc>
          <w:tcPr>
            <w:tcW w:w="1060" w:type="dxa"/>
            <w:tcBorders>
              <w:top w:val="single" w:sz="2" w:space="0" w:color="auto"/>
              <w:left w:val="single" w:sz="2" w:space="0" w:color="auto"/>
              <w:bottom w:val="single" w:sz="2" w:space="0" w:color="auto"/>
              <w:right w:val="single" w:sz="2" w:space="0" w:color="auto"/>
            </w:tcBorders>
          </w:tcPr>
          <w:p w14:paraId="60D44CAC"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top_25</w:t>
            </w:r>
          </w:p>
        </w:tc>
        <w:tc>
          <w:tcPr>
            <w:tcW w:w="1060" w:type="dxa"/>
            <w:tcBorders>
              <w:top w:val="single" w:sz="2" w:space="0" w:color="auto"/>
              <w:left w:val="single" w:sz="2" w:space="0" w:color="auto"/>
              <w:bottom w:val="single" w:sz="2" w:space="0" w:color="auto"/>
              <w:right w:val="single" w:sz="2" w:space="0" w:color="auto"/>
            </w:tcBorders>
          </w:tcPr>
          <w:p w14:paraId="4B8E4A7C"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top_50</w:t>
            </w:r>
          </w:p>
        </w:tc>
        <w:tc>
          <w:tcPr>
            <w:tcW w:w="1060" w:type="dxa"/>
            <w:tcBorders>
              <w:top w:val="single" w:sz="2" w:space="0" w:color="auto"/>
              <w:left w:val="single" w:sz="2" w:space="0" w:color="auto"/>
              <w:bottom w:val="single" w:sz="2" w:space="0" w:color="auto"/>
              <w:right w:val="single" w:sz="2" w:space="0" w:color="auto"/>
            </w:tcBorders>
          </w:tcPr>
          <w:p w14:paraId="2CCC5562"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top_100</w:t>
            </w:r>
          </w:p>
        </w:tc>
        <w:tc>
          <w:tcPr>
            <w:tcW w:w="1060" w:type="dxa"/>
            <w:tcBorders>
              <w:top w:val="single" w:sz="2" w:space="0" w:color="auto"/>
              <w:left w:val="single" w:sz="2" w:space="0" w:color="auto"/>
              <w:bottom w:val="single" w:sz="2" w:space="0" w:color="auto"/>
              <w:right w:val="single" w:sz="2" w:space="0" w:color="auto"/>
            </w:tcBorders>
          </w:tcPr>
          <w:p w14:paraId="35F45E61"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top_200</w:t>
            </w:r>
          </w:p>
        </w:tc>
        <w:tc>
          <w:tcPr>
            <w:tcW w:w="1060" w:type="dxa"/>
            <w:tcBorders>
              <w:top w:val="single" w:sz="2" w:space="0" w:color="auto"/>
              <w:left w:val="single" w:sz="2" w:space="0" w:color="auto"/>
              <w:bottom w:val="single" w:sz="2" w:space="0" w:color="auto"/>
              <w:right w:val="single" w:sz="2" w:space="0" w:color="auto"/>
            </w:tcBorders>
          </w:tcPr>
          <w:p w14:paraId="7AD5778A"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mean</w:t>
            </w:r>
          </w:p>
        </w:tc>
        <w:tc>
          <w:tcPr>
            <w:tcW w:w="1060" w:type="dxa"/>
            <w:tcBorders>
              <w:top w:val="single" w:sz="2" w:space="0" w:color="auto"/>
              <w:left w:val="single" w:sz="2" w:space="0" w:color="auto"/>
              <w:bottom w:val="single" w:sz="2" w:space="0" w:color="auto"/>
              <w:right w:val="single" w:sz="2" w:space="0" w:color="auto"/>
            </w:tcBorders>
          </w:tcPr>
          <w:p w14:paraId="6A57F433"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min</w:t>
            </w:r>
          </w:p>
        </w:tc>
        <w:tc>
          <w:tcPr>
            <w:tcW w:w="1060" w:type="dxa"/>
            <w:tcBorders>
              <w:top w:val="single" w:sz="2" w:space="0" w:color="auto"/>
              <w:left w:val="single" w:sz="2" w:space="0" w:color="auto"/>
              <w:bottom w:val="single" w:sz="2" w:space="0" w:color="auto"/>
              <w:right w:val="single" w:sz="18" w:space="0" w:color="auto"/>
            </w:tcBorders>
          </w:tcPr>
          <w:p w14:paraId="4B402729"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max</w:t>
            </w:r>
          </w:p>
        </w:tc>
      </w:tr>
      <w:tr w:rsidR="001448A5" w14:paraId="360E4A8D"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504B67AE" w14:textId="77777777" w:rsidR="001A3A29" w:rsidRDefault="001A3A29">
            <w:pPr>
              <w:autoSpaceDE w:val="0"/>
              <w:autoSpaceDN w:val="0"/>
              <w:adjustRightInd w:val="0"/>
              <w:spacing w:after="0" w:line="240" w:lineRule="auto"/>
              <w:rPr>
                <w:rFonts w:ascii="Aptos Narrow" w:hAnsi="Aptos Narrow" w:cs="Aptos Narrow"/>
                <w:color w:val="000000"/>
                <w:sz w:val="24"/>
                <w:szCs w:val="24"/>
              </w:rPr>
            </w:pPr>
            <w:r>
              <w:rPr>
                <w:rFonts w:ascii="Aptos Narrow" w:hAnsi="Aptos Narrow" w:cs="Aptos Narrow"/>
                <w:color w:val="000000"/>
                <w:sz w:val="24"/>
                <w:szCs w:val="24"/>
              </w:rPr>
              <w:t>LAC</w:t>
            </w:r>
          </w:p>
        </w:tc>
        <w:tc>
          <w:tcPr>
            <w:tcW w:w="956" w:type="dxa"/>
            <w:tcBorders>
              <w:top w:val="single" w:sz="2" w:space="0" w:color="auto"/>
              <w:left w:val="single" w:sz="2" w:space="0" w:color="auto"/>
              <w:bottom w:val="single" w:sz="2" w:space="0" w:color="auto"/>
              <w:right w:val="single" w:sz="2" w:space="0" w:color="auto"/>
            </w:tcBorders>
          </w:tcPr>
          <w:p w14:paraId="77D5647C"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-0.49</w:t>
            </w:r>
          </w:p>
        </w:tc>
        <w:tc>
          <w:tcPr>
            <w:tcW w:w="1060" w:type="dxa"/>
            <w:tcBorders>
              <w:top w:val="single" w:sz="2" w:space="0" w:color="auto"/>
              <w:left w:val="single" w:sz="2" w:space="0" w:color="auto"/>
              <w:bottom w:val="single" w:sz="2" w:space="0" w:color="auto"/>
              <w:right w:val="single" w:sz="2" w:space="0" w:color="auto"/>
            </w:tcBorders>
          </w:tcPr>
          <w:p w14:paraId="507CE6ED"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-0.49</w:t>
            </w:r>
          </w:p>
        </w:tc>
        <w:tc>
          <w:tcPr>
            <w:tcW w:w="1060" w:type="dxa"/>
            <w:tcBorders>
              <w:top w:val="single" w:sz="2" w:space="0" w:color="auto"/>
              <w:left w:val="single" w:sz="2" w:space="0" w:color="auto"/>
              <w:bottom w:val="single" w:sz="2" w:space="0" w:color="auto"/>
              <w:right w:val="single" w:sz="2" w:space="0" w:color="auto"/>
            </w:tcBorders>
          </w:tcPr>
          <w:p w14:paraId="62B3F1EE"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-0.51</w:t>
            </w:r>
          </w:p>
        </w:tc>
        <w:tc>
          <w:tcPr>
            <w:tcW w:w="1060" w:type="dxa"/>
            <w:tcBorders>
              <w:top w:val="single" w:sz="2" w:space="0" w:color="auto"/>
              <w:left w:val="single" w:sz="2" w:space="0" w:color="auto"/>
              <w:bottom w:val="single" w:sz="2" w:space="0" w:color="auto"/>
              <w:right w:val="single" w:sz="2" w:space="0" w:color="auto"/>
            </w:tcBorders>
          </w:tcPr>
          <w:p w14:paraId="2C551D84"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-0.13</w:t>
            </w:r>
          </w:p>
        </w:tc>
        <w:tc>
          <w:tcPr>
            <w:tcW w:w="1060" w:type="dxa"/>
            <w:tcBorders>
              <w:top w:val="single" w:sz="2" w:space="0" w:color="auto"/>
              <w:left w:val="single" w:sz="2" w:space="0" w:color="auto"/>
              <w:bottom w:val="single" w:sz="2" w:space="0" w:color="auto"/>
              <w:right w:val="single" w:sz="2" w:space="0" w:color="auto"/>
            </w:tcBorders>
          </w:tcPr>
          <w:p w14:paraId="585A1390"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-0.09</w:t>
            </w:r>
          </w:p>
        </w:tc>
        <w:tc>
          <w:tcPr>
            <w:tcW w:w="1060" w:type="dxa"/>
            <w:tcBorders>
              <w:top w:val="single" w:sz="2" w:space="0" w:color="auto"/>
              <w:left w:val="single" w:sz="2" w:space="0" w:color="auto"/>
              <w:bottom w:val="single" w:sz="2" w:space="0" w:color="auto"/>
              <w:right w:val="single" w:sz="2" w:space="0" w:color="auto"/>
            </w:tcBorders>
          </w:tcPr>
          <w:p w14:paraId="12AD6783"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-0.34</w:t>
            </w:r>
          </w:p>
        </w:tc>
        <w:tc>
          <w:tcPr>
            <w:tcW w:w="1060" w:type="dxa"/>
            <w:tcBorders>
              <w:top w:val="single" w:sz="2" w:space="0" w:color="auto"/>
              <w:left w:val="single" w:sz="2" w:space="0" w:color="auto"/>
              <w:bottom w:val="single" w:sz="2" w:space="0" w:color="auto"/>
              <w:right w:val="single" w:sz="2" w:space="0" w:color="auto"/>
            </w:tcBorders>
          </w:tcPr>
          <w:p w14:paraId="2168CB28"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-0.51</w:t>
            </w:r>
          </w:p>
        </w:tc>
        <w:tc>
          <w:tcPr>
            <w:tcW w:w="1060" w:type="dxa"/>
            <w:tcBorders>
              <w:top w:val="single" w:sz="2" w:space="0" w:color="auto"/>
              <w:left w:val="single" w:sz="2" w:space="0" w:color="auto"/>
              <w:bottom w:val="single" w:sz="2" w:space="0" w:color="auto"/>
              <w:right w:val="single" w:sz="18" w:space="0" w:color="auto"/>
            </w:tcBorders>
          </w:tcPr>
          <w:p w14:paraId="4C468AB5"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-0.09</w:t>
            </w:r>
          </w:p>
        </w:tc>
      </w:tr>
      <w:tr w:rsidR="001448A5" w14:paraId="598A1292"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5567A1F1" w14:textId="77777777" w:rsidR="001A3A29" w:rsidRDefault="001A3A29">
            <w:pPr>
              <w:autoSpaceDE w:val="0"/>
              <w:autoSpaceDN w:val="0"/>
              <w:adjustRightInd w:val="0"/>
              <w:spacing w:after="0" w:line="240" w:lineRule="auto"/>
              <w:rPr>
                <w:rFonts w:ascii="Aptos Narrow" w:hAnsi="Aptos Narrow" w:cs="Aptos Narrow"/>
                <w:color w:val="000000"/>
                <w:sz w:val="24"/>
                <w:szCs w:val="24"/>
              </w:rPr>
            </w:pPr>
            <w:r>
              <w:rPr>
                <w:rFonts w:ascii="Aptos Narrow" w:hAnsi="Aptos Narrow" w:cs="Aptos Narrow"/>
                <w:color w:val="000000"/>
                <w:sz w:val="24"/>
                <w:szCs w:val="24"/>
              </w:rPr>
              <w:t>NOx</w:t>
            </w:r>
          </w:p>
        </w:tc>
        <w:tc>
          <w:tcPr>
            <w:tcW w:w="956" w:type="dxa"/>
            <w:tcBorders>
              <w:top w:val="single" w:sz="2" w:space="0" w:color="auto"/>
              <w:left w:val="single" w:sz="2" w:space="0" w:color="auto"/>
              <w:bottom w:val="single" w:sz="2" w:space="0" w:color="auto"/>
              <w:right w:val="single" w:sz="2" w:space="0" w:color="auto"/>
            </w:tcBorders>
          </w:tcPr>
          <w:p w14:paraId="03BC7631"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0.86</w:t>
            </w:r>
          </w:p>
        </w:tc>
        <w:tc>
          <w:tcPr>
            <w:tcW w:w="1060" w:type="dxa"/>
            <w:tcBorders>
              <w:top w:val="single" w:sz="2" w:space="0" w:color="auto"/>
              <w:left w:val="single" w:sz="2" w:space="0" w:color="auto"/>
              <w:bottom w:val="single" w:sz="2" w:space="0" w:color="auto"/>
              <w:right w:val="single" w:sz="2" w:space="0" w:color="auto"/>
            </w:tcBorders>
          </w:tcPr>
          <w:p w14:paraId="700EEEE5"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0.79</w:t>
            </w:r>
          </w:p>
        </w:tc>
        <w:tc>
          <w:tcPr>
            <w:tcW w:w="1060" w:type="dxa"/>
            <w:tcBorders>
              <w:top w:val="single" w:sz="2" w:space="0" w:color="auto"/>
              <w:left w:val="single" w:sz="2" w:space="0" w:color="auto"/>
              <w:bottom w:val="single" w:sz="2" w:space="0" w:color="auto"/>
              <w:right w:val="single" w:sz="2" w:space="0" w:color="auto"/>
            </w:tcBorders>
          </w:tcPr>
          <w:p w14:paraId="07EFB0C5"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0.71</w:t>
            </w:r>
          </w:p>
        </w:tc>
        <w:tc>
          <w:tcPr>
            <w:tcW w:w="1060" w:type="dxa"/>
            <w:tcBorders>
              <w:top w:val="single" w:sz="2" w:space="0" w:color="auto"/>
              <w:left w:val="single" w:sz="2" w:space="0" w:color="auto"/>
              <w:bottom w:val="single" w:sz="2" w:space="0" w:color="auto"/>
              <w:right w:val="single" w:sz="2" w:space="0" w:color="auto"/>
            </w:tcBorders>
          </w:tcPr>
          <w:p w14:paraId="115D267F"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0.64</w:t>
            </w:r>
          </w:p>
        </w:tc>
        <w:tc>
          <w:tcPr>
            <w:tcW w:w="1060" w:type="dxa"/>
            <w:tcBorders>
              <w:top w:val="single" w:sz="2" w:space="0" w:color="auto"/>
              <w:left w:val="single" w:sz="2" w:space="0" w:color="auto"/>
              <w:bottom w:val="single" w:sz="2" w:space="0" w:color="auto"/>
              <w:right w:val="single" w:sz="2" w:space="0" w:color="auto"/>
            </w:tcBorders>
          </w:tcPr>
          <w:p w14:paraId="3D9AA111"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0.55</w:t>
            </w:r>
          </w:p>
        </w:tc>
        <w:tc>
          <w:tcPr>
            <w:tcW w:w="1060" w:type="dxa"/>
            <w:tcBorders>
              <w:top w:val="single" w:sz="2" w:space="0" w:color="auto"/>
              <w:left w:val="single" w:sz="2" w:space="0" w:color="auto"/>
              <w:bottom w:val="single" w:sz="2" w:space="0" w:color="auto"/>
              <w:right w:val="single" w:sz="2" w:space="0" w:color="auto"/>
            </w:tcBorders>
          </w:tcPr>
          <w:p w14:paraId="7021D53A"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0.71</w:t>
            </w:r>
          </w:p>
        </w:tc>
        <w:tc>
          <w:tcPr>
            <w:tcW w:w="1060" w:type="dxa"/>
            <w:tcBorders>
              <w:top w:val="single" w:sz="2" w:space="0" w:color="auto"/>
              <w:left w:val="single" w:sz="2" w:space="0" w:color="auto"/>
              <w:bottom w:val="single" w:sz="2" w:space="0" w:color="auto"/>
              <w:right w:val="single" w:sz="2" w:space="0" w:color="auto"/>
            </w:tcBorders>
          </w:tcPr>
          <w:p w14:paraId="5CFDF9EB"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0.55</w:t>
            </w:r>
          </w:p>
        </w:tc>
        <w:tc>
          <w:tcPr>
            <w:tcW w:w="1060" w:type="dxa"/>
            <w:tcBorders>
              <w:top w:val="single" w:sz="2" w:space="0" w:color="auto"/>
              <w:left w:val="single" w:sz="2" w:space="0" w:color="auto"/>
              <w:bottom w:val="single" w:sz="2" w:space="0" w:color="auto"/>
              <w:right w:val="single" w:sz="18" w:space="0" w:color="auto"/>
            </w:tcBorders>
          </w:tcPr>
          <w:p w14:paraId="1669A323"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0.86</w:t>
            </w:r>
          </w:p>
        </w:tc>
      </w:tr>
      <w:tr w:rsidR="00B05356" w14:paraId="70982D9E" w14:textId="77777777" w:rsidTr="000D2486">
        <w:trPr>
          <w:trHeight w:val="300"/>
        </w:trPr>
        <w:tc>
          <w:tcPr>
            <w:tcW w:w="9540" w:type="dxa"/>
            <w:gridSpan w:val="9"/>
            <w:tcBorders>
              <w:top w:val="single" w:sz="2" w:space="0" w:color="auto"/>
              <w:left w:val="single" w:sz="18" w:space="0" w:color="auto"/>
              <w:bottom w:val="single" w:sz="2" w:space="0" w:color="auto"/>
              <w:right w:val="single" w:sz="18" w:space="0" w:color="auto"/>
            </w:tcBorders>
          </w:tcPr>
          <w:p w14:paraId="5722E42B" w14:textId="7E1080BE" w:rsidR="00B05356" w:rsidRDefault="00B05356">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White NH effect sizes replication in Black NH</w:t>
            </w:r>
          </w:p>
        </w:tc>
      </w:tr>
      <w:tr w:rsidR="001448A5" w14:paraId="54C4D60F"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191B0B19"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Exposure</w:t>
            </w:r>
          </w:p>
        </w:tc>
        <w:tc>
          <w:tcPr>
            <w:tcW w:w="956" w:type="dxa"/>
            <w:tcBorders>
              <w:top w:val="single" w:sz="2" w:space="0" w:color="auto"/>
              <w:left w:val="single" w:sz="2" w:space="0" w:color="auto"/>
              <w:bottom w:val="single" w:sz="2" w:space="0" w:color="auto"/>
              <w:right w:val="single" w:sz="2" w:space="0" w:color="auto"/>
            </w:tcBorders>
          </w:tcPr>
          <w:p w14:paraId="3D858BEF"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top_10</w:t>
            </w:r>
          </w:p>
        </w:tc>
        <w:tc>
          <w:tcPr>
            <w:tcW w:w="1060" w:type="dxa"/>
            <w:tcBorders>
              <w:top w:val="single" w:sz="2" w:space="0" w:color="auto"/>
              <w:left w:val="single" w:sz="2" w:space="0" w:color="auto"/>
              <w:bottom w:val="single" w:sz="2" w:space="0" w:color="auto"/>
              <w:right w:val="single" w:sz="2" w:space="0" w:color="auto"/>
            </w:tcBorders>
          </w:tcPr>
          <w:p w14:paraId="47561F19"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top_25</w:t>
            </w:r>
          </w:p>
        </w:tc>
        <w:tc>
          <w:tcPr>
            <w:tcW w:w="1060" w:type="dxa"/>
            <w:tcBorders>
              <w:top w:val="single" w:sz="2" w:space="0" w:color="auto"/>
              <w:left w:val="single" w:sz="2" w:space="0" w:color="auto"/>
              <w:bottom w:val="single" w:sz="2" w:space="0" w:color="auto"/>
              <w:right w:val="single" w:sz="2" w:space="0" w:color="auto"/>
            </w:tcBorders>
          </w:tcPr>
          <w:p w14:paraId="4DF3E2AA"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top_50</w:t>
            </w:r>
          </w:p>
        </w:tc>
        <w:tc>
          <w:tcPr>
            <w:tcW w:w="1060" w:type="dxa"/>
            <w:tcBorders>
              <w:top w:val="single" w:sz="2" w:space="0" w:color="auto"/>
              <w:left w:val="single" w:sz="2" w:space="0" w:color="auto"/>
              <w:bottom w:val="single" w:sz="2" w:space="0" w:color="auto"/>
              <w:right w:val="single" w:sz="2" w:space="0" w:color="auto"/>
            </w:tcBorders>
          </w:tcPr>
          <w:p w14:paraId="204B72C5"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top_100</w:t>
            </w:r>
          </w:p>
        </w:tc>
        <w:tc>
          <w:tcPr>
            <w:tcW w:w="1060" w:type="dxa"/>
            <w:tcBorders>
              <w:top w:val="single" w:sz="2" w:space="0" w:color="auto"/>
              <w:left w:val="single" w:sz="2" w:space="0" w:color="auto"/>
              <w:bottom w:val="single" w:sz="2" w:space="0" w:color="auto"/>
              <w:right w:val="single" w:sz="2" w:space="0" w:color="auto"/>
            </w:tcBorders>
          </w:tcPr>
          <w:p w14:paraId="097EAF56"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top_200</w:t>
            </w:r>
          </w:p>
        </w:tc>
        <w:tc>
          <w:tcPr>
            <w:tcW w:w="1060" w:type="dxa"/>
            <w:tcBorders>
              <w:top w:val="single" w:sz="2" w:space="0" w:color="auto"/>
              <w:left w:val="single" w:sz="2" w:space="0" w:color="auto"/>
              <w:bottom w:val="single" w:sz="2" w:space="0" w:color="auto"/>
              <w:right w:val="single" w:sz="2" w:space="0" w:color="auto"/>
            </w:tcBorders>
          </w:tcPr>
          <w:p w14:paraId="5C191975"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mean</w:t>
            </w:r>
          </w:p>
        </w:tc>
        <w:tc>
          <w:tcPr>
            <w:tcW w:w="1060" w:type="dxa"/>
            <w:tcBorders>
              <w:top w:val="single" w:sz="2" w:space="0" w:color="auto"/>
              <w:left w:val="single" w:sz="2" w:space="0" w:color="auto"/>
              <w:bottom w:val="single" w:sz="2" w:space="0" w:color="auto"/>
              <w:right w:val="single" w:sz="2" w:space="0" w:color="auto"/>
            </w:tcBorders>
          </w:tcPr>
          <w:p w14:paraId="49F28594"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min</w:t>
            </w:r>
          </w:p>
        </w:tc>
        <w:tc>
          <w:tcPr>
            <w:tcW w:w="1060" w:type="dxa"/>
            <w:tcBorders>
              <w:top w:val="single" w:sz="2" w:space="0" w:color="auto"/>
              <w:left w:val="single" w:sz="2" w:space="0" w:color="auto"/>
              <w:bottom w:val="single" w:sz="2" w:space="0" w:color="auto"/>
              <w:right w:val="single" w:sz="18" w:space="0" w:color="auto"/>
            </w:tcBorders>
          </w:tcPr>
          <w:p w14:paraId="77FB6411"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max</w:t>
            </w:r>
          </w:p>
        </w:tc>
      </w:tr>
      <w:tr w:rsidR="001448A5" w14:paraId="1A1562FE"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2551D6EC" w14:textId="77777777" w:rsidR="001A3A29" w:rsidRDefault="001A3A29">
            <w:pPr>
              <w:autoSpaceDE w:val="0"/>
              <w:autoSpaceDN w:val="0"/>
              <w:adjustRightInd w:val="0"/>
              <w:spacing w:after="0" w:line="240" w:lineRule="auto"/>
              <w:rPr>
                <w:rFonts w:ascii="Aptos Narrow" w:hAnsi="Aptos Narrow" w:cs="Aptos Narrow"/>
                <w:color w:val="000000"/>
                <w:sz w:val="24"/>
                <w:szCs w:val="24"/>
              </w:rPr>
            </w:pPr>
            <w:r>
              <w:rPr>
                <w:rFonts w:ascii="Aptos Narrow" w:hAnsi="Aptos Narrow" w:cs="Aptos Narrow"/>
                <w:color w:val="000000"/>
                <w:sz w:val="24"/>
                <w:szCs w:val="24"/>
              </w:rPr>
              <w:t>LAC</w:t>
            </w:r>
          </w:p>
        </w:tc>
        <w:tc>
          <w:tcPr>
            <w:tcW w:w="956" w:type="dxa"/>
            <w:tcBorders>
              <w:top w:val="single" w:sz="2" w:space="0" w:color="auto"/>
              <w:left w:val="single" w:sz="2" w:space="0" w:color="auto"/>
              <w:bottom w:val="single" w:sz="2" w:space="0" w:color="auto"/>
              <w:right w:val="single" w:sz="2" w:space="0" w:color="auto"/>
            </w:tcBorders>
          </w:tcPr>
          <w:p w14:paraId="4FAEDD86"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0.63</w:t>
            </w:r>
          </w:p>
        </w:tc>
        <w:tc>
          <w:tcPr>
            <w:tcW w:w="1060" w:type="dxa"/>
            <w:tcBorders>
              <w:top w:val="single" w:sz="2" w:space="0" w:color="auto"/>
              <w:left w:val="single" w:sz="2" w:space="0" w:color="auto"/>
              <w:bottom w:val="single" w:sz="2" w:space="0" w:color="auto"/>
              <w:right w:val="single" w:sz="2" w:space="0" w:color="auto"/>
            </w:tcBorders>
          </w:tcPr>
          <w:p w14:paraId="02753A98"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0.13</w:t>
            </w:r>
          </w:p>
        </w:tc>
        <w:tc>
          <w:tcPr>
            <w:tcW w:w="1060" w:type="dxa"/>
            <w:tcBorders>
              <w:top w:val="single" w:sz="2" w:space="0" w:color="auto"/>
              <w:left w:val="single" w:sz="2" w:space="0" w:color="auto"/>
              <w:bottom w:val="single" w:sz="2" w:space="0" w:color="auto"/>
              <w:right w:val="single" w:sz="2" w:space="0" w:color="auto"/>
            </w:tcBorders>
          </w:tcPr>
          <w:p w14:paraId="665595AF"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0.13</w:t>
            </w:r>
          </w:p>
        </w:tc>
        <w:tc>
          <w:tcPr>
            <w:tcW w:w="1060" w:type="dxa"/>
            <w:tcBorders>
              <w:top w:val="single" w:sz="2" w:space="0" w:color="auto"/>
              <w:left w:val="single" w:sz="2" w:space="0" w:color="auto"/>
              <w:bottom w:val="single" w:sz="2" w:space="0" w:color="auto"/>
              <w:right w:val="single" w:sz="2" w:space="0" w:color="auto"/>
            </w:tcBorders>
          </w:tcPr>
          <w:p w14:paraId="7C5C4AD1"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0.1</w:t>
            </w:r>
          </w:p>
        </w:tc>
        <w:tc>
          <w:tcPr>
            <w:tcW w:w="1060" w:type="dxa"/>
            <w:tcBorders>
              <w:top w:val="single" w:sz="2" w:space="0" w:color="auto"/>
              <w:left w:val="single" w:sz="2" w:space="0" w:color="auto"/>
              <w:bottom w:val="single" w:sz="2" w:space="0" w:color="auto"/>
              <w:right w:val="single" w:sz="2" w:space="0" w:color="auto"/>
            </w:tcBorders>
          </w:tcPr>
          <w:p w14:paraId="7BAF2883"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0.07</w:t>
            </w:r>
          </w:p>
        </w:tc>
        <w:tc>
          <w:tcPr>
            <w:tcW w:w="1060" w:type="dxa"/>
            <w:tcBorders>
              <w:top w:val="single" w:sz="2" w:space="0" w:color="auto"/>
              <w:left w:val="single" w:sz="2" w:space="0" w:color="auto"/>
              <w:bottom w:val="single" w:sz="2" w:space="0" w:color="auto"/>
              <w:right w:val="single" w:sz="2" w:space="0" w:color="auto"/>
            </w:tcBorders>
          </w:tcPr>
          <w:p w14:paraId="09B21BB6"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0.21</w:t>
            </w:r>
          </w:p>
        </w:tc>
        <w:tc>
          <w:tcPr>
            <w:tcW w:w="1060" w:type="dxa"/>
            <w:tcBorders>
              <w:top w:val="single" w:sz="2" w:space="0" w:color="auto"/>
              <w:left w:val="single" w:sz="2" w:space="0" w:color="auto"/>
              <w:bottom w:val="single" w:sz="2" w:space="0" w:color="auto"/>
              <w:right w:val="single" w:sz="2" w:space="0" w:color="auto"/>
            </w:tcBorders>
          </w:tcPr>
          <w:p w14:paraId="10DDBACF"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0.07</w:t>
            </w:r>
          </w:p>
        </w:tc>
        <w:tc>
          <w:tcPr>
            <w:tcW w:w="1060" w:type="dxa"/>
            <w:tcBorders>
              <w:top w:val="single" w:sz="2" w:space="0" w:color="auto"/>
              <w:left w:val="single" w:sz="2" w:space="0" w:color="auto"/>
              <w:bottom w:val="single" w:sz="2" w:space="0" w:color="auto"/>
              <w:right w:val="single" w:sz="18" w:space="0" w:color="auto"/>
            </w:tcBorders>
          </w:tcPr>
          <w:p w14:paraId="255458B0"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0.63</w:t>
            </w:r>
          </w:p>
        </w:tc>
      </w:tr>
      <w:tr w:rsidR="001448A5" w14:paraId="5E3025C2" w14:textId="77777777" w:rsidTr="00940EA9">
        <w:trPr>
          <w:trHeight w:val="320"/>
        </w:trPr>
        <w:tc>
          <w:tcPr>
            <w:tcW w:w="1164" w:type="dxa"/>
            <w:tcBorders>
              <w:top w:val="single" w:sz="2" w:space="0" w:color="auto"/>
              <w:left w:val="single" w:sz="18" w:space="0" w:color="auto"/>
              <w:bottom w:val="single" w:sz="18" w:space="0" w:color="auto"/>
              <w:right w:val="single" w:sz="2" w:space="0" w:color="auto"/>
            </w:tcBorders>
          </w:tcPr>
          <w:p w14:paraId="05A74144" w14:textId="77777777" w:rsidR="001A3A29" w:rsidRDefault="001A3A29">
            <w:pPr>
              <w:autoSpaceDE w:val="0"/>
              <w:autoSpaceDN w:val="0"/>
              <w:adjustRightInd w:val="0"/>
              <w:spacing w:after="0" w:line="240" w:lineRule="auto"/>
              <w:rPr>
                <w:rFonts w:ascii="Aptos Narrow" w:hAnsi="Aptos Narrow" w:cs="Aptos Narrow"/>
                <w:color w:val="000000"/>
                <w:sz w:val="24"/>
                <w:szCs w:val="24"/>
              </w:rPr>
            </w:pPr>
            <w:r>
              <w:rPr>
                <w:rFonts w:ascii="Aptos Narrow" w:hAnsi="Aptos Narrow" w:cs="Aptos Narrow"/>
                <w:color w:val="000000"/>
                <w:sz w:val="24"/>
                <w:szCs w:val="24"/>
              </w:rPr>
              <w:t>NOx</w:t>
            </w:r>
          </w:p>
        </w:tc>
        <w:tc>
          <w:tcPr>
            <w:tcW w:w="956" w:type="dxa"/>
            <w:tcBorders>
              <w:top w:val="single" w:sz="2" w:space="0" w:color="auto"/>
              <w:left w:val="single" w:sz="2" w:space="0" w:color="auto"/>
              <w:bottom w:val="single" w:sz="18" w:space="0" w:color="auto"/>
              <w:right w:val="single" w:sz="2" w:space="0" w:color="auto"/>
            </w:tcBorders>
          </w:tcPr>
          <w:p w14:paraId="7C7F6EE5"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0.66</w:t>
            </w:r>
          </w:p>
        </w:tc>
        <w:tc>
          <w:tcPr>
            <w:tcW w:w="1060" w:type="dxa"/>
            <w:tcBorders>
              <w:top w:val="single" w:sz="2" w:space="0" w:color="auto"/>
              <w:left w:val="single" w:sz="2" w:space="0" w:color="auto"/>
              <w:bottom w:val="single" w:sz="18" w:space="0" w:color="auto"/>
              <w:right w:val="single" w:sz="2" w:space="0" w:color="auto"/>
            </w:tcBorders>
          </w:tcPr>
          <w:p w14:paraId="3FCE32F0"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0.43</w:t>
            </w:r>
          </w:p>
        </w:tc>
        <w:tc>
          <w:tcPr>
            <w:tcW w:w="1060" w:type="dxa"/>
            <w:tcBorders>
              <w:top w:val="single" w:sz="2" w:space="0" w:color="auto"/>
              <w:left w:val="single" w:sz="2" w:space="0" w:color="auto"/>
              <w:bottom w:val="single" w:sz="18" w:space="0" w:color="auto"/>
              <w:right w:val="single" w:sz="2" w:space="0" w:color="auto"/>
            </w:tcBorders>
          </w:tcPr>
          <w:p w14:paraId="648502AB"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0.03</w:t>
            </w:r>
          </w:p>
        </w:tc>
        <w:tc>
          <w:tcPr>
            <w:tcW w:w="1060" w:type="dxa"/>
            <w:tcBorders>
              <w:top w:val="single" w:sz="2" w:space="0" w:color="auto"/>
              <w:left w:val="single" w:sz="2" w:space="0" w:color="auto"/>
              <w:bottom w:val="single" w:sz="18" w:space="0" w:color="auto"/>
              <w:right w:val="single" w:sz="2" w:space="0" w:color="auto"/>
            </w:tcBorders>
          </w:tcPr>
          <w:p w14:paraId="5DC44006"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w:t>
            </w:r>
          </w:p>
        </w:tc>
        <w:tc>
          <w:tcPr>
            <w:tcW w:w="1060" w:type="dxa"/>
            <w:tcBorders>
              <w:top w:val="single" w:sz="2" w:space="0" w:color="auto"/>
              <w:left w:val="single" w:sz="2" w:space="0" w:color="auto"/>
              <w:bottom w:val="single" w:sz="18" w:space="0" w:color="auto"/>
              <w:right w:val="single" w:sz="2" w:space="0" w:color="auto"/>
            </w:tcBorders>
          </w:tcPr>
          <w:p w14:paraId="4CD90138"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0.01</w:t>
            </w:r>
          </w:p>
        </w:tc>
        <w:tc>
          <w:tcPr>
            <w:tcW w:w="1060" w:type="dxa"/>
            <w:tcBorders>
              <w:top w:val="single" w:sz="2" w:space="0" w:color="auto"/>
              <w:left w:val="single" w:sz="2" w:space="0" w:color="auto"/>
              <w:bottom w:val="single" w:sz="18" w:space="0" w:color="auto"/>
              <w:right w:val="single" w:sz="2" w:space="0" w:color="auto"/>
            </w:tcBorders>
          </w:tcPr>
          <w:p w14:paraId="3C108F6B"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0.23</w:t>
            </w:r>
          </w:p>
        </w:tc>
        <w:tc>
          <w:tcPr>
            <w:tcW w:w="1060" w:type="dxa"/>
            <w:tcBorders>
              <w:top w:val="single" w:sz="2" w:space="0" w:color="auto"/>
              <w:left w:val="single" w:sz="2" w:space="0" w:color="auto"/>
              <w:bottom w:val="single" w:sz="18" w:space="0" w:color="auto"/>
              <w:right w:val="single" w:sz="2" w:space="0" w:color="auto"/>
            </w:tcBorders>
          </w:tcPr>
          <w:p w14:paraId="625AE00C"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w:t>
            </w:r>
          </w:p>
        </w:tc>
        <w:tc>
          <w:tcPr>
            <w:tcW w:w="1060" w:type="dxa"/>
            <w:tcBorders>
              <w:top w:val="single" w:sz="2" w:space="0" w:color="auto"/>
              <w:left w:val="single" w:sz="2" w:space="0" w:color="auto"/>
              <w:bottom w:val="single" w:sz="18" w:space="0" w:color="auto"/>
              <w:right w:val="single" w:sz="18" w:space="0" w:color="auto"/>
            </w:tcBorders>
          </w:tcPr>
          <w:p w14:paraId="535226F1"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0.66</w:t>
            </w:r>
          </w:p>
        </w:tc>
      </w:tr>
      <w:tr w:rsidR="001448A5" w14:paraId="33230D9B" w14:textId="77777777" w:rsidTr="00940EA9">
        <w:trPr>
          <w:trHeight w:val="300"/>
        </w:trPr>
        <w:tc>
          <w:tcPr>
            <w:tcW w:w="9540" w:type="dxa"/>
            <w:gridSpan w:val="9"/>
            <w:tcBorders>
              <w:top w:val="single" w:sz="18" w:space="0" w:color="auto"/>
              <w:left w:val="single" w:sz="18" w:space="0" w:color="auto"/>
              <w:bottom w:val="single" w:sz="2" w:space="0" w:color="auto"/>
              <w:right w:val="single" w:sz="18" w:space="0" w:color="auto"/>
            </w:tcBorders>
            <w:vAlign w:val="center"/>
          </w:tcPr>
          <w:p w14:paraId="615F9854" w14:textId="262D4753" w:rsidR="001448A5" w:rsidRDefault="001448A5" w:rsidP="00940EA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b/>
                <w:bCs/>
                <w:color w:val="000000"/>
                <w:sz w:val="24"/>
                <w:szCs w:val="24"/>
              </w:rPr>
              <w:t>Subgroup</w:t>
            </w:r>
          </w:p>
        </w:tc>
      </w:tr>
      <w:tr w:rsidR="001448A5" w14:paraId="084EC6AE" w14:textId="77777777" w:rsidTr="00940EA9">
        <w:trPr>
          <w:trHeight w:val="300"/>
        </w:trPr>
        <w:tc>
          <w:tcPr>
            <w:tcW w:w="9540" w:type="dxa"/>
            <w:gridSpan w:val="9"/>
            <w:tcBorders>
              <w:top w:val="single" w:sz="2" w:space="0" w:color="auto"/>
              <w:left w:val="single" w:sz="18" w:space="0" w:color="auto"/>
              <w:bottom w:val="single" w:sz="2" w:space="0" w:color="auto"/>
              <w:right w:val="single" w:sz="18" w:space="0" w:color="auto"/>
            </w:tcBorders>
          </w:tcPr>
          <w:p w14:paraId="0784AF89" w14:textId="332D0E1A" w:rsidR="001448A5" w:rsidRDefault="001448A5">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Black NH effect sizes replication in white NH</w:t>
            </w:r>
          </w:p>
        </w:tc>
      </w:tr>
      <w:tr w:rsidR="001448A5" w14:paraId="6BE5AAAA"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5128C59F"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Exposure</w:t>
            </w:r>
          </w:p>
        </w:tc>
        <w:tc>
          <w:tcPr>
            <w:tcW w:w="956" w:type="dxa"/>
            <w:tcBorders>
              <w:top w:val="single" w:sz="2" w:space="0" w:color="auto"/>
              <w:left w:val="single" w:sz="2" w:space="0" w:color="auto"/>
              <w:bottom w:val="single" w:sz="2" w:space="0" w:color="auto"/>
              <w:right w:val="single" w:sz="2" w:space="0" w:color="auto"/>
            </w:tcBorders>
          </w:tcPr>
          <w:p w14:paraId="24323862"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top_10</w:t>
            </w:r>
          </w:p>
        </w:tc>
        <w:tc>
          <w:tcPr>
            <w:tcW w:w="1060" w:type="dxa"/>
            <w:tcBorders>
              <w:top w:val="single" w:sz="2" w:space="0" w:color="auto"/>
              <w:left w:val="single" w:sz="2" w:space="0" w:color="auto"/>
              <w:bottom w:val="single" w:sz="2" w:space="0" w:color="auto"/>
              <w:right w:val="single" w:sz="2" w:space="0" w:color="auto"/>
            </w:tcBorders>
          </w:tcPr>
          <w:p w14:paraId="35A9D65A"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top_25</w:t>
            </w:r>
          </w:p>
        </w:tc>
        <w:tc>
          <w:tcPr>
            <w:tcW w:w="1060" w:type="dxa"/>
            <w:tcBorders>
              <w:top w:val="single" w:sz="2" w:space="0" w:color="auto"/>
              <w:left w:val="single" w:sz="2" w:space="0" w:color="auto"/>
              <w:bottom w:val="single" w:sz="2" w:space="0" w:color="auto"/>
              <w:right w:val="single" w:sz="2" w:space="0" w:color="auto"/>
            </w:tcBorders>
          </w:tcPr>
          <w:p w14:paraId="4F9110DD"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top_50</w:t>
            </w:r>
          </w:p>
        </w:tc>
        <w:tc>
          <w:tcPr>
            <w:tcW w:w="1060" w:type="dxa"/>
            <w:tcBorders>
              <w:top w:val="single" w:sz="2" w:space="0" w:color="auto"/>
              <w:left w:val="single" w:sz="2" w:space="0" w:color="auto"/>
              <w:bottom w:val="single" w:sz="2" w:space="0" w:color="auto"/>
              <w:right w:val="single" w:sz="2" w:space="0" w:color="auto"/>
            </w:tcBorders>
          </w:tcPr>
          <w:p w14:paraId="0B40C3C8"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top_100</w:t>
            </w:r>
          </w:p>
        </w:tc>
        <w:tc>
          <w:tcPr>
            <w:tcW w:w="1060" w:type="dxa"/>
            <w:tcBorders>
              <w:top w:val="single" w:sz="2" w:space="0" w:color="auto"/>
              <w:left w:val="single" w:sz="2" w:space="0" w:color="auto"/>
              <w:bottom w:val="single" w:sz="2" w:space="0" w:color="auto"/>
              <w:right w:val="single" w:sz="2" w:space="0" w:color="auto"/>
            </w:tcBorders>
          </w:tcPr>
          <w:p w14:paraId="4EA38CCC"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top_200</w:t>
            </w:r>
          </w:p>
        </w:tc>
        <w:tc>
          <w:tcPr>
            <w:tcW w:w="1060" w:type="dxa"/>
            <w:tcBorders>
              <w:top w:val="single" w:sz="2" w:space="0" w:color="auto"/>
              <w:left w:val="single" w:sz="2" w:space="0" w:color="auto"/>
              <w:bottom w:val="single" w:sz="2" w:space="0" w:color="auto"/>
              <w:right w:val="single" w:sz="2" w:space="0" w:color="auto"/>
            </w:tcBorders>
          </w:tcPr>
          <w:p w14:paraId="735D5056"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mean</w:t>
            </w:r>
          </w:p>
        </w:tc>
        <w:tc>
          <w:tcPr>
            <w:tcW w:w="1060" w:type="dxa"/>
            <w:tcBorders>
              <w:top w:val="single" w:sz="2" w:space="0" w:color="auto"/>
              <w:left w:val="single" w:sz="2" w:space="0" w:color="auto"/>
              <w:bottom w:val="single" w:sz="2" w:space="0" w:color="auto"/>
              <w:right w:val="single" w:sz="2" w:space="0" w:color="auto"/>
            </w:tcBorders>
          </w:tcPr>
          <w:p w14:paraId="5DDFF877"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min</w:t>
            </w:r>
          </w:p>
        </w:tc>
        <w:tc>
          <w:tcPr>
            <w:tcW w:w="1060" w:type="dxa"/>
            <w:tcBorders>
              <w:top w:val="single" w:sz="2" w:space="0" w:color="auto"/>
              <w:left w:val="single" w:sz="2" w:space="0" w:color="auto"/>
              <w:bottom w:val="single" w:sz="2" w:space="0" w:color="auto"/>
              <w:right w:val="single" w:sz="18" w:space="0" w:color="auto"/>
            </w:tcBorders>
          </w:tcPr>
          <w:p w14:paraId="744BC56B"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max</w:t>
            </w:r>
          </w:p>
        </w:tc>
      </w:tr>
      <w:tr w:rsidR="001448A5" w14:paraId="77CE6BDF"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7DAD0A69" w14:textId="77777777" w:rsidR="001A3A29" w:rsidRDefault="001A3A29">
            <w:pPr>
              <w:autoSpaceDE w:val="0"/>
              <w:autoSpaceDN w:val="0"/>
              <w:adjustRightInd w:val="0"/>
              <w:spacing w:after="0" w:line="240" w:lineRule="auto"/>
              <w:rPr>
                <w:rFonts w:ascii="Aptos Narrow" w:hAnsi="Aptos Narrow" w:cs="Aptos Narrow"/>
                <w:color w:val="000000"/>
                <w:sz w:val="24"/>
                <w:szCs w:val="24"/>
              </w:rPr>
            </w:pPr>
            <w:r>
              <w:rPr>
                <w:rFonts w:ascii="Aptos Narrow" w:hAnsi="Aptos Narrow" w:cs="Aptos Narrow"/>
                <w:color w:val="000000"/>
                <w:sz w:val="24"/>
                <w:szCs w:val="24"/>
              </w:rPr>
              <w:t>LAC</w:t>
            </w:r>
          </w:p>
        </w:tc>
        <w:tc>
          <w:tcPr>
            <w:tcW w:w="956" w:type="dxa"/>
            <w:tcBorders>
              <w:top w:val="single" w:sz="2" w:space="0" w:color="auto"/>
              <w:left w:val="single" w:sz="2" w:space="0" w:color="auto"/>
              <w:bottom w:val="single" w:sz="2" w:space="0" w:color="auto"/>
              <w:right w:val="single" w:sz="2" w:space="0" w:color="auto"/>
            </w:tcBorders>
          </w:tcPr>
          <w:p w14:paraId="72754A7D"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0.95</w:t>
            </w:r>
          </w:p>
        </w:tc>
        <w:tc>
          <w:tcPr>
            <w:tcW w:w="1060" w:type="dxa"/>
            <w:tcBorders>
              <w:top w:val="single" w:sz="2" w:space="0" w:color="auto"/>
              <w:left w:val="single" w:sz="2" w:space="0" w:color="auto"/>
              <w:bottom w:val="single" w:sz="2" w:space="0" w:color="auto"/>
              <w:right w:val="single" w:sz="2" w:space="0" w:color="auto"/>
            </w:tcBorders>
          </w:tcPr>
          <w:p w14:paraId="18B79047"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0.91</w:t>
            </w:r>
          </w:p>
        </w:tc>
        <w:tc>
          <w:tcPr>
            <w:tcW w:w="1060" w:type="dxa"/>
            <w:tcBorders>
              <w:top w:val="single" w:sz="2" w:space="0" w:color="auto"/>
              <w:left w:val="single" w:sz="2" w:space="0" w:color="auto"/>
              <w:bottom w:val="single" w:sz="2" w:space="0" w:color="auto"/>
              <w:right w:val="single" w:sz="2" w:space="0" w:color="auto"/>
            </w:tcBorders>
          </w:tcPr>
          <w:p w14:paraId="5526B8CD"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0.87</w:t>
            </w:r>
          </w:p>
        </w:tc>
        <w:tc>
          <w:tcPr>
            <w:tcW w:w="1060" w:type="dxa"/>
            <w:tcBorders>
              <w:top w:val="single" w:sz="2" w:space="0" w:color="auto"/>
              <w:left w:val="single" w:sz="2" w:space="0" w:color="auto"/>
              <w:bottom w:val="single" w:sz="2" w:space="0" w:color="auto"/>
              <w:right w:val="single" w:sz="2" w:space="0" w:color="auto"/>
            </w:tcBorders>
          </w:tcPr>
          <w:p w14:paraId="498C757A"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0.76</w:t>
            </w:r>
          </w:p>
        </w:tc>
        <w:tc>
          <w:tcPr>
            <w:tcW w:w="1060" w:type="dxa"/>
            <w:tcBorders>
              <w:top w:val="single" w:sz="2" w:space="0" w:color="auto"/>
              <w:left w:val="single" w:sz="2" w:space="0" w:color="auto"/>
              <w:bottom w:val="single" w:sz="2" w:space="0" w:color="auto"/>
              <w:right w:val="single" w:sz="2" w:space="0" w:color="auto"/>
            </w:tcBorders>
          </w:tcPr>
          <w:p w14:paraId="2C839D77"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0.65</w:t>
            </w:r>
          </w:p>
        </w:tc>
        <w:tc>
          <w:tcPr>
            <w:tcW w:w="1060" w:type="dxa"/>
            <w:tcBorders>
              <w:top w:val="single" w:sz="2" w:space="0" w:color="auto"/>
              <w:left w:val="single" w:sz="2" w:space="0" w:color="auto"/>
              <w:bottom w:val="single" w:sz="2" w:space="0" w:color="auto"/>
              <w:right w:val="single" w:sz="2" w:space="0" w:color="auto"/>
            </w:tcBorders>
          </w:tcPr>
          <w:p w14:paraId="503CB765"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0.83</w:t>
            </w:r>
          </w:p>
        </w:tc>
        <w:tc>
          <w:tcPr>
            <w:tcW w:w="1060" w:type="dxa"/>
            <w:tcBorders>
              <w:top w:val="single" w:sz="2" w:space="0" w:color="auto"/>
              <w:left w:val="single" w:sz="2" w:space="0" w:color="auto"/>
              <w:bottom w:val="single" w:sz="2" w:space="0" w:color="auto"/>
              <w:right w:val="single" w:sz="2" w:space="0" w:color="auto"/>
            </w:tcBorders>
          </w:tcPr>
          <w:p w14:paraId="44547D60"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0.65</w:t>
            </w:r>
          </w:p>
        </w:tc>
        <w:tc>
          <w:tcPr>
            <w:tcW w:w="1060" w:type="dxa"/>
            <w:tcBorders>
              <w:top w:val="single" w:sz="2" w:space="0" w:color="auto"/>
              <w:left w:val="single" w:sz="2" w:space="0" w:color="auto"/>
              <w:bottom w:val="single" w:sz="2" w:space="0" w:color="auto"/>
              <w:right w:val="single" w:sz="18" w:space="0" w:color="auto"/>
            </w:tcBorders>
          </w:tcPr>
          <w:p w14:paraId="785AA3FD"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0.95</w:t>
            </w:r>
          </w:p>
        </w:tc>
      </w:tr>
      <w:tr w:rsidR="001448A5" w14:paraId="773854FE"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0F8E4126" w14:textId="77777777" w:rsidR="001A3A29" w:rsidRDefault="001A3A29">
            <w:pPr>
              <w:autoSpaceDE w:val="0"/>
              <w:autoSpaceDN w:val="0"/>
              <w:adjustRightInd w:val="0"/>
              <w:spacing w:after="0" w:line="240" w:lineRule="auto"/>
              <w:rPr>
                <w:rFonts w:ascii="Aptos Narrow" w:hAnsi="Aptos Narrow" w:cs="Aptos Narrow"/>
                <w:color w:val="000000"/>
                <w:sz w:val="24"/>
                <w:szCs w:val="24"/>
              </w:rPr>
            </w:pPr>
            <w:r>
              <w:rPr>
                <w:rFonts w:ascii="Aptos Narrow" w:hAnsi="Aptos Narrow" w:cs="Aptos Narrow"/>
                <w:color w:val="000000"/>
                <w:sz w:val="24"/>
                <w:szCs w:val="24"/>
              </w:rPr>
              <w:t>NOx</w:t>
            </w:r>
          </w:p>
        </w:tc>
        <w:tc>
          <w:tcPr>
            <w:tcW w:w="956" w:type="dxa"/>
            <w:tcBorders>
              <w:top w:val="single" w:sz="2" w:space="0" w:color="auto"/>
              <w:left w:val="single" w:sz="2" w:space="0" w:color="auto"/>
              <w:bottom w:val="single" w:sz="2" w:space="0" w:color="auto"/>
              <w:right w:val="single" w:sz="2" w:space="0" w:color="auto"/>
            </w:tcBorders>
          </w:tcPr>
          <w:p w14:paraId="5F661B61"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0.97</w:t>
            </w:r>
          </w:p>
        </w:tc>
        <w:tc>
          <w:tcPr>
            <w:tcW w:w="1060" w:type="dxa"/>
            <w:tcBorders>
              <w:top w:val="single" w:sz="2" w:space="0" w:color="auto"/>
              <w:left w:val="single" w:sz="2" w:space="0" w:color="auto"/>
              <w:bottom w:val="single" w:sz="2" w:space="0" w:color="auto"/>
              <w:right w:val="single" w:sz="2" w:space="0" w:color="auto"/>
            </w:tcBorders>
          </w:tcPr>
          <w:p w14:paraId="6B354A80"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0.94</w:t>
            </w:r>
          </w:p>
        </w:tc>
        <w:tc>
          <w:tcPr>
            <w:tcW w:w="1060" w:type="dxa"/>
            <w:tcBorders>
              <w:top w:val="single" w:sz="2" w:space="0" w:color="auto"/>
              <w:left w:val="single" w:sz="2" w:space="0" w:color="auto"/>
              <w:bottom w:val="single" w:sz="2" w:space="0" w:color="auto"/>
              <w:right w:val="single" w:sz="2" w:space="0" w:color="auto"/>
            </w:tcBorders>
          </w:tcPr>
          <w:p w14:paraId="767810C6"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0.94</w:t>
            </w:r>
          </w:p>
        </w:tc>
        <w:tc>
          <w:tcPr>
            <w:tcW w:w="1060" w:type="dxa"/>
            <w:tcBorders>
              <w:top w:val="single" w:sz="2" w:space="0" w:color="auto"/>
              <w:left w:val="single" w:sz="2" w:space="0" w:color="auto"/>
              <w:bottom w:val="single" w:sz="2" w:space="0" w:color="auto"/>
              <w:right w:val="single" w:sz="2" w:space="0" w:color="auto"/>
            </w:tcBorders>
          </w:tcPr>
          <w:p w14:paraId="77287AEE"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0.89</w:t>
            </w:r>
          </w:p>
        </w:tc>
        <w:tc>
          <w:tcPr>
            <w:tcW w:w="1060" w:type="dxa"/>
            <w:tcBorders>
              <w:top w:val="single" w:sz="2" w:space="0" w:color="auto"/>
              <w:left w:val="single" w:sz="2" w:space="0" w:color="auto"/>
              <w:bottom w:val="single" w:sz="2" w:space="0" w:color="auto"/>
              <w:right w:val="single" w:sz="2" w:space="0" w:color="auto"/>
            </w:tcBorders>
          </w:tcPr>
          <w:p w14:paraId="6700F82A"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0.55</w:t>
            </w:r>
          </w:p>
        </w:tc>
        <w:tc>
          <w:tcPr>
            <w:tcW w:w="1060" w:type="dxa"/>
            <w:tcBorders>
              <w:top w:val="single" w:sz="2" w:space="0" w:color="auto"/>
              <w:left w:val="single" w:sz="2" w:space="0" w:color="auto"/>
              <w:bottom w:val="single" w:sz="2" w:space="0" w:color="auto"/>
              <w:right w:val="single" w:sz="2" w:space="0" w:color="auto"/>
            </w:tcBorders>
          </w:tcPr>
          <w:p w14:paraId="2B3D5F44"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0.85</w:t>
            </w:r>
          </w:p>
        </w:tc>
        <w:tc>
          <w:tcPr>
            <w:tcW w:w="1060" w:type="dxa"/>
            <w:tcBorders>
              <w:top w:val="single" w:sz="2" w:space="0" w:color="auto"/>
              <w:left w:val="single" w:sz="2" w:space="0" w:color="auto"/>
              <w:bottom w:val="single" w:sz="2" w:space="0" w:color="auto"/>
              <w:right w:val="single" w:sz="2" w:space="0" w:color="auto"/>
            </w:tcBorders>
          </w:tcPr>
          <w:p w14:paraId="6C7C7EC7"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0.55</w:t>
            </w:r>
          </w:p>
        </w:tc>
        <w:tc>
          <w:tcPr>
            <w:tcW w:w="1060" w:type="dxa"/>
            <w:tcBorders>
              <w:top w:val="single" w:sz="2" w:space="0" w:color="auto"/>
              <w:left w:val="single" w:sz="2" w:space="0" w:color="auto"/>
              <w:bottom w:val="single" w:sz="2" w:space="0" w:color="auto"/>
              <w:right w:val="single" w:sz="18" w:space="0" w:color="auto"/>
            </w:tcBorders>
          </w:tcPr>
          <w:p w14:paraId="7F1898A4"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0.97</w:t>
            </w:r>
          </w:p>
        </w:tc>
      </w:tr>
      <w:tr w:rsidR="001448A5" w14:paraId="2FADCB87" w14:textId="77777777" w:rsidTr="00940EA9">
        <w:trPr>
          <w:trHeight w:val="300"/>
        </w:trPr>
        <w:tc>
          <w:tcPr>
            <w:tcW w:w="9540" w:type="dxa"/>
            <w:gridSpan w:val="9"/>
            <w:tcBorders>
              <w:top w:val="single" w:sz="2" w:space="0" w:color="auto"/>
              <w:left w:val="single" w:sz="18" w:space="0" w:color="auto"/>
              <w:bottom w:val="single" w:sz="2" w:space="0" w:color="auto"/>
              <w:right w:val="single" w:sz="18" w:space="0" w:color="auto"/>
            </w:tcBorders>
          </w:tcPr>
          <w:p w14:paraId="07324C82" w14:textId="3087A4CA" w:rsidR="001448A5" w:rsidRDefault="001448A5">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White NH effect sizes replication in Black NH</w:t>
            </w:r>
          </w:p>
        </w:tc>
      </w:tr>
      <w:tr w:rsidR="001448A5" w14:paraId="7C148A9B"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3965CBA4"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Exposure</w:t>
            </w:r>
          </w:p>
        </w:tc>
        <w:tc>
          <w:tcPr>
            <w:tcW w:w="956" w:type="dxa"/>
            <w:tcBorders>
              <w:top w:val="single" w:sz="2" w:space="0" w:color="auto"/>
              <w:left w:val="single" w:sz="2" w:space="0" w:color="auto"/>
              <w:bottom w:val="single" w:sz="2" w:space="0" w:color="auto"/>
              <w:right w:val="single" w:sz="2" w:space="0" w:color="auto"/>
            </w:tcBorders>
          </w:tcPr>
          <w:p w14:paraId="11422501"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top_10</w:t>
            </w:r>
          </w:p>
        </w:tc>
        <w:tc>
          <w:tcPr>
            <w:tcW w:w="1060" w:type="dxa"/>
            <w:tcBorders>
              <w:top w:val="single" w:sz="2" w:space="0" w:color="auto"/>
              <w:left w:val="single" w:sz="2" w:space="0" w:color="auto"/>
              <w:bottom w:val="single" w:sz="2" w:space="0" w:color="auto"/>
              <w:right w:val="single" w:sz="2" w:space="0" w:color="auto"/>
            </w:tcBorders>
          </w:tcPr>
          <w:p w14:paraId="31924359"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top_25</w:t>
            </w:r>
          </w:p>
        </w:tc>
        <w:tc>
          <w:tcPr>
            <w:tcW w:w="1060" w:type="dxa"/>
            <w:tcBorders>
              <w:top w:val="single" w:sz="2" w:space="0" w:color="auto"/>
              <w:left w:val="single" w:sz="2" w:space="0" w:color="auto"/>
              <w:bottom w:val="single" w:sz="2" w:space="0" w:color="auto"/>
              <w:right w:val="single" w:sz="2" w:space="0" w:color="auto"/>
            </w:tcBorders>
          </w:tcPr>
          <w:p w14:paraId="532E78B6"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top_50</w:t>
            </w:r>
          </w:p>
        </w:tc>
        <w:tc>
          <w:tcPr>
            <w:tcW w:w="1060" w:type="dxa"/>
            <w:tcBorders>
              <w:top w:val="single" w:sz="2" w:space="0" w:color="auto"/>
              <w:left w:val="single" w:sz="2" w:space="0" w:color="auto"/>
              <w:bottom w:val="single" w:sz="2" w:space="0" w:color="auto"/>
              <w:right w:val="single" w:sz="2" w:space="0" w:color="auto"/>
            </w:tcBorders>
          </w:tcPr>
          <w:p w14:paraId="38D9AD9E"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top_100</w:t>
            </w:r>
          </w:p>
        </w:tc>
        <w:tc>
          <w:tcPr>
            <w:tcW w:w="1060" w:type="dxa"/>
            <w:tcBorders>
              <w:top w:val="single" w:sz="2" w:space="0" w:color="auto"/>
              <w:left w:val="single" w:sz="2" w:space="0" w:color="auto"/>
              <w:bottom w:val="single" w:sz="2" w:space="0" w:color="auto"/>
              <w:right w:val="single" w:sz="2" w:space="0" w:color="auto"/>
            </w:tcBorders>
          </w:tcPr>
          <w:p w14:paraId="11E65587"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top_200</w:t>
            </w:r>
          </w:p>
        </w:tc>
        <w:tc>
          <w:tcPr>
            <w:tcW w:w="1060" w:type="dxa"/>
            <w:tcBorders>
              <w:top w:val="single" w:sz="2" w:space="0" w:color="auto"/>
              <w:left w:val="single" w:sz="2" w:space="0" w:color="auto"/>
              <w:bottom w:val="single" w:sz="2" w:space="0" w:color="auto"/>
              <w:right w:val="single" w:sz="2" w:space="0" w:color="auto"/>
            </w:tcBorders>
          </w:tcPr>
          <w:p w14:paraId="4C6BC853"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mean</w:t>
            </w:r>
          </w:p>
        </w:tc>
        <w:tc>
          <w:tcPr>
            <w:tcW w:w="1060" w:type="dxa"/>
            <w:tcBorders>
              <w:top w:val="single" w:sz="2" w:space="0" w:color="auto"/>
              <w:left w:val="single" w:sz="2" w:space="0" w:color="auto"/>
              <w:bottom w:val="single" w:sz="2" w:space="0" w:color="auto"/>
              <w:right w:val="single" w:sz="2" w:space="0" w:color="auto"/>
            </w:tcBorders>
          </w:tcPr>
          <w:p w14:paraId="5DF0FF67"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min</w:t>
            </w:r>
          </w:p>
        </w:tc>
        <w:tc>
          <w:tcPr>
            <w:tcW w:w="1060" w:type="dxa"/>
            <w:tcBorders>
              <w:top w:val="single" w:sz="2" w:space="0" w:color="auto"/>
              <w:left w:val="single" w:sz="2" w:space="0" w:color="auto"/>
              <w:bottom w:val="single" w:sz="2" w:space="0" w:color="auto"/>
              <w:right w:val="single" w:sz="18" w:space="0" w:color="auto"/>
            </w:tcBorders>
          </w:tcPr>
          <w:p w14:paraId="0182F7CD" w14:textId="77777777" w:rsidR="001A3A29" w:rsidRDefault="001A3A29">
            <w:pPr>
              <w:autoSpaceDE w:val="0"/>
              <w:autoSpaceDN w:val="0"/>
              <w:adjustRightInd w:val="0"/>
              <w:spacing w:after="0" w:line="240" w:lineRule="auto"/>
              <w:jc w:val="center"/>
              <w:rPr>
                <w:rFonts w:ascii="Aptos Narrow" w:hAnsi="Aptos Narrow" w:cs="Aptos Narrow"/>
                <w:color w:val="000000"/>
                <w:sz w:val="24"/>
                <w:szCs w:val="24"/>
              </w:rPr>
            </w:pPr>
            <w:r>
              <w:rPr>
                <w:rFonts w:ascii="Aptos Narrow" w:hAnsi="Aptos Narrow" w:cs="Aptos Narrow"/>
                <w:color w:val="000000"/>
                <w:sz w:val="24"/>
                <w:szCs w:val="24"/>
              </w:rPr>
              <w:t>max</w:t>
            </w:r>
          </w:p>
        </w:tc>
      </w:tr>
      <w:tr w:rsidR="001448A5" w14:paraId="0C066469" w14:textId="77777777" w:rsidTr="00940EA9">
        <w:trPr>
          <w:trHeight w:val="300"/>
        </w:trPr>
        <w:tc>
          <w:tcPr>
            <w:tcW w:w="1164" w:type="dxa"/>
            <w:tcBorders>
              <w:top w:val="single" w:sz="2" w:space="0" w:color="auto"/>
              <w:left w:val="single" w:sz="18" w:space="0" w:color="auto"/>
              <w:bottom w:val="single" w:sz="2" w:space="0" w:color="auto"/>
              <w:right w:val="single" w:sz="2" w:space="0" w:color="auto"/>
            </w:tcBorders>
          </w:tcPr>
          <w:p w14:paraId="13A679DC" w14:textId="77777777" w:rsidR="001A3A29" w:rsidRDefault="001A3A29">
            <w:pPr>
              <w:autoSpaceDE w:val="0"/>
              <w:autoSpaceDN w:val="0"/>
              <w:adjustRightInd w:val="0"/>
              <w:spacing w:after="0" w:line="240" w:lineRule="auto"/>
              <w:rPr>
                <w:rFonts w:ascii="Aptos Narrow" w:hAnsi="Aptos Narrow" w:cs="Aptos Narrow"/>
                <w:color w:val="000000"/>
                <w:sz w:val="24"/>
                <w:szCs w:val="24"/>
              </w:rPr>
            </w:pPr>
            <w:r>
              <w:rPr>
                <w:rFonts w:ascii="Aptos Narrow" w:hAnsi="Aptos Narrow" w:cs="Aptos Narrow"/>
                <w:color w:val="000000"/>
                <w:sz w:val="24"/>
                <w:szCs w:val="24"/>
              </w:rPr>
              <w:t>LAC</w:t>
            </w:r>
          </w:p>
        </w:tc>
        <w:tc>
          <w:tcPr>
            <w:tcW w:w="956" w:type="dxa"/>
            <w:tcBorders>
              <w:top w:val="single" w:sz="2" w:space="0" w:color="auto"/>
              <w:left w:val="single" w:sz="2" w:space="0" w:color="auto"/>
              <w:bottom w:val="single" w:sz="2" w:space="0" w:color="auto"/>
              <w:right w:val="single" w:sz="2" w:space="0" w:color="auto"/>
            </w:tcBorders>
          </w:tcPr>
          <w:p w14:paraId="749DB39D"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w:t>
            </w:r>
          </w:p>
        </w:tc>
        <w:tc>
          <w:tcPr>
            <w:tcW w:w="1060" w:type="dxa"/>
            <w:tcBorders>
              <w:top w:val="single" w:sz="2" w:space="0" w:color="auto"/>
              <w:left w:val="single" w:sz="2" w:space="0" w:color="auto"/>
              <w:bottom w:val="single" w:sz="2" w:space="0" w:color="auto"/>
              <w:right w:val="single" w:sz="2" w:space="0" w:color="auto"/>
            </w:tcBorders>
          </w:tcPr>
          <w:p w14:paraId="6100898E"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0.44</w:t>
            </w:r>
          </w:p>
        </w:tc>
        <w:tc>
          <w:tcPr>
            <w:tcW w:w="1060" w:type="dxa"/>
            <w:tcBorders>
              <w:top w:val="single" w:sz="2" w:space="0" w:color="auto"/>
              <w:left w:val="single" w:sz="2" w:space="0" w:color="auto"/>
              <w:bottom w:val="single" w:sz="2" w:space="0" w:color="auto"/>
              <w:right w:val="single" w:sz="2" w:space="0" w:color="auto"/>
            </w:tcBorders>
          </w:tcPr>
          <w:p w14:paraId="6CA9E3E0"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0.46</w:t>
            </w:r>
          </w:p>
        </w:tc>
        <w:tc>
          <w:tcPr>
            <w:tcW w:w="1060" w:type="dxa"/>
            <w:tcBorders>
              <w:top w:val="single" w:sz="2" w:space="0" w:color="auto"/>
              <w:left w:val="single" w:sz="2" w:space="0" w:color="auto"/>
              <w:bottom w:val="single" w:sz="2" w:space="0" w:color="auto"/>
              <w:right w:val="single" w:sz="2" w:space="0" w:color="auto"/>
            </w:tcBorders>
          </w:tcPr>
          <w:p w14:paraId="4C97F9AB"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0.47</w:t>
            </w:r>
          </w:p>
        </w:tc>
        <w:tc>
          <w:tcPr>
            <w:tcW w:w="1060" w:type="dxa"/>
            <w:tcBorders>
              <w:top w:val="single" w:sz="2" w:space="0" w:color="auto"/>
              <w:left w:val="single" w:sz="2" w:space="0" w:color="auto"/>
              <w:bottom w:val="single" w:sz="2" w:space="0" w:color="auto"/>
              <w:right w:val="single" w:sz="2" w:space="0" w:color="auto"/>
            </w:tcBorders>
          </w:tcPr>
          <w:p w14:paraId="7D51E12B"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0.43</w:t>
            </w:r>
          </w:p>
        </w:tc>
        <w:tc>
          <w:tcPr>
            <w:tcW w:w="1060" w:type="dxa"/>
            <w:tcBorders>
              <w:top w:val="single" w:sz="2" w:space="0" w:color="auto"/>
              <w:left w:val="single" w:sz="2" w:space="0" w:color="auto"/>
              <w:bottom w:val="single" w:sz="2" w:space="0" w:color="auto"/>
              <w:right w:val="single" w:sz="2" w:space="0" w:color="auto"/>
            </w:tcBorders>
          </w:tcPr>
          <w:p w14:paraId="49383CD6"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0.44</w:t>
            </w:r>
          </w:p>
        </w:tc>
        <w:tc>
          <w:tcPr>
            <w:tcW w:w="1060" w:type="dxa"/>
            <w:tcBorders>
              <w:top w:val="single" w:sz="2" w:space="0" w:color="auto"/>
              <w:left w:val="single" w:sz="2" w:space="0" w:color="auto"/>
              <w:bottom w:val="single" w:sz="2" w:space="0" w:color="auto"/>
              <w:right w:val="single" w:sz="2" w:space="0" w:color="auto"/>
            </w:tcBorders>
          </w:tcPr>
          <w:p w14:paraId="0D82AE25"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w:t>
            </w:r>
          </w:p>
        </w:tc>
        <w:tc>
          <w:tcPr>
            <w:tcW w:w="1060" w:type="dxa"/>
            <w:tcBorders>
              <w:top w:val="single" w:sz="2" w:space="0" w:color="auto"/>
              <w:left w:val="single" w:sz="2" w:space="0" w:color="auto"/>
              <w:bottom w:val="single" w:sz="2" w:space="0" w:color="auto"/>
              <w:right w:val="single" w:sz="18" w:space="0" w:color="auto"/>
            </w:tcBorders>
          </w:tcPr>
          <w:p w14:paraId="695F7118"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0.47</w:t>
            </w:r>
          </w:p>
        </w:tc>
      </w:tr>
      <w:tr w:rsidR="001448A5" w14:paraId="04588393" w14:textId="77777777" w:rsidTr="00940EA9">
        <w:trPr>
          <w:trHeight w:val="320"/>
        </w:trPr>
        <w:tc>
          <w:tcPr>
            <w:tcW w:w="1164" w:type="dxa"/>
            <w:tcBorders>
              <w:top w:val="single" w:sz="2" w:space="0" w:color="auto"/>
              <w:left w:val="single" w:sz="18" w:space="0" w:color="auto"/>
              <w:bottom w:val="single" w:sz="18" w:space="0" w:color="auto"/>
              <w:right w:val="single" w:sz="2" w:space="0" w:color="auto"/>
            </w:tcBorders>
          </w:tcPr>
          <w:p w14:paraId="6566BFF6" w14:textId="77777777" w:rsidR="001A3A29" w:rsidRDefault="001A3A29">
            <w:pPr>
              <w:autoSpaceDE w:val="0"/>
              <w:autoSpaceDN w:val="0"/>
              <w:adjustRightInd w:val="0"/>
              <w:spacing w:after="0" w:line="240" w:lineRule="auto"/>
              <w:rPr>
                <w:rFonts w:ascii="Aptos Narrow" w:hAnsi="Aptos Narrow" w:cs="Aptos Narrow"/>
                <w:color w:val="000000"/>
                <w:sz w:val="24"/>
                <w:szCs w:val="24"/>
              </w:rPr>
            </w:pPr>
            <w:r>
              <w:rPr>
                <w:rFonts w:ascii="Aptos Narrow" w:hAnsi="Aptos Narrow" w:cs="Aptos Narrow"/>
                <w:color w:val="000000"/>
                <w:sz w:val="24"/>
                <w:szCs w:val="24"/>
              </w:rPr>
              <w:t>NOx</w:t>
            </w:r>
          </w:p>
        </w:tc>
        <w:tc>
          <w:tcPr>
            <w:tcW w:w="956" w:type="dxa"/>
            <w:tcBorders>
              <w:top w:val="single" w:sz="2" w:space="0" w:color="auto"/>
              <w:left w:val="single" w:sz="2" w:space="0" w:color="auto"/>
              <w:bottom w:val="single" w:sz="18" w:space="0" w:color="auto"/>
              <w:right w:val="single" w:sz="2" w:space="0" w:color="auto"/>
            </w:tcBorders>
          </w:tcPr>
          <w:p w14:paraId="31DF21DA"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0.97</w:t>
            </w:r>
          </w:p>
        </w:tc>
        <w:tc>
          <w:tcPr>
            <w:tcW w:w="1060" w:type="dxa"/>
            <w:tcBorders>
              <w:top w:val="single" w:sz="2" w:space="0" w:color="auto"/>
              <w:left w:val="single" w:sz="2" w:space="0" w:color="auto"/>
              <w:bottom w:val="single" w:sz="18" w:space="0" w:color="auto"/>
              <w:right w:val="single" w:sz="2" w:space="0" w:color="auto"/>
            </w:tcBorders>
          </w:tcPr>
          <w:p w14:paraId="582267BC"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0.95</w:t>
            </w:r>
          </w:p>
        </w:tc>
        <w:tc>
          <w:tcPr>
            <w:tcW w:w="1060" w:type="dxa"/>
            <w:tcBorders>
              <w:top w:val="single" w:sz="2" w:space="0" w:color="auto"/>
              <w:left w:val="single" w:sz="2" w:space="0" w:color="auto"/>
              <w:bottom w:val="single" w:sz="18" w:space="0" w:color="auto"/>
              <w:right w:val="single" w:sz="2" w:space="0" w:color="auto"/>
            </w:tcBorders>
          </w:tcPr>
          <w:p w14:paraId="3AF27256"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0.51</w:t>
            </w:r>
          </w:p>
        </w:tc>
        <w:tc>
          <w:tcPr>
            <w:tcW w:w="1060" w:type="dxa"/>
            <w:tcBorders>
              <w:top w:val="single" w:sz="2" w:space="0" w:color="auto"/>
              <w:left w:val="single" w:sz="2" w:space="0" w:color="auto"/>
              <w:bottom w:val="single" w:sz="18" w:space="0" w:color="auto"/>
              <w:right w:val="single" w:sz="2" w:space="0" w:color="auto"/>
            </w:tcBorders>
          </w:tcPr>
          <w:p w14:paraId="02191B52"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0.53</w:t>
            </w:r>
          </w:p>
        </w:tc>
        <w:tc>
          <w:tcPr>
            <w:tcW w:w="1060" w:type="dxa"/>
            <w:tcBorders>
              <w:top w:val="single" w:sz="2" w:space="0" w:color="auto"/>
              <w:left w:val="single" w:sz="2" w:space="0" w:color="auto"/>
              <w:bottom w:val="single" w:sz="18" w:space="0" w:color="auto"/>
              <w:right w:val="single" w:sz="2" w:space="0" w:color="auto"/>
            </w:tcBorders>
          </w:tcPr>
          <w:p w14:paraId="1839D69C"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w:t>
            </w:r>
          </w:p>
        </w:tc>
        <w:tc>
          <w:tcPr>
            <w:tcW w:w="1060" w:type="dxa"/>
            <w:tcBorders>
              <w:top w:val="single" w:sz="2" w:space="0" w:color="auto"/>
              <w:left w:val="single" w:sz="2" w:space="0" w:color="auto"/>
              <w:bottom w:val="single" w:sz="18" w:space="0" w:color="auto"/>
              <w:right w:val="single" w:sz="2" w:space="0" w:color="auto"/>
            </w:tcBorders>
          </w:tcPr>
          <w:p w14:paraId="7DEACC87"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0.69</w:t>
            </w:r>
          </w:p>
        </w:tc>
        <w:tc>
          <w:tcPr>
            <w:tcW w:w="1060" w:type="dxa"/>
            <w:tcBorders>
              <w:top w:val="single" w:sz="2" w:space="0" w:color="auto"/>
              <w:left w:val="single" w:sz="2" w:space="0" w:color="auto"/>
              <w:bottom w:val="single" w:sz="18" w:space="0" w:color="auto"/>
              <w:right w:val="single" w:sz="2" w:space="0" w:color="auto"/>
            </w:tcBorders>
          </w:tcPr>
          <w:p w14:paraId="33B54E2E"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0.5</w:t>
            </w:r>
          </w:p>
        </w:tc>
        <w:tc>
          <w:tcPr>
            <w:tcW w:w="1060" w:type="dxa"/>
            <w:tcBorders>
              <w:top w:val="single" w:sz="2" w:space="0" w:color="auto"/>
              <w:left w:val="single" w:sz="2" w:space="0" w:color="auto"/>
              <w:bottom w:val="single" w:sz="18" w:space="0" w:color="auto"/>
              <w:right w:val="single" w:sz="18" w:space="0" w:color="auto"/>
            </w:tcBorders>
          </w:tcPr>
          <w:p w14:paraId="4D850D35" w14:textId="77777777" w:rsidR="001A3A29" w:rsidRDefault="001A3A29">
            <w:pPr>
              <w:autoSpaceDE w:val="0"/>
              <w:autoSpaceDN w:val="0"/>
              <w:adjustRightInd w:val="0"/>
              <w:spacing w:after="0" w:line="240" w:lineRule="auto"/>
              <w:jc w:val="right"/>
              <w:rPr>
                <w:rFonts w:ascii="Aptos Narrow" w:hAnsi="Aptos Narrow" w:cs="Aptos Narrow"/>
                <w:color w:val="000000"/>
                <w:sz w:val="24"/>
                <w:szCs w:val="24"/>
              </w:rPr>
            </w:pPr>
            <w:r>
              <w:rPr>
                <w:rFonts w:ascii="Aptos Narrow" w:hAnsi="Aptos Narrow" w:cs="Aptos Narrow"/>
                <w:color w:val="000000"/>
                <w:sz w:val="24"/>
                <w:szCs w:val="24"/>
              </w:rPr>
              <w:t>0.97</w:t>
            </w:r>
          </w:p>
        </w:tc>
      </w:tr>
    </w:tbl>
    <w:p w14:paraId="47F3E41F" w14:textId="57F1DB45" w:rsidR="00CD1E32" w:rsidRDefault="00422814" w:rsidP="00940EA9">
      <w:pPr>
        <w:pStyle w:val="Caption"/>
      </w:pPr>
      <w:r>
        <w:t xml:space="preserve">Supplementary Table </w:t>
      </w:r>
      <w:fldSimple w:instr=" SEQ Table \* ARABIC ">
        <w:r w:rsidR="00C965C4">
          <w:rPr>
            <w:noProof/>
          </w:rPr>
          <w:t>3</w:t>
        </w:r>
      </w:fldSimple>
      <w:r>
        <w:t>: Correlation between effect sizes of the air pollution EWAS between MESA Black NH and white NH participants for 1)</w:t>
      </w:r>
      <w:r w:rsidR="004902C2">
        <w:t xml:space="preserve"> </w:t>
      </w:r>
      <w:r>
        <w:t xml:space="preserve">the full cohort and 2) the </w:t>
      </w:r>
      <w:r w:rsidR="0065248A">
        <w:t>Baltimore and New York recruitment site subset</w:t>
      </w:r>
    </w:p>
    <w:p w14:paraId="432E2645" w14:textId="31AFA02E" w:rsidR="002976A9" w:rsidRDefault="002976A9" w:rsidP="00F95813">
      <w:pPr>
        <w:pStyle w:val="Heading2"/>
        <w:spacing w:line="360" w:lineRule="auto"/>
      </w:pPr>
      <w:r>
        <w:t>Meta-analysis</w:t>
      </w:r>
    </w:p>
    <w:p w14:paraId="0DEE23B0" w14:textId="1F81D3AA" w:rsidR="00F95813" w:rsidRPr="00EB2146" w:rsidRDefault="00AE13BB" w:rsidP="00F95813">
      <w:pPr>
        <w:spacing w:line="360" w:lineRule="auto"/>
      </w:pPr>
      <w:r w:rsidRPr="00AE13BB">
        <w:t xml:space="preserve">Supplementary Table </w:t>
      </w:r>
      <w:r w:rsidR="00422814">
        <w:t xml:space="preserve">4 </w:t>
      </w:r>
      <w:r>
        <w:t xml:space="preserve">shows the complete case numbers for the </w:t>
      </w:r>
      <w:r w:rsidR="004E429A">
        <w:t>air pollution meta-analyses</w:t>
      </w:r>
      <w:r w:rsidR="00654AC2">
        <w:t>, along with the number of</w:t>
      </w:r>
      <w:r w:rsidR="00383B68">
        <w:t xml:space="preserve"> sites passing the</w:t>
      </w:r>
      <w:r w:rsidR="00654AC2">
        <w:t xml:space="preserve"> genome-wide </w:t>
      </w:r>
      <w:r w:rsidR="00383B68">
        <w:t>threshold</w:t>
      </w:r>
      <w:r w:rsidR="004E429A">
        <w:t>.</w:t>
      </w:r>
      <w:r w:rsidR="00383B68">
        <w:t xml:space="preserve"> The number of associated </w:t>
      </w:r>
      <w:r w:rsidR="003C14BA">
        <w:t>sites increased in the subset of participants recruited at the Baltimore and New York sites</w:t>
      </w:r>
      <w:r w:rsidR="008F7CE3">
        <w:t xml:space="preserve"> even though the number of participants was cut almost by half. </w:t>
      </w:r>
      <w:r w:rsidR="009033D7">
        <w:t xml:space="preserve">The two removed sites in the subgroup analysis had very low levels of air pollution – it is possible that their removal increased our ability to detect effects because it removed </w:t>
      </w:r>
      <w:proofErr w:type="gramStart"/>
      <w:r w:rsidR="009033D7">
        <w:t>a large number of</w:t>
      </w:r>
      <w:proofErr w:type="gramEnd"/>
      <w:r w:rsidR="009033D7">
        <w:t xml:space="preserve"> observations with low variance and low levels of exposure</w:t>
      </w:r>
      <w:r w:rsidR="007F5748">
        <w:t>. This difference in pollution level</w:t>
      </w:r>
      <w:r w:rsidR="00C171AD">
        <w:t>s</w:t>
      </w:r>
      <w:r w:rsidR="007F5748">
        <w:t xml:space="preserve"> is illustrated by </w:t>
      </w:r>
      <w:r w:rsidR="00B24A87">
        <w:fldChar w:fldCharType="begin"/>
      </w:r>
      <w:r w:rsidR="00B24A87">
        <w:instrText xml:space="preserve"> REF _Ref187345583 \h </w:instrText>
      </w:r>
      <w:r w:rsidR="00B24A87">
        <w:fldChar w:fldCharType="separate"/>
      </w:r>
      <w:r w:rsidR="00B24A87">
        <w:t xml:space="preserve">Supplementary Figure </w:t>
      </w:r>
      <w:r w:rsidR="00B24A87">
        <w:rPr>
          <w:noProof/>
        </w:rPr>
        <w:t>1</w:t>
      </w:r>
      <w:r w:rsidR="00B24A87">
        <w:fldChar w:fldCharType="end"/>
      </w:r>
      <w:r w:rsidR="00B24A87">
        <w:t>.</w:t>
      </w:r>
      <w:r w:rsidR="003C14BA">
        <w:t xml:space="preserve"> </w:t>
      </w:r>
      <w:r w:rsidR="00794700">
        <w:t>The strong to moderate c</w:t>
      </w:r>
      <w:r w:rsidR="006E3243">
        <w:t>orrelations between effect sizes of the full cohort meta-analysis and the subset meta-analysis</w:t>
      </w:r>
      <w:r w:rsidR="00794700">
        <w:t xml:space="preserve"> suggest that the relationship between </w:t>
      </w:r>
      <w:proofErr w:type="spellStart"/>
      <w:r w:rsidR="00794700">
        <w:t>DNAm</w:t>
      </w:r>
      <w:proofErr w:type="spellEnd"/>
      <w:r w:rsidR="00794700">
        <w:t xml:space="preserve"> and exposure is relatively similar, but p-value differences might </w:t>
      </w:r>
      <w:r w:rsidR="00321F0B">
        <w:t>relate to the differences in sample size and the differences in exposure variability (</w:t>
      </w:r>
      <w:r w:rsidR="00DD019E">
        <w:t xml:space="preserve">see </w:t>
      </w:r>
      <w:r w:rsidR="00DD019E">
        <w:fldChar w:fldCharType="begin"/>
      </w:r>
      <w:r w:rsidR="00DD019E">
        <w:instrText xml:space="preserve"> REF _Ref187345797 \h </w:instrText>
      </w:r>
      <w:r w:rsidR="00DD019E">
        <w:fldChar w:fldCharType="separate"/>
      </w:r>
      <w:r w:rsidR="00DD019E">
        <w:t xml:space="preserve">Supplementary Table </w:t>
      </w:r>
      <w:r w:rsidR="00DD019E">
        <w:rPr>
          <w:noProof/>
        </w:rPr>
        <w:t>5</w:t>
      </w:r>
      <w:r w:rsidR="00DD019E">
        <w:fldChar w:fldCharType="end"/>
      </w:r>
      <w:r w:rsidR="00DD019E">
        <w:t xml:space="preserve"> </w:t>
      </w:r>
      <w:r w:rsidR="001550F2">
        <w:t>for the effect size correlations and Supplementary Table 7 for a table comparing p-values and effect sizes)</w:t>
      </w:r>
      <w:r w:rsidR="00321F0B">
        <w:t>.</w:t>
      </w:r>
    </w:p>
    <w:tbl>
      <w:tblPr>
        <w:tblW w:w="9156" w:type="dxa"/>
        <w:jc w:val="center"/>
        <w:tblLayout w:type="fixed"/>
        <w:tblLook w:val="04A0" w:firstRow="1" w:lastRow="0" w:firstColumn="1" w:lastColumn="0" w:noHBand="0" w:noVBand="1"/>
      </w:tblPr>
      <w:tblGrid>
        <w:gridCol w:w="2552"/>
        <w:gridCol w:w="1100"/>
        <w:gridCol w:w="1101"/>
        <w:gridCol w:w="1101"/>
        <w:gridCol w:w="1100"/>
        <w:gridCol w:w="1101"/>
        <w:gridCol w:w="1101"/>
      </w:tblGrid>
      <w:tr w:rsidR="0072164F" w:rsidRPr="002060A5" w14:paraId="23831999" w14:textId="77777777" w:rsidTr="00F91BE2">
        <w:trPr>
          <w:trHeight w:val="300"/>
          <w:jc w:val="center"/>
        </w:trPr>
        <w:tc>
          <w:tcPr>
            <w:tcW w:w="2552" w:type="dxa"/>
            <w:tcBorders>
              <w:top w:val="nil"/>
              <w:left w:val="nil"/>
              <w:right w:val="nil"/>
            </w:tcBorders>
            <w:shd w:val="clear" w:color="auto" w:fill="auto"/>
            <w:noWrap/>
            <w:vAlign w:val="bottom"/>
          </w:tcPr>
          <w:p w14:paraId="65C94354" w14:textId="77777777" w:rsidR="0072164F" w:rsidRPr="002060A5" w:rsidRDefault="0072164F" w:rsidP="00F91BE2">
            <w:pPr>
              <w:spacing w:after="0" w:line="240" w:lineRule="auto"/>
              <w:rPr>
                <w:rFonts w:ascii="Calibri" w:eastAsia="Times New Roman" w:hAnsi="Calibri" w:cs="Calibri"/>
                <w:b/>
                <w:bCs/>
                <w:color w:val="000000"/>
              </w:rPr>
            </w:pPr>
          </w:p>
        </w:tc>
        <w:tc>
          <w:tcPr>
            <w:tcW w:w="220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28C7CD" w14:textId="77777777" w:rsidR="0072164F" w:rsidRPr="002060A5" w:rsidRDefault="0072164F" w:rsidP="00F91BE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MBMS</w:t>
            </w:r>
          </w:p>
        </w:tc>
        <w:tc>
          <w:tcPr>
            <w:tcW w:w="220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85FEF5" w14:textId="77777777" w:rsidR="0072164F" w:rsidRPr="002060A5" w:rsidRDefault="0072164F" w:rsidP="00F91BE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MESA</w:t>
            </w:r>
          </w:p>
        </w:tc>
        <w:tc>
          <w:tcPr>
            <w:tcW w:w="22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92BDAC" w14:textId="77777777" w:rsidR="0072164F" w:rsidRPr="002060A5" w:rsidRDefault="0072164F" w:rsidP="00F91BE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MESA (JHU + COL)</w:t>
            </w:r>
          </w:p>
        </w:tc>
      </w:tr>
      <w:tr w:rsidR="0072164F" w:rsidRPr="002060A5" w14:paraId="752D1C67" w14:textId="77777777" w:rsidTr="00F91BE2">
        <w:trPr>
          <w:trHeight w:val="300"/>
          <w:jc w:val="center"/>
        </w:trPr>
        <w:tc>
          <w:tcPr>
            <w:tcW w:w="2552" w:type="dxa"/>
            <w:tcBorders>
              <w:top w:val="nil"/>
              <w:left w:val="nil"/>
              <w:bottom w:val="single" w:sz="4" w:space="0" w:color="auto"/>
              <w:right w:val="single" w:sz="4" w:space="0" w:color="auto"/>
            </w:tcBorders>
            <w:shd w:val="clear" w:color="auto" w:fill="auto"/>
            <w:noWrap/>
            <w:vAlign w:val="bottom"/>
            <w:hideMark/>
          </w:tcPr>
          <w:p w14:paraId="7779B934" w14:textId="77777777" w:rsidR="0072164F" w:rsidRPr="002060A5" w:rsidRDefault="0072164F" w:rsidP="00AE13BB">
            <w:pPr>
              <w:spacing w:after="0" w:line="240" w:lineRule="auto"/>
              <w:jc w:val="center"/>
              <w:rPr>
                <w:rFonts w:ascii="Calibri" w:eastAsia="Times New Roman"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2E9B1" w14:textId="77777777" w:rsidR="0072164F" w:rsidRPr="002060A5" w:rsidRDefault="0072164F" w:rsidP="00AE13BB">
            <w:pPr>
              <w:spacing w:after="0" w:line="240" w:lineRule="auto"/>
              <w:jc w:val="center"/>
              <w:rPr>
                <w:rFonts w:ascii="Calibri" w:eastAsia="Times New Roman" w:hAnsi="Calibri" w:cs="Calibri"/>
                <w:b/>
                <w:bCs/>
                <w:color w:val="000000"/>
              </w:rPr>
            </w:pPr>
            <w:r w:rsidRPr="002060A5">
              <w:rPr>
                <w:rFonts w:ascii="Calibri" w:eastAsia="Times New Roman" w:hAnsi="Calibri" w:cs="Calibri"/>
                <w:b/>
                <w:bCs/>
                <w:color w:val="000000"/>
              </w:rPr>
              <w:t>N</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BF10F" w14:textId="367F99C6" w:rsidR="0072164F" w:rsidRPr="002060A5" w:rsidRDefault="0072164F" w:rsidP="00AE13BB">
            <w:pPr>
              <w:spacing w:after="0" w:line="240" w:lineRule="auto"/>
              <w:jc w:val="center"/>
              <w:rPr>
                <w:rFonts w:ascii="Calibri" w:eastAsia="Times New Roman" w:hAnsi="Calibri" w:cs="Calibri"/>
                <w:b/>
                <w:bCs/>
                <w:color w:val="000000"/>
              </w:rPr>
            </w:pPr>
            <w:r w:rsidRPr="002060A5">
              <w:rPr>
                <w:rFonts w:ascii="Calibri" w:eastAsia="Times New Roman" w:hAnsi="Calibri" w:cs="Calibri"/>
                <w:b/>
                <w:bCs/>
                <w:color w:val="000000"/>
              </w:rPr>
              <w:t xml:space="preserve">N </w:t>
            </w:r>
            <w:r w:rsidR="00AE13BB">
              <w:rPr>
                <w:rFonts w:ascii="Calibri" w:eastAsia="Times New Roman" w:hAnsi="Calibri" w:cs="Calibri"/>
                <w:b/>
                <w:bCs/>
                <w:color w:val="000000"/>
              </w:rPr>
              <w:t>sites</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BAA6A" w14:textId="77777777" w:rsidR="0072164F" w:rsidRPr="002060A5" w:rsidRDefault="0072164F" w:rsidP="00AE13BB">
            <w:pPr>
              <w:spacing w:after="0" w:line="240" w:lineRule="auto"/>
              <w:jc w:val="center"/>
              <w:rPr>
                <w:rFonts w:ascii="Calibri" w:eastAsia="Times New Roman" w:hAnsi="Calibri" w:cs="Calibri"/>
                <w:b/>
                <w:bCs/>
                <w:color w:val="000000"/>
              </w:rPr>
            </w:pPr>
            <w:r w:rsidRPr="002060A5">
              <w:rPr>
                <w:rFonts w:ascii="Calibri" w:eastAsia="Times New Roman" w:hAnsi="Calibri" w:cs="Calibri"/>
                <w:b/>
                <w:bCs/>
                <w:color w:val="000000"/>
              </w:rPr>
              <w:t>N</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54F70" w14:textId="7E43B9AB" w:rsidR="0072164F" w:rsidRPr="002060A5" w:rsidRDefault="0072164F" w:rsidP="00AE13BB">
            <w:pPr>
              <w:spacing w:after="0" w:line="240" w:lineRule="auto"/>
              <w:jc w:val="center"/>
              <w:rPr>
                <w:rFonts w:ascii="Calibri" w:eastAsia="Times New Roman" w:hAnsi="Calibri" w:cs="Calibri"/>
                <w:b/>
                <w:bCs/>
                <w:color w:val="000000"/>
              </w:rPr>
            </w:pPr>
            <w:r w:rsidRPr="002060A5">
              <w:rPr>
                <w:rFonts w:ascii="Calibri" w:eastAsia="Times New Roman" w:hAnsi="Calibri" w:cs="Calibri"/>
                <w:b/>
                <w:bCs/>
                <w:color w:val="000000"/>
              </w:rPr>
              <w:t xml:space="preserve">N </w:t>
            </w:r>
            <w:r w:rsidR="00AE13BB">
              <w:rPr>
                <w:rFonts w:ascii="Calibri" w:eastAsia="Times New Roman" w:hAnsi="Calibri" w:cs="Calibri"/>
                <w:b/>
                <w:bCs/>
                <w:color w:val="000000"/>
              </w:rPr>
              <w:t>sites</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57EF6" w14:textId="77777777" w:rsidR="0072164F" w:rsidRPr="002060A5" w:rsidRDefault="0072164F" w:rsidP="00AE13BB">
            <w:pPr>
              <w:spacing w:after="0" w:line="240" w:lineRule="auto"/>
              <w:jc w:val="center"/>
              <w:rPr>
                <w:rFonts w:ascii="Calibri" w:eastAsia="Times New Roman" w:hAnsi="Calibri" w:cs="Calibri"/>
                <w:b/>
                <w:bCs/>
                <w:color w:val="000000"/>
              </w:rPr>
            </w:pPr>
            <w:r w:rsidRPr="002060A5">
              <w:rPr>
                <w:rFonts w:ascii="Calibri" w:eastAsia="Times New Roman" w:hAnsi="Calibri" w:cs="Calibri"/>
                <w:b/>
                <w:bCs/>
                <w:color w:val="000000"/>
              </w:rPr>
              <w:t>N</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48632" w14:textId="5AA3255A" w:rsidR="0072164F" w:rsidRPr="002060A5" w:rsidRDefault="0072164F" w:rsidP="00AE13BB">
            <w:pPr>
              <w:spacing w:after="0" w:line="240" w:lineRule="auto"/>
              <w:jc w:val="center"/>
              <w:rPr>
                <w:rFonts w:ascii="Calibri" w:eastAsia="Times New Roman" w:hAnsi="Calibri" w:cs="Calibri"/>
                <w:b/>
                <w:bCs/>
                <w:color w:val="000000"/>
              </w:rPr>
            </w:pPr>
            <w:r w:rsidRPr="002060A5">
              <w:rPr>
                <w:rFonts w:ascii="Calibri" w:eastAsia="Times New Roman" w:hAnsi="Calibri" w:cs="Calibri"/>
                <w:b/>
                <w:bCs/>
                <w:color w:val="000000"/>
              </w:rPr>
              <w:t xml:space="preserve">N </w:t>
            </w:r>
            <w:r w:rsidR="00AE13BB">
              <w:rPr>
                <w:rFonts w:ascii="Calibri" w:eastAsia="Times New Roman" w:hAnsi="Calibri" w:cs="Calibri"/>
                <w:b/>
                <w:bCs/>
                <w:color w:val="000000"/>
              </w:rPr>
              <w:t>sites</w:t>
            </w:r>
          </w:p>
        </w:tc>
      </w:tr>
      <w:tr w:rsidR="0072164F" w:rsidRPr="002060A5" w14:paraId="04314915" w14:textId="77777777" w:rsidTr="00F91BE2">
        <w:trPr>
          <w:trHeight w:val="300"/>
          <w:jc w:val="center"/>
        </w:trPr>
        <w:tc>
          <w:tcPr>
            <w:tcW w:w="2552" w:type="dxa"/>
            <w:tcBorders>
              <w:top w:val="single" w:sz="4" w:space="0" w:color="auto"/>
              <w:left w:val="single" w:sz="4" w:space="0" w:color="auto"/>
              <w:bottom w:val="single" w:sz="4" w:space="0" w:color="auto"/>
              <w:right w:val="nil"/>
            </w:tcBorders>
            <w:shd w:val="clear" w:color="auto" w:fill="auto"/>
            <w:vAlign w:val="center"/>
            <w:hideMark/>
          </w:tcPr>
          <w:p w14:paraId="5EA79F84" w14:textId="77777777" w:rsidR="0072164F" w:rsidRPr="002060A5" w:rsidRDefault="0072164F" w:rsidP="00F91BE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Black carbon/LAC*</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9F6DC8"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293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4381E7" w14:textId="77777777" w:rsidR="0072164F" w:rsidRPr="002060A5" w:rsidRDefault="0072164F" w:rsidP="00F91BE2">
            <w:pPr>
              <w:spacing w:after="0" w:line="240" w:lineRule="auto"/>
              <w:jc w:val="center"/>
              <w:rPr>
                <w:rFonts w:ascii="Calibri" w:eastAsia="Times New Roman" w:hAnsi="Calibri" w:cs="Calibri"/>
                <w:color w:val="000000"/>
              </w:rPr>
            </w:pPr>
            <w:r w:rsidRPr="00325FC7">
              <w:rPr>
                <w:rFonts w:ascii="Calibri" w:eastAsia="Times New Roman" w:hAnsi="Calibri" w:cs="Calibri"/>
                <w:color w:val="000000"/>
              </w:rPr>
              <w:t>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B3223"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912</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F63E6"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17</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850C8"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496</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00DE0"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51</w:t>
            </w:r>
          </w:p>
        </w:tc>
      </w:tr>
      <w:tr w:rsidR="0072164F" w:rsidRPr="002060A5" w14:paraId="3B179E29" w14:textId="77777777" w:rsidTr="00F91BE2">
        <w:trPr>
          <w:trHeight w:val="300"/>
          <w:jc w:val="center"/>
        </w:trPr>
        <w:tc>
          <w:tcPr>
            <w:tcW w:w="2552" w:type="dxa"/>
            <w:tcBorders>
              <w:top w:val="single" w:sz="4" w:space="0" w:color="auto"/>
              <w:left w:val="single" w:sz="4" w:space="0" w:color="auto"/>
              <w:bottom w:val="single" w:sz="4" w:space="0" w:color="auto"/>
              <w:right w:val="nil"/>
            </w:tcBorders>
            <w:shd w:val="clear" w:color="auto" w:fill="auto"/>
            <w:noWrap/>
            <w:vAlign w:val="center"/>
            <w:hideMark/>
          </w:tcPr>
          <w:p w14:paraId="71CD6419" w14:textId="77777777" w:rsidR="0072164F" w:rsidRPr="002060A5" w:rsidRDefault="0072164F" w:rsidP="00F91BE2">
            <w:pPr>
              <w:spacing w:after="0" w:line="240" w:lineRule="auto"/>
              <w:jc w:val="center"/>
              <w:rPr>
                <w:rFonts w:ascii="Calibri" w:eastAsia="Times New Roman" w:hAnsi="Calibri" w:cs="Calibri"/>
                <w:b/>
                <w:bCs/>
                <w:color w:val="000000"/>
              </w:rPr>
            </w:pPr>
            <w:r w:rsidRPr="002060A5">
              <w:rPr>
                <w:rFonts w:ascii="Calibri" w:eastAsia="Times New Roman" w:hAnsi="Calibri" w:cs="Calibri"/>
                <w:b/>
                <w:bCs/>
                <w:color w:val="000000"/>
              </w:rPr>
              <w:t>NO</w:t>
            </w:r>
            <w:r>
              <w:rPr>
                <w:rFonts w:ascii="Calibri" w:eastAsia="Times New Roman" w:hAnsi="Calibri" w:cs="Calibri"/>
                <w:b/>
                <w:bCs/>
                <w:color w:val="000000"/>
              </w:rPr>
              <w:t>x</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5F922"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288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3767B"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4FA2A"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912</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E00E9"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18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5F1D0"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496</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AAC7B" w14:textId="77777777" w:rsidR="0072164F" w:rsidRPr="002060A5" w:rsidRDefault="0072164F" w:rsidP="00F91BE2">
            <w:pPr>
              <w:spacing w:after="0" w:line="240" w:lineRule="auto"/>
              <w:jc w:val="center"/>
              <w:rPr>
                <w:rFonts w:ascii="Calibri" w:eastAsia="Times New Roman" w:hAnsi="Calibri" w:cs="Calibri"/>
                <w:color w:val="000000"/>
              </w:rPr>
            </w:pPr>
            <w:r>
              <w:rPr>
                <w:rFonts w:ascii="Calibri" w:eastAsia="Times New Roman" w:hAnsi="Calibri" w:cs="Calibri"/>
                <w:color w:val="000000"/>
              </w:rPr>
              <w:t>79</w:t>
            </w:r>
          </w:p>
        </w:tc>
      </w:tr>
    </w:tbl>
    <w:p w14:paraId="6E20B9C0" w14:textId="52A1E0AC" w:rsidR="0018544B" w:rsidRDefault="0018544B" w:rsidP="0018544B">
      <w:pPr>
        <w:pStyle w:val="Caption"/>
      </w:pPr>
      <w:r>
        <w:t xml:space="preserve">Supplementary Table </w:t>
      </w:r>
      <w:r>
        <w:fldChar w:fldCharType="begin"/>
      </w:r>
      <w:r>
        <w:instrText>SEQ Table \* ARABIC</w:instrText>
      </w:r>
      <w:r>
        <w:fldChar w:fldCharType="separate"/>
      </w:r>
      <w:r w:rsidR="00C965C4">
        <w:rPr>
          <w:noProof/>
        </w:rPr>
        <w:t>4</w:t>
      </w:r>
      <w:r>
        <w:fldChar w:fldCharType="end"/>
      </w:r>
      <w:r>
        <w:t>: Meta-analysis results for air pollution exposure in MBMS and MESA. *Black carbon measured in MBMS; LAC (light absorption coefficient) measured in MESA.</w:t>
      </w:r>
    </w:p>
    <w:p w14:paraId="41B0432C" w14:textId="7C68FAAE" w:rsidR="00F8187D" w:rsidRDefault="00F8187D" w:rsidP="00F8187D">
      <w:r>
        <w:rPr>
          <w:noProof/>
        </w:rPr>
        <w:lastRenderedPageBreak/>
        <w:drawing>
          <wp:inline distT="0" distB="0" distL="0" distR="0" wp14:anchorId="6265CFE8" wp14:editId="79142827">
            <wp:extent cx="3935058" cy="3866175"/>
            <wp:effectExtent l="0" t="0" r="2540" b="0"/>
            <wp:docPr id="1476517938" name="Picture 1" descr="A graph of different colored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17938" name="Picture 1" descr="A graph of different colored boxe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3483" cy="3874453"/>
                    </a:xfrm>
                    <a:prstGeom prst="rect">
                      <a:avLst/>
                    </a:prstGeom>
                  </pic:spPr>
                </pic:pic>
              </a:graphicData>
            </a:graphic>
          </wp:inline>
        </w:drawing>
      </w:r>
    </w:p>
    <w:p w14:paraId="7E18C2A6" w14:textId="468F5A2E" w:rsidR="00F8187D" w:rsidRPr="00F8187D" w:rsidRDefault="00C965C4" w:rsidP="00F8187D">
      <w:pPr>
        <w:pStyle w:val="Caption"/>
      </w:pPr>
      <w:bookmarkStart w:id="1" w:name="_Ref187345583"/>
      <w:r>
        <w:t xml:space="preserve">Supplementary </w:t>
      </w:r>
      <w:r w:rsidR="00F8187D">
        <w:t xml:space="preserve">Figure </w:t>
      </w:r>
      <w:fldSimple w:instr=" SEQ Figure \* ARABIC ">
        <w:r w:rsidR="00F8187D">
          <w:rPr>
            <w:noProof/>
          </w:rPr>
          <w:t>1</w:t>
        </w:r>
      </w:fldSimple>
      <w:bookmarkEnd w:id="1"/>
      <w:r w:rsidR="00F8187D">
        <w:t xml:space="preserve">: Air pollution levels by recruitment site in MESA. A and C: Black NH participants. </w:t>
      </w:r>
      <w:r w:rsidR="002D1479">
        <w:t>B and D: white NH participants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0"/>
        <w:gridCol w:w="987"/>
        <w:gridCol w:w="987"/>
        <w:gridCol w:w="987"/>
        <w:gridCol w:w="987"/>
        <w:gridCol w:w="987"/>
        <w:gridCol w:w="987"/>
        <w:gridCol w:w="987"/>
        <w:gridCol w:w="981"/>
      </w:tblGrid>
      <w:tr w:rsidR="00C07DEC" w:rsidRPr="00C07DEC" w14:paraId="03C82183" w14:textId="77777777" w:rsidTr="00940EA9">
        <w:trPr>
          <w:trHeight w:val="320"/>
        </w:trPr>
        <w:tc>
          <w:tcPr>
            <w:tcW w:w="5000" w:type="pct"/>
            <w:gridSpan w:val="9"/>
            <w:shd w:val="clear" w:color="auto" w:fill="auto"/>
            <w:noWrap/>
            <w:vAlign w:val="bottom"/>
            <w:hideMark/>
          </w:tcPr>
          <w:p w14:paraId="41725218" w14:textId="77777777" w:rsidR="00C07DEC" w:rsidRPr="00940EA9" w:rsidRDefault="00C07DEC" w:rsidP="00C07DEC">
            <w:pPr>
              <w:spacing w:after="0" w:line="240" w:lineRule="auto"/>
              <w:jc w:val="center"/>
              <w:rPr>
                <w:rFonts w:eastAsia="Times New Roman" w:cstheme="minorHAnsi"/>
                <w:b/>
                <w:bCs/>
                <w:color w:val="000000"/>
                <w:lang w:eastAsia="en-GB"/>
                <w14:ligatures w14:val="none"/>
              </w:rPr>
            </w:pPr>
            <w:r w:rsidRPr="00940EA9">
              <w:rPr>
                <w:rFonts w:eastAsia="Times New Roman" w:cstheme="minorHAnsi"/>
                <w:b/>
                <w:bCs/>
                <w:color w:val="000000"/>
                <w:lang w:eastAsia="en-GB"/>
                <w14:ligatures w14:val="none"/>
              </w:rPr>
              <w:t>Full cohort analysis effect size replication in subset</w:t>
            </w:r>
          </w:p>
        </w:tc>
      </w:tr>
      <w:tr w:rsidR="00C07DEC" w:rsidRPr="00C07DEC" w14:paraId="0162B4C7" w14:textId="77777777" w:rsidTr="00940EA9">
        <w:trPr>
          <w:trHeight w:val="320"/>
        </w:trPr>
        <w:tc>
          <w:tcPr>
            <w:tcW w:w="627" w:type="pct"/>
            <w:shd w:val="clear" w:color="auto" w:fill="auto"/>
            <w:noWrap/>
            <w:vAlign w:val="bottom"/>
            <w:hideMark/>
          </w:tcPr>
          <w:p w14:paraId="58540B9F"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Exposure</w:t>
            </w:r>
          </w:p>
        </w:tc>
        <w:tc>
          <w:tcPr>
            <w:tcW w:w="547" w:type="pct"/>
            <w:shd w:val="clear" w:color="auto" w:fill="auto"/>
            <w:noWrap/>
            <w:vAlign w:val="bottom"/>
            <w:hideMark/>
          </w:tcPr>
          <w:p w14:paraId="2B4EAC27"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top_10</w:t>
            </w:r>
          </w:p>
        </w:tc>
        <w:tc>
          <w:tcPr>
            <w:tcW w:w="547" w:type="pct"/>
            <w:shd w:val="clear" w:color="auto" w:fill="auto"/>
            <w:noWrap/>
            <w:vAlign w:val="bottom"/>
            <w:hideMark/>
          </w:tcPr>
          <w:p w14:paraId="042F2266"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top_25</w:t>
            </w:r>
          </w:p>
        </w:tc>
        <w:tc>
          <w:tcPr>
            <w:tcW w:w="547" w:type="pct"/>
            <w:shd w:val="clear" w:color="auto" w:fill="auto"/>
            <w:noWrap/>
            <w:vAlign w:val="bottom"/>
            <w:hideMark/>
          </w:tcPr>
          <w:p w14:paraId="1F474872"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top_50</w:t>
            </w:r>
          </w:p>
        </w:tc>
        <w:tc>
          <w:tcPr>
            <w:tcW w:w="547" w:type="pct"/>
            <w:shd w:val="clear" w:color="auto" w:fill="auto"/>
            <w:noWrap/>
            <w:vAlign w:val="bottom"/>
            <w:hideMark/>
          </w:tcPr>
          <w:p w14:paraId="0CB30965"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top_100</w:t>
            </w:r>
          </w:p>
        </w:tc>
        <w:tc>
          <w:tcPr>
            <w:tcW w:w="547" w:type="pct"/>
            <w:shd w:val="clear" w:color="auto" w:fill="auto"/>
            <w:noWrap/>
            <w:vAlign w:val="bottom"/>
            <w:hideMark/>
          </w:tcPr>
          <w:p w14:paraId="4B7C2236"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top_200</w:t>
            </w:r>
          </w:p>
        </w:tc>
        <w:tc>
          <w:tcPr>
            <w:tcW w:w="547" w:type="pct"/>
            <w:shd w:val="clear" w:color="auto" w:fill="auto"/>
            <w:noWrap/>
            <w:vAlign w:val="bottom"/>
            <w:hideMark/>
          </w:tcPr>
          <w:p w14:paraId="74394622"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mean</w:t>
            </w:r>
          </w:p>
        </w:tc>
        <w:tc>
          <w:tcPr>
            <w:tcW w:w="547" w:type="pct"/>
            <w:shd w:val="clear" w:color="auto" w:fill="auto"/>
            <w:noWrap/>
            <w:vAlign w:val="bottom"/>
            <w:hideMark/>
          </w:tcPr>
          <w:p w14:paraId="5444825B"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min</w:t>
            </w:r>
          </w:p>
        </w:tc>
        <w:tc>
          <w:tcPr>
            <w:tcW w:w="544" w:type="pct"/>
            <w:shd w:val="clear" w:color="auto" w:fill="auto"/>
            <w:noWrap/>
            <w:vAlign w:val="bottom"/>
            <w:hideMark/>
          </w:tcPr>
          <w:p w14:paraId="6349CE93"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max</w:t>
            </w:r>
          </w:p>
        </w:tc>
      </w:tr>
      <w:tr w:rsidR="00C07DEC" w:rsidRPr="00C07DEC" w14:paraId="4AB86EF2" w14:textId="77777777" w:rsidTr="00940EA9">
        <w:trPr>
          <w:trHeight w:val="320"/>
        </w:trPr>
        <w:tc>
          <w:tcPr>
            <w:tcW w:w="627" w:type="pct"/>
            <w:shd w:val="clear" w:color="auto" w:fill="auto"/>
            <w:noWrap/>
            <w:vAlign w:val="bottom"/>
            <w:hideMark/>
          </w:tcPr>
          <w:p w14:paraId="4941AAE9"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LAC</w:t>
            </w:r>
          </w:p>
        </w:tc>
        <w:tc>
          <w:tcPr>
            <w:tcW w:w="547" w:type="pct"/>
            <w:shd w:val="clear" w:color="auto" w:fill="auto"/>
            <w:noWrap/>
            <w:vAlign w:val="bottom"/>
            <w:hideMark/>
          </w:tcPr>
          <w:p w14:paraId="77467E2A"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w:t>
            </w:r>
          </w:p>
        </w:tc>
        <w:tc>
          <w:tcPr>
            <w:tcW w:w="547" w:type="pct"/>
            <w:shd w:val="clear" w:color="auto" w:fill="auto"/>
            <w:noWrap/>
            <w:vAlign w:val="bottom"/>
            <w:hideMark/>
          </w:tcPr>
          <w:p w14:paraId="66630312"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0.63</w:t>
            </w:r>
          </w:p>
        </w:tc>
        <w:tc>
          <w:tcPr>
            <w:tcW w:w="547" w:type="pct"/>
            <w:shd w:val="clear" w:color="auto" w:fill="auto"/>
            <w:noWrap/>
            <w:vAlign w:val="bottom"/>
            <w:hideMark/>
          </w:tcPr>
          <w:p w14:paraId="7F79C671"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0.72</w:t>
            </w:r>
          </w:p>
        </w:tc>
        <w:tc>
          <w:tcPr>
            <w:tcW w:w="547" w:type="pct"/>
            <w:shd w:val="clear" w:color="auto" w:fill="auto"/>
            <w:noWrap/>
            <w:vAlign w:val="bottom"/>
            <w:hideMark/>
          </w:tcPr>
          <w:p w14:paraId="7DBED562"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0.85</w:t>
            </w:r>
          </w:p>
        </w:tc>
        <w:tc>
          <w:tcPr>
            <w:tcW w:w="547" w:type="pct"/>
            <w:shd w:val="clear" w:color="auto" w:fill="auto"/>
            <w:noWrap/>
            <w:vAlign w:val="bottom"/>
            <w:hideMark/>
          </w:tcPr>
          <w:p w14:paraId="1D0D05DE"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0.91</w:t>
            </w:r>
          </w:p>
        </w:tc>
        <w:tc>
          <w:tcPr>
            <w:tcW w:w="547" w:type="pct"/>
            <w:shd w:val="clear" w:color="auto" w:fill="auto"/>
            <w:noWrap/>
            <w:vAlign w:val="bottom"/>
            <w:hideMark/>
          </w:tcPr>
          <w:p w14:paraId="17A6D378"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0.78</w:t>
            </w:r>
          </w:p>
        </w:tc>
        <w:tc>
          <w:tcPr>
            <w:tcW w:w="547" w:type="pct"/>
            <w:shd w:val="clear" w:color="auto" w:fill="auto"/>
            <w:noWrap/>
            <w:vAlign w:val="bottom"/>
            <w:hideMark/>
          </w:tcPr>
          <w:p w14:paraId="760B5072"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0.63</w:t>
            </w:r>
          </w:p>
        </w:tc>
        <w:tc>
          <w:tcPr>
            <w:tcW w:w="544" w:type="pct"/>
            <w:shd w:val="clear" w:color="auto" w:fill="auto"/>
            <w:noWrap/>
            <w:vAlign w:val="bottom"/>
            <w:hideMark/>
          </w:tcPr>
          <w:p w14:paraId="2B1A2BE9"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0.91</w:t>
            </w:r>
          </w:p>
        </w:tc>
      </w:tr>
      <w:tr w:rsidR="00C07DEC" w:rsidRPr="00C07DEC" w14:paraId="177F9938" w14:textId="77777777" w:rsidTr="00940EA9">
        <w:trPr>
          <w:trHeight w:val="320"/>
        </w:trPr>
        <w:tc>
          <w:tcPr>
            <w:tcW w:w="627" w:type="pct"/>
            <w:shd w:val="clear" w:color="auto" w:fill="auto"/>
            <w:noWrap/>
            <w:vAlign w:val="bottom"/>
            <w:hideMark/>
          </w:tcPr>
          <w:p w14:paraId="51215A9D"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NOx</w:t>
            </w:r>
          </w:p>
        </w:tc>
        <w:tc>
          <w:tcPr>
            <w:tcW w:w="547" w:type="pct"/>
            <w:shd w:val="clear" w:color="auto" w:fill="auto"/>
            <w:noWrap/>
            <w:vAlign w:val="bottom"/>
            <w:hideMark/>
          </w:tcPr>
          <w:p w14:paraId="079E229D"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0.88</w:t>
            </w:r>
          </w:p>
        </w:tc>
        <w:tc>
          <w:tcPr>
            <w:tcW w:w="547" w:type="pct"/>
            <w:shd w:val="clear" w:color="auto" w:fill="auto"/>
            <w:noWrap/>
            <w:vAlign w:val="bottom"/>
            <w:hideMark/>
          </w:tcPr>
          <w:p w14:paraId="58A291E3"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0.91</w:t>
            </w:r>
          </w:p>
        </w:tc>
        <w:tc>
          <w:tcPr>
            <w:tcW w:w="547" w:type="pct"/>
            <w:shd w:val="clear" w:color="auto" w:fill="auto"/>
            <w:noWrap/>
            <w:vAlign w:val="bottom"/>
            <w:hideMark/>
          </w:tcPr>
          <w:p w14:paraId="6FC39BC9"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0.84</w:t>
            </w:r>
          </w:p>
        </w:tc>
        <w:tc>
          <w:tcPr>
            <w:tcW w:w="547" w:type="pct"/>
            <w:shd w:val="clear" w:color="auto" w:fill="auto"/>
            <w:noWrap/>
            <w:vAlign w:val="bottom"/>
            <w:hideMark/>
          </w:tcPr>
          <w:p w14:paraId="3E3C648E"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0.92</w:t>
            </w:r>
          </w:p>
        </w:tc>
        <w:tc>
          <w:tcPr>
            <w:tcW w:w="547" w:type="pct"/>
            <w:shd w:val="clear" w:color="auto" w:fill="auto"/>
            <w:noWrap/>
            <w:vAlign w:val="bottom"/>
            <w:hideMark/>
          </w:tcPr>
          <w:p w14:paraId="2DEA8310"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0.91</w:t>
            </w:r>
          </w:p>
        </w:tc>
        <w:tc>
          <w:tcPr>
            <w:tcW w:w="547" w:type="pct"/>
            <w:shd w:val="clear" w:color="auto" w:fill="auto"/>
            <w:noWrap/>
            <w:vAlign w:val="bottom"/>
            <w:hideMark/>
          </w:tcPr>
          <w:p w14:paraId="18B2D0BC"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0.89</w:t>
            </w:r>
          </w:p>
        </w:tc>
        <w:tc>
          <w:tcPr>
            <w:tcW w:w="547" w:type="pct"/>
            <w:shd w:val="clear" w:color="auto" w:fill="auto"/>
            <w:noWrap/>
            <w:vAlign w:val="bottom"/>
            <w:hideMark/>
          </w:tcPr>
          <w:p w14:paraId="1EFE808F"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0.84</w:t>
            </w:r>
          </w:p>
        </w:tc>
        <w:tc>
          <w:tcPr>
            <w:tcW w:w="544" w:type="pct"/>
            <w:shd w:val="clear" w:color="auto" w:fill="auto"/>
            <w:noWrap/>
            <w:vAlign w:val="bottom"/>
            <w:hideMark/>
          </w:tcPr>
          <w:p w14:paraId="2496B3A2"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0.92</w:t>
            </w:r>
          </w:p>
        </w:tc>
      </w:tr>
      <w:tr w:rsidR="00C07DEC" w:rsidRPr="00C07DEC" w14:paraId="13603076" w14:textId="77777777" w:rsidTr="00940EA9">
        <w:trPr>
          <w:trHeight w:val="320"/>
        </w:trPr>
        <w:tc>
          <w:tcPr>
            <w:tcW w:w="5000" w:type="pct"/>
            <w:gridSpan w:val="9"/>
            <w:shd w:val="clear" w:color="auto" w:fill="auto"/>
            <w:noWrap/>
            <w:vAlign w:val="bottom"/>
            <w:hideMark/>
          </w:tcPr>
          <w:p w14:paraId="037047E4" w14:textId="77777777" w:rsidR="00C07DEC" w:rsidRPr="00940EA9" w:rsidRDefault="00C07DEC" w:rsidP="00C07DEC">
            <w:pPr>
              <w:spacing w:after="0" w:line="240" w:lineRule="auto"/>
              <w:jc w:val="center"/>
              <w:rPr>
                <w:rFonts w:eastAsia="Times New Roman" w:cstheme="minorHAnsi"/>
                <w:b/>
                <w:bCs/>
                <w:color w:val="000000"/>
                <w:lang w:eastAsia="en-GB"/>
                <w14:ligatures w14:val="none"/>
              </w:rPr>
            </w:pPr>
            <w:r w:rsidRPr="00940EA9">
              <w:rPr>
                <w:rFonts w:eastAsia="Times New Roman" w:cstheme="minorHAnsi"/>
                <w:b/>
                <w:bCs/>
                <w:color w:val="000000"/>
                <w:lang w:eastAsia="en-GB"/>
                <w14:ligatures w14:val="none"/>
              </w:rPr>
              <w:t>Subset analysis effect size replication in full cohort</w:t>
            </w:r>
          </w:p>
        </w:tc>
      </w:tr>
      <w:tr w:rsidR="00C07DEC" w:rsidRPr="00C07DEC" w14:paraId="03CDFDE9" w14:textId="77777777" w:rsidTr="00940EA9">
        <w:trPr>
          <w:trHeight w:val="320"/>
        </w:trPr>
        <w:tc>
          <w:tcPr>
            <w:tcW w:w="627" w:type="pct"/>
            <w:shd w:val="clear" w:color="auto" w:fill="auto"/>
            <w:noWrap/>
            <w:vAlign w:val="bottom"/>
            <w:hideMark/>
          </w:tcPr>
          <w:p w14:paraId="010D625B"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Exposure</w:t>
            </w:r>
          </w:p>
        </w:tc>
        <w:tc>
          <w:tcPr>
            <w:tcW w:w="547" w:type="pct"/>
            <w:shd w:val="clear" w:color="auto" w:fill="auto"/>
            <w:noWrap/>
            <w:vAlign w:val="bottom"/>
            <w:hideMark/>
          </w:tcPr>
          <w:p w14:paraId="7982F52D"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top_10</w:t>
            </w:r>
          </w:p>
        </w:tc>
        <w:tc>
          <w:tcPr>
            <w:tcW w:w="547" w:type="pct"/>
            <w:shd w:val="clear" w:color="auto" w:fill="auto"/>
            <w:noWrap/>
            <w:vAlign w:val="bottom"/>
            <w:hideMark/>
          </w:tcPr>
          <w:p w14:paraId="3004C16D"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top_25</w:t>
            </w:r>
          </w:p>
        </w:tc>
        <w:tc>
          <w:tcPr>
            <w:tcW w:w="547" w:type="pct"/>
            <w:shd w:val="clear" w:color="auto" w:fill="auto"/>
            <w:noWrap/>
            <w:vAlign w:val="bottom"/>
            <w:hideMark/>
          </w:tcPr>
          <w:p w14:paraId="417D3E33"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top_50</w:t>
            </w:r>
          </w:p>
        </w:tc>
        <w:tc>
          <w:tcPr>
            <w:tcW w:w="547" w:type="pct"/>
            <w:shd w:val="clear" w:color="auto" w:fill="auto"/>
            <w:noWrap/>
            <w:vAlign w:val="bottom"/>
            <w:hideMark/>
          </w:tcPr>
          <w:p w14:paraId="7CC80EEE"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top_100</w:t>
            </w:r>
          </w:p>
        </w:tc>
        <w:tc>
          <w:tcPr>
            <w:tcW w:w="547" w:type="pct"/>
            <w:shd w:val="clear" w:color="auto" w:fill="auto"/>
            <w:noWrap/>
            <w:vAlign w:val="bottom"/>
            <w:hideMark/>
          </w:tcPr>
          <w:p w14:paraId="21F1A996"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top_200</w:t>
            </w:r>
          </w:p>
        </w:tc>
        <w:tc>
          <w:tcPr>
            <w:tcW w:w="547" w:type="pct"/>
            <w:shd w:val="clear" w:color="auto" w:fill="auto"/>
            <w:noWrap/>
            <w:vAlign w:val="bottom"/>
            <w:hideMark/>
          </w:tcPr>
          <w:p w14:paraId="4F03B356"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mean</w:t>
            </w:r>
          </w:p>
        </w:tc>
        <w:tc>
          <w:tcPr>
            <w:tcW w:w="547" w:type="pct"/>
            <w:shd w:val="clear" w:color="auto" w:fill="auto"/>
            <w:noWrap/>
            <w:vAlign w:val="bottom"/>
            <w:hideMark/>
          </w:tcPr>
          <w:p w14:paraId="5C03CDE5"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min</w:t>
            </w:r>
          </w:p>
        </w:tc>
        <w:tc>
          <w:tcPr>
            <w:tcW w:w="547" w:type="pct"/>
            <w:shd w:val="clear" w:color="auto" w:fill="auto"/>
            <w:noWrap/>
            <w:vAlign w:val="bottom"/>
            <w:hideMark/>
          </w:tcPr>
          <w:p w14:paraId="18FEBA5D"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max</w:t>
            </w:r>
          </w:p>
        </w:tc>
      </w:tr>
      <w:tr w:rsidR="00C07DEC" w:rsidRPr="00C07DEC" w14:paraId="30183100" w14:textId="77777777" w:rsidTr="00940EA9">
        <w:trPr>
          <w:trHeight w:val="320"/>
        </w:trPr>
        <w:tc>
          <w:tcPr>
            <w:tcW w:w="627" w:type="pct"/>
            <w:shd w:val="clear" w:color="auto" w:fill="auto"/>
            <w:noWrap/>
            <w:vAlign w:val="bottom"/>
            <w:hideMark/>
          </w:tcPr>
          <w:p w14:paraId="5CCC8292"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LAC</w:t>
            </w:r>
          </w:p>
        </w:tc>
        <w:tc>
          <w:tcPr>
            <w:tcW w:w="547" w:type="pct"/>
            <w:shd w:val="clear" w:color="auto" w:fill="auto"/>
            <w:noWrap/>
            <w:vAlign w:val="bottom"/>
            <w:hideMark/>
          </w:tcPr>
          <w:p w14:paraId="2CBA0C42"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0.4</w:t>
            </w:r>
          </w:p>
        </w:tc>
        <w:tc>
          <w:tcPr>
            <w:tcW w:w="547" w:type="pct"/>
            <w:shd w:val="clear" w:color="auto" w:fill="auto"/>
            <w:noWrap/>
            <w:vAlign w:val="bottom"/>
            <w:hideMark/>
          </w:tcPr>
          <w:p w14:paraId="7875050F"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0.61</w:t>
            </w:r>
          </w:p>
        </w:tc>
        <w:tc>
          <w:tcPr>
            <w:tcW w:w="547" w:type="pct"/>
            <w:shd w:val="clear" w:color="auto" w:fill="auto"/>
            <w:noWrap/>
            <w:vAlign w:val="bottom"/>
            <w:hideMark/>
          </w:tcPr>
          <w:p w14:paraId="3C4FFC6C"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0.6</w:t>
            </w:r>
          </w:p>
        </w:tc>
        <w:tc>
          <w:tcPr>
            <w:tcW w:w="547" w:type="pct"/>
            <w:shd w:val="clear" w:color="auto" w:fill="auto"/>
            <w:noWrap/>
            <w:vAlign w:val="bottom"/>
            <w:hideMark/>
          </w:tcPr>
          <w:p w14:paraId="63938B55"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0.67</w:t>
            </w:r>
          </w:p>
        </w:tc>
        <w:tc>
          <w:tcPr>
            <w:tcW w:w="547" w:type="pct"/>
            <w:shd w:val="clear" w:color="auto" w:fill="auto"/>
            <w:noWrap/>
            <w:vAlign w:val="bottom"/>
            <w:hideMark/>
          </w:tcPr>
          <w:p w14:paraId="2E551C63"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0.79</w:t>
            </w:r>
          </w:p>
        </w:tc>
        <w:tc>
          <w:tcPr>
            <w:tcW w:w="547" w:type="pct"/>
            <w:shd w:val="clear" w:color="auto" w:fill="auto"/>
            <w:noWrap/>
            <w:vAlign w:val="bottom"/>
            <w:hideMark/>
          </w:tcPr>
          <w:p w14:paraId="122EDA02"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0.61</w:t>
            </w:r>
          </w:p>
        </w:tc>
        <w:tc>
          <w:tcPr>
            <w:tcW w:w="547" w:type="pct"/>
            <w:shd w:val="clear" w:color="auto" w:fill="auto"/>
            <w:noWrap/>
            <w:vAlign w:val="bottom"/>
            <w:hideMark/>
          </w:tcPr>
          <w:p w14:paraId="2A6E429D"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0.4</w:t>
            </w:r>
          </w:p>
        </w:tc>
        <w:tc>
          <w:tcPr>
            <w:tcW w:w="547" w:type="pct"/>
            <w:shd w:val="clear" w:color="auto" w:fill="auto"/>
            <w:noWrap/>
            <w:vAlign w:val="bottom"/>
            <w:hideMark/>
          </w:tcPr>
          <w:p w14:paraId="62FE4A3D"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0.79</w:t>
            </w:r>
          </w:p>
        </w:tc>
      </w:tr>
      <w:tr w:rsidR="00C07DEC" w:rsidRPr="00C07DEC" w14:paraId="42B6A70E" w14:textId="77777777" w:rsidTr="00940EA9">
        <w:trPr>
          <w:trHeight w:val="320"/>
        </w:trPr>
        <w:tc>
          <w:tcPr>
            <w:tcW w:w="627" w:type="pct"/>
            <w:shd w:val="clear" w:color="auto" w:fill="auto"/>
            <w:noWrap/>
            <w:vAlign w:val="bottom"/>
            <w:hideMark/>
          </w:tcPr>
          <w:p w14:paraId="64B17305" w14:textId="77777777" w:rsidR="00C07DEC" w:rsidRPr="00940EA9" w:rsidRDefault="00C07DEC" w:rsidP="00C07DEC">
            <w:pPr>
              <w:spacing w:after="0" w:line="240" w:lineRule="auto"/>
              <w:rPr>
                <w:rFonts w:eastAsia="Times New Roman" w:cstheme="minorHAnsi"/>
                <w:color w:val="000000"/>
                <w:lang w:eastAsia="en-GB"/>
                <w14:ligatures w14:val="none"/>
              </w:rPr>
            </w:pPr>
            <w:r w:rsidRPr="00940EA9">
              <w:rPr>
                <w:rFonts w:eastAsia="Times New Roman" w:cstheme="minorHAnsi"/>
                <w:color w:val="000000"/>
                <w:lang w:eastAsia="en-GB"/>
                <w14:ligatures w14:val="none"/>
              </w:rPr>
              <w:t>NOx</w:t>
            </w:r>
          </w:p>
        </w:tc>
        <w:tc>
          <w:tcPr>
            <w:tcW w:w="547" w:type="pct"/>
            <w:shd w:val="clear" w:color="auto" w:fill="auto"/>
            <w:noWrap/>
            <w:vAlign w:val="bottom"/>
            <w:hideMark/>
          </w:tcPr>
          <w:p w14:paraId="069674F7"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0.86</w:t>
            </w:r>
          </w:p>
        </w:tc>
        <w:tc>
          <w:tcPr>
            <w:tcW w:w="547" w:type="pct"/>
            <w:shd w:val="clear" w:color="auto" w:fill="auto"/>
            <w:noWrap/>
            <w:vAlign w:val="bottom"/>
            <w:hideMark/>
          </w:tcPr>
          <w:p w14:paraId="5511DBA8"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0.86</w:t>
            </w:r>
          </w:p>
        </w:tc>
        <w:tc>
          <w:tcPr>
            <w:tcW w:w="547" w:type="pct"/>
            <w:shd w:val="clear" w:color="auto" w:fill="auto"/>
            <w:noWrap/>
            <w:vAlign w:val="bottom"/>
            <w:hideMark/>
          </w:tcPr>
          <w:p w14:paraId="29249127"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0.84</w:t>
            </w:r>
          </w:p>
        </w:tc>
        <w:tc>
          <w:tcPr>
            <w:tcW w:w="547" w:type="pct"/>
            <w:shd w:val="clear" w:color="auto" w:fill="auto"/>
            <w:noWrap/>
            <w:vAlign w:val="bottom"/>
            <w:hideMark/>
          </w:tcPr>
          <w:p w14:paraId="7AE145D4"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0.84</w:t>
            </w:r>
          </w:p>
        </w:tc>
        <w:tc>
          <w:tcPr>
            <w:tcW w:w="547" w:type="pct"/>
            <w:shd w:val="clear" w:color="auto" w:fill="auto"/>
            <w:noWrap/>
            <w:vAlign w:val="bottom"/>
            <w:hideMark/>
          </w:tcPr>
          <w:p w14:paraId="2F40CCDA"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0.85</w:t>
            </w:r>
          </w:p>
        </w:tc>
        <w:tc>
          <w:tcPr>
            <w:tcW w:w="547" w:type="pct"/>
            <w:shd w:val="clear" w:color="auto" w:fill="auto"/>
            <w:noWrap/>
            <w:vAlign w:val="bottom"/>
            <w:hideMark/>
          </w:tcPr>
          <w:p w14:paraId="63FFA42E"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0.85</w:t>
            </w:r>
          </w:p>
        </w:tc>
        <w:tc>
          <w:tcPr>
            <w:tcW w:w="547" w:type="pct"/>
            <w:shd w:val="clear" w:color="auto" w:fill="auto"/>
            <w:noWrap/>
            <w:vAlign w:val="bottom"/>
            <w:hideMark/>
          </w:tcPr>
          <w:p w14:paraId="614A6282"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0.84</w:t>
            </w:r>
          </w:p>
        </w:tc>
        <w:tc>
          <w:tcPr>
            <w:tcW w:w="547" w:type="pct"/>
            <w:shd w:val="clear" w:color="auto" w:fill="auto"/>
            <w:noWrap/>
            <w:vAlign w:val="bottom"/>
            <w:hideMark/>
          </w:tcPr>
          <w:p w14:paraId="7DB20158" w14:textId="77777777" w:rsidR="00C07DEC" w:rsidRPr="00940EA9" w:rsidRDefault="00C07DEC" w:rsidP="00C07DEC">
            <w:pPr>
              <w:spacing w:after="0" w:line="240" w:lineRule="auto"/>
              <w:jc w:val="right"/>
              <w:rPr>
                <w:rFonts w:eastAsia="Times New Roman" w:cstheme="minorHAnsi"/>
                <w:color w:val="000000"/>
                <w:lang w:eastAsia="en-GB"/>
                <w14:ligatures w14:val="none"/>
              </w:rPr>
            </w:pPr>
            <w:r w:rsidRPr="00940EA9">
              <w:rPr>
                <w:rFonts w:eastAsia="Times New Roman" w:cstheme="minorHAnsi"/>
                <w:color w:val="000000"/>
                <w:lang w:eastAsia="en-GB"/>
                <w14:ligatures w14:val="none"/>
              </w:rPr>
              <w:t>0.86</w:t>
            </w:r>
          </w:p>
        </w:tc>
      </w:tr>
    </w:tbl>
    <w:p w14:paraId="04241CCB" w14:textId="7E55D7C0" w:rsidR="00C07DEC" w:rsidRDefault="00C965C4" w:rsidP="00940EA9">
      <w:pPr>
        <w:pStyle w:val="Caption"/>
      </w:pPr>
      <w:bookmarkStart w:id="2" w:name="_Ref187345797"/>
      <w:r>
        <w:t xml:space="preserve">Supplementary Table </w:t>
      </w:r>
      <w:fldSimple w:instr=" SEQ Table \* ARABIC ">
        <w:r>
          <w:rPr>
            <w:noProof/>
          </w:rPr>
          <w:t>5</w:t>
        </w:r>
      </w:fldSimple>
      <w:bookmarkEnd w:id="2"/>
      <w:r>
        <w:t xml:space="preserve">: </w:t>
      </w:r>
      <w:r w:rsidR="00C245CD">
        <w:t xml:space="preserve">correlation between effect sizes for MESA air pollution meta-analyses. They show correlation 1) between the </w:t>
      </w:r>
      <w:r w:rsidR="002D7765">
        <w:t>top sites identified in the full cohort EWAS and 2) the top sites identified in the subset EWAS.</w:t>
      </w:r>
    </w:p>
    <w:p w14:paraId="15AECADE" w14:textId="77777777" w:rsidR="00F8187D" w:rsidRPr="00C07DEC" w:rsidRDefault="00F8187D" w:rsidP="00940EA9"/>
    <w:p w14:paraId="7D8BBE25" w14:textId="77777777" w:rsidR="00BE0B66" w:rsidRPr="00CE6501" w:rsidRDefault="00BE0B66" w:rsidP="00EB47AA">
      <w:pPr>
        <w:pStyle w:val="Heading3"/>
        <w:spacing w:line="360" w:lineRule="auto"/>
      </w:pPr>
      <w:r>
        <w:t>Enrichment for genomic features</w:t>
      </w:r>
    </w:p>
    <w:p w14:paraId="750A9F5A" w14:textId="77777777" w:rsidR="00BE0B66" w:rsidRDefault="00BE0B66" w:rsidP="00EB47AA">
      <w:pPr>
        <w:spacing w:line="360" w:lineRule="auto"/>
      </w:pPr>
      <w:r>
        <w:t xml:space="preserve">When we looked at enrichment of genomic locations of the top 100 sites (using p&lt;0.05 as a threshold), we found that among MBMS Black NH participants, NOx was the only exposure with notable associations, enriched for two chromatin states (bivalent promoter and promotor upstream of transcription start sites) in addition to being located in promoters, CpG islands and CpG island shores, and enrichment for 9 transcription factor binding sites. We did not observe similar associations for black carbon exposure; and we did not observe any striking enrichments in the MBMS white NH participants. </w:t>
      </w:r>
      <w:r w:rsidRPr="00173397">
        <w:t>In the MBMS meta-analyses</w:t>
      </w:r>
      <w:r>
        <w:t xml:space="preserve">, NOx was enriched for two chromatin </w:t>
      </w:r>
      <w:r>
        <w:lastRenderedPageBreak/>
        <w:t>states (promotor upstream of transcription start sites and promotor downstream of transcription start sites), three genomic regions (</w:t>
      </w:r>
      <w:proofErr w:type="gramStart"/>
      <w:r>
        <w:t>being located in</w:t>
      </w:r>
      <w:proofErr w:type="gramEnd"/>
      <w:r>
        <w:t xml:space="preserve"> promoters, CpG island shores, and 1-5kb upstream of the TSS), and 20 TFBS. </w:t>
      </w:r>
    </w:p>
    <w:p w14:paraId="33904119" w14:textId="77777777" w:rsidR="00BE0B66" w:rsidRDefault="00BE0B66" w:rsidP="00EB47AA">
      <w:pPr>
        <w:spacing w:line="360" w:lineRule="auto"/>
      </w:pPr>
      <w:r>
        <w:t xml:space="preserve">Among MESA Black NH participants, we observe very similar enrichment for LAC and NOx. NOx is enriched for two active chromatin states (transcription regulation and promotor downstream of TSS 1); three genomic locations (CpG islands, CpG shores and 1-5kb upstream of the TSS); and 53 TFBS. LAC is enriched for three chromatin states (transcription regulation, promotor downstream of TSS 1 and promotor upstream of TSS); three genomic locations (CpG islands, CpG shores, and promotors); and 50 TFBS. They overlap 2 chromatin states, 2 genomic locations, and 45 TFBS. The only structural measure with notable enrichments among the MESA Black NH participants is birth in a Jim Crow state, which is enriched for transcription regulation chromatin state, and 5 TFBS. </w:t>
      </w:r>
    </w:p>
    <w:p w14:paraId="401E2A3C" w14:textId="64A3EED8" w:rsidR="00BE0B66" w:rsidRDefault="00BE0B66" w:rsidP="00EB47AA">
      <w:pPr>
        <w:spacing w:line="360" w:lineRule="auto"/>
      </w:pPr>
      <w:r>
        <w:t xml:space="preserve">Among MESA white NH participants, we see </w:t>
      </w:r>
      <w:r w:rsidRPr="00615D6C">
        <w:t>slightly different enrichment patterns</w:t>
      </w:r>
      <w:r>
        <w:t xml:space="preserve"> for air pollution in the full cohort. Enrichment is instead seen for chromatin states related to transcription regulation, and enhancer for LAC. </w:t>
      </w:r>
      <w:r w:rsidR="0091745A">
        <w:t>We only observe</w:t>
      </w:r>
      <w:r>
        <w:t xml:space="preserve"> enrichment for genomic regions for NOx (intergenic CpG islands); LAC and NOx are enriched for a similar set of TFBS. There are some strong enrichments for Jim Crow birth state, which as discussed above was an artefact of air pollution differences. </w:t>
      </w:r>
      <w:r w:rsidR="00CE7332">
        <w:t>Among</w:t>
      </w:r>
      <w:r>
        <w:t xml:space="preserve"> MESA Hispanic participants, LAC exposure shows some associations</w:t>
      </w:r>
      <w:r w:rsidR="00CE7332">
        <w:t xml:space="preserve"> with active genomic regions</w:t>
      </w:r>
      <w:r>
        <w:t>, enriched for bivalent promotor chromatin states, location in CpG islands, and 15 TFBS</w:t>
      </w:r>
      <w:r w:rsidRPr="004E3B23">
        <w:t xml:space="preserve">. </w:t>
      </w:r>
      <w:r w:rsidR="004E3B23" w:rsidRPr="004E3B23">
        <w:t xml:space="preserve">In the MESA full cohort meta-analysis for LAC and NOx we observe enrichment for chromatin states related to transcription regulation; genomic regions related to intergenic CpG islands; and 24 and 18 TFBS. </w:t>
      </w:r>
      <w:r w:rsidRPr="004E3B23">
        <w:t>When we restrict MESA to the New York and Baltimore sites,</w:t>
      </w:r>
      <w:r w:rsidR="006B5D96" w:rsidRPr="004E3B23">
        <w:t xml:space="preserve"> </w:t>
      </w:r>
      <w:r w:rsidR="009F4525" w:rsidRPr="004E3B23">
        <w:t>among</w:t>
      </w:r>
      <w:r w:rsidR="007D153C" w:rsidRPr="004E3B23">
        <w:t xml:space="preserve"> white</w:t>
      </w:r>
      <w:r w:rsidR="009F4525" w:rsidRPr="004E3B23">
        <w:t xml:space="preserve"> NH participants we observe</w:t>
      </w:r>
      <w:r w:rsidR="00B66987" w:rsidRPr="004E3B23">
        <w:t xml:space="preserve"> similar chromatin state enrichments; </w:t>
      </w:r>
      <w:r w:rsidR="00C66C49" w:rsidRPr="004E3B23">
        <w:t xml:space="preserve">NOx enrichments for CpG island regions; </w:t>
      </w:r>
      <w:r w:rsidR="001F31A0" w:rsidRPr="004E3B23">
        <w:t>and a reduction in the number of TFBS enrichments for LAC.</w:t>
      </w:r>
      <w:r w:rsidRPr="004E3B23">
        <w:t xml:space="preserve"> </w:t>
      </w:r>
      <w:r w:rsidR="00F84D79" w:rsidRPr="004E3B23">
        <w:t>In the MESA</w:t>
      </w:r>
      <w:r w:rsidR="00F84D79">
        <w:t xml:space="preserve"> subset meta-</w:t>
      </w:r>
      <w:proofErr w:type="gramStart"/>
      <w:r w:rsidR="00F84D79">
        <w:t>analysis</w:t>
      </w:r>
      <w:proofErr w:type="gramEnd"/>
      <w:r w:rsidR="00F84D79">
        <w:t xml:space="preserve"> </w:t>
      </w:r>
      <w:r w:rsidR="00B65C98">
        <w:t>we observe LAC and NOx enrichment for chromatin states related to transcription regulation and promotor</w:t>
      </w:r>
      <w:r w:rsidR="00957168">
        <w:t>s; location in CpG islands; and for 48 and 41 TFBS.</w:t>
      </w:r>
    </w:p>
    <w:p w14:paraId="60470494" w14:textId="77777777" w:rsidR="00BE0B66" w:rsidRDefault="00BE0B66" w:rsidP="00EB47AA">
      <w:pPr>
        <w:spacing w:line="360" w:lineRule="auto"/>
      </w:pPr>
      <w:r>
        <w:t xml:space="preserve">Notably, genomic feature enrichments for NOx among both MBMS and MESA Black NH participants involved similar genomic locations (CpG islands and shores) and chromatin states (related to promotors), as well as 6 of a possible 9 TFBS; suggesting that this higher-level analysis may illustrate potential overlap of biological mechanisms or genome regulation between the two cohorts, even though association with specific </w:t>
      </w:r>
      <w:proofErr w:type="spellStart"/>
      <w:r>
        <w:t>DNAm</w:t>
      </w:r>
      <w:proofErr w:type="spellEnd"/>
      <w:r>
        <w:t xml:space="preserve"> sites was not observed between the two studies. This similarity of genomic feature enrichments was not apparent for black carbon. </w:t>
      </w:r>
      <w:proofErr w:type="gramStart"/>
      <w:r>
        <w:t>However</w:t>
      </w:r>
      <w:proofErr w:type="gramEnd"/>
      <w:r>
        <w:t xml:space="preserve"> we think this strengthens implications of our findings, given the heterogeneity between the two cohorts.</w:t>
      </w:r>
    </w:p>
    <w:p w14:paraId="0C3F4A71" w14:textId="039B6198" w:rsidR="00BE1CC9" w:rsidRDefault="00173397" w:rsidP="00173397">
      <w:pPr>
        <w:pStyle w:val="Heading1"/>
      </w:pPr>
      <w:r>
        <w:lastRenderedPageBreak/>
        <w:t>References</w:t>
      </w:r>
    </w:p>
    <w:p w14:paraId="284329EE" w14:textId="77777777" w:rsidR="00173397" w:rsidRPr="00173397" w:rsidRDefault="00173397" w:rsidP="00173397"/>
    <w:p w14:paraId="710DB34F" w14:textId="77777777" w:rsidR="003B1014" w:rsidRPr="003B1014" w:rsidRDefault="00BE1CC9" w:rsidP="003B1014">
      <w:pPr>
        <w:pStyle w:val="EndNoteBibliography"/>
        <w:spacing w:after="0"/>
        <w:ind w:left="720" w:hanging="720"/>
      </w:pPr>
      <w:r>
        <w:fldChar w:fldCharType="begin"/>
      </w:r>
      <w:r>
        <w:instrText xml:space="preserve"> ADDIN EN.REFLIST </w:instrText>
      </w:r>
      <w:r>
        <w:fldChar w:fldCharType="separate"/>
      </w:r>
      <w:r w:rsidR="003B1014" w:rsidRPr="003B1014">
        <w:t xml:space="preserve">Battram, T., Yousefi, P., Crawford, G., Prince, C., Sheikhali Babaei, M., Sharp, G., . . . Suderman, M. (2022). The EWAS Catalog: a database of epigenome-wide association studies. </w:t>
      </w:r>
      <w:r w:rsidR="003B1014" w:rsidRPr="003B1014">
        <w:rPr>
          <w:i/>
        </w:rPr>
        <w:t>Wellcome Open Res, 7</w:t>
      </w:r>
      <w:r w:rsidR="003B1014" w:rsidRPr="003B1014">
        <w:t>, 41. doi:10.12688/wellcomeopenres.17598.2</w:t>
      </w:r>
    </w:p>
    <w:p w14:paraId="44C38FF9" w14:textId="77777777" w:rsidR="003B1014" w:rsidRPr="003B1014" w:rsidRDefault="003B1014" w:rsidP="003B1014">
      <w:pPr>
        <w:pStyle w:val="EndNoteBibliography"/>
        <w:spacing w:after="0"/>
        <w:ind w:left="720" w:hanging="720"/>
      </w:pPr>
      <w:r w:rsidRPr="003B1014">
        <w:t xml:space="preserve">Brondolo, E., Rahim, R., Grimaldi, S., Ashraf, A., Bui, N., &amp; Schwartz, J. (2015). Place of birth effects on self-reported discrimination: Variations by type of discrimination. </w:t>
      </w:r>
      <w:r w:rsidRPr="003B1014">
        <w:rPr>
          <w:i/>
        </w:rPr>
        <w:t>Int J Intercult Relat, 49</w:t>
      </w:r>
      <w:r w:rsidRPr="003B1014">
        <w:t>, 212-222. doi:10.1016/j.ijintrel.2015.10.001</w:t>
      </w:r>
    </w:p>
    <w:p w14:paraId="3546512A" w14:textId="77777777" w:rsidR="003B1014" w:rsidRPr="003B1014" w:rsidRDefault="003B1014" w:rsidP="003B1014">
      <w:pPr>
        <w:pStyle w:val="EndNoteBibliography"/>
        <w:spacing w:after="0"/>
        <w:ind w:left="720" w:hanging="720"/>
      </w:pPr>
      <w:r w:rsidRPr="003B1014">
        <w:t xml:space="preserve">Consortium, E. P. (2012). An integrated encyclopedia of DNA elements in the human genome. </w:t>
      </w:r>
      <w:r w:rsidRPr="003B1014">
        <w:rPr>
          <w:i/>
        </w:rPr>
        <w:t>Nature, 489</w:t>
      </w:r>
      <w:r w:rsidRPr="003B1014">
        <w:t>(7414), 57-74. doi:10.1038/nature11247</w:t>
      </w:r>
    </w:p>
    <w:p w14:paraId="2BCBDA77" w14:textId="77777777" w:rsidR="003B1014" w:rsidRPr="003B1014" w:rsidRDefault="003B1014" w:rsidP="003B1014">
      <w:pPr>
        <w:pStyle w:val="EndNoteBibliography"/>
        <w:spacing w:after="0"/>
        <w:ind w:left="720" w:hanging="720"/>
      </w:pPr>
      <w:r w:rsidRPr="003B1014">
        <w:t xml:space="preserve">Davis, C. A., Hitz, B. C., Sloan, C. A., Chan, E. T., Davidson, J. M., Gabdank, I., . . . Cherry, J. M. (2018). The Encyclopedia of DNA elements (ENCODE): data portal update. </w:t>
      </w:r>
      <w:r w:rsidRPr="003B1014">
        <w:rPr>
          <w:i/>
        </w:rPr>
        <w:t>Nucleic Acids Res, 46</w:t>
      </w:r>
      <w:r w:rsidRPr="003B1014">
        <w:t>(D1), D794-D801. doi:10.1093/nar/gkx1081</w:t>
      </w:r>
    </w:p>
    <w:p w14:paraId="026319B1" w14:textId="77777777" w:rsidR="003B1014" w:rsidRPr="003B1014" w:rsidRDefault="003B1014" w:rsidP="003B1014">
      <w:pPr>
        <w:pStyle w:val="EndNoteBibliography"/>
        <w:spacing w:after="0"/>
        <w:ind w:left="720" w:hanging="720"/>
      </w:pPr>
      <w:r w:rsidRPr="003B1014">
        <w:t xml:space="preserve">Dominguez, T. P., Strong, E. F., Krieger, N., Gillman, M. W., &amp; Rich-Edwards, J. W. (2009). Differences in the self-reported racism experiences of US-born and foreign-born Black pregnant women. </w:t>
      </w:r>
      <w:r w:rsidRPr="003B1014">
        <w:rPr>
          <w:i/>
        </w:rPr>
        <w:t>Soc Sci Med, 69</w:t>
      </w:r>
      <w:r w:rsidRPr="003B1014">
        <w:t>(2), 258-265. doi:10.1016/j.socscimed.2009.03.022</w:t>
      </w:r>
    </w:p>
    <w:p w14:paraId="53B29683" w14:textId="77777777" w:rsidR="003B1014" w:rsidRPr="003B1014" w:rsidRDefault="003B1014" w:rsidP="003B1014">
      <w:pPr>
        <w:pStyle w:val="EndNoteBibliography"/>
        <w:spacing w:after="0"/>
        <w:ind w:left="720" w:hanging="720"/>
      </w:pPr>
      <w:r w:rsidRPr="003B1014">
        <w:t xml:space="preserve">Elliott, H. R., Burrows, K., Min, J. L., Tillin, T., Mason, D., Wright, J., . . . Relton, C. L. (2022). Characterisation of ethnic differences in DNA methylation between UK-resident South Asians and Europeans. </w:t>
      </w:r>
      <w:r w:rsidRPr="003B1014">
        <w:rPr>
          <w:i/>
        </w:rPr>
        <w:t>Clin Epigenetics, 14</w:t>
      </w:r>
      <w:r w:rsidRPr="003B1014">
        <w:t>(1), 130. doi:10.1186/s13148-022-01351-2</w:t>
      </w:r>
    </w:p>
    <w:p w14:paraId="76C28546" w14:textId="77777777" w:rsidR="003B1014" w:rsidRPr="003B1014" w:rsidRDefault="003B1014" w:rsidP="003B1014">
      <w:pPr>
        <w:pStyle w:val="EndNoteBibliography"/>
        <w:spacing w:after="0"/>
        <w:ind w:left="720" w:hanging="720"/>
      </w:pPr>
      <w:r w:rsidRPr="003B1014">
        <w:t xml:space="preserve">Ernst, J., &amp; Kellis, M. (2015). Large-scale imputation of epigenomic datasets for systematic annotation of diverse human tissues. </w:t>
      </w:r>
      <w:r w:rsidRPr="003B1014">
        <w:rPr>
          <w:i/>
        </w:rPr>
        <w:t>Nat Biotechnol, 33</w:t>
      </w:r>
      <w:r w:rsidRPr="003B1014">
        <w:t>(4), 364-376. doi:10.1038/nbt.3157</w:t>
      </w:r>
    </w:p>
    <w:p w14:paraId="0CE9162C" w14:textId="77777777" w:rsidR="003B1014" w:rsidRPr="003B1014" w:rsidRDefault="003B1014" w:rsidP="003B1014">
      <w:pPr>
        <w:pStyle w:val="EndNoteBibliography"/>
        <w:spacing w:after="0"/>
        <w:ind w:left="720" w:hanging="720"/>
      </w:pPr>
      <w:r w:rsidRPr="003B1014">
        <w:t xml:space="preserve">Houseman, E. A., Accomando, W. P., Koestler, D. C., Christensen, B. C., Marsit, C. J., Nelson, H. H., . . . Kelsey, K. T. (2012). DNA methylation arrays as surrogate measures of cell mixture distribution. </w:t>
      </w:r>
      <w:r w:rsidRPr="003B1014">
        <w:rPr>
          <w:i/>
        </w:rPr>
        <w:t>BMC Bioinformatics, 13</w:t>
      </w:r>
      <w:r w:rsidRPr="003B1014">
        <w:t>, 86. doi:10.1186/1471-2105-13-86</w:t>
      </w:r>
    </w:p>
    <w:p w14:paraId="4B522A50" w14:textId="77777777" w:rsidR="003B1014" w:rsidRPr="003B1014" w:rsidRDefault="003B1014" w:rsidP="003B1014">
      <w:pPr>
        <w:pStyle w:val="EndNoteBibliography"/>
        <w:spacing w:after="0"/>
        <w:ind w:left="720" w:hanging="720"/>
      </w:pPr>
      <w:r w:rsidRPr="003B1014">
        <w:t xml:space="preserve">Krieger, N., Kosheleva, A., Waterman, P. D., Chen, J. T., &amp; Koenen, K. (2011). Racial discrimination, psychological distress, and self-rated health among US-born and foreign-born Black Americans. </w:t>
      </w:r>
      <w:r w:rsidRPr="003B1014">
        <w:rPr>
          <w:i/>
        </w:rPr>
        <w:t>Am J Public Health, 101</w:t>
      </w:r>
      <w:r w:rsidRPr="003B1014">
        <w:t>(9), 1704-1713. doi:10.2105/AJPH.2011.300168</w:t>
      </w:r>
    </w:p>
    <w:p w14:paraId="33A5438D" w14:textId="77777777" w:rsidR="003B1014" w:rsidRPr="003B1014" w:rsidRDefault="003B1014" w:rsidP="003B1014">
      <w:pPr>
        <w:pStyle w:val="EndNoteBibliography"/>
        <w:spacing w:after="0"/>
        <w:ind w:left="720" w:hanging="720"/>
      </w:pPr>
      <w:r w:rsidRPr="003B1014">
        <w:t xml:space="preserve">Krieger, N., Waterman, P. D., Kosheleva, A., Chen, J. T., Carney, D. R., Smith, K. W., . . . Samuel, L. (2011). Exposing racial discrimination: implicit &amp; explicit measures--the My Body, My Story study of 1005 US-born black &amp; white community health center members. </w:t>
      </w:r>
      <w:r w:rsidRPr="003B1014">
        <w:rPr>
          <w:i/>
        </w:rPr>
        <w:t>PLoS One, 6</w:t>
      </w:r>
      <w:r w:rsidRPr="003B1014">
        <w:t>(11), e27636. doi:10.1371/journal.pone.0027636</w:t>
      </w:r>
    </w:p>
    <w:p w14:paraId="26D755F3" w14:textId="77777777" w:rsidR="003B1014" w:rsidRPr="003B1014" w:rsidRDefault="003B1014" w:rsidP="003B1014">
      <w:pPr>
        <w:pStyle w:val="EndNoteBibliography"/>
        <w:spacing w:after="0"/>
        <w:ind w:left="720" w:hanging="720"/>
      </w:pPr>
      <w:r w:rsidRPr="003B1014">
        <w:t xml:space="preserve">Liu, Y., Ding, J., Reynolds, L. M., Lohman, K., Register, T. C., De La Fuente, A., . . . Hoeschele, I. (2013). Methylomics of gene expression in human monocytes. </w:t>
      </w:r>
      <w:r w:rsidRPr="003B1014">
        <w:rPr>
          <w:i/>
        </w:rPr>
        <w:t>Hum Mol Genet, 22</w:t>
      </w:r>
      <w:r w:rsidRPr="003B1014">
        <w:t>(24), 5065-5074. doi:10.1093/hmg/ddt356</w:t>
      </w:r>
    </w:p>
    <w:p w14:paraId="115336F3" w14:textId="77777777" w:rsidR="003B1014" w:rsidRPr="003B1014" w:rsidRDefault="003B1014" w:rsidP="003B1014">
      <w:pPr>
        <w:pStyle w:val="EndNoteBibliography"/>
        <w:spacing w:after="0"/>
        <w:ind w:left="720" w:hanging="720"/>
      </w:pPr>
      <w:r w:rsidRPr="003B1014">
        <w:t xml:space="preserve">Roadmap Epigenomics, C., Kundaje, A., Meuleman, W., Ernst, J., Bilenky, M., Yen, A., . . . Kellis, M. (2015). Integrative analysis of 111 reference human epigenomes. </w:t>
      </w:r>
      <w:r w:rsidRPr="003B1014">
        <w:rPr>
          <w:i/>
        </w:rPr>
        <w:t>Nature, 518</w:t>
      </w:r>
      <w:r w:rsidRPr="003B1014">
        <w:t>(7539), 317-330. doi:10.1038/nature14248</w:t>
      </w:r>
    </w:p>
    <w:p w14:paraId="7C7D5503" w14:textId="77777777" w:rsidR="003B1014" w:rsidRPr="003B1014" w:rsidRDefault="003B1014" w:rsidP="003B1014">
      <w:pPr>
        <w:pStyle w:val="EndNoteBibliography"/>
        <w:spacing w:after="0"/>
        <w:ind w:left="720" w:hanging="720"/>
      </w:pPr>
      <w:r w:rsidRPr="003B1014">
        <w:t xml:space="preserve">Sheffield, N. C., &amp; Bock, C. (2016). LOLA: enrichment analysis for genomic region sets and regulatory elements in R and Bioconductor. </w:t>
      </w:r>
      <w:r w:rsidRPr="003B1014">
        <w:rPr>
          <w:i/>
        </w:rPr>
        <w:t>Bioinformatics, 32</w:t>
      </w:r>
      <w:r w:rsidRPr="003B1014">
        <w:t>(4), 587-589. doi:10.1093/bioinformatics/btv612</w:t>
      </w:r>
    </w:p>
    <w:p w14:paraId="422008B4" w14:textId="77777777" w:rsidR="003B1014" w:rsidRPr="003B1014" w:rsidRDefault="003B1014" w:rsidP="003B1014">
      <w:pPr>
        <w:pStyle w:val="EndNoteBibliography"/>
        <w:spacing w:after="0"/>
        <w:ind w:left="720" w:hanging="720"/>
      </w:pPr>
      <w:r w:rsidRPr="003B1014">
        <w:t xml:space="preserve">Watkins, S. H., Ho, K., Testa, C., Falk, L., Soule, P., Nguyen, L. V., . . . Relton, C. (2022). The impact of low input DNA on the reliability of DNA methylation as measured by the Illumina Infinium MethylationEPIC BeadChip. </w:t>
      </w:r>
      <w:r w:rsidRPr="003B1014">
        <w:rPr>
          <w:i/>
        </w:rPr>
        <w:t>Epigenetics, 17</w:t>
      </w:r>
      <w:r w:rsidRPr="003B1014">
        <w:t>(13), 2366-2376. doi:10.1080/15592294.2022.2123898</w:t>
      </w:r>
    </w:p>
    <w:p w14:paraId="682D57CA" w14:textId="77777777" w:rsidR="003B1014" w:rsidRPr="003B1014" w:rsidRDefault="003B1014" w:rsidP="003B1014">
      <w:pPr>
        <w:pStyle w:val="EndNoteBibliography"/>
        <w:ind w:left="720" w:hanging="720"/>
      </w:pPr>
      <w:r w:rsidRPr="003B1014">
        <w:t xml:space="preserve">Zhou, W., Laird, P. W., &amp; Shen, H. (2017). Comprehensive characterization, annotation and innovative use of Infinium DNA methylation BeadChip probes. </w:t>
      </w:r>
      <w:r w:rsidRPr="003B1014">
        <w:rPr>
          <w:i/>
        </w:rPr>
        <w:t>Nucleic Acids Res, 45</w:t>
      </w:r>
      <w:r w:rsidRPr="003B1014">
        <w:t>(4), e22. doi:10.1093/nar/gkw967</w:t>
      </w:r>
    </w:p>
    <w:p w14:paraId="7B49517D" w14:textId="61FAA8DF" w:rsidR="00380781" w:rsidRDefault="00BE1CC9">
      <w:r>
        <w:fldChar w:fldCharType="end"/>
      </w:r>
    </w:p>
    <w:sectPr w:rsidR="003807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94285" w14:textId="77777777" w:rsidR="005C72FA" w:rsidRDefault="005C72FA" w:rsidP="00504CE5">
      <w:pPr>
        <w:spacing w:after="0" w:line="240" w:lineRule="auto"/>
      </w:pPr>
      <w:r>
        <w:separator/>
      </w:r>
    </w:p>
  </w:endnote>
  <w:endnote w:type="continuationSeparator" w:id="0">
    <w:p w14:paraId="08082708" w14:textId="77777777" w:rsidR="005C72FA" w:rsidRDefault="005C72FA" w:rsidP="0050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Narrow">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5932A" w14:textId="77777777" w:rsidR="005C72FA" w:rsidRDefault="005C72FA" w:rsidP="00504CE5">
      <w:pPr>
        <w:spacing w:after="0" w:line="240" w:lineRule="auto"/>
      </w:pPr>
      <w:r>
        <w:separator/>
      </w:r>
    </w:p>
  </w:footnote>
  <w:footnote w:type="continuationSeparator" w:id="0">
    <w:p w14:paraId="037CEB35" w14:textId="77777777" w:rsidR="005C72FA" w:rsidRDefault="005C72FA" w:rsidP="00504C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f2var5bp5xaiezw9r50a2xs9xw0wfsszvf&quot;&gt;NIH_inequities_library-Converted&lt;record-ids&gt;&lt;item&gt;10&lt;/item&gt;&lt;item&gt;17&lt;/item&gt;&lt;item&gt;82&lt;/item&gt;&lt;item&gt;128&lt;/item&gt;&lt;item&gt;131&lt;/item&gt;&lt;item&gt;132&lt;/item&gt;&lt;item&gt;133&lt;/item&gt;&lt;item&gt;134&lt;/item&gt;&lt;item&gt;135&lt;/item&gt;&lt;item&gt;136&lt;/item&gt;&lt;item&gt;137&lt;/item&gt;&lt;item&gt;139&lt;/item&gt;&lt;item&gt;140&lt;/item&gt;&lt;item&gt;141&lt;/item&gt;&lt;item&gt;142&lt;/item&gt;&lt;/record-ids&gt;&lt;/item&gt;&lt;/Libraries&gt;"/>
  </w:docVars>
  <w:rsids>
    <w:rsidRoot w:val="00B467C0"/>
    <w:rsid w:val="0001146C"/>
    <w:rsid w:val="0002244F"/>
    <w:rsid w:val="00044E22"/>
    <w:rsid w:val="00063699"/>
    <w:rsid w:val="000729C2"/>
    <w:rsid w:val="000808DB"/>
    <w:rsid w:val="00085CF4"/>
    <w:rsid w:val="00093F93"/>
    <w:rsid w:val="00094BE7"/>
    <w:rsid w:val="000A6DBB"/>
    <w:rsid w:val="00106164"/>
    <w:rsid w:val="00121CAA"/>
    <w:rsid w:val="00131FF2"/>
    <w:rsid w:val="00133055"/>
    <w:rsid w:val="0014020B"/>
    <w:rsid w:val="001448A5"/>
    <w:rsid w:val="001449C6"/>
    <w:rsid w:val="0015205D"/>
    <w:rsid w:val="001550F2"/>
    <w:rsid w:val="00171D10"/>
    <w:rsid w:val="00173397"/>
    <w:rsid w:val="0018544B"/>
    <w:rsid w:val="001924D9"/>
    <w:rsid w:val="00197BB6"/>
    <w:rsid w:val="001A3A29"/>
    <w:rsid w:val="001D4E08"/>
    <w:rsid w:val="001F31A0"/>
    <w:rsid w:val="001F77A3"/>
    <w:rsid w:val="0020215C"/>
    <w:rsid w:val="002045BD"/>
    <w:rsid w:val="00210F18"/>
    <w:rsid w:val="00216BD0"/>
    <w:rsid w:val="00227809"/>
    <w:rsid w:val="00236CC2"/>
    <w:rsid w:val="0024082F"/>
    <w:rsid w:val="002505E7"/>
    <w:rsid w:val="0026597D"/>
    <w:rsid w:val="00287C1F"/>
    <w:rsid w:val="002976A9"/>
    <w:rsid w:val="002B7B1D"/>
    <w:rsid w:val="002C641C"/>
    <w:rsid w:val="002D1479"/>
    <w:rsid w:val="002D7765"/>
    <w:rsid w:val="002E17CF"/>
    <w:rsid w:val="002F05DD"/>
    <w:rsid w:val="002F080A"/>
    <w:rsid w:val="002F11DD"/>
    <w:rsid w:val="002F2706"/>
    <w:rsid w:val="002F4373"/>
    <w:rsid w:val="00321F0B"/>
    <w:rsid w:val="0034112C"/>
    <w:rsid w:val="00347C69"/>
    <w:rsid w:val="00364771"/>
    <w:rsid w:val="00380781"/>
    <w:rsid w:val="00382365"/>
    <w:rsid w:val="00383B68"/>
    <w:rsid w:val="003859B1"/>
    <w:rsid w:val="003937F3"/>
    <w:rsid w:val="003A1A32"/>
    <w:rsid w:val="003A2973"/>
    <w:rsid w:val="003A485D"/>
    <w:rsid w:val="003A50ED"/>
    <w:rsid w:val="003A6C84"/>
    <w:rsid w:val="003B1014"/>
    <w:rsid w:val="003B32B9"/>
    <w:rsid w:val="003B54DB"/>
    <w:rsid w:val="003C14BA"/>
    <w:rsid w:val="003E5495"/>
    <w:rsid w:val="004014AA"/>
    <w:rsid w:val="004040F4"/>
    <w:rsid w:val="00420524"/>
    <w:rsid w:val="00422814"/>
    <w:rsid w:val="00423CB0"/>
    <w:rsid w:val="0042485D"/>
    <w:rsid w:val="00424D3F"/>
    <w:rsid w:val="00427C5F"/>
    <w:rsid w:val="00432063"/>
    <w:rsid w:val="00436D44"/>
    <w:rsid w:val="00436DD2"/>
    <w:rsid w:val="0044595C"/>
    <w:rsid w:val="00452D9A"/>
    <w:rsid w:val="00460F5F"/>
    <w:rsid w:val="004665D3"/>
    <w:rsid w:val="00467BCF"/>
    <w:rsid w:val="00472E36"/>
    <w:rsid w:val="004902C2"/>
    <w:rsid w:val="004915CB"/>
    <w:rsid w:val="004A34BD"/>
    <w:rsid w:val="004C1094"/>
    <w:rsid w:val="004C57D9"/>
    <w:rsid w:val="004C6E6F"/>
    <w:rsid w:val="004C7850"/>
    <w:rsid w:val="004C7F6F"/>
    <w:rsid w:val="004D2FE0"/>
    <w:rsid w:val="004D5B3E"/>
    <w:rsid w:val="004E2C36"/>
    <w:rsid w:val="004E3B23"/>
    <w:rsid w:val="004E429A"/>
    <w:rsid w:val="0050139C"/>
    <w:rsid w:val="00504CE5"/>
    <w:rsid w:val="0050620B"/>
    <w:rsid w:val="00507E79"/>
    <w:rsid w:val="00512677"/>
    <w:rsid w:val="0051579D"/>
    <w:rsid w:val="005272CC"/>
    <w:rsid w:val="00530D00"/>
    <w:rsid w:val="005322C5"/>
    <w:rsid w:val="00537714"/>
    <w:rsid w:val="00587F85"/>
    <w:rsid w:val="005A0B81"/>
    <w:rsid w:val="005A6FD0"/>
    <w:rsid w:val="005C1AFD"/>
    <w:rsid w:val="005C72FA"/>
    <w:rsid w:val="005D100F"/>
    <w:rsid w:val="005D3072"/>
    <w:rsid w:val="005D4D8C"/>
    <w:rsid w:val="005D6B4A"/>
    <w:rsid w:val="005E239E"/>
    <w:rsid w:val="005E3B3A"/>
    <w:rsid w:val="005E6E2A"/>
    <w:rsid w:val="005F0EEC"/>
    <w:rsid w:val="00615D6C"/>
    <w:rsid w:val="0061637B"/>
    <w:rsid w:val="006242F0"/>
    <w:rsid w:val="0062684F"/>
    <w:rsid w:val="00626D9E"/>
    <w:rsid w:val="00634466"/>
    <w:rsid w:val="006344A0"/>
    <w:rsid w:val="00636BC1"/>
    <w:rsid w:val="006511E6"/>
    <w:rsid w:val="0065248A"/>
    <w:rsid w:val="00654AC2"/>
    <w:rsid w:val="00661A01"/>
    <w:rsid w:val="0066559B"/>
    <w:rsid w:val="006666E1"/>
    <w:rsid w:val="006673BD"/>
    <w:rsid w:val="006678CA"/>
    <w:rsid w:val="006777BC"/>
    <w:rsid w:val="006825D1"/>
    <w:rsid w:val="0069070D"/>
    <w:rsid w:val="006919C7"/>
    <w:rsid w:val="00692EC6"/>
    <w:rsid w:val="006A3EB1"/>
    <w:rsid w:val="006A7F08"/>
    <w:rsid w:val="006B3BE6"/>
    <w:rsid w:val="006B5D96"/>
    <w:rsid w:val="006C6F03"/>
    <w:rsid w:val="006D0FF7"/>
    <w:rsid w:val="006D6F0F"/>
    <w:rsid w:val="006E3243"/>
    <w:rsid w:val="00712291"/>
    <w:rsid w:val="00717411"/>
    <w:rsid w:val="007209A4"/>
    <w:rsid w:val="0072164F"/>
    <w:rsid w:val="00732B3D"/>
    <w:rsid w:val="0075205B"/>
    <w:rsid w:val="00760DF9"/>
    <w:rsid w:val="00782C3E"/>
    <w:rsid w:val="00792FA9"/>
    <w:rsid w:val="00794700"/>
    <w:rsid w:val="0079578A"/>
    <w:rsid w:val="007A1CDD"/>
    <w:rsid w:val="007B62CD"/>
    <w:rsid w:val="007D153C"/>
    <w:rsid w:val="007E45E2"/>
    <w:rsid w:val="007F5748"/>
    <w:rsid w:val="00817DF7"/>
    <w:rsid w:val="008211E0"/>
    <w:rsid w:val="00826E42"/>
    <w:rsid w:val="00835F72"/>
    <w:rsid w:val="00841B3D"/>
    <w:rsid w:val="008425D1"/>
    <w:rsid w:val="00863070"/>
    <w:rsid w:val="00863764"/>
    <w:rsid w:val="00864639"/>
    <w:rsid w:val="008844EC"/>
    <w:rsid w:val="00886751"/>
    <w:rsid w:val="00892C02"/>
    <w:rsid w:val="008A37CC"/>
    <w:rsid w:val="008B18BB"/>
    <w:rsid w:val="008C68D2"/>
    <w:rsid w:val="008D3BCC"/>
    <w:rsid w:val="008E540B"/>
    <w:rsid w:val="008E58B3"/>
    <w:rsid w:val="008F5A3F"/>
    <w:rsid w:val="008F7CE3"/>
    <w:rsid w:val="009018E7"/>
    <w:rsid w:val="009033D7"/>
    <w:rsid w:val="00907A1D"/>
    <w:rsid w:val="00915574"/>
    <w:rsid w:val="0091745A"/>
    <w:rsid w:val="0092303E"/>
    <w:rsid w:val="009272B3"/>
    <w:rsid w:val="00937349"/>
    <w:rsid w:val="0094020F"/>
    <w:rsid w:val="00940EA9"/>
    <w:rsid w:val="00943CCA"/>
    <w:rsid w:val="00951CAA"/>
    <w:rsid w:val="00954AD9"/>
    <w:rsid w:val="00957168"/>
    <w:rsid w:val="00983524"/>
    <w:rsid w:val="009971D8"/>
    <w:rsid w:val="009A36A3"/>
    <w:rsid w:val="009A3B95"/>
    <w:rsid w:val="009B36B2"/>
    <w:rsid w:val="009B784C"/>
    <w:rsid w:val="009D1A18"/>
    <w:rsid w:val="009F2B9A"/>
    <w:rsid w:val="009F4525"/>
    <w:rsid w:val="009F64DC"/>
    <w:rsid w:val="009F75CD"/>
    <w:rsid w:val="009F79BF"/>
    <w:rsid w:val="00A0178A"/>
    <w:rsid w:val="00A139BD"/>
    <w:rsid w:val="00A2123D"/>
    <w:rsid w:val="00A26839"/>
    <w:rsid w:val="00A31166"/>
    <w:rsid w:val="00A430DE"/>
    <w:rsid w:val="00A438E0"/>
    <w:rsid w:val="00A63EB7"/>
    <w:rsid w:val="00A71D7D"/>
    <w:rsid w:val="00AA298D"/>
    <w:rsid w:val="00AA5E88"/>
    <w:rsid w:val="00AC5978"/>
    <w:rsid w:val="00AD1C88"/>
    <w:rsid w:val="00AE13BB"/>
    <w:rsid w:val="00AE2B43"/>
    <w:rsid w:val="00AE45C3"/>
    <w:rsid w:val="00AE4F6A"/>
    <w:rsid w:val="00AE6E10"/>
    <w:rsid w:val="00AF3F9F"/>
    <w:rsid w:val="00AF7F2A"/>
    <w:rsid w:val="00B02878"/>
    <w:rsid w:val="00B05349"/>
    <w:rsid w:val="00B05356"/>
    <w:rsid w:val="00B10D31"/>
    <w:rsid w:val="00B14245"/>
    <w:rsid w:val="00B14A6C"/>
    <w:rsid w:val="00B1712C"/>
    <w:rsid w:val="00B24A87"/>
    <w:rsid w:val="00B467C0"/>
    <w:rsid w:val="00B55C8D"/>
    <w:rsid w:val="00B575DF"/>
    <w:rsid w:val="00B600BB"/>
    <w:rsid w:val="00B65C98"/>
    <w:rsid w:val="00B664AF"/>
    <w:rsid w:val="00B66987"/>
    <w:rsid w:val="00B95E06"/>
    <w:rsid w:val="00BE0B66"/>
    <w:rsid w:val="00BE1CC9"/>
    <w:rsid w:val="00BE30BD"/>
    <w:rsid w:val="00BF2168"/>
    <w:rsid w:val="00C07DEC"/>
    <w:rsid w:val="00C1472D"/>
    <w:rsid w:val="00C171AD"/>
    <w:rsid w:val="00C245A3"/>
    <w:rsid w:val="00C245CD"/>
    <w:rsid w:val="00C3170E"/>
    <w:rsid w:val="00C3724F"/>
    <w:rsid w:val="00C44E68"/>
    <w:rsid w:val="00C559EE"/>
    <w:rsid w:val="00C55E17"/>
    <w:rsid w:val="00C64E93"/>
    <w:rsid w:val="00C66C49"/>
    <w:rsid w:val="00C66D8B"/>
    <w:rsid w:val="00C71340"/>
    <w:rsid w:val="00C743E3"/>
    <w:rsid w:val="00C81D1A"/>
    <w:rsid w:val="00C84CF2"/>
    <w:rsid w:val="00C910F6"/>
    <w:rsid w:val="00C965C4"/>
    <w:rsid w:val="00CB2742"/>
    <w:rsid w:val="00CD1CF2"/>
    <w:rsid w:val="00CD1E32"/>
    <w:rsid w:val="00CD4AFE"/>
    <w:rsid w:val="00CD79BB"/>
    <w:rsid w:val="00CE7332"/>
    <w:rsid w:val="00CF7BE0"/>
    <w:rsid w:val="00D0144A"/>
    <w:rsid w:val="00D17EE7"/>
    <w:rsid w:val="00D27E28"/>
    <w:rsid w:val="00D34E43"/>
    <w:rsid w:val="00D3555E"/>
    <w:rsid w:val="00D500E5"/>
    <w:rsid w:val="00D509E5"/>
    <w:rsid w:val="00D5513A"/>
    <w:rsid w:val="00D65209"/>
    <w:rsid w:val="00D734D8"/>
    <w:rsid w:val="00D85FFF"/>
    <w:rsid w:val="00D951DA"/>
    <w:rsid w:val="00D9554A"/>
    <w:rsid w:val="00D9768A"/>
    <w:rsid w:val="00DA1FD9"/>
    <w:rsid w:val="00DA3195"/>
    <w:rsid w:val="00DB196F"/>
    <w:rsid w:val="00DC49EA"/>
    <w:rsid w:val="00DD019E"/>
    <w:rsid w:val="00DD7C3A"/>
    <w:rsid w:val="00E118A4"/>
    <w:rsid w:val="00E17FAF"/>
    <w:rsid w:val="00E32428"/>
    <w:rsid w:val="00E375BF"/>
    <w:rsid w:val="00E52D83"/>
    <w:rsid w:val="00E53D02"/>
    <w:rsid w:val="00E62283"/>
    <w:rsid w:val="00E85635"/>
    <w:rsid w:val="00E8745C"/>
    <w:rsid w:val="00E92546"/>
    <w:rsid w:val="00EA2A89"/>
    <w:rsid w:val="00EA3F6B"/>
    <w:rsid w:val="00EA5B0A"/>
    <w:rsid w:val="00EB2146"/>
    <w:rsid w:val="00EB47AA"/>
    <w:rsid w:val="00EB58C9"/>
    <w:rsid w:val="00EC7878"/>
    <w:rsid w:val="00ED2621"/>
    <w:rsid w:val="00ED2FAD"/>
    <w:rsid w:val="00EE2653"/>
    <w:rsid w:val="00EE3811"/>
    <w:rsid w:val="00F03252"/>
    <w:rsid w:val="00F10392"/>
    <w:rsid w:val="00F11CAE"/>
    <w:rsid w:val="00F14115"/>
    <w:rsid w:val="00F2568F"/>
    <w:rsid w:val="00F36494"/>
    <w:rsid w:val="00F8187D"/>
    <w:rsid w:val="00F84D79"/>
    <w:rsid w:val="00F90371"/>
    <w:rsid w:val="00F933FD"/>
    <w:rsid w:val="00F935CF"/>
    <w:rsid w:val="00F95813"/>
    <w:rsid w:val="00F95880"/>
    <w:rsid w:val="00FA7837"/>
    <w:rsid w:val="00FB2DAC"/>
    <w:rsid w:val="00FB463E"/>
    <w:rsid w:val="00FB516B"/>
    <w:rsid w:val="00FB6540"/>
    <w:rsid w:val="00FC2EA1"/>
    <w:rsid w:val="00FC4846"/>
    <w:rsid w:val="00FC4EA4"/>
    <w:rsid w:val="00FD324F"/>
    <w:rsid w:val="00FE0F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8372"/>
  <w15:chartTrackingRefBased/>
  <w15:docId w15:val="{F303EB9F-513D-4AFF-AB31-865C6069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7C0"/>
    <w:rPr>
      <w:kern w:val="0"/>
    </w:rPr>
  </w:style>
  <w:style w:type="paragraph" w:styleId="Heading1">
    <w:name w:val="heading 1"/>
    <w:basedOn w:val="Normal"/>
    <w:next w:val="Normal"/>
    <w:link w:val="Heading1Char"/>
    <w:uiPriority w:val="9"/>
    <w:qFormat/>
    <w:rsid w:val="00BE1C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67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E0B66"/>
    <w:pPr>
      <w:keepNext/>
      <w:keepLines/>
      <w:spacing w:before="40" w:after="0"/>
      <w:outlineLvl w:val="2"/>
    </w:pPr>
    <w:rPr>
      <w:rFonts w:asciiTheme="majorHAnsi" w:eastAsiaTheme="majorEastAsia" w:hAnsiTheme="majorHAnsi" w:cstheme="majorBidi"/>
      <w:color w:val="1F3763" w:themeColor="accent1" w:themeShade="7F"/>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67C0"/>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uiPriority w:val="39"/>
    <w:rsid w:val="00B467C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67C0"/>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BE1CC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E1CC9"/>
    <w:rPr>
      <w:rFonts w:ascii="Calibri" w:hAnsi="Calibri" w:cs="Calibri"/>
      <w:noProof/>
      <w:kern w:val="0"/>
    </w:rPr>
  </w:style>
  <w:style w:type="paragraph" w:customStyle="1" w:styleId="EndNoteBibliography">
    <w:name w:val="EndNote Bibliography"/>
    <w:basedOn w:val="Normal"/>
    <w:link w:val="EndNoteBibliographyChar"/>
    <w:rsid w:val="00BE1CC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E1CC9"/>
    <w:rPr>
      <w:rFonts w:ascii="Calibri" w:hAnsi="Calibri" w:cs="Calibri"/>
      <w:noProof/>
      <w:kern w:val="0"/>
    </w:rPr>
  </w:style>
  <w:style w:type="character" w:customStyle="1" w:styleId="Heading1Char">
    <w:name w:val="Heading 1 Char"/>
    <w:basedOn w:val="DefaultParagraphFont"/>
    <w:link w:val="Heading1"/>
    <w:uiPriority w:val="9"/>
    <w:rsid w:val="00BE1CC9"/>
    <w:rPr>
      <w:rFonts w:asciiTheme="majorHAnsi" w:eastAsiaTheme="majorEastAsia" w:hAnsiTheme="majorHAnsi" w:cstheme="majorBidi"/>
      <w:color w:val="2F5496" w:themeColor="accent1" w:themeShade="BF"/>
      <w:kern w:val="0"/>
      <w:sz w:val="32"/>
      <w:szCs w:val="32"/>
    </w:rPr>
  </w:style>
  <w:style w:type="character" w:styleId="Hyperlink">
    <w:name w:val="Hyperlink"/>
    <w:basedOn w:val="DefaultParagraphFont"/>
    <w:uiPriority w:val="99"/>
    <w:unhideWhenUsed/>
    <w:rsid w:val="006C6F03"/>
    <w:rPr>
      <w:color w:val="0563C1" w:themeColor="hyperlink"/>
      <w:u w:val="single"/>
    </w:rPr>
  </w:style>
  <w:style w:type="character" w:customStyle="1" w:styleId="Heading3Char">
    <w:name w:val="Heading 3 Char"/>
    <w:basedOn w:val="DefaultParagraphFont"/>
    <w:link w:val="Heading3"/>
    <w:uiPriority w:val="9"/>
    <w:rsid w:val="00BE0B66"/>
    <w:rPr>
      <w:rFonts w:asciiTheme="majorHAnsi" w:eastAsiaTheme="majorEastAsia" w:hAnsiTheme="majorHAnsi" w:cstheme="majorBidi"/>
      <w:color w:val="1F3763" w:themeColor="accent1" w:themeShade="7F"/>
      <w:kern w:val="0"/>
      <w:sz w:val="24"/>
      <w:szCs w:val="24"/>
      <w14:ligatures w14:val="none"/>
    </w:rPr>
  </w:style>
  <w:style w:type="character" w:styleId="CommentReference">
    <w:name w:val="annotation reference"/>
    <w:basedOn w:val="DefaultParagraphFont"/>
    <w:uiPriority w:val="99"/>
    <w:semiHidden/>
    <w:unhideWhenUsed/>
    <w:rsid w:val="00BE0B66"/>
    <w:rPr>
      <w:sz w:val="16"/>
      <w:szCs w:val="16"/>
    </w:rPr>
  </w:style>
  <w:style w:type="paragraph" w:styleId="CommentText">
    <w:name w:val="annotation text"/>
    <w:basedOn w:val="Normal"/>
    <w:link w:val="CommentTextChar"/>
    <w:uiPriority w:val="99"/>
    <w:unhideWhenUsed/>
    <w:rsid w:val="00BE0B66"/>
    <w:pPr>
      <w:spacing w:line="240" w:lineRule="auto"/>
    </w:pPr>
    <w:rPr>
      <w:sz w:val="20"/>
      <w:szCs w:val="20"/>
      <w14:ligatures w14:val="none"/>
    </w:rPr>
  </w:style>
  <w:style w:type="character" w:customStyle="1" w:styleId="CommentTextChar">
    <w:name w:val="Comment Text Char"/>
    <w:basedOn w:val="DefaultParagraphFont"/>
    <w:link w:val="CommentText"/>
    <w:uiPriority w:val="99"/>
    <w:rsid w:val="00BE0B66"/>
    <w:rPr>
      <w:kern w:val="0"/>
      <w:sz w:val="20"/>
      <w:szCs w:val="20"/>
      <w14:ligatures w14:val="none"/>
    </w:rPr>
  </w:style>
  <w:style w:type="paragraph" w:styleId="Revision">
    <w:name w:val="Revision"/>
    <w:hidden/>
    <w:uiPriority w:val="99"/>
    <w:semiHidden/>
    <w:rsid w:val="00D0144A"/>
    <w:pPr>
      <w:spacing w:after="0" w:line="240" w:lineRule="auto"/>
    </w:pPr>
    <w:rPr>
      <w:kern w:val="0"/>
    </w:rPr>
  </w:style>
  <w:style w:type="character" w:styleId="UnresolvedMention">
    <w:name w:val="Unresolved Mention"/>
    <w:basedOn w:val="DefaultParagraphFont"/>
    <w:uiPriority w:val="99"/>
    <w:semiHidden/>
    <w:unhideWhenUsed/>
    <w:rsid w:val="00F93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40754">
      <w:bodyDiv w:val="1"/>
      <w:marLeft w:val="0"/>
      <w:marRight w:val="0"/>
      <w:marTop w:val="0"/>
      <w:marBottom w:val="0"/>
      <w:divBdr>
        <w:top w:val="none" w:sz="0" w:space="0" w:color="auto"/>
        <w:left w:val="none" w:sz="0" w:space="0" w:color="auto"/>
        <w:bottom w:val="none" w:sz="0" w:space="0" w:color="auto"/>
        <w:right w:val="none" w:sz="0" w:space="0" w:color="auto"/>
      </w:divBdr>
    </w:div>
    <w:div w:id="402726503">
      <w:bodyDiv w:val="1"/>
      <w:marLeft w:val="0"/>
      <w:marRight w:val="0"/>
      <w:marTop w:val="0"/>
      <w:marBottom w:val="0"/>
      <w:divBdr>
        <w:top w:val="none" w:sz="0" w:space="0" w:color="auto"/>
        <w:left w:val="none" w:sz="0" w:space="0" w:color="auto"/>
        <w:bottom w:val="none" w:sz="0" w:space="0" w:color="auto"/>
        <w:right w:val="none" w:sz="0" w:space="0" w:color="auto"/>
      </w:divBdr>
    </w:div>
    <w:div w:id="44335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shwatkins/EWAS_of_social_inequities" TargetMode="External"/><Relationship Id="rId3" Type="http://schemas.openxmlformats.org/officeDocument/2006/relationships/settings" Target="settings.xml"/><Relationship Id="rId7" Type="http://schemas.openxmlformats.org/officeDocument/2006/relationships/hyperlink" Target="http://lolaweb.databio.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955DF-7DB3-47FF-AED2-B1951B8F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1535</TotalTime>
  <Pages>9</Pages>
  <Words>4301</Words>
  <Characters>24520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Watkins</dc:creator>
  <cp:keywords/>
  <dc:description/>
  <cp:lastModifiedBy>Sarah Watkins</cp:lastModifiedBy>
  <cp:revision>237</cp:revision>
  <cp:lastPrinted>2023-12-12T14:06:00Z</cp:lastPrinted>
  <dcterms:created xsi:type="dcterms:W3CDTF">2023-08-16T15:50:00Z</dcterms:created>
  <dcterms:modified xsi:type="dcterms:W3CDTF">2025-04-28T14:39:00Z</dcterms:modified>
</cp:coreProperties>
</file>