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2CAE4" w14:textId="1DA1C72B" w:rsidR="00682ADB" w:rsidRPr="00006C44" w:rsidRDefault="00682ADB" w:rsidP="00DD4024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t>Supplementary methods</w:t>
      </w:r>
    </w:p>
    <w:p w14:paraId="4B889D55" w14:textId="77777777" w:rsidR="0031657C" w:rsidRPr="00006C44" w:rsidRDefault="0031657C" w:rsidP="00DD4024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F81E963" w14:textId="1665CA4A" w:rsidR="0031657C" w:rsidRPr="00006C44" w:rsidRDefault="0031657C" w:rsidP="00DD4024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361E023F" w14:textId="6FB4880B" w:rsidR="00054B10" w:rsidRPr="00006C44" w:rsidRDefault="00054B10" w:rsidP="00AC0AE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 w:hint="eastAsia"/>
          <w:sz w:val="24"/>
          <w:szCs w:val="24"/>
        </w:rPr>
        <w:t>Figure S</w:t>
      </w:r>
      <w:r w:rsidR="00C32001" w:rsidRPr="00006C44">
        <w:rPr>
          <w:rFonts w:ascii="Times New Roman" w:hAnsi="Times New Roman" w:cs="Times New Roman" w:hint="eastAsia"/>
          <w:sz w:val="24"/>
          <w:szCs w:val="24"/>
        </w:rPr>
        <w:t>1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. The workflow to calculate the </w:t>
      </w:r>
      <w:r w:rsidRPr="00006C44">
        <w:rPr>
          <w:rFonts w:ascii="Times New Roman" w:hAnsi="Times New Roman" w:cs="Times New Roman"/>
          <w:sz w:val="24"/>
          <w:szCs w:val="24"/>
        </w:rPr>
        <w:t>α</w:t>
      </w:r>
      <w:r w:rsidRPr="00006C44">
        <w:rPr>
          <w:rFonts w:ascii="Times New Roman" w:hAnsi="Times New Roman" w:cs="Times New Roman" w:hint="eastAsia"/>
          <w:sz w:val="24"/>
          <w:szCs w:val="24"/>
        </w:rPr>
        <w:t>-value</w:t>
      </w:r>
      <w:r w:rsidR="00F15D39" w:rsidRPr="00006C44">
        <w:rPr>
          <w:rFonts w:hint="eastAsia"/>
          <w:sz w:val="24"/>
          <w:szCs w:val="24"/>
        </w:rPr>
        <w:t xml:space="preserve"> </w:t>
      </w:r>
      <w:r w:rsidR="00F15D39" w:rsidRPr="00006C44">
        <w:rPr>
          <w:rFonts w:ascii="Times New Roman" w:hAnsi="Times New Roman" w:cs="Times New Roman" w:hint="eastAsia"/>
          <w:sz w:val="24"/>
          <w:szCs w:val="24"/>
        </w:rPr>
        <w:t>and construct the classifier model</w:t>
      </w:r>
      <w:r w:rsidRPr="00006C44">
        <w:rPr>
          <w:rFonts w:ascii="Times New Roman" w:hAnsi="Times New Roman" w:cs="Times New Roman" w:hint="eastAsia"/>
          <w:sz w:val="24"/>
          <w:szCs w:val="24"/>
        </w:rPr>
        <w:t>.</w:t>
      </w:r>
    </w:p>
    <w:p w14:paraId="4680CE77" w14:textId="056013DA" w:rsidR="00CD6EC0" w:rsidRPr="00006C44" w:rsidRDefault="00CD6EC0" w:rsidP="00AC0A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>Figure S</w:t>
      </w:r>
      <w:r w:rsidR="00C32001" w:rsidRPr="00006C44">
        <w:rPr>
          <w:rFonts w:ascii="Times New Roman" w:hAnsi="Times New Roman" w:cs="Times New Roman" w:hint="eastAsia"/>
          <w:sz w:val="24"/>
          <w:szCs w:val="24"/>
        </w:rPr>
        <w:t>2</w:t>
      </w:r>
      <w:r w:rsidRPr="00006C44">
        <w:rPr>
          <w:rFonts w:ascii="Times New Roman" w:hAnsi="Times New Roman" w:cs="Times New Roman"/>
          <w:sz w:val="24"/>
          <w:szCs w:val="24"/>
        </w:rPr>
        <w:t>. The GO enrichment results of differential methylation regions.</w:t>
      </w:r>
    </w:p>
    <w:p w14:paraId="3E66D6BD" w14:textId="0908F4CD" w:rsidR="00C61958" w:rsidRPr="00006C44" w:rsidRDefault="00C61958" w:rsidP="00AC0A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 w:hint="eastAsia"/>
          <w:sz w:val="24"/>
          <w:szCs w:val="24"/>
        </w:rPr>
        <w:t>Figure S</w:t>
      </w:r>
      <w:r w:rsidR="00C32001" w:rsidRPr="00006C44">
        <w:rPr>
          <w:rFonts w:ascii="Times New Roman" w:hAnsi="Times New Roman" w:cs="Times New Roman" w:hint="eastAsia"/>
          <w:sz w:val="24"/>
          <w:szCs w:val="24"/>
        </w:rPr>
        <w:t>3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006C44">
        <w:rPr>
          <w:rFonts w:ascii="Times New Roman" w:hAnsi="Times New Roman" w:cs="Times New Roman"/>
          <w:sz w:val="24"/>
          <w:szCs w:val="24"/>
        </w:rPr>
        <w:t xml:space="preserve">Interpretation of 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 w:rsidR="00362382" w:rsidRPr="00006C44">
        <w:rPr>
          <w:rFonts w:ascii="Times New Roman" w:hAnsi="Times New Roman" w:cs="Times New Roman" w:hint="eastAsia"/>
          <w:sz w:val="24"/>
          <w:szCs w:val="24"/>
        </w:rPr>
        <w:t>cMCD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 xml:space="preserve"> by SHAP</w:t>
      </w:r>
      <w:r w:rsidRPr="00006C44">
        <w:rPr>
          <w:rFonts w:ascii="Times New Roman" w:hAnsi="Times New Roman" w:cs="Times New Roman" w:hint="eastAsia"/>
          <w:sz w:val="24"/>
          <w:szCs w:val="24"/>
        </w:rPr>
        <w:t>.</w:t>
      </w:r>
    </w:p>
    <w:p w14:paraId="7E681CF7" w14:textId="2A0AC5B6" w:rsidR="00C61958" w:rsidRPr="00006C44" w:rsidRDefault="00C61958" w:rsidP="00AC0A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>Figure S</w:t>
      </w:r>
      <w:r w:rsidR="00C32001" w:rsidRPr="00006C44">
        <w:rPr>
          <w:rFonts w:ascii="Times New Roman" w:hAnsi="Times New Roman" w:cs="Times New Roman" w:hint="eastAsia"/>
          <w:sz w:val="24"/>
          <w:szCs w:val="24"/>
        </w:rPr>
        <w:t>4</w:t>
      </w:r>
      <w:r w:rsidRPr="00006C44">
        <w:rPr>
          <w:rFonts w:ascii="Times New Roman" w:hAnsi="Times New Roman" w:cs="Times New Roman"/>
          <w:sz w:val="24"/>
          <w:szCs w:val="24"/>
        </w:rPr>
        <w:t xml:space="preserve">. The calibration curve (A) and decision curve analysis (B) of </w:t>
      </w:r>
      <w:proofErr w:type="spellStart"/>
      <w:r w:rsidRPr="00006C44">
        <w:rPr>
          <w:rFonts w:ascii="Times New Roman" w:hAnsi="Times New Roman" w:cs="Times New Roman"/>
          <w:sz w:val="24"/>
          <w:szCs w:val="24"/>
        </w:rPr>
        <w:t>cMCD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>.</w:t>
      </w:r>
    </w:p>
    <w:p w14:paraId="1909E27A" w14:textId="5DA93FA8" w:rsidR="00CD6EC0" w:rsidRPr="00006C44" w:rsidRDefault="00CD6EC0" w:rsidP="00AC0A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>Figure S</w:t>
      </w:r>
      <w:r w:rsidR="00C32001" w:rsidRPr="00006C44">
        <w:rPr>
          <w:rFonts w:ascii="Times New Roman" w:hAnsi="Times New Roman" w:cs="Times New Roman" w:hint="eastAsia"/>
          <w:sz w:val="24"/>
          <w:szCs w:val="24"/>
        </w:rPr>
        <w:t>5</w:t>
      </w:r>
      <w:r w:rsidRPr="00006C44">
        <w:rPr>
          <w:rFonts w:ascii="Times New Roman" w:hAnsi="Times New Roman" w:cs="Times New Roman"/>
          <w:sz w:val="24"/>
          <w:szCs w:val="24"/>
        </w:rPr>
        <w:t xml:space="preserve">. The risk score (A) and covariate analysis (B) of </w:t>
      </w:r>
      <w:proofErr w:type="spellStart"/>
      <w:r w:rsidRPr="00006C44">
        <w:rPr>
          <w:rFonts w:ascii="Times New Roman" w:hAnsi="Times New Roman" w:cs="Times New Roman"/>
          <w:sz w:val="24"/>
          <w:szCs w:val="24"/>
        </w:rPr>
        <w:t>cMCD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>.</w:t>
      </w:r>
    </w:p>
    <w:p w14:paraId="449E6D94" w14:textId="1FD12D70" w:rsidR="00C61958" w:rsidRPr="00006C44" w:rsidRDefault="00C61958" w:rsidP="00AC0A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 w:hint="eastAsia"/>
          <w:sz w:val="24"/>
          <w:szCs w:val="24"/>
        </w:rPr>
        <w:t>Figure S</w:t>
      </w:r>
      <w:r w:rsidR="00C32001" w:rsidRPr="00006C44">
        <w:rPr>
          <w:rFonts w:ascii="Times New Roman" w:hAnsi="Times New Roman" w:cs="Times New Roman" w:hint="eastAsia"/>
          <w:sz w:val="24"/>
          <w:szCs w:val="24"/>
        </w:rPr>
        <w:t>6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006C44">
        <w:rPr>
          <w:rFonts w:ascii="Times New Roman" w:hAnsi="Times New Roman" w:cs="Times New Roman"/>
          <w:sz w:val="24"/>
          <w:szCs w:val="24"/>
        </w:rPr>
        <w:t xml:space="preserve">Interpretation of 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the </w:t>
      </w:r>
      <w:proofErr w:type="spellStart"/>
      <w:r w:rsidRPr="00006C44">
        <w:rPr>
          <w:rFonts w:ascii="Times New Roman" w:hAnsi="Times New Roman" w:cs="Times New Roman" w:hint="eastAsia"/>
          <w:sz w:val="24"/>
          <w:szCs w:val="24"/>
        </w:rPr>
        <w:t>cMCSS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 xml:space="preserve"> by SHAP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5329DEB3" w14:textId="666B3EF0" w:rsidR="00BA7A72" w:rsidRPr="00006C44" w:rsidRDefault="00A93E10" w:rsidP="00AC0A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>Figure S</w:t>
      </w:r>
      <w:r w:rsidR="00C32001" w:rsidRPr="00006C44">
        <w:rPr>
          <w:rFonts w:ascii="Times New Roman" w:hAnsi="Times New Roman" w:cs="Times New Roman" w:hint="eastAsia"/>
          <w:sz w:val="24"/>
          <w:szCs w:val="24"/>
        </w:rPr>
        <w:t>7</w:t>
      </w:r>
      <w:r w:rsidRPr="00006C44">
        <w:rPr>
          <w:rFonts w:ascii="Times New Roman" w:hAnsi="Times New Roman" w:cs="Times New Roman"/>
          <w:sz w:val="24"/>
          <w:szCs w:val="24"/>
        </w:rPr>
        <w:t>.</w:t>
      </w:r>
      <w:r w:rsidR="00BA7A72" w:rsidRPr="00006C44">
        <w:rPr>
          <w:rFonts w:ascii="Times New Roman" w:hAnsi="Times New Roman" w:cs="Times New Roman"/>
          <w:sz w:val="24"/>
          <w:szCs w:val="24"/>
        </w:rPr>
        <w:t xml:space="preserve"> </w:t>
      </w:r>
      <w:r w:rsidR="009B1F0A" w:rsidRPr="00006C44">
        <w:rPr>
          <w:rFonts w:ascii="Times New Roman" w:hAnsi="Times New Roman" w:cs="Times New Roman"/>
          <w:sz w:val="24"/>
          <w:szCs w:val="24"/>
        </w:rPr>
        <w:t>The calibration curve (</w:t>
      </w:r>
      <w:r w:rsidR="00B870DF" w:rsidRPr="00006C44">
        <w:rPr>
          <w:rFonts w:ascii="Times New Roman" w:hAnsi="Times New Roman" w:cs="Times New Roman" w:hint="eastAsia"/>
          <w:sz w:val="24"/>
          <w:szCs w:val="24"/>
        </w:rPr>
        <w:t>A</w:t>
      </w:r>
      <w:r w:rsidR="009B1F0A" w:rsidRPr="00006C44">
        <w:rPr>
          <w:rFonts w:ascii="Times New Roman" w:hAnsi="Times New Roman" w:cs="Times New Roman"/>
          <w:sz w:val="24"/>
          <w:szCs w:val="24"/>
        </w:rPr>
        <w:t>) and decision curve analysis (</w:t>
      </w:r>
      <w:r w:rsidR="00B870DF" w:rsidRPr="00006C44">
        <w:rPr>
          <w:rFonts w:ascii="Times New Roman" w:hAnsi="Times New Roman" w:cs="Times New Roman" w:hint="eastAsia"/>
          <w:sz w:val="24"/>
          <w:szCs w:val="24"/>
        </w:rPr>
        <w:t>B</w:t>
      </w:r>
      <w:r w:rsidR="009B1F0A" w:rsidRPr="00006C44">
        <w:rPr>
          <w:rFonts w:ascii="Times New Roman" w:hAnsi="Times New Roman" w:cs="Times New Roman"/>
          <w:sz w:val="24"/>
          <w:szCs w:val="24"/>
        </w:rPr>
        <w:t xml:space="preserve">) of </w:t>
      </w:r>
      <w:proofErr w:type="spellStart"/>
      <w:r w:rsidR="009B1F0A" w:rsidRPr="00006C44">
        <w:rPr>
          <w:rFonts w:ascii="Times New Roman" w:hAnsi="Times New Roman" w:cs="Times New Roman"/>
          <w:sz w:val="24"/>
          <w:szCs w:val="24"/>
        </w:rPr>
        <w:t>cMCSS</w:t>
      </w:r>
      <w:proofErr w:type="spellEnd"/>
      <w:r w:rsidR="009B1F0A" w:rsidRPr="00006C44">
        <w:rPr>
          <w:rFonts w:ascii="Times New Roman" w:hAnsi="Times New Roman" w:cs="Times New Roman"/>
          <w:sz w:val="24"/>
          <w:szCs w:val="24"/>
        </w:rPr>
        <w:t>.</w:t>
      </w:r>
    </w:p>
    <w:p w14:paraId="7024106C" w14:textId="77777777" w:rsidR="0031657C" w:rsidRPr="00006C44" w:rsidRDefault="0031657C" w:rsidP="00DD4024">
      <w:pPr>
        <w:rPr>
          <w:rFonts w:ascii="Times New Roman" w:hAnsi="Times New Roman" w:cs="Times New Roman"/>
          <w:sz w:val="20"/>
          <w:szCs w:val="20"/>
        </w:rPr>
      </w:pPr>
    </w:p>
    <w:p w14:paraId="6511A606" w14:textId="6DFCC819" w:rsidR="0031657C" w:rsidRPr="00006C44" w:rsidRDefault="0031657C" w:rsidP="00AC0AE6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08515EDC" w14:textId="3060C630" w:rsidR="00BA7A72" w:rsidRPr="00006C44" w:rsidRDefault="00A93E10" w:rsidP="00AC0AE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>Table S</w:t>
      </w:r>
      <w:r w:rsidR="00FF76A6" w:rsidRPr="00006C44">
        <w:rPr>
          <w:rFonts w:ascii="Times New Roman" w:hAnsi="Times New Roman" w:cs="Times New Roman"/>
          <w:sz w:val="24"/>
          <w:szCs w:val="24"/>
        </w:rPr>
        <w:t xml:space="preserve">1. </w:t>
      </w:r>
      <w:r w:rsidR="000254EB" w:rsidRPr="00006C44">
        <w:rPr>
          <w:rFonts w:ascii="Times New Roman" w:hAnsi="Times New Roman" w:cs="Times New Roman"/>
          <w:sz w:val="24"/>
          <w:szCs w:val="24"/>
        </w:rPr>
        <w:t>List of 21 selected DMRs according to Methylome-Seq.</w:t>
      </w:r>
    </w:p>
    <w:p w14:paraId="6C8FDC60" w14:textId="79374CE5" w:rsidR="00546E7A" w:rsidRPr="00006C44" w:rsidRDefault="00546E7A" w:rsidP="00AC0AE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 w:hint="eastAsia"/>
          <w:sz w:val="24"/>
          <w:szCs w:val="24"/>
        </w:rPr>
        <w:t xml:space="preserve">Table S2. The performance of </w:t>
      </w:r>
      <w:r w:rsidR="00C14699" w:rsidRPr="00006C44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21 </w:t>
      </w:r>
      <w:bookmarkStart w:id="0" w:name="_Hlk216195902"/>
      <w:r w:rsidR="00AE2DE9" w:rsidRPr="00006C44">
        <w:rPr>
          <w:rFonts w:ascii="Times New Roman" w:hAnsi="Times New Roman" w:cs="Times New Roman" w:hint="eastAsia"/>
          <w:sz w:val="24"/>
          <w:szCs w:val="24"/>
        </w:rPr>
        <w:t xml:space="preserve">individual </w:t>
      </w:r>
      <w:bookmarkEnd w:id="0"/>
      <w:r w:rsidRPr="00006C44">
        <w:rPr>
          <w:rFonts w:ascii="Times New Roman" w:hAnsi="Times New Roman" w:cs="Times New Roman" w:hint="eastAsia"/>
          <w:sz w:val="24"/>
          <w:szCs w:val="24"/>
        </w:rPr>
        <w:t>biomarkers for the early detection of colorectal tumor</w:t>
      </w:r>
      <w:r w:rsidR="00B56C3E" w:rsidRPr="00006C44">
        <w:rPr>
          <w:rFonts w:ascii="Times New Roman" w:hAnsi="Times New Roman" w:cs="Times New Roman" w:hint="eastAsia"/>
          <w:sz w:val="24"/>
          <w:szCs w:val="24"/>
        </w:rPr>
        <w:t>s</w:t>
      </w:r>
      <w:r w:rsidRPr="00006C44">
        <w:rPr>
          <w:rFonts w:ascii="Times New Roman" w:hAnsi="Times New Roman" w:cs="Times New Roman" w:hint="eastAsia"/>
          <w:sz w:val="24"/>
          <w:szCs w:val="24"/>
        </w:rPr>
        <w:t>.</w:t>
      </w:r>
    </w:p>
    <w:p w14:paraId="78B46959" w14:textId="6298F8EE" w:rsidR="00320DA1" w:rsidRPr="00006C44" w:rsidRDefault="00A93E10" w:rsidP="00AC0AE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>Table S</w:t>
      </w:r>
      <w:r w:rsidR="00546E7A" w:rsidRPr="00006C44">
        <w:rPr>
          <w:rFonts w:ascii="Times New Roman" w:hAnsi="Times New Roman" w:cs="Times New Roman" w:hint="eastAsia"/>
          <w:sz w:val="24"/>
          <w:szCs w:val="24"/>
        </w:rPr>
        <w:t>3</w:t>
      </w:r>
      <w:r w:rsidR="00320DA1" w:rsidRPr="00006C44">
        <w:rPr>
          <w:rFonts w:ascii="Times New Roman" w:hAnsi="Times New Roman" w:cs="Times New Roman"/>
          <w:sz w:val="24"/>
          <w:szCs w:val="24"/>
        </w:rPr>
        <w:t xml:space="preserve">. The performance of different methods for </w:t>
      </w:r>
      <w:r w:rsidR="00B56C3E" w:rsidRPr="00006C44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320DA1" w:rsidRPr="00006C44">
        <w:rPr>
          <w:rFonts w:ascii="Times New Roman" w:hAnsi="Times New Roman" w:cs="Times New Roman" w:hint="eastAsia"/>
          <w:sz w:val="24"/>
          <w:szCs w:val="24"/>
        </w:rPr>
        <w:t xml:space="preserve">combined detection of </w:t>
      </w:r>
      <w:r w:rsidR="00320DA1" w:rsidRPr="00006C44">
        <w:rPr>
          <w:rFonts w:ascii="Times New Roman" w:hAnsi="Times New Roman" w:cs="Times New Roman"/>
          <w:sz w:val="24"/>
          <w:szCs w:val="24"/>
        </w:rPr>
        <w:t>AA and all-stage CRC.</w:t>
      </w:r>
    </w:p>
    <w:p w14:paraId="7881E1D8" w14:textId="598DEC7E" w:rsidR="00546E7A" w:rsidRPr="00006C44" w:rsidRDefault="00546E7A" w:rsidP="00AC0AE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 w:hint="eastAsia"/>
          <w:sz w:val="24"/>
          <w:szCs w:val="24"/>
        </w:rPr>
        <w:t xml:space="preserve">Table S4. The performance of </w:t>
      </w:r>
      <w:r w:rsidR="00C14699" w:rsidRPr="00006C44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21 </w:t>
      </w:r>
      <w:r w:rsidR="00AE2DE9" w:rsidRPr="00006C44">
        <w:rPr>
          <w:rFonts w:ascii="Times New Roman" w:hAnsi="Times New Roman" w:cs="Times New Roman" w:hint="eastAsia"/>
          <w:sz w:val="24"/>
          <w:szCs w:val="24"/>
        </w:rPr>
        <w:t xml:space="preserve">individual </w:t>
      </w:r>
      <w:r w:rsidRPr="00006C44">
        <w:rPr>
          <w:rFonts w:ascii="Times New Roman" w:hAnsi="Times New Roman" w:cs="Times New Roman" w:hint="eastAsia"/>
          <w:sz w:val="24"/>
          <w:szCs w:val="24"/>
        </w:rPr>
        <w:t>biomarkers for the stage stratification of colorectal tumor</w:t>
      </w:r>
      <w:r w:rsidR="00B56C3E" w:rsidRPr="00006C44">
        <w:rPr>
          <w:rFonts w:ascii="Times New Roman" w:hAnsi="Times New Roman" w:cs="Times New Roman" w:hint="eastAsia"/>
          <w:sz w:val="24"/>
          <w:szCs w:val="24"/>
        </w:rPr>
        <w:t>s</w:t>
      </w:r>
      <w:r w:rsidRPr="00006C44">
        <w:rPr>
          <w:rFonts w:ascii="Times New Roman" w:hAnsi="Times New Roman" w:cs="Times New Roman" w:hint="eastAsia"/>
          <w:sz w:val="24"/>
          <w:szCs w:val="24"/>
        </w:rPr>
        <w:t>.</w:t>
      </w:r>
    </w:p>
    <w:p w14:paraId="749FB094" w14:textId="4B2E56A7" w:rsidR="00195C1B" w:rsidRPr="00006C44" w:rsidRDefault="00A93E10" w:rsidP="00AC0AE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>Table S</w:t>
      </w:r>
      <w:r w:rsidR="00546E7A" w:rsidRPr="00006C44">
        <w:rPr>
          <w:rFonts w:ascii="Times New Roman" w:hAnsi="Times New Roman" w:cs="Times New Roman" w:hint="eastAsia"/>
          <w:sz w:val="24"/>
          <w:szCs w:val="24"/>
        </w:rPr>
        <w:t>5</w:t>
      </w:r>
      <w:r w:rsidR="00FF76A6" w:rsidRPr="00006C44">
        <w:rPr>
          <w:rFonts w:ascii="Times New Roman" w:hAnsi="Times New Roman" w:cs="Times New Roman"/>
          <w:sz w:val="24"/>
          <w:szCs w:val="24"/>
        </w:rPr>
        <w:t xml:space="preserve">. </w:t>
      </w:r>
      <w:r w:rsidR="00195C1B" w:rsidRPr="00006C44">
        <w:rPr>
          <w:rFonts w:ascii="Times New Roman" w:hAnsi="Times New Roman" w:cs="Times New Roman"/>
          <w:sz w:val="24"/>
          <w:szCs w:val="24"/>
        </w:rPr>
        <w:t>The performance of different methods for stage stratification</w:t>
      </w:r>
      <w:r w:rsidR="000254EB" w:rsidRPr="00006C44">
        <w:rPr>
          <w:rFonts w:ascii="Times New Roman" w:hAnsi="Times New Roman" w:cs="Times New Roman"/>
          <w:sz w:val="24"/>
          <w:szCs w:val="24"/>
        </w:rPr>
        <w:t>.</w:t>
      </w:r>
    </w:p>
    <w:p w14:paraId="3F0FDCC5" w14:textId="1068BA73" w:rsidR="00C54967" w:rsidRPr="00006C44" w:rsidRDefault="00C54967" w:rsidP="00AC0AE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br w:type="page"/>
      </w:r>
    </w:p>
    <w:p w14:paraId="040D69D5" w14:textId="77777777" w:rsidR="007E39AB" w:rsidRPr="00006C44" w:rsidRDefault="007E39AB" w:rsidP="004E40F7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methods</w:t>
      </w:r>
    </w:p>
    <w:p w14:paraId="75B2DA10" w14:textId="77777777" w:rsidR="00EF11CD" w:rsidRPr="00006C44" w:rsidRDefault="00EF11CD" w:rsidP="004E40F7">
      <w:pPr>
        <w:widowControl/>
        <w:snapToGrid w:val="0"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Sample size calculation</w:t>
      </w:r>
    </w:p>
    <w:p w14:paraId="69649C82" w14:textId="77777777" w:rsidR="00EF11CD" w:rsidRPr="00006C44" w:rsidRDefault="00EF11CD" w:rsidP="004E40F7">
      <w:pPr>
        <w:widowControl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As reported, the sensitivity of CEA for detecting colorectal cancer (CRC) is approximately 30%, which is also confirmed in our data. We hypothesized that the diagnostic sensitivity of the ctDNA methylation-based method could be increased to 60%. According to the following formula:</w:t>
      </w:r>
    </w:p>
    <w:p w14:paraId="53D51B71" w14:textId="77777777" w:rsidR="00EF11CD" w:rsidRPr="00006C44" w:rsidRDefault="00EF11CD" w:rsidP="004E40F7">
      <w:pPr>
        <w:widowControl/>
        <w:snapToGrid w:val="0"/>
        <w:spacing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m:oMath>
        <m:r>
          <w:rPr>
            <w:rFonts w:ascii="Cambria Math" w:eastAsia="Cambria Math" w:hAnsi="Cambria Math" w:cs="Times New Roman"/>
            <w:kern w:val="0"/>
            <w:sz w:val="24"/>
            <w:szCs w:val="24"/>
          </w:rPr>
          <m:t>n</m:t>
        </m:r>
        <m:r>
          <m:rPr>
            <m:sty m:val="p"/>
          </m:rPr>
          <w:rPr>
            <w:rFonts w:ascii="Cambria Math" w:eastAsia="Cambria Math" w:hAnsi="Cambria Math" w:cs="Times New Roman"/>
            <w:kern w:val="0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Times New Roman"/>
                <w:kern w:val="0"/>
                <w:sz w:val="24"/>
                <w:szCs w:val="24"/>
              </w:rPr>
              <m:t>P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1*</m:t>
            </m:r>
            <m:d>
              <m:dPr>
                <m:ctrl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1-</m:t>
                </m:r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1</m:t>
                </m:r>
              </m:e>
            </m:d>
            <m:r>
              <m:rPr>
                <m:sty m:val="p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+</m:t>
            </m:r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P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2*(1-</m:t>
            </m:r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P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</w:rPr>
              <m:t>2)</m:t>
            </m:r>
          </m:num>
          <m:den>
            <m:sSup>
              <m:sSupPr>
                <m:ctrlPr>
                  <w:rPr>
                    <w:rFonts w:ascii="Cambria Math" w:eastAsia="Cambria Math" w:hAnsi="Cambria Math" w:cs="Times New Roman"/>
                    <w:kern w:val="0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kern w:val="0"/>
                    <w:sz w:val="24"/>
                    <w:szCs w:val="24"/>
                  </w:rPr>
                  <m:t>(</m:t>
                </m:r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2-</m:t>
                </m:r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</w:rPr>
                  <m:t>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kern w:val="0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Cambria Math" w:hAnsi="Cambria Math" w:cs="Times New Roman"/>
            <w:kern w:val="0"/>
            <w:sz w:val="24"/>
            <w:szCs w:val="24"/>
          </w:rPr>
          <m:t>*</m:t>
        </m:r>
        <m:r>
          <w:rPr>
            <w:rFonts w:ascii="Cambria Math" w:eastAsia="宋体" w:hAnsi="Cambria Math" w:cs="Times New Roman"/>
            <w:kern w:val="0"/>
            <w:sz w:val="24"/>
            <w:szCs w:val="24"/>
          </w:rPr>
          <m:t>f</m:t>
        </m:r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</w:rPr>
          <m:t>(α, β)</m:t>
        </m:r>
      </m:oMath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</w:p>
    <w:p w14:paraId="318A8D53" w14:textId="078BE2EF" w:rsidR="00EF11CD" w:rsidRPr="00006C44" w:rsidRDefault="00EF11CD" w:rsidP="004E40F7">
      <w:pPr>
        <w:widowControl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P1=30%, P2=</w:t>
      </w:r>
      <w:r w:rsidRPr="00006C44">
        <w:rPr>
          <w:rFonts w:ascii="Times New Roman" w:eastAsia="宋体" w:hAnsi="Times New Roman" w:cs="Times New Roman" w:hint="eastAsia"/>
          <w:kern w:val="0"/>
          <w:sz w:val="24"/>
          <w:szCs w:val="24"/>
        </w:rPr>
        <w:t>8</w:t>
      </w: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0%. With </w:t>
      </w:r>
      <w:proofErr w:type="gramStart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a</w:t>
      </w:r>
      <w:proofErr w:type="gramEnd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 unqualified rate of 10%, a two-sided significance level at 0.05 (α=0.05), a power of 0.20 (β=0.20), f(α, β)=7.9. Thus, 89 patients were needed. In this study, a total of 726 patients met the inclusion criteria. However, </w:t>
      </w:r>
      <w:bookmarkStart w:id="1" w:name="_Hlk167457631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64</w:t>
      </w:r>
      <w:bookmarkEnd w:id="1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 patients were excluded: 36 patients received tumor treatment prior to blood sample collection, 13 patients had other malignancies or inflammatory bowel disease, 7 patients received emergency surgery, 4 patients had abnormal liver and/or kidney function and 4 patients refused to provide blood samples. 662 blood samples were collected for ctDNA sequencing while 26 of them were identified as unqualified samples. Finally, 636 blood samples were </w:t>
      </w:r>
      <w:r w:rsidR="00B56C3E" w:rsidRPr="00006C44">
        <w:rPr>
          <w:rFonts w:ascii="Times New Roman" w:eastAsia="宋体" w:hAnsi="Times New Roman" w:cs="Times New Roman" w:hint="eastAsia"/>
          <w:kern w:val="0"/>
          <w:sz w:val="24"/>
          <w:szCs w:val="24"/>
        </w:rPr>
        <w:t>included</w:t>
      </w: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, meeting the sample size standard.</w:t>
      </w:r>
    </w:p>
    <w:p w14:paraId="46BA5745" w14:textId="77777777" w:rsidR="00EF11CD" w:rsidRPr="00006C44" w:rsidRDefault="00EF11CD" w:rsidP="004E40F7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D8B5D" w14:textId="77777777" w:rsidR="007E39AB" w:rsidRPr="00006C44" w:rsidRDefault="007E39AB" w:rsidP="004E40F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90817795"/>
      <w:r w:rsidRPr="00006C44">
        <w:rPr>
          <w:rFonts w:ascii="Times New Roman" w:hAnsi="Times New Roman" w:cs="Times New Roman"/>
          <w:b/>
          <w:bCs/>
          <w:sz w:val="24"/>
          <w:szCs w:val="24"/>
        </w:rPr>
        <w:t>Methylome-seq data preprocessing</w:t>
      </w:r>
    </w:p>
    <w:bookmarkEnd w:id="2"/>
    <w:p w14:paraId="15F857D6" w14:textId="20AD14A1" w:rsidR="007E39AB" w:rsidRPr="00006C44" w:rsidRDefault="007E39AB" w:rsidP="004E40F7">
      <w:pPr>
        <w:widowControl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In this study, </w:t>
      </w:r>
      <w:r w:rsidR="004F727D" w:rsidRPr="00006C44">
        <w:rPr>
          <w:rFonts w:ascii="Times New Roman" w:eastAsia="宋体" w:hAnsi="Times New Roman" w:cs="Times New Roman"/>
          <w:kern w:val="0"/>
          <w:sz w:val="24"/>
          <w:szCs w:val="24"/>
        </w:rPr>
        <w:t>the</w:t>
      </w: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 methylome-seq data</w:t>
      </w:r>
      <w:r w:rsidR="004F727D"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 was preprocessed</w:t>
      </w: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four steps.</w:t>
      </w:r>
    </w:p>
    <w:p w14:paraId="734E79B1" w14:textId="5721A05B" w:rsidR="007E39AB" w:rsidRPr="00006C44" w:rsidRDefault="007E39AB" w:rsidP="004E40F7">
      <w:pPr>
        <w:widowControl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In step 1, the adapter sequence was removed and low-quality base was trimmed. </w:t>
      </w:r>
      <w:proofErr w:type="spellStart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Trimmomatic</w:t>
      </w:r>
      <w:proofErr w:type="spellEnd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 (Version 0.36) was used to trim the default Illumina adapters from the sequencing reads and perform a sliding window trimming, cutting once the average quality within the window falls below a threshold (using the options as --phred33 ILLUMINACLIP:TruSeq3-PE.fa:2:30:7:1:true MINLEN:36 TRAILING:3 SLIDINGWINDOW:4:15). The software </w:t>
      </w:r>
      <w:proofErr w:type="spellStart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fastp</w:t>
      </w:r>
      <w:proofErr w:type="spellEnd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 (v0.21.0) was used to visualize quality control results and make a summary HTML report.</w:t>
      </w:r>
    </w:p>
    <w:p w14:paraId="249F6A0C" w14:textId="77777777" w:rsidR="007E39AB" w:rsidRPr="00006C44" w:rsidRDefault="007E39AB" w:rsidP="004E40F7">
      <w:pPr>
        <w:widowControl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In step 2, we performed paired-end sequencing reads merging, alignment and methylation calling. We first used pear (https://github.com/tseemann/PEAR) to merge read-1 and read-2 to form one fragment with default parameters. We then used BSMAP (v2.73) to align the merged reads to the reference genome hg19 (GRCh37). And then </w:t>
      </w:r>
      <w:proofErr w:type="spellStart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Samtools</w:t>
      </w:r>
      <w:proofErr w:type="spellEnd"/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 xml:space="preserve"> (version 1.19) was used to sort mapped reads with mapping locations. BSMAP’s methylation extractor ‘metratio.py’ was then used to call methylation of reach cytosine in the mapped reads.</w:t>
      </w:r>
    </w:p>
    <w:p w14:paraId="12B413D2" w14:textId="77777777" w:rsidR="007E39AB" w:rsidRPr="00006C44" w:rsidRDefault="007E39AB" w:rsidP="004E40F7">
      <w:pPr>
        <w:widowControl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lastRenderedPageBreak/>
        <w:t>In step 3, the chromosome-wise sequence alignment statistics and whole-methylome methylation statistics were summarized from the individual read information obtained in Step 2.</w:t>
      </w:r>
    </w:p>
    <w:p w14:paraId="21692161" w14:textId="77777777" w:rsidR="007E39AB" w:rsidRPr="00006C44" w:rsidRDefault="007E39AB" w:rsidP="004E40F7">
      <w:pPr>
        <w:widowControl/>
        <w:snapToGri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kern w:val="0"/>
          <w:sz w:val="24"/>
          <w:szCs w:val="24"/>
        </w:rPr>
        <w:t>In step 4, tissue and PBMCs samples were sequenced and processed in the same manner as Methylome-Seq data.</w:t>
      </w:r>
    </w:p>
    <w:p w14:paraId="208DA1CD" w14:textId="688AF5D0" w:rsidR="0099132A" w:rsidRPr="00006C44" w:rsidRDefault="0099132A" w:rsidP="004E40F7">
      <w:pPr>
        <w:widowControl/>
        <w:spacing w:line="36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06C44"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3C15BDBC" w14:textId="77777777" w:rsidR="00C32001" w:rsidRPr="00006C44" w:rsidRDefault="0010287E" w:rsidP="00024432">
      <w:pPr>
        <w:widowControl/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</w:t>
      </w:r>
      <w:bookmarkStart w:id="3" w:name="_Hlk215849074"/>
      <w:bookmarkStart w:id="4" w:name="_Hlk215850460"/>
    </w:p>
    <w:p w14:paraId="6565EA84" w14:textId="4CDF1EBB" w:rsidR="00BA28C2" w:rsidRPr="00006C44" w:rsidRDefault="00BA28C2" w:rsidP="00024432">
      <w:pPr>
        <w:widowControl/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C32001"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. T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 workflow to calculate 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>α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-value</w:t>
      </w:r>
      <w:r w:rsidR="0053415A" w:rsidRPr="00006C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construct the classifier model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bookmarkEnd w:id="3"/>
    </w:p>
    <w:p w14:paraId="76DE058C" w14:textId="3C616067" w:rsidR="0053415A" w:rsidRPr="00006C44" w:rsidRDefault="0053415A" w:rsidP="000244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5" w:name="_Hlk215850453"/>
      <w:r w:rsidRPr="00006C44">
        <w:rPr>
          <w:rFonts w:ascii="Times New Roman" w:hAnsi="Times New Roman" w:cs="Times New Roman" w:hint="eastAsia"/>
          <w:sz w:val="24"/>
          <w:szCs w:val="24"/>
        </w:rPr>
        <w:t xml:space="preserve">To identify tumor-specific DMRs across the whole genome, all reads with at least 5 CpG sites were collected. </w:t>
      </w:r>
      <w:r w:rsidR="00CD607D" w:rsidRPr="00006C44">
        <w:rPr>
          <w:rFonts w:ascii="Times New Roman" w:hAnsi="Times New Roman" w:cs="Times New Roman" w:hint="eastAsia"/>
          <w:sz w:val="24"/>
          <w:szCs w:val="24"/>
        </w:rPr>
        <w:t>C</w:t>
      </w:r>
      <w:r w:rsidRPr="00006C44">
        <w:rPr>
          <w:rFonts w:ascii="Times New Roman" w:hAnsi="Times New Roman" w:cs="Times New Roman" w:hint="eastAsia"/>
          <w:sz w:val="24"/>
          <w:szCs w:val="24"/>
        </w:rPr>
        <w:t>omparison</w:t>
      </w:r>
      <w:r w:rsidR="00CD607D" w:rsidRPr="00006C44">
        <w:rPr>
          <w:rFonts w:ascii="Times New Roman" w:hAnsi="Times New Roman" w:cs="Times New Roman" w:hint="eastAsia"/>
          <w:sz w:val="24"/>
          <w:szCs w:val="24"/>
        </w:rPr>
        <w:t>s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 between colorectal tumor tissue and adjacent normal tissue was performed. The background noise was filtered using PBMC samples. The </w:t>
      </w:r>
      <w:r w:rsidRPr="00006C44">
        <w:rPr>
          <w:rFonts w:ascii="Times New Roman" w:hAnsi="Times New Roman" w:cs="Times New Roman"/>
          <w:sz w:val="24"/>
          <w:szCs w:val="24"/>
        </w:rPr>
        <w:t>α</w:t>
      </w:r>
      <w:r w:rsidRPr="00006C44">
        <w:rPr>
          <w:rFonts w:ascii="Times New Roman" w:hAnsi="Times New Roman" w:cs="Times New Roman" w:hint="eastAsia"/>
          <w:sz w:val="24"/>
          <w:szCs w:val="24"/>
        </w:rPr>
        <w:t>-value for each candidate markers in all cfDNA samples was calculated.</w:t>
      </w:r>
      <w:r w:rsidRPr="00006C44">
        <w:rPr>
          <w:rFonts w:hint="eastAsia"/>
          <w:sz w:val="28"/>
          <w:szCs w:val="32"/>
        </w:rPr>
        <w:t xml:space="preserve"> </w:t>
      </w:r>
      <w:r w:rsidRPr="00006C44">
        <w:rPr>
          <w:rFonts w:ascii="Times New Roman" w:hAnsi="Times New Roman" w:cs="Times New Roman" w:hint="eastAsia"/>
          <w:sz w:val="24"/>
          <w:szCs w:val="24"/>
        </w:rPr>
        <w:t>Methylated read was defined as the mapped read containing at least two adjacent methylated CpG sites. Then, the classifier model was constructed with the DMRs.</w:t>
      </w:r>
    </w:p>
    <w:bookmarkEnd w:id="4"/>
    <w:bookmarkEnd w:id="5"/>
    <w:p w14:paraId="0F26C59B" w14:textId="77777777" w:rsidR="00F216E3" w:rsidRPr="00006C44" w:rsidRDefault="00F216E3" w:rsidP="00BA28C2">
      <w:pPr>
        <w:spacing w:line="360" w:lineRule="auto"/>
        <w:rPr>
          <w:rFonts w:hint="eastAsia"/>
          <w:noProof/>
        </w:rPr>
      </w:pPr>
    </w:p>
    <w:p w14:paraId="798938FE" w14:textId="6C5A86FC" w:rsidR="00F0224A" w:rsidRPr="00006C44" w:rsidRDefault="00F216E3" w:rsidP="00024432">
      <w:pPr>
        <w:spacing w:line="360" w:lineRule="auto"/>
        <w:rPr>
          <w:rFonts w:ascii="Times New Roman" w:hAnsi="Times New Roman" w:cs="Times New Roman"/>
          <w:color w:val="0000FF"/>
          <w:sz w:val="24"/>
        </w:rPr>
      </w:pPr>
      <w:r w:rsidRPr="00006C44">
        <w:rPr>
          <w:noProof/>
        </w:rPr>
        <w:drawing>
          <wp:inline distT="0" distB="0" distL="0" distR="0" wp14:anchorId="2E2656FD" wp14:editId="12A62CB8">
            <wp:extent cx="5278120" cy="6128657"/>
            <wp:effectExtent l="0" t="0" r="0" b="5715"/>
            <wp:docPr id="437882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1" b="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612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10C88" w14:textId="0CDE0113" w:rsidR="00964AEB" w:rsidRPr="00006C44" w:rsidRDefault="00F0224A" w:rsidP="00F0224A">
      <w:pPr>
        <w:widowControl/>
        <w:jc w:val="left"/>
        <w:rPr>
          <w:rFonts w:ascii="Times New Roman" w:hAnsi="Times New Roman" w:cs="Times New Roman" w:hint="eastAsia"/>
          <w:color w:val="0000FF"/>
          <w:sz w:val="24"/>
        </w:rPr>
      </w:pPr>
      <w:r w:rsidRPr="00006C44">
        <w:rPr>
          <w:rFonts w:ascii="Times New Roman" w:hAnsi="Times New Roman" w:cs="Times New Roman"/>
          <w:color w:val="0000FF"/>
          <w:sz w:val="24"/>
        </w:rPr>
        <w:br w:type="page"/>
      </w:r>
    </w:p>
    <w:p w14:paraId="434342B8" w14:textId="01244696" w:rsidR="0010287E" w:rsidRPr="00006C44" w:rsidRDefault="0010287E" w:rsidP="0002443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C32001"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>. The GO enrichment results of differential methylation regions.</w:t>
      </w:r>
    </w:p>
    <w:p w14:paraId="36052AD1" w14:textId="5CF6C004" w:rsidR="007E39AB" w:rsidRPr="00006C44" w:rsidRDefault="0010287E" w:rsidP="000244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 xml:space="preserve">The GO enrichment analysis to predict potential biological functions and pathways associated with genes corresponding to DMRs. The size of the dot represents the number of differential </w:t>
      </w:r>
      <w:proofErr w:type="gramStart"/>
      <w:r w:rsidRPr="00006C44">
        <w:rPr>
          <w:rFonts w:ascii="Times New Roman" w:hAnsi="Times New Roman" w:cs="Times New Roman"/>
          <w:sz w:val="24"/>
          <w:szCs w:val="24"/>
        </w:rPr>
        <w:t>genes,</w:t>
      </w:r>
      <w:proofErr w:type="gramEnd"/>
      <w:r w:rsidRPr="00006C44">
        <w:rPr>
          <w:rFonts w:ascii="Times New Roman" w:hAnsi="Times New Roman" w:cs="Times New Roman"/>
          <w:sz w:val="24"/>
          <w:szCs w:val="24"/>
        </w:rPr>
        <w:t xml:space="preserve"> the color of the dot represents whether the adjust</w:t>
      </w:r>
      <w:r w:rsidR="001F4B8A" w:rsidRPr="00006C44">
        <w:rPr>
          <w:rFonts w:ascii="Times New Roman" w:hAnsi="Times New Roman" w:cs="Times New Roman"/>
          <w:sz w:val="24"/>
          <w:szCs w:val="24"/>
        </w:rPr>
        <w:t>ed</w:t>
      </w:r>
      <w:r w:rsidRPr="00006C44">
        <w:rPr>
          <w:rFonts w:ascii="Times New Roman" w:hAnsi="Times New Roman" w:cs="Times New Roman"/>
          <w:sz w:val="24"/>
          <w:szCs w:val="24"/>
        </w:rPr>
        <w:t xml:space="preserve"> </w:t>
      </w:r>
      <w:r w:rsidRPr="00006C4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06C44">
        <w:rPr>
          <w:rFonts w:ascii="Times New Roman" w:hAnsi="Times New Roman" w:cs="Times New Roman"/>
          <w:sz w:val="24"/>
          <w:szCs w:val="24"/>
        </w:rPr>
        <w:t xml:space="preserve"> value is significant.</w:t>
      </w:r>
    </w:p>
    <w:p w14:paraId="5E953AD8" w14:textId="17CAEA0D" w:rsidR="00C54967" w:rsidRPr="00006C44" w:rsidRDefault="00F216E3" w:rsidP="00DD4024">
      <w:pPr>
        <w:jc w:val="center"/>
        <w:rPr>
          <w:rFonts w:ascii="Times New Roman" w:hAnsi="Times New Roman" w:cs="Times New Roman"/>
          <w:sz w:val="20"/>
          <w:szCs w:val="20"/>
        </w:rPr>
      </w:pPr>
      <w:r w:rsidRPr="00006C44">
        <w:rPr>
          <w:noProof/>
        </w:rPr>
        <w:drawing>
          <wp:inline distT="0" distB="0" distL="0" distR="0" wp14:anchorId="3FE10148" wp14:editId="67B4802D">
            <wp:extent cx="3602990" cy="3587115"/>
            <wp:effectExtent l="0" t="0" r="0" b="0"/>
            <wp:docPr id="21468434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A038F" w14:textId="77777777" w:rsidR="00782410" w:rsidRPr="00006C44" w:rsidRDefault="00782410" w:rsidP="00DD4024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  <w:r w:rsidRPr="00006C44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AEE386A" w14:textId="18B3350B" w:rsidR="00DD4024" w:rsidRPr="00006C44" w:rsidRDefault="00883D1F" w:rsidP="00EC77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 S</w:t>
      </w:r>
      <w:r w:rsidR="00C32001"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 xml:space="preserve">Interpretation of 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proofErr w:type="spellStart"/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cMCD</w:t>
      </w:r>
      <w:proofErr w:type="spellEnd"/>
      <w:r w:rsidRPr="00006C44">
        <w:rPr>
          <w:rFonts w:ascii="Times New Roman" w:hAnsi="Times New Roman" w:cs="Times New Roman"/>
          <w:b/>
          <w:bCs/>
          <w:sz w:val="24"/>
          <w:szCs w:val="24"/>
        </w:rPr>
        <w:t xml:space="preserve"> by SHAP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A6F2BDB" w14:textId="67842CCF" w:rsidR="00883D1F" w:rsidRPr="00006C44" w:rsidRDefault="00883D1F" w:rsidP="00EC77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6" w:name="_Hlk216777020"/>
      <w:r w:rsidRPr="00006C44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006C44">
        <w:rPr>
          <w:rFonts w:ascii="Times New Roman" w:hAnsi="Times New Roman" w:cs="Times New Roman"/>
          <w:sz w:val="24"/>
          <w:szCs w:val="24"/>
        </w:rPr>
        <w:t>Beeswarm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 xml:space="preserve"> summary plot of feature importance. Th</w:t>
      </w:r>
      <w:r w:rsidRPr="00006C44">
        <w:rPr>
          <w:rFonts w:ascii="Times New Roman" w:hAnsi="Times New Roman" w:cs="Times New Roman" w:hint="eastAsia"/>
          <w:sz w:val="24"/>
          <w:szCs w:val="24"/>
        </w:rPr>
        <w:t>is</w:t>
      </w:r>
      <w:r w:rsidRPr="00006C44">
        <w:rPr>
          <w:rFonts w:ascii="Times New Roman" w:hAnsi="Times New Roman" w:cs="Times New Roman"/>
          <w:sz w:val="24"/>
          <w:szCs w:val="24"/>
        </w:rPr>
        <w:t xml:space="preserve"> plot is designed to display an information-dense summary of how the </w:t>
      </w:r>
      <w:r w:rsidRPr="00006C44">
        <w:rPr>
          <w:rFonts w:ascii="Times New Roman" w:hAnsi="Times New Roman" w:cs="Times New Roman" w:hint="eastAsia"/>
          <w:sz w:val="24"/>
          <w:szCs w:val="24"/>
        </w:rPr>
        <w:t>selected</w:t>
      </w:r>
      <w:r w:rsidRPr="00006C44">
        <w:rPr>
          <w:rFonts w:ascii="Times New Roman" w:hAnsi="Times New Roman" w:cs="Times New Roman"/>
          <w:sz w:val="24"/>
          <w:szCs w:val="24"/>
        </w:rPr>
        <w:t xml:space="preserve"> </w:t>
      </w:r>
      <w:r w:rsidRPr="00006C44">
        <w:rPr>
          <w:rFonts w:ascii="Times New Roman" w:hAnsi="Times New Roman" w:cs="Times New Roman" w:hint="eastAsia"/>
          <w:sz w:val="24"/>
          <w:szCs w:val="24"/>
        </w:rPr>
        <w:t>biomarkers</w:t>
      </w:r>
      <w:r w:rsidRPr="00006C44">
        <w:rPr>
          <w:rFonts w:ascii="Times New Roman" w:hAnsi="Times New Roman" w:cs="Times New Roman"/>
          <w:sz w:val="24"/>
          <w:szCs w:val="24"/>
        </w:rPr>
        <w:t xml:space="preserve"> impact the </w:t>
      </w:r>
      <w:proofErr w:type="spellStart"/>
      <w:r w:rsidRPr="00006C44">
        <w:rPr>
          <w:rFonts w:ascii="Times New Roman" w:hAnsi="Times New Roman" w:cs="Times New Roman" w:hint="eastAsia"/>
          <w:sz w:val="24"/>
          <w:szCs w:val="24"/>
        </w:rPr>
        <w:t>cMCD</w:t>
      </w:r>
      <w:r w:rsidRPr="00006C44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 xml:space="preserve"> output. Each observation in the data is represented by a single dot on each </w:t>
      </w:r>
      <w:r w:rsidR="00633CAA" w:rsidRPr="00006C44">
        <w:rPr>
          <w:rFonts w:ascii="Times New Roman" w:hAnsi="Times New Roman" w:cs="Times New Roman" w:hint="eastAsia"/>
          <w:sz w:val="24"/>
          <w:szCs w:val="24"/>
        </w:rPr>
        <w:t>biomarker</w:t>
      </w:r>
      <w:r w:rsidR="00633CAA" w:rsidRPr="00006C44">
        <w:rPr>
          <w:rFonts w:ascii="Times New Roman" w:hAnsi="Times New Roman" w:cs="Times New Roman"/>
          <w:sz w:val="24"/>
          <w:szCs w:val="24"/>
        </w:rPr>
        <w:t xml:space="preserve"> </w:t>
      </w:r>
      <w:r w:rsidRPr="00006C44">
        <w:rPr>
          <w:rFonts w:ascii="Times New Roman" w:hAnsi="Times New Roman" w:cs="Times New Roman"/>
          <w:sz w:val="24"/>
          <w:szCs w:val="24"/>
        </w:rPr>
        <w:t xml:space="preserve">row. The vertical axis indicates the </w:t>
      </w:r>
      <w:r w:rsidR="00DD4024" w:rsidRPr="00006C44">
        <w:rPr>
          <w:rFonts w:ascii="Times New Roman" w:hAnsi="Times New Roman" w:cs="Times New Roman" w:hint="eastAsia"/>
          <w:sz w:val="24"/>
          <w:szCs w:val="24"/>
        </w:rPr>
        <w:t>biomarkers</w:t>
      </w:r>
      <w:r w:rsidRPr="00006C44">
        <w:rPr>
          <w:rFonts w:ascii="Times New Roman" w:hAnsi="Times New Roman" w:cs="Times New Roman"/>
          <w:sz w:val="24"/>
          <w:szCs w:val="24"/>
        </w:rPr>
        <w:t>. The placement of the dot</w:t>
      </w:r>
      <w:r w:rsidR="008F5F48" w:rsidRPr="00006C44">
        <w:rPr>
          <w:rFonts w:ascii="Times New Roman" w:hAnsi="Times New Roman" w:cs="Times New Roman" w:hint="eastAsia"/>
          <w:sz w:val="24"/>
          <w:szCs w:val="24"/>
        </w:rPr>
        <w:t>s</w:t>
      </w:r>
      <w:r w:rsidRPr="00006C44">
        <w:rPr>
          <w:rFonts w:ascii="Times New Roman" w:hAnsi="Times New Roman" w:cs="Times New Roman"/>
          <w:sz w:val="24"/>
          <w:szCs w:val="24"/>
        </w:rPr>
        <w:t xml:space="preserve"> along the </w:t>
      </w:r>
      <w:r w:rsidR="00DD4024" w:rsidRPr="00006C44">
        <w:rPr>
          <w:rFonts w:ascii="Times New Roman" w:hAnsi="Times New Roman" w:cs="Times New Roman" w:hint="eastAsia"/>
          <w:sz w:val="24"/>
          <w:szCs w:val="24"/>
        </w:rPr>
        <w:t>biomarker</w:t>
      </w:r>
      <w:r w:rsidR="00DD4024" w:rsidRPr="00006C44">
        <w:rPr>
          <w:rFonts w:ascii="Times New Roman" w:hAnsi="Times New Roman" w:cs="Times New Roman"/>
          <w:sz w:val="24"/>
          <w:szCs w:val="24"/>
        </w:rPr>
        <w:t xml:space="preserve"> </w:t>
      </w:r>
      <w:r w:rsidRPr="00006C44">
        <w:rPr>
          <w:rFonts w:ascii="Times New Roman" w:hAnsi="Times New Roman" w:cs="Times New Roman"/>
          <w:sz w:val="24"/>
          <w:szCs w:val="24"/>
        </w:rPr>
        <w:t>row is dictated by the corresponding feature’s SHAP value, and the accumulation of dots within each feature row illustrates its density. The feature values determine the color of the dots</w:t>
      </w:r>
      <w:r w:rsidR="000D1B45" w:rsidRPr="00006C44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DD4024" w:rsidRPr="00006C44">
        <w:rPr>
          <w:rFonts w:ascii="Times New Roman" w:hAnsi="Times New Roman" w:cs="Times New Roman" w:hint="eastAsia"/>
          <w:sz w:val="24"/>
          <w:szCs w:val="24"/>
        </w:rPr>
        <w:t>yellow</w:t>
      </w:r>
      <w:r w:rsidRPr="00006C44">
        <w:rPr>
          <w:rFonts w:ascii="Times New Roman" w:hAnsi="Times New Roman" w:cs="Times New Roman"/>
          <w:sz w:val="24"/>
          <w:szCs w:val="24"/>
        </w:rPr>
        <w:t xml:space="preserve"> represent</w:t>
      </w:r>
      <w:r w:rsidR="000D1B45" w:rsidRPr="00006C44">
        <w:rPr>
          <w:rFonts w:ascii="Times New Roman" w:hAnsi="Times New Roman" w:cs="Times New Roman" w:hint="eastAsia"/>
          <w:sz w:val="24"/>
          <w:szCs w:val="24"/>
        </w:rPr>
        <w:t>s</w:t>
      </w:r>
      <w:r w:rsidRPr="00006C44">
        <w:rPr>
          <w:rFonts w:ascii="Times New Roman" w:hAnsi="Times New Roman" w:cs="Times New Roman"/>
          <w:sz w:val="24"/>
          <w:szCs w:val="24"/>
        </w:rPr>
        <w:t xml:space="preserve"> a </w:t>
      </w:r>
      <w:r w:rsidR="000D1B45" w:rsidRPr="00006C44">
        <w:rPr>
          <w:rFonts w:ascii="Times New Roman" w:hAnsi="Times New Roman" w:cs="Times New Roman" w:hint="eastAsia"/>
          <w:sz w:val="24"/>
          <w:szCs w:val="24"/>
        </w:rPr>
        <w:t>positive</w:t>
      </w:r>
      <w:r w:rsidRPr="00006C44">
        <w:rPr>
          <w:rFonts w:ascii="Times New Roman" w:hAnsi="Times New Roman" w:cs="Times New Roman"/>
          <w:sz w:val="24"/>
          <w:szCs w:val="24"/>
        </w:rPr>
        <w:t xml:space="preserve"> association with </w:t>
      </w:r>
      <w:r w:rsidR="00DD4024" w:rsidRPr="00006C44">
        <w:rPr>
          <w:rFonts w:ascii="Times New Roman" w:hAnsi="Times New Roman" w:cs="Times New Roman" w:hint="eastAsia"/>
          <w:sz w:val="24"/>
          <w:szCs w:val="24"/>
        </w:rPr>
        <w:t>the early detection of colorectal tumor</w:t>
      </w:r>
      <w:r w:rsidRPr="00006C44">
        <w:rPr>
          <w:rFonts w:ascii="Times New Roman" w:hAnsi="Times New Roman" w:cs="Times New Roman"/>
          <w:sz w:val="24"/>
          <w:szCs w:val="24"/>
        </w:rPr>
        <w:t xml:space="preserve">, while </w:t>
      </w:r>
      <w:r w:rsidR="00DD4024" w:rsidRPr="00006C44">
        <w:rPr>
          <w:rFonts w:ascii="Times New Roman" w:hAnsi="Times New Roman" w:cs="Times New Roman" w:hint="eastAsia"/>
          <w:sz w:val="24"/>
          <w:szCs w:val="24"/>
        </w:rPr>
        <w:t>purple</w:t>
      </w:r>
      <w:r w:rsidRPr="00006C44">
        <w:rPr>
          <w:rFonts w:ascii="Times New Roman" w:hAnsi="Times New Roman" w:cs="Times New Roman"/>
          <w:sz w:val="24"/>
          <w:szCs w:val="24"/>
        </w:rPr>
        <w:t xml:space="preserve"> indicat</w:t>
      </w:r>
      <w:r w:rsidR="000D1B45" w:rsidRPr="00006C44">
        <w:rPr>
          <w:rFonts w:ascii="Times New Roman" w:hAnsi="Times New Roman" w:cs="Times New Roman" w:hint="eastAsia"/>
          <w:sz w:val="24"/>
          <w:szCs w:val="24"/>
        </w:rPr>
        <w:t>es</w:t>
      </w:r>
      <w:r w:rsidRPr="00006C44">
        <w:rPr>
          <w:rFonts w:ascii="Times New Roman" w:hAnsi="Times New Roman" w:cs="Times New Roman"/>
          <w:sz w:val="24"/>
          <w:szCs w:val="24"/>
        </w:rPr>
        <w:t xml:space="preserve"> a </w:t>
      </w:r>
      <w:r w:rsidR="000D1B45" w:rsidRPr="00006C44">
        <w:rPr>
          <w:rFonts w:ascii="Times New Roman" w:hAnsi="Times New Roman" w:cs="Times New Roman" w:hint="eastAsia"/>
          <w:sz w:val="24"/>
          <w:szCs w:val="24"/>
        </w:rPr>
        <w:t>negative</w:t>
      </w:r>
      <w:r w:rsidRPr="00006C44">
        <w:rPr>
          <w:rFonts w:ascii="Times New Roman" w:hAnsi="Times New Roman" w:cs="Times New Roman"/>
          <w:sz w:val="24"/>
          <w:szCs w:val="24"/>
        </w:rPr>
        <w:t xml:space="preserve"> association</w:t>
      </w:r>
      <w:r w:rsidR="008F5F48" w:rsidRPr="00006C44">
        <w:rPr>
          <w:rFonts w:ascii="Times New Roman" w:hAnsi="Times New Roman" w:cs="Times New Roman" w:hint="eastAsia"/>
          <w:sz w:val="24"/>
          <w:szCs w:val="24"/>
        </w:rPr>
        <w:t>.</w:t>
      </w:r>
      <w:r w:rsidRPr="00006C44">
        <w:rPr>
          <w:rFonts w:ascii="Times New Roman" w:hAnsi="Times New Roman" w:cs="Times New Roman"/>
          <w:sz w:val="24"/>
          <w:szCs w:val="24"/>
        </w:rPr>
        <w:t xml:space="preserve"> (B) Feature importance plot. Passing a matrix of SHAP values to the bar plot function creates a global feature importance plot, where the global importance of each feature is taken to be the mean absolute value for that feature across all the given samples.</w:t>
      </w:r>
      <w:r w:rsidR="00A51233" w:rsidRPr="00006C44">
        <w:rPr>
          <w:rFonts w:ascii="Times New Roman" w:hAnsi="Times New Roman" w:cs="Times New Roman"/>
          <w:sz w:val="24"/>
          <w:szCs w:val="24"/>
        </w:rPr>
        <w:t xml:space="preserve"> </w:t>
      </w:r>
      <w:r w:rsidR="00A51233" w:rsidRPr="00006C44">
        <w:rPr>
          <w:rFonts w:ascii="Times New Roman" w:hAnsi="Times New Roman" w:cs="Times New Roman" w:hint="eastAsia"/>
          <w:sz w:val="24"/>
          <w:szCs w:val="24"/>
        </w:rPr>
        <w:t xml:space="preserve">The biomarkers </w:t>
      </w:r>
      <w:r w:rsidR="008F5F48" w:rsidRPr="00006C44">
        <w:rPr>
          <w:rFonts w:ascii="Times New Roman" w:hAnsi="Times New Roman" w:cs="Times New Roman" w:hint="eastAsia"/>
          <w:sz w:val="24"/>
          <w:szCs w:val="24"/>
        </w:rPr>
        <w:t>are</w:t>
      </w:r>
      <w:r w:rsidR="00A51233" w:rsidRPr="00006C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51233" w:rsidRPr="00006C44">
        <w:rPr>
          <w:rFonts w:ascii="Times New Roman" w:hAnsi="Times New Roman" w:cs="Times New Roman"/>
          <w:sz w:val="24"/>
          <w:szCs w:val="24"/>
        </w:rPr>
        <w:t>ordered from top to bottom</w:t>
      </w:r>
      <w:r w:rsidR="00A51233" w:rsidRPr="00006C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51233" w:rsidRPr="00006C44">
        <w:rPr>
          <w:rFonts w:ascii="Times New Roman" w:hAnsi="Times New Roman" w:cs="Times New Roman"/>
          <w:sz w:val="24"/>
          <w:szCs w:val="24"/>
        </w:rPr>
        <w:t>on</w:t>
      </w:r>
      <w:r w:rsidR="00A034FB" w:rsidRPr="00006C44">
        <w:rPr>
          <w:rFonts w:ascii="Times New Roman" w:hAnsi="Times New Roman" w:cs="Times New Roman" w:hint="eastAsia"/>
          <w:sz w:val="24"/>
          <w:szCs w:val="24"/>
        </w:rPr>
        <w:t xml:space="preserve"> the basis of</w:t>
      </w:r>
      <w:r w:rsidR="00A51233" w:rsidRPr="00006C44">
        <w:rPr>
          <w:rFonts w:ascii="Times New Roman" w:hAnsi="Times New Roman" w:cs="Times New Roman"/>
          <w:sz w:val="24"/>
          <w:szCs w:val="24"/>
        </w:rPr>
        <w:t xml:space="preserve"> their importance as predictors</w:t>
      </w:r>
      <w:r w:rsidRPr="00006C44">
        <w:rPr>
          <w:rFonts w:ascii="Times New Roman" w:hAnsi="Times New Roman" w:cs="Times New Roman"/>
          <w:sz w:val="24"/>
          <w:szCs w:val="24"/>
        </w:rPr>
        <w:t>.</w:t>
      </w:r>
      <w:r w:rsidR="00DD4024" w:rsidRPr="00006C44">
        <w:rPr>
          <w:rFonts w:ascii="AdvOT1ef757c0" w:eastAsia="宋体" w:hAnsi="AdvOT1ef757c0" w:cs="宋体"/>
          <w:color w:val="000000"/>
          <w:kern w:val="0"/>
          <w:szCs w:val="21"/>
        </w:rPr>
        <w:t xml:space="preserve"> </w:t>
      </w:r>
      <w:r w:rsidR="00DD4024" w:rsidRPr="00006C44">
        <w:rPr>
          <w:rFonts w:ascii="Times New Roman" w:hAnsi="Times New Roman" w:cs="Times New Roman"/>
          <w:sz w:val="24"/>
          <w:szCs w:val="24"/>
        </w:rPr>
        <w:t xml:space="preserve">SHPA </w:t>
      </w:r>
      <w:proofErr w:type="spellStart"/>
      <w:r w:rsidR="00DD4024" w:rsidRPr="00006C44">
        <w:rPr>
          <w:rFonts w:ascii="Times New Roman" w:hAnsi="Times New Roman" w:cs="Times New Roman"/>
          <w:sz w:val="24"/>
          <w:szCs w:val="24"/>
        </w:rPr>
        <w:t>SHapley</w:t>
      </w:r>
      <w:proofErr w:type="spellEnd"/>
      <w:r w:rsidR="00DD4024" w:rsidRPr="00006C44">
        <w:rPr>
          <w:rFonts w:ascii="Times New Roman" w:hAnsi="Times New Roman" w:cs="Times New Roman"/>
          <w:sz w:val="24"/>
          <w:szCs w:val="24"/>
        </w:rPr>
        <w:t xml:space="preserve"> Additive </w:t>
      </w:r>
      <w:proofErr w:type="spellStart"/>
      <w:r w:rsidR="00DD4024" w:rsidRPr="00006C44">
        <w:rPr>
          <w:rFonts w:ascii="Times New Roman" w:hAnsi="Times New Roman" w:cs="Times New Roman"/>
          <w:sz w:val="24"/>
          <w:szCs w:val="24"/>
        </w:rPr>
        <w:t>exPlanations</w:t>
      </w:r>
      <w:proofErr w:type="spellEnd"/>
      <w:r w:rsidR="00DD4024" w:rsidRPr="00006C44"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6"/>
    <w:p w14:paraId="1C99D83D" w14:textId="5F8F520E" w:rsidR="00883D1F" w:rsidRPr="00006C44" w:rsidRDefault="00F216E3" w:rsidP="008A351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6C44">
        <w:rPr>
          <w:noProof/>
        </w:rPr>
        <w:drawing>
          <wp:inline distT="0" distB="0" distL="0" distR="0" wp14:anchorId="5219C1E3" wp14:editId="465FE3D7">
            <wp:extent cx="5278120" cy="1456690"/>
            <wp:effectExtent l="0" t="0" r="0" b="0"/>
            <wp:docPr id="16465942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D6426" w14:textId="3C37DEAC" w:rsidR="00883D1F" w:rsidRPr="00006C44" w:rsidRDefault="004F1656" w:rsidP="004F1656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006C44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15C3F216" w14:textId="4FC275B9" w:rsidR="0010287E" w:rsidRPr="00006C44" w:rsidRDefault="0010287E" w:rsidP="00DD40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C32001"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 xml:space="preserve">. The calibration curve (A) and decision curve analysis (B) of </w:t>
      </w:r>
      <w:proofErr w:type="spellStart"/>
      <w:r w:rsidRPr="00006C44">
        <w:rPr>
          <w:rFonts w:ascii="Times New Roman" w:hAnsi="Times New Roman" w:cs="Times New Roman"/>
          <w:b/>
          <w:bCs/>
          <w:sz w:val="24"/>
          <w:szCs w:val="24"/>
        </w:rPr>
        <w:t>cMCD</w:t>
      </w:r>
      <w:proofErr w:type="spellEnd"/>
      <w:r w:rsidRPr="00006C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85E9D4E" w14:textId="266A1840" w:rsidR="00340D9C" w:rsidRPr="00006C44" w:rsidRDefault="00F216E3" w:rsidP="00DD40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6C44">
        <w:rPr>
          <w:noProof/>
        </w:rPr>
        <w:drawing>
          <wp:inline distT="0" distB="0" distL="0" distR="0" wp14:anchorId="05A6A4EB" wp14:editId="56CB0A88">
            <wp:extent cx="5278120" cy="2551430"/>
            <wp:effectExtent l="0" t="0" r="0" b="1270"/>
            <wp:docPr id="127383124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4303D" w14:textId="4A503742" w:rsidR="00340D9C" w:rsidRPr="00006C44" w:rsidRDefault="00340D9C" w:rsidP="00DD4024">
      <w:pPr>
        <w:widowControl/>
        <w:rPr>
          <w:rFonts w:ascii="Times New Roman" w:hAnsi="Times New Roman" w:cs="Times New Roman"/>
          <w:sz w:val="20"/>
          <w:szCs w:val="20"/>
        </w:rPr>
      </w:pPr>
      <w:r w:rsidRPr="00006C44">
        <w:rPr>
          <w:rFonts w:ascii="Times New Roman" w:hAnsi="Times New Roman" w:cs="Times New Roman"/>
          <w:sz w:val="20"/>
          <w:szCs w:val="20"/>
        </w:rPr>
        <w:br w:type="page"/>
      </w:r>
    </w:p>
    <w:p w14:paraId="6C92FEC5" w14:textId="786250E7" w:rsidR="001930FF" w:rsidRPr="00006C44" w:rsidRDefault="0010287E" w:rsidP="00EC77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C32001"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 xml:space="preserve">. The risk score (A) and covariate analysis (B) of </w:t>
      </w:r>
      <w:proofErr w:type="spellStart"/>
      <w:r w:rsidRPr="00006C44">
        <w:rPr>
          <w:rFonts w:ascii="Times New Roman" w:hAnsi="Times New Roman" w:cs="Times New Roman"/>
          <w:b/>
          <w:bCs/>
          <w:sz w:val="24"/>
          <w:szCs w:val="24"/>
        </w:rPr>
        <w:t>cMCD</w:t>
      </w:r>
      <w:proofErr w:type="spellEnd"/>
      <w:r w:rsidRPr="00006C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F3671F" w14:textId="339AC701" w:rsidR="0010287E" w:rsidRPr="00006C44" w:rsidRDefault="0010287E" w:rsidP="00EC77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>Age and tumor size significant</w:t>
      </w:r>
      <w:r w:rsidR="00A034FB" w:rsidRPr="00006C44">
        <w:rPr>
          <w:rFonts w:ascii="Times New Roman" w:hAnsi="Times New Roman" w:cs="Times New Roman" w:hint="eastAsia"/>
          <w:sz w:val="24"/>
          <w:szCs w:val="24"/>
        </w:rPr>
        <w:t>ly</w:t>
      </w:r>
      <w:r w:rsidRPr="00006C44">
        <w:rPr>
          <w:rFonts w:ascii="Times New Roman" w:hAnsi="Times New Roman" w:cs="Times New Roman"/>
          <w:sz w:val="24"/>
          <w:szCs w:val="24"/>
        </w:rPr>
        <w:t xml:space="preserve"> influence the sensitivity of </w:t>
      </w:r>
      <w:proofErr w:type="spellStart"/>
      <w:r w:rsidRPr="00006C44">
        <w:rPr>
          <w:rFonts w:ascii="Times New Roman" w:hAnsi="Times New Roman" w:cs="Times New Roman"/>
          <w:sz w:val="24"/>
          <w:szCs w:val="24"/>
        </w:rPr>
        <w:t>cMCD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 xml:space="preserve"> </w:t>
      </w:r>
      <w:r w:rsidR="00A034FB" w:rsidRPr="00006C44">
        <w:rPr>
          <w:rFonts w:ascii="Times New Roman" w:hAnsi="Times New Roman" w:cs="Times New Roman" w:hint="eastAsia"/>
          <w:sz w:val="24"/>
          <w:szCs w:val="24"/>
        </w:rPr>
        <w:t>in the</w:t>
      </w:r>
      <w:r w:rsidRPr="00006C44">
        <w:rPr>
          <w:rFonts w:ascii="Times New Roman" w:hAnsi="Times New Roman" w:cs="Times New Roman"/>
          <w:sz w:val="24"/>
          <w:szCs w:val="24"/>
        </w:rPr>
        <w:t xml:space="preserve"> diagnos</w:t>
      </w:r>
      <w:r w:rsidR="00A034FB" w:rsidRPr="00006C44">
        <w:rPr>
          <w:rFonts w:ascii="Times New Roman" w:hAnsi="Times New Roman" w:cs="Times New Roman" w:hint="eastAsia"/>
          <w:sz w:val="24"/>
          <w:szCs w:val="24"/>
        </w:rPr>
        <w:t>is of</w:t>
      </w:r>
      <w:r w:rsidRPr="00006C44">
        <w:rPr>
          <w:rFonts w:ascii="Times New Roman" w:hAnsi="Times New Roman" w:cs="Times New Roman"/>
          <w:sz w:val="24"/>
          <w:szCs w:val="24"/>
        </w:rPr>
        <w:t xml:space="preserve"> colorectal tumor</w:t>
      </w:r>
      <w:r w:rsidR="00A034FB" w:rsidRPr="00006C44">
        <w:rPr>
          <w:rFonts w:ascii="Times New Roman" w:hAnsi="Times New Roman" w:cs="Times New Roman" w:hint="eastAsia"/>
          <w:sz w:val="24"/>
          <w:szCs w:val="24"/>
        </w:rPr>
        <w:t>s</w:t>
      </w:r>
      <w:r w:rsidRPr="00006C44">
        <w:rPr>
          <w:rFonts w:ascii="Times New Roman" w:hAnsi="Times New Roman" w:cs="Times New Roman"/>
          <w:sz w:val="24"/>
          <w:szCs w:val="24"/>
        </w:rPr>
        <w:t>. NS, not significant; *p &lt; 0.05; **p &lt; 0.01; ***p &lt; 0.001.</w:t>
      </w:r>
    </w:p>
    <w:p w14:paraId="1FE3EDEA" w14:textId="77F096AB" w:rsidR="00340D9C" w:rsidRPr="00006C44" w:rsidRDefault="008F75F7" w:rsidP="00DD4024">
      <w:pPr>
        <w:jc w:val="center"/>
        <w:rPr>
          <w:rFonts w:ascii="Times New Roman" w:hAnsi="Times New Roman" w:cs="Times New Roman"/>
          <w:sz w:val="20"/>
          <w:szCs w:val="20"/>
        </w:rPr>
      </w:pPr>
      <w:r w:rsidRPr="00006C44">
        <w:rPr>
          <w:noProof/>
        </w:rPr>
        <w:drawing>
          <wp:inline distT="0" distB="0" distL="0" distR="0" wp14:anchorId="310A2414" wp14:editId="2FECEF7B">
            <wp:extent cx="3641090" cy="6809105"/>
            <wp:effectExtent l="0" t="0" r="0" b="0"/>
            <wp:docPr id="211175009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0" cy="680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2F174" w14:textId="77777777" w:rsidR="00340D9C" w:rsidRPr="00006C44" w:rsidRDefault="00340D9C" w:rsidP="00DD4024">
      <w:pPr>
        <w:widowControl/>
        <w:rPr>
          <w:rFonts w:ascii="Times New Roman" w:hAnsi="Times New Roman" w:cs="Times New Roman"/>
          <w:sz w:val="20"/>
          <w:szCs w:val="20"/>
        </w:rPr>
      </w:pPr>
      <w:r w:rsidRPr="00006C44">
        <w:rPr>
          <w:rFonts w:ascii="Times New Roman" w:hAnsi="Times New Roman" w:cs="Times New Roman"/>
          <w:sz w:val="20"/>
          <w:szCs w:val="20"/>
        </w:rPr>
        <w:br w:type="page"/>
      </w:r>
    </w:p>
    <w:p w14:paraId="70A48C94" w14:textId="534CD876" w:rsidR="00C61958" w:rsidRPr="00006C44" w:rsidRDefault="00C61958" w:rsidP="00DE69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 S</w:t>
      </w:r>
      <w:r w:rsidR="00C32001"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 xml:space="preserve">Interpretation of 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proofErr w:type="spellStart"/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cMCSS</w:t>
      </w:r>
      <w:proofErr w:type="spellEnd"/>
      <w:r w:rsidRPr="00006C44">
        <w:rPr>
          <w:rFonts w:ascii="Times New Roman" w:hAnsi="Times New Roman" w:cs="Times New Roman"/>
          <w:b/>
          <w:bCs/>
          <w:sz w:val="24"/>
          <w:szCs w:val="24"/>
        </w:rPr>
        <w:t xml:space="preserve"> by SHAP</w:t>
      </w:r>
      <w:r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3B1FD27" w14:textId="2831029A" w:rsidR="00C61958" w:rsidRPr="00006C44" w:rsidRDefault="00C61958" w:rsidP="00DE69A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6C44"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 w:rsidRPr="00006C44">
        <w:rPr>
          <w:rFonts w:ascii="Times New Roman" w:hAnsi="Times New Roman" w:cs="Times New Roman"/>
          <w:sz w:val="24"/>
          <w:szCs w:val="24"/>
        </w:rPr>
        <w:t>Beeswarm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 xml:space="preserve"> summary plot of feature importance. Th</w:t>
      </w:r>
      <w:r w:rsidRPr="00006C44">
        <w:rPr>
          <w:rFonts w:ascii="Times New Roman" w:hAnsi="Times New Roman" w:cs="Times New Roman" w:hint="eastAsia"/>
          <w:sz w:val="24"/>
          <w:szCs w:val="24"/>
        </w:rPr>
        <w:t>is</w:t>
      </w:r>
      <w:r w:rsidRPr="00006C44">
        <w:rPr>
          <w:rFonts w:ascii="Times New Roman" w:hAnsi="Times New Roman" w:cs="Times New Roman"/>
          <w:sz w:val="24"/>
          <w:szCs w:val="24"/>
        </w:rPr>
        <w:t xml:space="preserve"> plot is designed to display an information-dense summary of how the </w:t>
      </w:r>
      <w:r w:rsidRPr="00006C44">
        <w:rPr>
          <w:rFonts w:ascii="Times New Roman" w:hAnsi="Times New Roman" w:cs="Times New Roman" w:hint="eastAsia"/>
          <w:sz w:val="24"/>
          <w:szCs w:val="24"/>
        </w:rPr>
        <w:t>selected</w:t>
      </w:r>
      <w:r w:rsidRPr="00006C44">
        <w:rPr>
          <w:rFonts w:ascii="Times New Roman" w:hAnsi="Times New Roman" w:cs="Times New Roman"/>
          <w:sz w:val="24"/>
          <w:szCs w:val="24"/>
        </w:rPr>
        <w:t xml:space="preserve"> </w:t>
      </w:r>
      <w:r w:rsidRPr="00006C44">
        <w:rPr>
          <w:rFonts w:ascii="Times New Roman" w:hAnsi="Times New Roman" w:cs="Times New Roman" w:hint="eastAsia"/>
          <w:sz w:val="24"/>
          <w:szCs w:val="24"/>
        </w:rPr>
        <w:t>biomarkers</w:t>
      </w:r>
      <w:r w:rsidRPr="00006C44">
        <w:rPr>
          <w:rFonts w:ascii="Times New Roman" w:hAnsi="Times New Roman" w:cs="Times New Roman"/>
          <w:sz w:val="24"/>
          <w:szCs w:val="24"/>
        </w:rPr>
        <w:t xml:space="preserve"> impact the </w:t>
      </w:r>
      <w:proofErr w:type="spellStart"/>
      <w:r w:rsidRPr="00006C44">
        <w:rPr>
          <w:rFonts w:ascii="Times New Roman" w:hAnsi="Times New Roman" w:cs="Times New Roman" w:hint="eastAsia"/>
          <w:sz w:val="24"/>
          <w:szCs w:val="24"/>
        </w:rPr>
        <w:t>cMCD</w:t>
      </w:r>
      <w:r w:rsidRPr="00006C44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 xml:space="preserve"> output. Each observation in the data is represented by a single dot on each </w:t>
      </w:r>
      <w:r w:rsidRPr="00006C44">
        <w:rPr>
          <w:rFonts w:ascii="Times New Roman" w:hAnsi="Times New Roman" w:cs="Times New Roman" w:hint="eastAsia"/>
          <w:sz w:val="24"/>
          <w:szCs w:val="24"/>
        </w:rPr>
        <w:t>biomarker</w:t>
      </w:r>
      <w:r w:rsidRPr="00006C44">
        <w:rPr>
          <w:rFonts w:ascii="Times New Roman" w:hAnsi="Times New Roman" w:cs="Times New Roman"/>
          <w:sz w:val="24"/>
          <w:szCs w:val="24"/>
        </w:rPr>
        <w:t xml:space="preserve"> row. The vertical axis indicates the </w:t>
      </w:r>
      <w:r w:rsidRPr="00006C44">
        <w:rPr>
          <w:rFonts w:ascii="Times New Roman" w:hAnsi="Times New Roman" w:cs="Times New Roman" w:hint="eastAsia"/>
          <w:sz w:val="24"/>
          <w:szCs w:val="24"/>
        </w:rPr>
        <w:t>biomarkers</w:t>
      </w:r>
      <w:r w:rsidRPr="00006C44">
        <w:rPr>
          <w:rFonts w:ascii="Times New Roman" w:hAnsi="Times New Roman" w:cs="Times New Roman"/>
          <w:sz w:val="24"/>
          <w:szCs w:val="24"/>
        </w:rPr>
        <w:t>. The placement of the dot</w:t>
      </w:r>
      <w:r w:rsidR="005869E4" w:rsidRPr="00006C44">
        <w:rPr>
          <w:rFonts w:ascii="Times New Roman" w:hAnsi="Times New Roman" w:cs="Times New Roman" w:hint="eastAsia"/>
          <w:sz w:val="24"/>
          <w:szCs w:val="24"/>
        </w:rPr>
        <w:t>s</w:t>
      </w:r>
      <w:r w:rsidRPr="00006C44">
        <w:rPr>
          <w:rFonts w:ascii="Times New Roman" w:hAnsi="Times New Roman" w:cs="Times New Roman"/>
          <w:sz w:val="24"/>
          <w:szCs w:val="24"/>
        </w:rPr>
        <w:t xml:space="preserve"> along the </w:t>
      </w:r>
      <w:r w:rsidRPr="00006C44">
        <w:rPr>
          <w:rFonts w:ascii="Times New Roman" w:hAnsi="Times New Roman" w:cs="Times New Roman" w:hint="eastAsia"/>
          <w:sz w:val="24"/>
          <w:szCs w:val="24"/>
        </w:rPr>
        <w:t>biomarker</w:t>
      </w:r>
      <w:r w:rsidRPr="00006C44">
        <w:rPr>
          <w:rFonts w:ascii="Times New Roman" w:hAnsi="Times New Roman" w:cs="Times New Roman"/>
          <w:sz w:val="24"/>
          <w:szCs w:val="24"/>
        </w:rPr>
        <w:t xml:space="preserve"> row is dictated by the corresponding feature’s SHAP value, and the accumulation of dots within each feature row illustrates its density. The feature values determine the color of the dots</w:t>
      </w:r>
      <w:r w:rsidRPr="00006C44">
        <w:rPr>
          <w:rFonts w:ascii="Times New Roman" w:hAnsi="Times New Roman" w:cs="Times New Roman" w:hint="eastAsia"/>
          <w:sz w:val="24"/>
          <w:szCs w:val="24"/>
        </w:rPr>
        <w:t>: yellow</w:t>
      </w:r>
      <w:r w:rsidRPr="00006C44">
        <w:rPr>
          <w:rFonts w:ascii="Times New Roman" w:hAnsi="Times New Roman" w:cs="Times New Roman"/>
          <w:sz w:val="24"/>
          <w:szCs w:val="24"/>
        </w:rPr>
        <w:t xml:space="preserve"> represent</w:t>
      </w:r>
      <w:r w:rsidRPr="00006C44">
        <w:rPr>
          <w:rFonts w:ascii="Times New Roman" w:hAnsi="Times New Roman" w:cs="Times New Roman" w:hint="eastAsia"/>
          <w:sz w:val="24"/>
          <w:szCs w:val="24"/>
        </w:rPr>
        <w:t>s</w:t>
      </w:r>
      <w:r w:rsidRPr="00006C44">
        <w:rPr>
          <w:rFonts w:ascii="Times New Roman" w:hAnsi="Times New Roman" w:cs="Times New Roman"/>
          <w:sz w:val="24"/>
          <w:szCs w:val="24"/>
        </w:rPr>
        <w:t xml:space="preserve"> a </w:t>
      </w:r>
      <w:r w:rsidRPr="00006C44">
        <w:rPr>
          <w:rFonts w:ascii="Times New Roman" w:hAnsi="Times New Roman" w:cs="Times New Roman" w:hint="eastAsia"/>
          <w:sz w:val="24"/>
          <w:szCs w:val="24"/>
        </w:rPr>
        <w:t>positive</w:t>
      </w:r>
      <w:r w:rsidRPr="00006C44">
        <w:rPr>
          <w:rFonts w:ascii="Times New Roman" w:hAnsi="Times New Roman" w:cs="Times New Roman"/>
          <w:sz w:val="24"/>
          <w:szCs w:val="24"/>
        </w:rPr>
        <w:t xml:space="preserve"> association with </w:t>
      </w:r>
      <w:r w:rsidRPr="00006C44">
        <w:rPr>
          <w:rFonts w:ascii="Times New Roman" w:hAnsi="Times New Roman" w:cs="Times New Roman" w:hint="eastAsia"/>
          <w:sz w:val="24"/>
          <w:szCs w:val="24"/>
        </w:rPr>
        <w:t>the early detection of colorectal tumor</w:t>
      </w:r>
      <w:r w:rsidRPr="00006C44">
        <w:rPr>
          <w:rFonts w:ascii="Times New Roman" w:hAnsi="Times New Roman" w:cs="Times New Roman"/>
          <w:sz w:val="24"/>
          <w:szCs w:val="24"/>
        </w:rPr>
        <w:t xml:space="preserve">, while </w:t>
      </w:r>
      <w:r w:rsidRPr="00006C44">
        <w:rPr>
          <w:rFonts w:ascii="Times New Roman" w:hAnsi="Times New Roman" w:cs="Times New Roman" w:hint="eastAsia"/>
          <w:sz w:val="24"/>
          <w:szCs w:val="24"/>
        </w:rPr>
        <w:t>purple</w:t>
      </w:r>
      <w:r w:rsidRPr="00006C44">
        <w:rPr>
          <w:rFonts w:ascii="Times New Roman" w:hAnsi="Times New Roman" w:cs="Times New Roman"/>
          <w:sz w:val="24"/>
          <w:szCs w:val="24"/>
        </w:rPr>
        <w:t xml:space="preserve"> indicat</w:t>
      </w:r>
      <w:r w:rsidRPr="00006C44">
        <w:rPr>
          <w:rFonts w:ascii="Times New Roman" w:hAnsi="Times New Roman" w:cs="Times New Roman" w:hint="eastAsia"/>
          <w:sz w:val="24"/>
          <w:szCs w:val="24"/>
        </w:rPr>
        <w:t>es</w:t>
      </w:r>
      <w:r w:rsidRPr="00006C44">
        <w:rPr>
          <w:rFonts w:ascii="Times New Roman" w:hAnsi="Times New Roman" w:cs="Times New Roman"/>
          <w:sz w:val="24"/>
          <w:szCs w:val="24"/>
        </w:rPr>
        <w:t xml:space="preserve"> a </w:t>
      </w:r>
      <w:r w:rsidRPr="00006C44">
        <w:rPr>
          <w:rFonts w:ascii="Times New Roman" w:hAnsi="Times New Roman" w:cs="Times New Roman" w:hint="eastAsia"/>
          <w:sz w:val="24"/>
          <w:szCs w:val="24"/>
        </w:rPr>
        <w:t>negative</w:t>
      </w:r>
      <w:r w:rsidRPr="00006C44">
        <w:rPr>
          <w:rFonts w:ascii="Times New Roman" w:hAnsi="Times New Roman" w:cs="Times New Roman"/>
          <w:sz w:val="24"/>
          <w:szCs w:val="24"/>
        </w:rPr>
        <w:t xml:space="preserve"> association. (B) Feature importance plot. Passing a matrix of SHAP values to the bar plot function creates a global feature importance plot, where the global importance of each feature is taken to be the mean absolute value for that feature across all the given samples. 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The biomarkers </w:t>
      </w:r>
      <w:r w:rsidR="005869E4" w:rsidRPr="00006C44">
        <w:rPr>
          <w:rFonts w:ascii="Times New Roman" w:hAnsi="Times New Roman" w:cs="Times New Roman" w:hint="eastAsia"/>
          <w:sz w:val="24"/>
          <w:szCs w:val="24"/>
        </w:rPr>
        <w:t>are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06C44">
        <w:rPr>
          <w:rFonts w:ascii="Times New Roman" w:hAnsi="Times New Roman" w:cs="Times New Roman"/>
          <w:sz w:val="24"/>
          <w:szCs w:val="24"/>
        </w:rPr>
        <w:t>ordered from top to bottom</w:t>
      </w:r>
      <w:r w:rsidRPr="00006C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06C44">
        <w:rPr>
          <w:rFonts w:ascii="Times New Roman" w:hAnsi="Times New Roman" w:cs="Times New Roman"/>
          <w:sz w:val="24"/>
          <w:szCs w:val="24"/>
        </w:rPr>
        <w:t>on</w:t>
      </w:r>
      <w:r w:rsidR="005869E4" w:rsidRPr="00006C44">
        <w:rPr>
          <w:rFonts w:ascii="Times New Roman" w:hAnsi="Times New Roman" w:cs="Times New Roman" w:hint="eastAsia"/>
          <w:sz w:val="24"/>
          <w:szCs w:val="24"/>
        </w:rPr>
        <w:t xml:space="preserve"> the basis of</w:t>
      </w:r>
      <w:r w:rsidRPr="00006C44">
        <w:rPr>
          <w:rFonts w:ascii="Times New Roman" w:hAnsi="Times New Roman" w:cs="Times New Roman"/>
          <w:sz w:val="24"/>
          <w:szCs w:val="24"/>
        </w:rPr>
        <w:t xml:space="preserve"> their importance as predictors.</w:t>
      </w:r>
      <w:r w:rsidRPr="00006C44">
        <w:rPr>
          <w:rFonts w:ascii="AdvOT1ef757c0" w:eastAsia="宋体" w:hAnsi="AdvOT1ef757c0" w:cs="宋体"/>
          <w:color w:val="000000"/>
          <w:kern w:val="0"/>
          <w:szCs w:val="21"/>
        </w:rPr>
        <w:t xml:space="preserve"> </w:t>
      </w:r>
      <w:r w:rsidRPr="00006C44">
        <w:rPr>
          <w:rFonts w:ascii="Times New Roman" w:hAnsi="Times New Roman" w:cs="Times New Roman"/>
          <w:sz w:val="24"/>
          <w:szCs w:val="24"/>
        </w:rPr>
        <w:t xml:space="preserve">SHPA </w:t>
      </w:r>
      <w:proofErr w:type="spellStart"/>
      <w:r w:rsidRPr="00006C44">
        <w:rPr>
          <w:rFonts w:ascii="Times New Roman" w:hAnsi="Times New Roman" w:cs="Times New Roman"/>
          <w:sz w:val="24"/>
          <w:szCs w:val="24"/>
        </w:rPr>
        <w:t>SHapley</w:t>
      </w:r>
      <w:proofErr w:type="spellEnd"/>
      <w:r w:rsidRPr="00006C44">
        <w:rPr>
          <w:rFonts w:ascii="Times New Roman" w:hAnsi="Times New Roman" w:cs="Times New Roman"/>
          <w:sz w:val="24"/>
          <w:szCs w:val="24"/>
        </w:rPr>
        <w:t xml:space="preserve"> Additive </w:t>
      </w:r>
      <w:proofErr w:type="spellStart"/>
      <w:r w:rsidRPr="00006C44">
        <w:rPr>
          <w:rFonts w:ascii="Times New Roman" w:hAnsi="Times New Roman" w:cs="Times New Roman"/>
          <w:sz w:val="24"/>
          <w:szCs w:val="24"/>
        </w:rPr>
        <w:t>exPlanations</w:t>
      </w:r>
      <w:proofErr w:type="spellEnd"/>
      <w:r w:rsidRPr="00006C44">
        <w:rPr>
          <w:rFonts w:ascii="Times New Roman" w:hAnsi="Times New Roman" w:cs="Times New Roman" w:hint="eastAsia"/>
          <w:sz w:val="24"/>
          <w:szCs w:val="24"/>
        </w:rPr>
        <w:t>.</w:t>
      </w:r>
    </w:p>
    <w:p w14:paraId="0E49B6E2" w14:textId="357B18F3" w:rsidR="00C61958" w:rsidRPr="00006C44" w:rsidRDefault="008F75F7" w:rsidP="008A351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06C44">
        <w:rPr>
          <w:noProof/>
        </w:rPr>
        <w:drawing>
          <wp:inline distT="0" distB="0" distL="0" distR="0" wp14:anchorId="014F5C78" wp14:editId="6E46DF2F">
            <wp:extent cx="5278120" cy="1572895"/>
            <wp:effectExtent l="0" t="0" r="0" b="8255"/>
            <wp:docPr id="315162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EEECD" w14:textId="77777777" w:rsidR="00C61958" w:rsidRPr="00006C44" w:rsidRDefault="00C61958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006C44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9BF8080" w14:textId="49C3DFD6" w:rsidR="0010287E" w:rsidRPr="00006C44" w:rsidRDefault="0010287E" w:rsidP="00DD40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6C44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C32001" w:rsidRPr="00006C44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006C44">
        <w:rPr>
          <w:rFonts w:ascii="Times New Roman" w:hAnsi="Times New Roman" w:cs="Times New Roman"/>
          <w:b/>
          <w:bCs/>
          <w:sz w:val="24"/>
          <w:szCs w:val="24"/>
        </w:rPr>
        <w:t xml:space="preserve">. The calibration curve (A) and decision curve analysis (B) of </w:t>
      </w:r>
      <w:proofErr w:type="spellStart"/>
      <w:r w:rsidRPr="00006C44">
        <w:rPr>
          <w:rFonts w:ascii="Times New Roman" w:hAnsi="Times New Roman" w:cs="Times New Roman"/>
          <w:b/>
          <w:bCs/>
          <w:sz w:val="24"/>
          <w:szCs w:val="24"/>
        </w:rPr>
        <w:t>cMCSS</w:t>
      </w:r>
      <w:proofErr w:type="spellEnd"/>
      <w:r w:rsidRPr="00006C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5134F3" w14:textId="12F652A4" w:rsidR="00340D9C" w:rsidRPr="00006C44" w:rsidRDefault="008F75F7" w:rsidP="00DD4024">
      <w:pPr>
        <w:jc w:val="center"/>
        <w:rPr>
          <w:rFonts w:ascii="Times New Roman" w:hAnsi="Times New Roman" w:cs="Times New Roman"/>
          <w:sz w:val="20"/>
          <w:szCs w:val="20"/>
        </w:rPr>
      </w:pPr>
      <w:r w:rsidRPr="00006C44">
        <w:rPr>
          <w:noProof/>
        </w:rPr>
        <w:drawing>
          <wp:inline distT="0" distB="0" distL="0" distR="0" wp14:anchorId="357327C5" wp14:editId="4FE3B941">
            <wp:extent cx="5278120" cy="2474595"/>
            <wp:effectExtent l="0" t="0" r="0" b="1905"/>
            <wp:docPr id="3795244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773B3" w14:textId="246EBC5C" w:rsidR="00CA380B" w:rsidRPr="00006C44" w:rsidRDefault="00340D9C" w:rsidP="00DD4024">
      <w:pPr>
        <w:widowControl/>
        <w:rPr>
          <w:rFonts w:ascii="Times New Roman" w:hAnsi="Times New Roman" w:cs="Times New Roman"/>
          <w:sz w:val="20"/>
          <w:szCs w:val="20"/>
        </w:rPr>
      </w:pPr>
      <w:r w:rsidRPr="00006C44">
        <w:rPr>
          <w:rFonts w:ascii="Times New Roman" w:hAnsi="Times New Roman" w:cs="Times New Roman"/>
          <w:sz w:val="20"/>
          <w:szCs w:val="20"/>
        </w:rPr>
        <w:br w:type="page"/>
      </w:r>
    </w:p>
    <w:p w14:paraId="1CBA086C" w14:textId="77777777" w:rsidR="00923E55" w:rsidRPr="00006C44" w:rsidRDefault="00923E55" w:rsidP="00DD4024">
      <w:pPr>
        <w:widowControl/>
        <w:snapToGrid w:val="0"/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sectPr w:rsidR="00923E55" w:rsidRPr="00006C44" w:rsidSect="00923E55">
          <w:type w:val="continuous"/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bookmarkStart w:id="7" w:name="_Hlk183185140"/>
    </w:p>
    <w:p w14:paraId="7188AF1A" w14:textId="6AE39E7D" w:rsidR="0010287E" w:rsidRPr="00006C44" w:rsidRDefault="0010287E" w:rsidP="00DD4024">
      <w:pPr>
        <w:widowControl/>
        <w:snapToGrid w:val="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Supplementary Tables</w:t>
      </w:r>
    </w:p>
    <w:p w14:paraId="1A4C416D" w14:textId="02B19408" w:rsidR="0074729D" w:rsidRPr="00006C44" w:rsidRDefault="0074729D" w:rsidP="00DD4024">
      <w:pPr>
        <w:widowControl/>
        <w:snapToGrid w:val="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S1. List of 21 selected DMRs according to Methylome-Seq.</w:t>
      </w:r>
    </w:p>
    <w:tbl>
      <w:tblPr>
        <w:tblStyle w:val="a3"/>
        <w:tblW w:w="986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4"/>
        <w:gridCol w:w="1531"/>
        <w:gridCol w:w="964"/>
        <w:gridCol w:w="1304"/>
        <w:gridCol w:w="1304"/>
        <w:gridCol w:w="1304"/>
      </w:tblGrid>
      <w:tr w:rsidR="006B2448" w:rsidRPr="00006C44" w14:paraId="4D47A2FE" w14:textId="77777777" w:rsidTr="003836F2">
        <w:trPr>
          <w:trHeight w:val="170"/>
          <w:jc w:val="center"/>
        </w:trPr>
        <w:tc>
          <w:tcPr>
            <w:tcW w:w="2835" w:type="dxa"/>
            <w:tcBorders>
              <w:bottom w:val="single" w:sz="8" w:space="0" w:color="auto"/>
            </w:tcBorders>
            <w:vAlign w:val="center"/>
            <w:hideMark/>
          </w:tcPr>
          <w:p w14:paraId="7A76B0AC" w14:textId="77777777" w:rsidR="006B2448" w:rsidRPr="00006C44" w:rsidRDefault="006B2448" w:rsidP="00253FF8">
            <w:pPr>
              <w:widowControl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8" w:name="_Hlk185693524"/>
            <w:r w:rsidRPr="00006C44">
              <w:rPr>
                <w:b/>
                <w:bCs/>
                <w:color w:val="000000"/>
                <w:sz w:val="22"/>
                <w:szCs w:val="22"/>
              </w:rPr>
              <w:t>Marker ID</w:t>
            </w:r>
          </w:p>
        </w:tc>
        <w:tc>
          <w:tcPr>
            <w:tcW w:w="624" w:type="dxa"/>
            <w:tcBorders>
              <w:bottom w:val="single" w:sz="8" w:space="0" w:color="auto"/>
            </w:tcBorders>
            <w:vAlign w:val="center"/>
            <w:hideMark/>
          </w:tcPr>
          <w:p w14:paraId="3664B647" w14:textId="2198714E" w:rsidR="006B2448" w:rsidRPr="00006C44" w:rsidRDefault="006B2448" w:rsidP="00253FF8">
            <w:pPr>
              <w:widowControl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C44">
              <w:rPr>
                <w:b/>
                <w:bCs/>
                <w:color w:val="000000"/>
                <w:sz w:val="22"/>
                <w:szCs w:val="22"/>
              </w:rPr>
              <w:t>|Δα|</w:t>
            </w:r>
            <w:r w:rsidR="00B73930" w:rsidRPr="00006C44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1531" w:type="dxa"/>
            <w:tcBorders>
              <w:bottom w:val="single" w:sz="8" w:space="0" w:color="auto"/>
            </w:tcBorders>
            <w:vAlign w:val="center"/>
          </w:tcPr>
          <w:p w14:paraId="44961699" w14:textId="46A4FA7E" w:rsidR="006B2448" w:rsidRPr="00006C44" w:rsidRDefault="006B2448" w:rsidP="00253FF8">
            <w:pPr>
              <w:widowControl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9" w:name="_Hlk185880497"/>
            <w:r w:rsidRPr="00006C44">
              <w:rPr>
                <w:b/>
                <w:bCs/>
                <w:color w:val="000000"/>
                <w:sz w:val="22"/>
                <w:szCs w:val="22"/>
              </w:rPr>
              <w:t>Adjust</w:t>
            </w:r>
            <w:r w:rsidR="00825360" w:rsidRPr="00006C44">
              <w:rPr>
                <w:b/>
                <w:bCs/>
                <w:color w:val="000000"/>
                <w:sz w:val="22"/>
                <w:szCs w:val="22"/>
              </w:rPr>
              <w:t>ed</w:t>
            </w:r>
            <w:r w:rsidRPr="00006C4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bookmarkEnd w:id="9"/>
            <w:r w:rsidRPr="00006C44">
              <w:rPr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006C44">
              <w:rPr>
                <w:b/>
                <w:bCs/>
                <w:color w:val="000000"/>
                <w:sz w:val="22"/>
                <w:szCs w:val="22"/>
              </w:rPr>
              <w:t xml:space="preserve"> Value</w:t>
            </w:r>
            <w:r w:rsidR="00B73930" w:rsidRPr="00006C44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‡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vAlign w:val="center"/>
          </w:tcPr>
          <w:p w14:paraId="4CEDC8DE" w14:textId="759587F9" w:rsidR="006B2448" w:rsidRPr="00006C44" w:rsidRDefault="006B2448" w:rsidP="00253FF8">
            <w:pPr>
              <w:widowControl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06C44">
              <w:rPr>
                <w:b/>
                <w:bCs/>
                <w:color w:val="000000"/>
                <w:sz w:val="22"/>
                <w:szCs w:val="22"/>
              </w:rPr>
              <w:t>CpGs</w:t>
            </w:r>
            <w:proofErr w:type="spellEnd"/>
            <w:r w:rsidR="00B73930" w:rsidRPr="00006C44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14:paraId="593FCBF5" w14:textId="77777777" w:rsidR="006B2448" w:rsidRPr="00006C44" w:rsidRDefault="006B2448" w:rsidP="00253FF8">
            <w:pPr>
              <w:widowControl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C44">
              <w:rPr>
                <w:b/>
                <w:bCs/>
                <w:color w:val="000000"/>
                <w:sz w:val="22"/>
                <w:szCs w:val="22"/>
              </w:rPr>
              <w:t>Promoter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noWrap/>
            <w:vAlign w:val="center"/>
          </w:tcPr>
          <w:p w14:paraId="7F8051A3" w14:textId="77777777" w:rsidR="006B2448" w:rsidRPr="00006C44" w:rsidRDefault="006B2448" w:rsidP="00253FF8">
            <w:pPr>
              <w:widowControl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C44">
              <w:rPr>
                <w:b/>
                <w:bCs/>
                <w:color w:val="000000"/>
                <w:sz w:val="22"/>
                <w:szCs w:val="22"/>
              </w:rPr>
              <w:t>Exon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14:paraId="78C8E009" w14:textId="77777777" w:rsidR="006B2448" w:rsidRPr="00006C44" w:rsidRDefault="006B2448" w:rsidP="00253FF8">
            <w:pPr>
              <w:widowControl/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06C44">
              <w:rPr>
                <w:b/>
                <w:bCs/>
                <w:color w:val="000000"/>
                <w:sz w:val="22"/>
                <w:szCs w:val="22"/>
              </w:rPr>
              <w:t>Intron</w:t>
            </w:r>
          </w:p>
        </w:tc>
      </w:tr>
      <w:tr w:rsidR="006B2448" w:rsidRPr="00006C44" w14:paraId="66071E35" w14:textId="77777777" w:rsidTr="003836F2">
        <w:trPr>
          <w:trHeight w:val="340"/>
          <w:jc w:val="center"/>
        </w:trPr>
        <w:tc>
          <w:tcPr>
            <w:tcW w:w="2835" w:type="dxa"/>
            <w:tcBorders>
              <w:top w:val="single" w:sz="8" w:space="0" w:color="auto"/>
            </w:tcBorders>
            <w:noWrap/>
            <w:vAlign w:val="center"/>
          </w:tcPr>
          <w:p w14:paraId="5044CF8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chr2_113874009_113874100</w:t>
            </w:r>
          </w:p>
        </w:tc>
        <w:tc>
          <w:tcPr>
            <w:tcW w:w="624" w:type="dxa"/>
            <w:tcBorders>
              <w:top w:val="single" w:sz="8" w:space="0" w:color="auto"/>
            </w:tcBorders>
            <w:noWrap/>
            <w:vAlign w:val="center"/>
          </w:tcPr>
          <w:p w14:paraId="7AD94A8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0.34</w:t>
            </w:r>
          </w:p>
        </w:tc>
        <w:tc>
          <w:tcPr>
            <w:tcW w:w="1531" w:type="dxa"/>
            <w:tcBorders>
              <w:top w:val="single" w:sz="8" w:space="0" w:color="auto"/>
            </w:tcBorders>
            <w:vAlign w:val="center"/>
          </w:tcPr>
          <w:p w14:paraId="15F2571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2.94e-51</w:t>
            </w: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14:paraId="0D02D569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7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14:paraId="40C1D36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IL1RN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noWrap/>
            <w:vAlign w:val="center"/>
          </w:tcPr>
          <w:p w14:paraId="66D790A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noWrap/>
            <w:vAlign w:val="center"/>
          </w:tcPr>
          <w:p w14:paraId="76D50AAA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</w:tr>
      <w:tr w:rsidR="006B2448" w:rsidRPr="00006C44" w14:paraId="7661E7DA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3A1EBA3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chr3_50627879_50628126</w:t>
            </w:r>
          </w:p>
        </w:tc>
        <w:tc>
          <w:tcPr>
            <w:tcW w:w="624" w:type="dxa"/>
            <w:noWrap/>
            <w:vAlign w:val="center"/>
          </w:tcPr>
          <w:p w14:paraId="47DB679D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0.55</w:t>
            </w:r>
          </w:p>
        </w:tc>
        <w:tc>
          <w:tcPr>
            <w:tcW w:w="1531" w:type="dxa"/>
            <w:vAlign w:val="center"/>
          </w:tcPr>
          <w:p w14:paraId="1C47A9CF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7.85e-136</w:t>
            </w:r>
          </w:p>
        </w:tc>
        <w:tc>
          <w:tcPr>
            <w:tcW w:w="964" w:type="dxa"/>
            <w:vAlign w:val="center"/>
          </w:tcPr>
          <w:p w14:paraId="044A2E5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12</w:t>
            </w:r>
          </w:p>
        </w:tc>
        <w:tc>
          <w:tcPr>
            <w:tcW w:w="1304" w:type="dxa"/>
            <w:vAlign w:val="center"/>
          </w:tcPr>
          <w:p w14:paraId="2CDF6AD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1211667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409384FE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</w:tr>
      <w:tr w:rsidR="006B2448" w:rsidRPr="00006C44" w14:paraId="58346EBB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25087F6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chr4_1196129_1196219</w:t>
            </w:r>
          </w:p>
        </w:tc>
        <w:tc>
          <w:tcPr>
            <w:tcW w:w="624" w:type="dxa"/>
            <w:noWrap/>
            <w:vAlign w:val="center"/>
          </w:tcPr>
          <w:p w14:paraId="520C206E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0.58</w:t>
            </w:r>
          </w:p>
        </w:tc>
        <w:tc>
          <w:tcPr>
            <w:tcW w:w="1531" w:type="dxa"/>
            <w:vAlign w:val="center"/>
          </w:tcPr>
          <w:p w14:paraId="0E65AD59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1.24e-89</w:t>
            </w:r>
          </w:p>
        </w:tc>
        <w:tc>
          <w:tcPr>
            <w:tcW w:w="964" w:type="dxa"/>
            <w:vAlign w:val="center"/>
          </w:tcPr>
          <w:p w14:paraId="6DB7DBB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7</w:t>
            </w:r>
          </w:p>
        </w:tc>
        <w:tc>
          <w:tcPr>
            <w:tcW w:w="1304" w:type="dxa"/>
            <w:vAlign w:val="center"/>
          </w:tcPr>
          <w:p w14:paraId="4173DD28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14F828DE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0F447E4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LOC100130872</w:t>
            </w:r>
          </w:p>
          <w:p w14:paraId="51AC408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SPON2</w:t>
            </w:r>
          </w:p>
        </w:tc>
      </w:tr>
      <w:tr w:rsidR="006B2448" w:rsidRPr="00006C44" w14:paraId="26768A06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6E88E72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chr5_177910875_177911007</w:t>
            </w:r>
          </w:p>
        </w:tc>
        <w:tc>
          <w:tcPr>
            <w:tcW w:w="624" w:type="dxa"/>
            <w:noWrap/>
            <w:vAlign w:val="center"/>
          </w:tcPr>
          <w:p w14:paraId="1518C09A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0.36</w:t>
            </w:r>
          </w:p>
        </w:tc>
        <w:tc>
          <w:tcPr>
            <w:tcW w:w="1531" w:type="dxa"/>
            <w:vAlign w:val="center"/>
          </w:tcPr>
          <w:p w14:paraId="5D3C874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2.83e-40</w:t>
            </w:r>
          </w:p>
        </w:tc>
        <w:tc>
          <w:tcPr>
            <w:tcW w:w="964" w:type="dxa"/>
            <w:vAlign w:val="center"/>
          </w:tcPr>
          <w:p w14:paraId="761D80E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5</w:t>
            </w:r>
          </w:p>
        </w:tc>
        <w:tc>
          <w:tcPr>
            <w:tcW w:w="1304" w:type="dxa"/>
            <w:vAlign w:val="center"/>
          </w:tcPr>
          <w:p w14:paraId="64E647C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715B6F1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5BC16CC4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COL23A1</w:t>
            </w:r>
          </w:p>
        </w:tc>
      </w:tr>
      <w:tr w:rsidR="006B2448" w:rsidRPr="00006C44" w14:paraId="34DB120E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2C99D47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chr6_25042369_25042548</w:t>
            </w:r>
          </w:p>
        </w:tc>
        <w:tc>
          <w:tcPr>
            <w:tcW w:w="624" w:type="dxa"/>
            <w:noWrap/>
            <w:vAlign w:val="center"/>
          </w:tcPr>
          <w:p w14:paraId="247862E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0.56</w:t>
            </w:r>
          </w:p>
        </w:tc>
        <w:tc>
          <w:tcPr>
            <w:tcW w:w="1531" w:type="dxa"/>
            <w:vAlign w:val="center"/>
          </w:tcPr>
          <w:p w14:paraId="1EECD90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1.585e-118</w:t>
            </w:r>
          </w:p>
        </w:tc>
        <w:tc>
          <w:tcPr>
            <w:tcW w:w="964" w:type="dxa"/>
            <w:vAlign w:val="center"/>
          </w:tcPr>
          <w:p w14:paraId="7F4D91FD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10</w:t>
            </w:r>
          </w:p>
        </w:tc>
        <w:tc>
          <w:tcPr>
            <w:tcW w:w="1304" w:type="dxa"/>
            <w:vAlign w:val="center"/>
          </w:tcPr>
          <w:p w14:paraId="5DE6919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FAM65B</w:t>
            </w:r>
          </w:p>
        </w:tc>
        <w:tc>
          <w:tcPr>
            <w:tcW w:w="1304" w:type="dxa"/>
            <w:noWrap/>
            <w:vAlign w:val="center"/>
          </w:tcPr>
          <w:p w14:paraId="716B4ED9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FAM65B</w:t>
            </w:r>
          </w:p>
        </w:tc>
        <w:tc>
          <w:tcPr>
            <w:tcW w:w="1304" w:type="dxa"/>
            <w:noWrap/>
            <w:vAlign w:val="center"/>
          </w:tcPr>
          <w:p w14:paraId="3CBCDF9B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</w:tr>
      <w:tr w:rsidR="006B2448" w:rsidRPr="00006C44" w14:paraId="5D96E1E7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5350674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chr7_391221_391544</w:t>
            </w:r>
          </w:p>
        </w:tc>
        <w:tc>
          <w:tcPr>
            <w:tcW w:w="624" w:type="dxa"/>
            <w:noWrap/>
            <w:vAlign w:val="center"/>
          </w:tcPr>
          <w:p w14:paraId="4E96A72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0.63</w:t>
            </w:r>
          </w:p>
        </w:tc>
        <w:tc>
          <w:tcPr>
            <w:tcW w:w="1531" w:type="dxa"/>
            <w:vAlign w:val="center"/>
          </w:tcPr>
          <w:p w14:paraId="328949A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5.01e-90</w:t>
            </w:r>
          </w:p>
        </w:tc>
        <w:tc>
          <w:tcPr>
            <w:tcW w:w="964" w:type="dxa"/>
            <w:vAlign w:val="center"/>
          </w:tcPr>
          <w:p w14:paraId="57DA858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25</w:t>
            </w:r>
          </w:p>
        </w:tc>
        <w:tc>
          <w:tcPr>
            <w:tcW w:w="1304" w:type="dxa"/>
            <w:vAlign w:val="center"/>
          </w:tcPr>
          <w:p w14:paraId="75422073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04E3DEC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34E5591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</w:tr>
      <w:tr w:rsidR="006B2448" w:rsidRPr="00006C44" w14:paraId="1C7D6D25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0065370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chr7_99915647_99915779</w:t>
            </w:r>
          </w:p>
        </w:tc>
        <w:tc>
          <w:tcPr>
            <w:tcW w:w="624" w:type="dxa"/>
            <w:noWrap/>
            <w:vAlign w:val="center"/>
          </w:tcPr>
          <w:p w14:paraId="45FC044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0.64</w:t>
            </w:r>
          </w:p>
        </w:tc>
        <w:tc>
          <w:tcPr>
            <w:tcW w:w="1531" w:type="dxa"/>
            <w:vAlign w:val="center"/>
          </w:tcPr>
          <w:p w14:paraId="603647DB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7.80e-102</w:t>
            </w:r>
          </w:p>
        </w:tc>
        <w:tc>
          <w:tcPr>
            <w:tcW w:w="964" w:type="dxa"/>
            <w:vAlign w:val="center"/>
          </w:tcPr>
          <w:p w14:paraId="1D6F9379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8</w:t>
            </w:r>
          </w:p>
        </w:tc>
        <w:tc>
          <w:tcPr>
            <w:tcW w:w="1304" w:type="dxa"/>
            <w:vAlign w:val="center"/>
          </w:tcPr>
          <w:p w14:paraId="5C79468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33944E8A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5B95CA44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SPDYE3</w:t>
            </w:r>
          </w:p>
        </w:tc>
      </w:tr>
      <w:tr w:rsidR="006B2448" w:rsidRPr="00006C44" w14:paraId="3DD367EC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12D0E123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chr8_124532590_124532775</w:t>
            </w:r>
          </w:p>
        </w:tc>
        <w:tc>
          <w:tcPr>
            <w:tcW w:w="624" w:type="dxa"/>
            <w:noWrap/>
            <w:vAlign w:val="center"/>
          </w:tcPr>
          <w:p w14:paraId="7259B42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0.64</w:t>
            </w:r>
          </w:p>
        </w:tc>
        <w:tc>
          <w:tcPr>
            <w:tcW w:w="1531" w:type="dxa"/>
            <w:vAlign w:val="center"/>
          </w:tcPr>
          <w:p w14:paraId="6D4C942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6.88e-114</w:t>
            </w:r>
          </w:p>
        </w:tc>
        <w:tc>
          <w:tcPr>
            <w:tcW w:w="964" w:type="dxa"/>
            <w:vAlign w:val="center"/>
          </w:tcPr>
          <w:p w14:paraId="2DDB9D04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9</w:t>
            </w:r>
          </w:p>
        </w:tc>
        <w:tc>
          <w:tcPr>
            <w:tcW w:w="1304" w:type="dxa"/>
            <w:vAlign w:val="center"/>
          </w:tcPr>
          <w:p w14:paraId="5D23730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33FFAAF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724E385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FBXO32</w:t>
            </w:r>
          </w:p>
        </w:tc>
      </w:tr>
      <w:tr w:rsidR="006B2448" w:rsidRPr="00006C44" w14:paraId="70CEB990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7246A32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chr10_11222211_11222604</w:t>
            </w:r>
          </w:p>
        </w:tc>
        <w:tc>
          <w:tcPr>
            <w:tcW w:w="624" w:type="dxa"/>
            <w:noWrap/>
            <w:vAlign w:val="center"/>
          </w:tcPr>
          <w:p w14:paraId="1AEEB20B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0.62</w:t>
            </w:r>
          </w:p>
        </w:tc>
        <w:tc>
          <w:tcPr>
            <w:tcW w:w="1531" w:type="dxa"/>
            <w:vAlign w:val="center"/>
          </w:tcPr>
          <w:p w14:paraId="3E2281D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7.79e-217</w:t>
            </w:r>
          </w:p>
        </w:tc>
        <w:tc>
          <w:tcPr>
            <w:tcW w:w="964" w:type="dxa"/>
            <w:vAlign w:val="center"/>
          </w:tcPr>
          <w:p w14:paraId="4CDBBC7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19</w:t>
            </w:r>
          </w:p>
        </w:tc>
        <w:tc>
          <w:tcPr>
            <w:tcW w:w="1304" w:type="dxa"/>
            <w:vAlign w:val="center"/>
          </w:tcPr>
          <w:p w14:paraId="24D922C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39170893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43B0CDAA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CELF2</w:t>
            </w:r>
          </w:p>
        </w:tc>
      </w:tr>
      <w:tr w:rsidR="006B2448" w:rsidRPr="00006C44" w14:paraId="46D132A1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45B1BC1A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chr10_82289502_82289617</w:t>
            </w:r>
          </w:p>
        </w:tc>
        <w:tc>
          <w:tcPr>
            <w:tcW w:w="624" w:type="dxa"/>
            <w:noWrap/>
            <w:vAlign w:val="center"/>
          </w:tcPr>
          <w:p w14:paraId="4E8A15C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0.51</w:t>
            </w:r>
          </w:p>
        </w:tc>
        <w:tc>
          <w:tcPr>
            <w:tcW w:w="1531" w:type="dxa"/>
            <w:vAlign w:val="center"/>
          </w:tcPr>
          <w:p w14:paraId="118536E3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4.54e-116</w:t>
            </w:r>
          </w:p>
        </w:tc>
        <w:tc>
          <w:tcPr>
            <w:tcW w:w="964" w:type="dxa"/>
            <w:vAlign w:val="center"/>
          </w:tcPr>
          <w:p w14:paraId="3E97586A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10</w:t>
            </w:r>
          </w:p>
        </w:tc>
        <w:tc>
          <w:tcPr>
            <w:tcW w:w="1304" w:type="dxa"/>
            <w:vAlign w:val="center"/>
          </w:tcPr>
          <w:p w14:paraId="4F27ABF4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LOC102723703</w:t>
            </w:r>
          </w:p>
        </w:tc>
        <w:tc>
          <w:tcPr>
            <w:tcW w:w="1304" w:type="dxa"/>
            <w:noWrap/>
            <w:vAlign w:val="center"/>
          </w:tcPr>
          <w:p w14:paraId="3FFC9A7D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LOC101929574</w:t>
            </w:r>
          </w:p>
        </w:tc>
        <w:tc>
          <w:tcPr>
            <w:tcW w:w="1304" w:type="dxa"/>
            <w:noWrap/>
            <w:vAlign w:val="center"/>
          </w:tcPr>
          <w:p w14:paraId="58BF87FF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LOC101929574</w:t>
            </w:r>
          </w:p>
        </w:tc>
      </w:tr>
      <w:tr w:rsidR="006B2448" w:rsidRPr="00006C44" w14:paraId="7D4AA104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6290210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chr11_2323638_2324014</w:t>
            </w:r>
          </w:p>
        </w:tc>
        <w:tc>
          <w:tcPr>
            <w:tcW w:w="624" w:type="dxa"/>
            <w:noWrap/>
            <w:vAlign w:val="center"/>
          </w:tcPr>
          <w:p w14:paraId="4E5001E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0.49</w:t>
            </w:r>
          </w:p>
        </w:tc>
        <w:tc>
          <w:tcPr>
            <w:tcW w:w="1531" w:type="dxa"/>
            <w:vAlign w:val="center"/>
          </w:tcPr>
          <w:p w14:paraId="2F7DC85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3.16e-173</w:t>
            </w:r>
          </w:p>
        </w:tc>
        <w:tc>
          <w:tcPr>
            <w:tcW w:w="964" w:type="dxa"/>
            <w:vAlign w:val="center"/>
          </w:tcPr>
          <w:p w14:paraId="077ABF0B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15</w:t>
            </w:r>
          </w:p>
        </w:tc>
        <w:tc>
          <w:tcPr>
            <w:tcW w:w="1304" w:type="dxa"/>
            <w:vAlign w:val="center"/>
          </w:tcPr>
          <w:p w14:paraId="0AFFC6E4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TSPAN32</w:t>
            </w:r>
          </w:p>
          <w:p w14:paraId="117DCDA8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C11orf21</w:t>
            </w:r>
          </w:p>
        </w:tc>
        <w:tc>
          <w:tcPr>
            <w:tcW w:w="1304" w:type="dxa"/>
            <w:noWrap/>
            <w:vAlign w:val="center"/>
          </w:tcPr>
          <w:p w14:paraId="22475BAF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2694FE2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TSPAN32</w:t>
            </w:r>
          </w:p>
          <w:p w14:paraId="3CE6CCC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C11orf21</w:t>
            </w:r>
          </w:p>
        </w:tc>
      </w:tr>
      <w:tr w:rsidR="006B2448" w:rsidRPr="00006C44" w14:paraId="6FC42993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33101588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chr12_47610205_47610371</w:t>
            </w:r>
          </w:p>
        </w:tc>
        <w:tc>
          <w:tcPr>
            <w:tcW w:w="624" w:type="dxa"/>
            <w:noWrap/>
            <w:vAlign w:val="center"/>
          </w:tcPr>
          <w:p w14:paraId="0B16DEA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0.60</w:t>
            </w:r>
          </w:p>
        </w:tc>
        <w:tc>
          <w:tcPr>
            <w:tcW w:w="1531" w:type="dxa"/>
            <w:vAlign w:val="center"/>
          </w:tcPr>
          <w:p w14:paraId="423039D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1.16e-90</w:t>
            </w:r>
          </w:p>
        </w:tc>
        <w:tc>
          <w:tcPr>
            <w:tcW w:w="964" w:type="dxa"/>
            <w:vAlign w:val="center"/>
          </w:tcPr>
          <w:p w14:paraId="4F27C75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7</w:t>
            </w:r>
          </w:p>
        </w:tc>
        <w:tc>
          <w:tcPr>
            <w:tcW w:w="1304" w:type="dxa"/>
            <w:vAlign w:val="center"/>
          </w:tcPr>
          <w:p w14:paraId="441662F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SELPLG</w:t>
            </w:r>
          </w:p>
          <w:p w14:paraId="29DE7C56" w14:textId="6EB3AE9F" w:rsidR="006B2448" w:rsidRPr="00006C44" w:rsidRDefault="006013B5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rFonts w:hint="eastAsia"/>
                <w:color w:val="000000"/>
              </w:rPr>
              <w:t>mi</w:t>
            </w:r>
            <w:r w:rsidR="006B2448" w:rsidRPr="00006C44">
              <w:rPr>
                <w:color w:val="000000"/>
              </w:rPr>
              <w:t>R4496</w:t>
            </w:r>
          </w:p>
        </w:tc>
        <w:tc>
          <w:tcPr>
            <w:tcW w:w="1304" w:type="dxa"/>
            <w:noWrap/>
            <w:vAlign w:val="center"/>
          </w:tcPr>
          <w:p w14:paraId="5754BF5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SELPLG</w:t>
            </w:r>
          </w:p>
        </w:tc>
        <w:tc>
          <w:tcPr>
            <w:tcW w:w="1304" w:type="dxa"/>
            <w:noWrap/>
            <w:vAlign w:val="center"/>
          </w:tcPr>
          <w:p w14:paraId="693D4D1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SELPLG</w:t>
            </w:r>
          </w:p>
        </w:tc>
      </w:tr>
      <w:tr w:rsidR="006B2448" w:rsidRPr="00006C44" w14:paraId="517AF8DD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537BD6A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chr12_109027369_109027683</w:t>
            </w:r>
          </w:p>
        </w:tc>
        <w:tc>
          <w:tcPr>
            <w:tcW w:w="624" w:type="dxa"/>
            <w:noWrap/>
            <w:vAlign w:val="center"/>
          </w:tcPr>
          <w:p w14:paraId="50E68E0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0.33</w:t>
            </w:r>
          </w:p>
        </w:tc>
        <w:tc>
          <w:tcPr>
            <w:tcW w:w="1531" w:type="dxa"/>
            <w:vAlign w:val="center"/>
          </w:tcPr>
          <w:p w14:paraId="2667FB0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1.46e-117</w:t>
            </w:r>
          </w:p>
        </w:tc>
        <w:tc>
          <w:tcPr>
            <w:tcW w:w="964" w:type="dxa"/>
            <w:vAlign w:val="center"/>
          </w:tcPr>
          <w:p w14:paraId="7E14F78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12</w:t>
            </w:r>
          </w:p>
        </w:tc>
        <w:tc>
          <w:tcPr>
            <w:tcW w:w="1304" w:type="dxa"/>
            <w:vAlign w:val="center"/>
          </w:tcPr>
          <w:p w14:paraId="0568EFA8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PCED1B-AS1</w:t>
            </w:r>
          </w:p>
        </w:tc>
        <w:tc>
          <w:tcPr>
            <w:tcW w:w="1304" w:type="dxa"/>
            <w:noWrap/>
            <w:vAlign w:val="center"/>
          </w:tcPr>
          <w:p w14:paraId="25BEAC04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PCED1B</w:t>
            </w:r>
          </w:p>
          <w:p w14:paraId="1ED9E0D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PCED1B-AS1</w:t>
            </w:r>
          </w:p>
        </w:tc>
        <w:tc>
          <w:tcPr>
            <w:tcW w:w="1304" w:type="dxa"/>
            <w:noWrap/>
            <w:vAlign w:val="center"/>
          </w:tcPr>
          <w:p w14:paraId="27931AE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PCED1B</w:t>
            </w:r>
          </w:p>
        </w:tc>
      </w:tr>
      <w:tr w:rsidR="006B2448" w:rsidRPr="00006C44" w14:paraId="3A0D3C44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75AA08EE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chr13_25192751_25192851</w:t>
            </w:r>
          </w:p>
        </w:tc>
        <w:tc>
          <w:tcPr>
            <w:tcW w:w="624" w:type="dxa"/>
            <w:noWrap/>
            <w:vAlign w:val="center"/>
          </w:tcPr>
          <w:p w14:paraId="172579B7" w14:textId="4907F9D9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0.2</w:t>
            </w:r>
            <w:r w:rsidR="00905AE1" w:rsidRPr="00006C44">
              <w:rPr>
                <w:color w:val="000000"/>
              </w:rPr>
              <w:t>1</w:t>
            </w:r>
          </w:p>
        </w:tc>
        <w:tc>
          <w:tcPr>
            <w:tcW w:w="1531" w:type="dxa"/>
            <w:vAlign w:val="center"/>
          </w:tcPr>
          <w:p w14:paraId="0CE0388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3.44e-24</w:t>
            </w:r>
          </w:p>
        </w:tc>
        <w:tc>
          <w:tcPr>
            <w:tcW w:w="964" w:type="dxa"/>
            <w:vAlign w:val="center"/>
          </w:tcPr>
          <w:p w14:paraId="10E4692F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5</w:t>
            </w:r>
          </w:p>
        </w:tc>
        <w:tc>
          <w:tcPr>
            <w:tcW w:w="1304" w:type="dxa"/>
            <w:vAlign w:val="center"/>
          </w:tcPr>
          <w:p w14:paraId="25A3EC0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1CA23B48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16C90D3B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</w:tr>
      <w:tr w:rsidR="006B2448" w:rsidRPr="00006C44" w14:paraId="50FC2C09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28CDE08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chr15_90849821_90849923</w:t>
            </w:r>
          </w:p>
        </w:tc>
        <w:tc>
          <w:tcPr>
            <w:tcW w:w="624" w:type="dxa"/>
            <w:noWrap/>
            <w:vAlign w:val="center"/>
          </w:tcPr>
          <w:p w14:paraId="7D2AB2F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0.31</w:t>
            </w:r>
          </w:p>
        </w:tc>
        <w:tc>
          <w:tcPr>
            <w:tcW w:w="1531" w:type="dxa"/>
            <w:vAlign w:val="center"/>
          </w:tcPr>
          <w:p w14:paraId="0105AF7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2.81e-43</w:t>
            </w:r>
          </w:p>
        </w:tc>
        <w:tc>
          <w:tcPr>
            <w:tcW w:w="964" w:type="dxa"/>
            <w:vAlign w:val="center"/>
          </w:tcPr>
          <w:p w14:paraId="522806FF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6</w:t>
            </w:r>
          </w:p>
        </w:tc>
        <w:tc>
          <w:tcPr>
            <w:tcW w:w="1304" w:type="dxa"/>
            <w:vAlign w:val="center"/>
          </w:tcPr>
          <w:p w14:paraId="64A13E0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18D56C3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4EA5FD88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</w:tr>
      <w:tr w:rsidR="006B2448" w:rsidRPr="00006C44" w14:paraId="31ABDB00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7532491B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chr16_87736032_87736349</w:t>
            </w:r>
          </w:p>
        </w:tc>
        <w:tc>
          <w:tcPr>
            <w:tcW w:w="624" w:type="dxa"/>
            <w:noWrap/>
            <w:vAlign w:val="center"/>
          </w:tcPr>
          <w:p w14:paraId="252B89F8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0.47</w:t>
            </w:r>
          </w:p>
        </w:tc>
        <w:tc>
          <w:tcPr>
            <w:tcW w:w="1531" w:type="dxa"/>
            <w:vAlign w:val="center"/>
          </w:tcPr>
          <w:p w14:paraId="717D9D6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7.12e-131</w:t>
            </w:r>
          </w:p>
        </w:tc>
        <w:tc>
          <w:tcPr>
            <w:tcW w:w="964" w:type="dxa"/>
            <w:vAlign w:val="center"/>
          </w:tcPr>
          <w:p w14:paraId="7B0B5F7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12</w:t>
            </w:r>
          </w:p>
        </w:tc>
        <w:tc>
          <w:tcPr>
            <w:tcW w:w="1304" w:type="dxa"/>
            <w:vAlign w:val="center"/>
          </w:tcPr>
          <w:p w14:paraId="7E5B22B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09508EE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72869FC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</w:tr>
      <w:tr w:rsidR="006B2448" w:rsidRPr="00006C44" w14:paraId="478E9310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28FD5CDA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chr16_89181747_89181976</w:t>
            </w:r>
          </w:p>
        </w:tc>
        <w:tc>
          <w:tcPr>
            <w:tcW w:w="624" w:type="dxa"/>
            <w:noWrap/>
            <w:vAlign w:val="center"/>
          </w:tcPr>
          <w:p w14:paraId="1ADFE679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0.45</w:t>
            </w:r>
          </w:p>
        </w:tc>
        <w:tc>
          <w:tcPr>
            <w:tcW w:w="1531" w:type="dxa"/>
            <w:vAlign w:val="center"/>
          </w:tcPr>
          <w:p w14:paraId="0A8B1F5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1.20e-149</w:t>
            </w:r>
          </w:p>
        </w:tc>
        <w:tc>
          <w:tcPr>
            <w:tcW w:w="964" w:type="dxa"/>
            <w:vAlign w:val="center"/>
          </w:tcPr>
          <w:p w14:paraId="163ECC3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14</w:t>
            </w:r>
          </w:p>
        </w:tc>
        <w:tc>
          <w:tcPr>
            <w:tcW w:w="1304" w:type="dxa"/>
            <w:vAlign w:val="center"/>
          </w:tcPr>
          <w:p w14:paraId="022C170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707BDC87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5AC80C59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ACSF3</w:t>
            </w:r>
          </w:p>
        </w:tc>
      </w:tr>
      <w:tr w:rsidR="006B2448" w:rsidRPr="00006C44" w14:paraId="17D461E7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43ACB9C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chr17_70715710_70715887</w:t>
            </w:r>
          </w:p>
        </w:tc>
        <w:tc>
          <w:tcPr>
            <w:tcW w:w="624" w:type="dxa"/>
            <w:noWrap/>
            <w:vAlign w:val="center"/>
          </w:tcPr>
          <w:p w14:paraId="545F255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0.61</w:t>
            </w:r>
          </w:p>
        </w:tc>
        <w:tc>
          <w:tcPr>
            <w:tcW w:w="1531" w:type="dxa"/>
            <w:vAlign w:val="center"/>
          </w:tcPr>
          <w:p w14:paraId="0367D89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3.15e-114</w:t>
            </w:r>
          </w:p>
        </w:tc>
        <w:tc>
          <w:tcPr>
            <w:tcW w:w="964" w:type="dxa"/>
            <w:vAlign w:val="center"/>
          </w:tcPr>
          <w:p w14:paraId="41EC152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9</w:t>
            </w:r>
          </w:p>
        </w:tc>
        <w:tc>
          <w:tcPr>
            <w:tcW w:w="1304" w:type="dxa"/>
            <w:vAlign w:val="center"/>
          </w:tcPr>
          <w:p w14:paraId="18F386C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518565F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05A4A18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SLC39A11</w:t>
            </w:r>
          </w:p>
        </w:tc>
      </w:tr>
      <w:tr w:rsidR="006B2448" w:rsidRPr="00006C44" w14:paraId="59EF4B49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49BC8973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chr17_75453474_75453580</w:t>
            </w:r>
          </w:p>
        </w:tc>
        <w:tc>
          <w:tcPr>
            <w:tcW w:w="624" w:type="dxa"/>
            <w:noWrap/>
            <w:vAlign w:val="center"/>
          </w:tcPr>
          <w:p w14:paraId="60F1D2E6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0.62</w:t>
            </w:r>
          </w:p>
        </w:tc>
        <w:tc>
          <w:tcPr>
            <w:tcW w:w="1531" w:type="dxa"/>
            <w:vAlign w:val="center"/>
          </w:tcPr>
          <w:p w14:paraId="55AD3E30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1.87e-89</w:t>
            </w:r>
          </w:p>
        </w:tc>
        <w:tc>
          <w:tcPr>
            <w:tcW w:w="964" w:type="dxa"/>
            <w:vAlign w:val="center"/>
          </w:tcPr>
          <w:p w14:paraId="7237ABC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7</w:t>
            </w:r>
          </w:p>
        </w:tc>
        <w:tc>
          <w:tcPr>
            <w:tcW w:w="1304" w:type="dxa"/>
            <w:vAlign w:val="center"/>
          </w:tcPr>
          <w:p w14:paraId="5CC6B4AF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4E0E75EA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1BCE71C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SEPT9</w:t>
            </w:r>
          </w:p>
        </w:tc>
      </w:tr>
      <w:tr w:rsidR="006B2448" w:rsidRPr="00006C44" w14:paraId="755CF953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4C281C9D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chr19_55766833_55767204</w:t>
            </w:r>
          </w:p>
        </w:tc>
        <w:tc>
          <w:tcPr>
            <w:tcW w:w="624" w:type="dxa"/>
            <w:noWrap/>
            <w:vAlign w:val="center"/>
          </w:tcPr>
          <w:p w14:paraId="39DE9ED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0.42</w:t>
            </w:r>
          </w:p>
        </w:tc>
        <w:tc>
          <w:tcPr>
            <w:tcW w:w="1531" w:type="dxa"/>
            <w:vAlign w:val="center"/>
          </w:tcPr>
          <w:p w14:paraId="70B5CE8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1.48e-135</w:t>
            </w:r>
          </w:p>
        </w:tc>
        <w:tc>
          <w:tcPr>
            <w:tcW w:w="964" w:type="dxa"/>
            <w:vAlign w:val="center"/>
          </w:tcPr>
          <w:p w14:paraId="09C02CA5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13</w:t>
            </w:r>
          </w:p>
        </w:tc>
        <w:tc>
          <w:tcPr>
            <w:tcW w:w="1304" w:type="dxa"/>
            <w:vAlign w:val="center"/>
          </w:tcPr>
          <w:p w14:paraId="2C7D5A22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5FF799EC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38D8EF31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PPP6R1</w:t>
            </w:r>
          </w:p>
        </w:tc>
      </w:tr>
      <w:tr w:rsidR="006B2448" w:rsidRPr="00006C44" w14:paraId="7C0773C7" w14:textId="77777777" w:rsidTr="003836F2">
        <w:trPr>
          <w:trHeight w:val="340"/>
          <w:jc w:val="center"/>
        </w:trPr>
        <w:tc>
          <w:tcPr>
            <w:tcW w:w="2835" w:type="dxa"/>
            <w:noWrap/>
            <w:vAlign w:val="center"/>
          </w:tcPr>
          <w:p w14:paraId="0AD5CCC8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chr21_44167128_44167284</w:t>
            </w:r>
          </w:p>
        </w:tc>
        <w:tc>
          <w:tcPr>
            <w:tcW w:w="624" w:type="dxa"/>
            <w:noWrap/>
            <w:vAlign w:val="center"/>
          </w:tcPr>
          <w:p w14:paraId="471DD039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0.53</w:t>
            </w:r>
          </w:p>
        </w:tc>
        <w:tc>
          <w:tcPr>
            <w:tcW w:w="1531" w:type="dxa"/>
            <w:vAlign w:val="center"/>
          </w:tcPr>
          <w:p w14:paraId="2A0A75C3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9.00e-73</w:t>
            </w:r>
          </w:p>
        </w:tc>
        <w:tc>
          <w:tcPr>
            <w:tcW w:w="964" w:type="dxa"/>
            <w:vAlign w:val="center"/>
          </w:tcPr>
          <w:p w14:paraId="6E548A29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6</w:t>
            </w:r>
          </w:p>
        </w:tc>
        <w:tc>
          <w:tcPr>
            <w:tcW w:w="1304" w:type="dxa"/>
            <w:vAlign w:val="center"/>
          </w:tcPr>
          <w:p w14:paraId="3C453C4F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47276E74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--</w:t>
            </w:r>
          </w:p>
        </w:tc>
        <w:tc>
          <w:tcPr>
            <w:tcW w:w="1304" w:type="dxa"/>
            <w:noWrap/>
            <w:vAlign w:val="center"/>
          </w:tcPr>
          <w:p w14:paraId="4EC5241E" w14:textId="77777777" w:rsidR="006B2448" w:rsidRPr="00006C44" w:rsidRDefault="006B2448" w:rsidP="00DD4024">
            <w:pPr>
              <w:widowControl/>
              <w:snapToGrid w:val="0"/>
              <w:rPr>
                <w:color w:val="000000"/>
              </w:rPr>
            </w:pPr>
            <w:r w:rsidRPr="00006C44">
              <w:rPr>
                <w:color w:val="000000"/>
              </w:rPr>
              <w:t>PDE9A</w:t>
            </w:r>
          </w:p>
        </w:tc>
      </w:tr>
    </w:tbl>
    <w:bookmarkEnd w:id="8"/>
    <w:p w14:paraId="44F1942D" w14:textId="79BB4D29" w:rsidR="0074729D" w:rsidRPr="00006C44" w:rsidRDefault="00B73930" w:rsidP="00DD4024">
      <w:pPr>
        <w:rPr>
          <w:rFonts w:ascii="Times New Roman" w:hAnsi="Times New Roman" w:cs="Times New Roman"/>
          <w:sz w:val="20"/>
          <w:szCs w:val="20"/>
        </w:rPr>
      </w:pPr>
      <w:r w:rsidRPr="00006C44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="0074729D" w:rsidRPr="00006C44">
        <w:rPr>
          <w:rFonts w:ascii="Times New Roman" w:hAnsi="Times New Roman" w:cs="Times New Roman"/>
          <w:sz w:val="20"/>
          <w:szCs w:val="20"/>
        </w:rPr>
        <w:t xml:space="preserve">, the absolute difference </w:t>
      </w:r>
      <w:r w:rsidR="00BE6089" w:rsidRPr="00006C44">
        <w:rPr>
          <w:rFonts w:ascii="Times New Roman" w:hAnsi="Times New Roman" w:cs="Times New Roman" w:hint="eastAsia"/>
          <w:sz w:val="20"/>
          <w:szCs w:val="20"/>
        </w:rPr>
        <w:t>in</w:t>
      </w:r>
      <w:r w:rsidR="0074729D" w:rsidRPr="00006C44">
        <w:rPr>
          <w:rFonts w:ascii="Times New Roman" w:hAnsi="Times New Roman" w:cs="Times New Roman"/>
          <w:sz w:val="20"/>
          <w:szCs w:val="20"/>
        </w:rPr>
        <w:t xml:space="preserve"> the average α values between </w:t>
      </w:r>
      <w:r w:rsidR="0095182C" w:rsidRPr="00006C44">
        <w:rPr>
          <w:rFonts w:ascii="Times New Roman" w:hAnsi="Times New Roman" w:cs="Times New Roman" w:hint="eastAsia"/>
          <w:sz w:val="20"/>
          <w:szCs w:val="20"/>
        </w:rPr>
        <w:t>the tumor</w:t>
      </w:r>
      <w:r w:rsidR="0074729D" w:rsidRPr="00006C44">
        <w:rPr>
          <w:rFonts w:ascii="Times New Roman" w:hAnsi="Times New Roman" w:cs="Times New Roman"/>
          <w:sz w:val="20"/>
          <w:szCs w:val="20"/>
        </w:rPr>
        <w:t xml:space="preserve"> and </w:t>
      </w:r>
      <w:r w:rsidR="0079730A" w:rsidRPr="00006C44">
        <w:rPr>
          <w:rFonts w:ascii="Times New Roman" w:hAnsi="Times New Roman" w:cs="Times New Roman"/>
          <w:sz w:val="20"/>
          <w:szCs w:val="20"/>
        </w:rPr>
        <w:t>control</w:t>
      </w:r>
      <w:r w:rsidR="0074729D" w:rsidRPr="00006C44">
        <w:rPr>
          <w:rFonts w:ascii="Times New Roman" w:hAnsi="Times New Roman" w:cs="Times New Roman"/>
          <w:sz w:val="20"/>
          <w:szCs w:val="20"/>
        </w:rPr>
        <w:t xml:space="preserve"> samples.</w:t>
      </w:r>
    </w:p>
    <w:p w14:paraId="4112765A" w14:textId="5C43BB09" w:rsidR="0074729D" w:rsidRPr="00006C44" w:rsidRDefault="00B73930" w:rsidP="00DD4024">
      <w:pPr>
        <w:rPr>
          <w:rFonts w:ascii="Times New Roman" w:hAnsi="Times New Roman" w:cs="Times New Roman"/>
          <w:sz w:val="20"/>
          <w:szCs w:val="20"/>
        </w:rPr>
      </w:pPr>
      <w:r w:rsidRPr="00006C44">
        <w:rPr>
          <w:rFonts w:ascii="Times New Roman" w:hAnsi="Times New Roman" w:cs="Times New Roman"/>
          <w:sz w:val="20"/>
          <w:szCs w:val="20"/>
          <w:vertAlign w:val="superscript"/>
        </w:rPr>
        <w:t>‡</w:t>
      </w:r>
      <w:r w:rsidR="0074729D" w:rsidRPr="00006C44">
        <w:rPr>
          <w:rFonts w:ascii="Times New Roman" w:hAnsi="Times New Roman" w:cs="Times New Roman"/>
          <w:sz w:val="20"/>
          <w:szCs w:val="20"/>
        </w:rPr>
        <w:t xml:space="preserve">, the adjusted </w:t>
      </w:r>
      <w:r w:rsidR="0074729D" w:rsidRPr="00006C4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4729D" w:rsidRPr="00006C44">
        <w:rPr>
          <w:rFonts w:ascii="Times New Roman" w:hAnsi="Times New Roman" w:cs="Times New Roman"/>
          <w:sz w:val="20"/>
          <w:szCs w:val="20"/>
        </w:rPr>
        <w:t xml:space="preserve"> values (obtained from </w:t>
      </w:r>
      <w:bookmarkStart w:id="10" w:name="_Hlk185886867"/>
      <w:r w:rsidR="0074729D" w:rsidRPr="00006C44">
        <w:rPr>
          <w:rFonts w:ascii="Times New Roman" w:hAnsi="Times New Roman" w:cs="Times New Roman"/>
          <w:sz w:val="20"/>
          <w:szCs w:val="20"/>
        </w:rPr>
        <w:t>2D KS-test</w:t>
      </w:r>
      <w:bookmarkEnd w:id="10"/>
      <w:r w:rsidR="0074729D" w:rsidRPr="00006C44">
        <w:rPr>
          <w:rFonts w:ascii="Times New Roman" w:hAnsi="Times New Roman" w:cs="Times New Roman"/>
          <w:sz w:val="20"/>
          <w:szCs w:val="20"/>
        </w:rPr>
        <w:t>) were computed using the Benjamini–Hochberg method.</w:t>
      </w:r>
    </w:p>
    <w:p w14:paraId="20283D99" w14:textId="1842D021" w:rsidR="0074729D" w:rsidRPr="00006C44" w:rsidRDefault="00B73930" w:rsidP="00DD4024">
      <w:pPr>
        <w:rPr>
          <w:rFonts w:ascii="Times New Roman" w:hAnsi="Times New Roman" w:cs="Times New Roman"/>
          <w:sz w:val="20"/>
          <w:szCs w:val="20"/>
        </w:rPr>
      </w:pPr>
      <w:r w:rsidRPr="00006C44">
        <w:rPr>
          <w:rFonts w:ascii="Times New Roman" w:hAnsi="Times New Roman" w:cs="Times New Roman"/>
          <w:sz w:val="20"/>
          <w:szCs w:val="20"/>
          <w:vertAlign w:val="superscript"/>
        </w:rPr>
        <w:t>§</w:t>
      </w:r>
      <w:r w:rsidR="0074729D" w:rsidRPr="00006C44">
        <w:rPr>
          <w:rFonts w:ascii="Times New Roman" w:hAnsi="Times New Roman" w:cs="Times New Roman"/>
          <w:sz w:val="20"/>
          <w:szCs w:val="20"/>
        </w:rPr>
        <w:t>, the number of cytosine-phosphoric-guanine (CpG) contained in the differential methylated region (DMR).</w:t>
      </w:r>
    </w:p>
    <w:p w14:paraId="3C3E4209" w14:textId="77777777" w:rsidR="0074729D" w:rsidRPr="00006C44" w:rsidRDefault="0074729D" w:rsidP="00DD4024">
      <w:pPr>
        <w:widowControl/>
        <w:rPr>
          <w:rFonts w:ascii="Times New Roman" w:hAnsi="Times New Roman" w:cs="Times New Roman"/>
          <w:sz w:val="20"/>
          <w:szCs w:val="20"/>
        </w:rPr>
      </w:pPr>
      <w:r w:rsidRPr="00006C44">
        <w:rPr>
          <w:rFonts w:ascii="Times New Roman" w:hAnsi="Times New Roman" w:cs="Times New Roman"/>
          <w:sz w:val="20"/>
          <w:szCs w:val="20"/>
        </w:rPr>
        <w:br w:type="page"/>
      </w:r>
    </w:p>
    <w:p w14:paraId="385B5F24" w14:textId="77777777" w:rsidR="0074729D" w:rsidRPr="00006C44" w:rsidRDefault="0074729D" w:rsidP="00DD4024">
      <w:pPr>
        <w:rPr>
          <w:rFonts w:ascii="Times New Roman" w:hAnsi="Times New Roman" w:cs="Times New Roman"/>
          <w:sz w:val="20"/>
          <w:szCs w:val="20"/>
        </w:rPr>
        <w:sectPr w:rsidR="0074729D" w:rsidRPr="00006C44" w:rsidSect="003836F2">
          <w:type w:val="continuous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39A1D3E4" w14:textId="1C9CB309" w:rsidR="00537361" w:rsidRPr="00006C44" w:rsidRDefault="00537361" w:rsidP="0053736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bookmarkStart w:id="11" w:name="_Hlk215762175"/>
      <w:bookmarkStart w:id="12" w:name="_Hlk167413100"/>
      <w:bookmarkStart w:id="13" w:name="_Hlk183185235"/>
      <w:bookmarkEnd w:id="7"/>
      <w:r w:rsidRPr="00006C44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Table S2. 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The</w:t>
      </w:r>
      <w:r w:rsidRPr="00006C44">
        <w:rPr>
          <w:rFonts w:ascii="Times New Roman" w:hAnsi="Times New Roman" w:cs="Times New Roman"/>
          <w:b/>
          <w:bCs/>
          <w:sz w:val="24"/>
          <w:szCs w:val="28"/>
        </w:rPr>
        <w:t xml:space="preserve"> performance of 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21 </w:t>
      </w:r>
      <w:r w:rsidR="00AE2DE9" w:rsidRPr="00006C4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individual 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biomarkers for the early detection of colorectal tumor</w:t>
      </w:r>
      <w:r w:rsidR="00EA79CC"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</w:p>
    <w:tbl>
      <w:tblPr>
        <w:tblStyle w:val="a3"/>
        <w:tblW w:w="895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57"/>
        <w:gridCol w:w="1644"/>
        <w:gridCol w:w="1644"/>
        <w:gridCol w:w="1644"/>
      </w:tblGrid>
      <w:tr w:rsidR="00537361" w:rsidRPr="00006C44" w14:paraId="7F8F76CF" w14:textId="77777777" w:rsidTr="00386E75">
        <w:trPr>
          <w:trHeight w:val="454"/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  <w:hideMark/>
          </w:tcPr>
          <w:bookmarkEnd w:id="11"/>
          <w:p w14:paraId="104A963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06C44">
              <w:rPr>
                <w:b/>
                <w:bCs/>
                <w:sz w:val="22"/>
                <w:szCs w:val="22"/>
              </w:rPr>
              <w:t>Marker ID</w:t>
            </w:r>
          </w:p>
        </w:tc>
        <w:tc>
          <w:tcPr>
            <w:tcW w:w="1757" w:type="dxa"/>
            <w:tcBorders>
              <w:bottom w:val="single" w:sz="8" w:space="0" w:color="auto"/>
            </w:tcBorders>
            <w:vAlign w:val="center"/>
          </w:tcPr>
          <w:p w14:paraId="187275C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06C44">
              <w:rPr>
                <w:b/>
                <w:bCs/>
                <w:sz w:val="22"/>
                <w:szCs w:val="22"/>
              </w:rPr>
              <w:t>AU</w:t>
            </w:r>
            <w:r w:rsidRPr="00006C44">
              <w:rPr>
                <w:rFonts w:hint="eastAsia"/>
                <w:b/>
                <w:bCs/>
                <w:sz w:val="22"/>
                <w:szCs w:val="22"/>
              </w:rPr>
              <w:t>RO</w:t>
            </w:r>
            <w:r w:rsidRPr="00006C44">
              <w:rPr>
                <w:b/>
                <w:bCs/>
                <w:sz w:val="22"/>
                <w:szCs w:val="22"/>
              </w:rPr>
              <w:t>C (95% CI)</w:t>
            </w:r>
          </w:p>
        </w:tc>
        <w:tc>
          <w:tcPr>
            <w:tcW w:w="1644" w:type="dxa"/>
            <w:tcBorders>
              <w:bottom w:val="single" w:sz="8" w:space="0" w:color="auto"/>
            </w:tcBorders>
            <w:vAlign w:val="center"/>
          </w:tcPr>
          <w:p w14:paraId="7A1D4867" w14:textId="2DB748E0" w:rsidR="00537361" w:rsidRPr="00006C44" w:rsidRDefault="00537361" w:rsidP="00386E7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006C44">
              <w:rPr>
                <w:b/>
                <w:bCs/>
                <w:sz w:val="22"/>
                <w:szCs w:val="22"/>
              </w:rPr>
              <w:t>Sensitivity</w:t>
            </w:r>
            <w:r w:rsidR="009A6BA2" w:rsidRPr="00006C44">
              <w:rPr>
                <w:rFonts w:hint="eastAsia"/>
                <w:b/>
                <w:bCs/>
                <w:sz w:val="22"/>
                <w:szCs w:val="22"/>
              </w:rPr>
              <w:t xml:space="preserve"> (95% CI)</w:t>
            </w:r>
          </w:p>
        </w:tc>
        <w:tc>
          <w:tcPr>
            <w:tcW w:w="1644" w:type="dxa"/>
            <w:tcBorders>
              <w:bottom w:val="single" w:sz="8" w:space="0" w:color="auto"/>
            </w:tcBorders>
            <w:vAlign w:val="center"/>
          </w:tcPr>
          <w:p w14:paraId="506F93F3" w14:textId="5A42215B" w:rsidR="00537361" w:rsidRPr="00006C44" w:rsidRDefault="00537361" w:rsidP="00386E75">
            <w:pPr>
              <w:widowControl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06C44">
              <w:rPr>
                <w:b/>
                <w:bCs/>
                <w:sz w:val="22"/>
                <w:szCs w:val="22"/>
              </w:rPr>
              <w:t>Specificity</w:t>
            </w:r>
            <w:r w:rsidR="009A6BA2" w:rsidRPr="00006C44">
              <w:rPr>
                <w:rFonts w:hint="eastAsia"/>
                <w:b/>
                <w:bCs/>
                <w:sz w:val="22"/>
                <w:szCs w:val="22"/>
              </w:rPr>
              <w:t xml:space="preserve"> (95% CI)</w:t>
            </w:r>
          </w:p>
        </w:tc>
        <w:tc>
          <w:tcPr>
            <w:tcW w:w="1644" w:type="dxa"/>
            <w:tcBorders>
              <w:bottom w:val="single" w:sz="8" w:space="0" w:color="auto"/>
            </w:tcBorders>
            <w:vAlign w:val="center"/>
          </w:tcPr>
          <w:p w14:paraId="638BA6EB" w14:textId="36067840" w:rsidR="00537361" w:rsidRPr="00006C44" w:rsidRDefault="00537361" w:rsidP="00386E75">
            <w:pPr>
              <w:widowControl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06C44">
              <w:rPr>
                <w:rFonts w:hint="eastAsia"/>
                <w:b/>
                <w:bCs/>
                <w:sz w:val="22"/>
                <w:szCs w:val="22"/>
              </w:rPr>
              <w:t>Accuracy</w:t>
            </w:r>
            <w:r w:rsidR="009A6BA2" w:rsidRPr="00006C44">
              <w:rPr>
                <w:rFonts w:hint="eastAsia"/>
                <w:b/>
                <w:bCs/>
                <w:sz w:val="22"/>
                <w:szCs w:val="22"/>
              </w:rPr>
              <w:t xml:space="preserve"> (95% CI)</w:t>
            </w:r>
          </w:p>
        </w:tc>
      </w:tr>
      <w:tr w:rsidR="00537361" w:rsidRPr="00006C44" w14:paraId="07FE28CD" w14:textId="77777777" w:rsidTr="00386E75">
        <w:trPr>
          <w:trHeight w:val="454"/>
          <w:jc w:val="center"/>
        </w:trPr>
        <w:tc>
          <w:tcPr>
            <w:tcW w:w="2268" w:type="dxa"/>
            <w:tcBorders>
              <w:top w:val="single" w:sz="8" w:space="0" w:color="auto"/>
            </w:tcBorders>
            <w:noWrap/>
            <w:vAlign w:val="center"/>
          </w:tcPr>
          <w:p w14:paraId="3DCDE38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chr2_113874009_113874100</w:t>
            </w:r>
          </w:p>
        </w:tc>
        <w:tc>
          <w:tcPr>
            <w:tcW w:w="1757" w:type="dxa"/>
            <w:tcBorders>
              <w:top w:val="single" w:sz="8" w:space="0" w:color="auto"/>
            </w:tcBorders>
            <w:noWrap/>
            <w:vAlign w:val="center"/>
          </w:tcPr>
          <w:p w14:paraId="1E9F77E9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0.74 (0.70-0.78)</w:t>
            </w:r>
          </w:p>
        </w:tc>
        <w:tc>
          <w:tcPr>
            <w:tcW w:w="1644" w:type="dxa"/>
            <w:tcBorders>
              <w:top w:val="single" w:sz="8" w:space="0" w:color="auto"/>
            </w:tcBorders>
            <w:noWrap/>
            <w:vAlign w:val="center"/>
          </w:tcPr>
          <w:p w14:paraId="66C7D765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52.69%</w:t>
            </w:r>
          </w:p>
          <w:p w14:paraId="1B9F2EE9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(46.65%-58.67%)</w:t>
            </w:r>
          </w:p>
        </w:tc>
        <w:tc>
          <w:tcPr>
            <w:tcW w:w="1644" w:type="dxa"/>
            <w:tcBorders>
              <w:top w:val="single" w:sz="8" w:space="0" w:color="auto"/>
            </w:tcBorders>
            <w:vAlign w:val="center"/>
          </w:tcPr>
          <w:p w14:paraId="44D765BA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85.71%</w:t>
            </w:r>
          </w:p>
          <w:p w14:paraId="16667C8B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(81.65%-89.17%)</w:t>
            </w:r>
          </w:p>
        </w:tc>
        <w:tc>
          <w:tcPr>
            <w:tcW w:w="1644" w:type="dxa"/>
            <w:tcBorders>
              <w:top w:val="single" w:sz="8" w:space="0" w:color="auto"/>
            </w:tcBorders>
            <w:vAlign w:val="center"/>
          </w:tcPr>
          <w:p w14:paraId="74C4B084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71.23%</w:t>
            </w:r>
          </w:p>
          <w:p w14:paraId="38B4B7DB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(67.54%-74.72%)</w:t>
            </w:r>
          </w:p>
        </w:tc>
      </w:tr>
      <w:tr w:rsidR="00537361" w:rsidRPr="00006C44" w14:paraId="0EA59D96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3C6FE49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chr3_50627879_50628126</w:t>
            </w:r>
          </w:p>
        </w:tc>
        <w:tc>
          <w:tcPr>
            <w:tcW w:w="1757" w:type="dxa"/>
            <w:noWrap/>
            <w:vAlign w:val="center"/>
          </w:tcPr>
          <w:p w14:paraId="2BA13D76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0.73 (0.69-0.77)</w:t>
            </w:r>
          </w:p>
        </w:tc>
        <w:tc>
          <w:tcPr>
            <w:tcW w:w="1644" w:type="dxa"/>
            <w:noWrap/>
            <w:vAlign w:val="center"/>
          </w:tcPr>
          <w:p w14:paraId="63BFB214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37.63%</w:t>
            </w:r>
          </w:p>
          <w:p w14:paraId="4C1F9DC7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(31.93%-43.61%)</w:t>
            </w:r>
          </w:p>
        </w:tc>
        <w:tc>
          <w:tcPr>
            <w:tcW w:w="1644" w:type="dxa"/>
            <w:vAlign w:val="center"/>
          </w:tcPr>
          <w:p w14:paraId="73F4C67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97.75%</w:t>
            </w:r>
          </w:p>
          <w:p w14:paraId="106DAD2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(95.63%-99.02%)</w:t>
            </w:r>
          </w:p>
        </w:tc>
        <w:tc>
          <w:tcPr>
            <w:tcW w:w="1644" w:type="dxa"/>
            <w:vAlign w:val="center"/>
          </w:tcPr>
          <w:p w14:paraId="5A986B6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71.38%</w:t>
            </w:r>
          </w:p>
          <w:p w14:paraId="245C93F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(67.70%-74.87%)</w:t>
            </w:r>
          </w:p>
        </w:tc>
      </w:tr>
      <w:tr w:rsidR="00537361" w:rsidRPr="00006C44" w14:paraId="11F0A109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029B4D1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chr4_1196129_1196219</w:t>
            </w:r>
          </w:p>
        </w:tc>
        <w:tc>
          <w:tcPr>
            <w:tcW w:w="1757" w:type="dxa"/>
            <w:noWrap/>
            <w:vAlign w:val="center"/>
          </w:tcPr>
          <w:p w14:paraId="1AE8939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0.74 (0.71-0.78)</w:t>
            </w:r>
          </w:p>
        </w:tc>
        <w:tc>
          <w:tcPr>
            <w:tcW w:w="1644" w:type="dxa"/>
            <w:noWrap/>
            <w:vAlign w:val="center"/>
          </w:tcPr>
          <w:p w14:paraId="6773D35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50.90%</w:t>
            </w:r>
          </w:p>
          <w:p w14:paraId="617F914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(44.87%-56.90%)</w:t>
            </w:r>
          </w:p>
        </w:tc>
        <w:tc>
          <w:tcPr>
            <w:tcW w:w="1644" w:type="dxa"/>
            <w:vAlign w:val="center"/>
          </w:tcPr>
          <w:p w14:paraId="75F49D5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87.67%</w:t>
            </w:r>
          </w:p>
          <w:p w14:paraId="44440E6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(83.81%-90.90%)</w:t>
            </w:r>
          </w:p>
        </w:tc>
        <w:tc>
          <w:tcPr>
            <w:tcW w:w="1644" w:type="dxa"/>
            <w:vAlign w:val="center"/>
          </w:tcPr>
          <w:p w14:paraId="01EA824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71.54%</w:t>
            </w:r>
          </w:p>
          <w:p w14:paraId="1C94C25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(67.84%-75.02%)</w:t>
            </w:r>
          </w:p>
        </w:tc>
      </w:tr>
      <w:tr w:rsidR="00537361" w:rsidRPr="00006C44" w14:paraId="0FC481E1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575E927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chr5_177910875_177911007</w:t>
            </w:r>
          </w:p>
        </w:tc>
        <w:tc>
          <w:tcPr>
            <w:tcW w:w="1757" w:type="dxa"/>
            <w:noWrap/>
            <w:vAlign w:val="center"/>
          </w:tcPr>
          <w:p w14:paraId="6224A70E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0.71 (0.67-0.75)</w:t>
            </w:r>
          </w:p>
        </w:tc>
        <w:tc>
          <w:tcPr>
            <w:tcW w:w="1644" w:type="dxa"/>
            <w:noWrap/>
            <w:vAlign w:val="center"/>
          </w:tcPr>
          <w:p w14:paraId="3329B22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55.91%</w:t>
            </w:r>
          </w:p>
          <w:p w14:paraId="61A47BD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(49.87%-61.83%)</w:t>
            </w:r>
          </w:p>
        </w:tc>
        <w:tc>
          <w:tcPr>
            <w:tcW w:w="1644" w:type="dxa"/>
            <w:vAlign w:val="center"/>
          </w:tcPr>
          <w:p w14:paraId="7E30336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82.63%</w:t>
            </w:r>
          </w:p>
          <w:p w14:paraId="1A320FF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(78.30%-86.42%)</w:t>
            </w:r>
          </w:p>
        </w:tc>
        <w:tc>
          <w:tcPr>
            <w:tcW w:w="1644" w:type="dxa"/>
            <w:vAlign w:val="center"/>
          </w:tcPr>
          <w:p w14:paraId="0D9BBDF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70.91%</w:t>
            </w:r>
          </w:p>
          <w:p w14:paraId="2AD385E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(67.21%-74.42%)</w:t>
            </w:r>
          </w:p>
        </w:tc>
      </w:tr>
      <w:tr w:rsidR="00537361" w:rsidRPr="00006C44" w14:paraId="06A57B7E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00B7467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chr6_25042369_25042548</w:t>
            </w:r>
          </w:p>
        </w:tc>
        <w:tc>
          <w:tcPr>
            <w:tcW w:w="1757" w:type="dxa"/>
            <w:noWrap/>
            <w:vAlign w:val="center"/>
          </w:tcPr>
          <w:p w14:paraId="12181AA1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0.71 (0.67-0.76)</w:t>
            </w:r>
          </w:p>
        </w:tc>
        <w:tc>
          <w:tcPr>
            <w:tcW w:w="1644" w:type="dxa"/>
            <w:noWrap/>
            <w:vAlign w:val="center"/>
          </w:tcPr>
          <w:p w14:paraId="41C2579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48.38%</w:t>
            </w:r>
          </w:p>
          <w:p w14:paraId="57A6738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(42.39%-54.42%)</w:t>
            </w:r>
          </w:p>
        </w:tc>
        <w:tc>
          <w:tcPr>
            <w:tcW w:w="1644" w:type="dxa"/>
            <w:vAlign w:val="center"/>
          </w:tcPr>
          <w:p w14:paraId="27AA474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92.16%</w:t>
            </w:r>
          </w:p>
          <w:p w14:paraId="4A7E1F3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(88.86%-94.72%)</w:t>
            </w:r>
          </w:p>
        </w:tc>
        <w:tc>
          <w:tcPr>
            <w:tcW w:w="1644" w:type="dxa"/>
            <w:vAlign w:val="center"/>
          </w:tcPr>
          <w:p w14:paraId="6380CE2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72.96%</w:t>
            </w:r>
          </w:p>
          <w:p w14:paraId="5F70D4E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(69.32%-76.37%)</w:t>
            </w:r>
          </w:p>
        </w:tc>
      </w:tr>
      <w:tr w:rsidR="00537361" w:rsidRPr="00006C44" w14:paraId="7C1D04FA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157F39C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chr7_391221_391544</w:t>
            </w:r>
          </w:p>
        </w:tc>
        <w:tc>
          <w:tcPr>
            <w:tcW w:w="1757" w:type="dxa"/>
            <w:noWrap/>
            <w:vAlign w:val="center"/>
          </w:tcPr>
          <w:p w14:paraId="4CD7AF07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0.76 (0.72-0.80)</w:t>
            </w:r>
          </w:p>
        </w:tc>
        <w:tc>
          <w:tcPr>
            <w:tcW w:w="1644" w:type="dxa"/>
            <w:noWrap/>
            <w:vAlign w:val="center"/>
          </w:tcPr>
          <w:p w14:paraId="09627A6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59.50%</w:t>
            </w:r>
          </w:p>
          <w:p w14:paraId="21FFB47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(53.48%-65.31%)</w:t>
            </w:r>
          </w:p>
        </w:tc>
        <w:tc>
          <w:tcPr>
            <w:tcW w:w="1644" w:type="dxa"/>
            <w:vAlign w:val="center"/>
          </w:tcPr>
          <w:p w14:paraId="69BAFF4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86.27%</w:t>
            </w:r>
          </w:p>
          <w:p w14:paraId="45E08D5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(82.26%-89.67%)</w:t>
            </w:r>
          </w:p>
        </w:tc>
        <w:tc>
          <w:tcPr>
            <w:tcW w:w="1644" w:type="dxa"/>
            <w:vAlign w:val="center"/>
          </w:tcPr>
          <w:p w14:paraId="529B9CD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74.53%</w:t>
            </w:r>
          </w:p>
          <w:p w14:paraId="36DDF56C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(70.95%-77.87%)</w:t>
            </w:r>
          </w:p>
        </w:tc>
      </w:tr>
      <w:tr w:rsidR="00537361" w:rsidRPr="00006C44" w14:paraId="1AC7BF83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0054D55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chr7_99915647_99915779</w:t>
            </w:r>
          </w:p>
        </w:tc>
        <w:tc>
          <w:tcPr>
            <w:tcW w:w="1757" w:type="dxa"/>
            <w:noWrap/>
            <w:vAlign w:val="center"/>
          </w:tcPr>
          <w:p w14:paraId="518A5C6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0.72 (0.68-0.76)</w:t>
            </w:r>
          </w:p>
        </w:tc>
        <w:tc>
          <w:tcPr>
            <w:tcW w:w="1644" w:type="dxa"/>
            <w:noWrap/>
            <w:vAlign w:val="center"/>
          </w:tcPr>
          <w:p w14:paraId="4406B7E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47.67%</w:t>
            </w:r>
          </w:p>
          <w:p w14:paraId="50CADA4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(41.68%-53.71%)</w:t>
            </w:r>
          </w:p>
        </w:tc>
        <w:tc>
          <w:tcPr>
            <w:tcW w:w="1644" w:type="dxa"/>
            <w:vAlign w:val="center"/>
          </w:tcPr>
          <w:p w14:paraId="1124FE8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92.99%</w:t>
            </w:r>
          </w:p>
          <w:p w14:paraId="5345835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(89.84%-95.42%)</w:t>
            </w:r>
          </w:p>
        </w:tc>
        <w:tc>
          <w:tcPr>
            <w:tcW w:w="1644" w:type="dxa"/>
            <w:vAlign w:val="center"/>
          </w:tcPr>
          <w:p w14:paraId="2CCC9BF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73.11%</w:t>
            </w:r>
          </w:p>
          <w:p w14:paraId="40871F4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(69.49%-76.52%)</w:t>
            </w:r>
          </w:p>
        </w:tc>
      </w:tr>
      <w:tr w:rsidR="00537361" w:rsidRPr="00006C44" w14:paraId="0AC618F5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7C0ABA7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chr8_124532590_124532775</w:t>
            </w:r>
          </w:p>
        </w:tc>
        <w:tc>
          <w:tcPr>
            <w:tcW w:w="1757" w:type="dxa"/>
            <w:noWrap/>
            <w:vAlign w:val="center"/>
          </w:tcPr>
          <w:p w14:paraId="42A031B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0.72 (0.68-0.73)</w:t>
            </w:r>
          </w:p>
        </w:tc>
        <w:tc>
          <w:tcPr>
            <w:tcW w:w="1644" w:type="dxa"/>
            <w:noWrap/>
            <w:vAlign w:val="center"/>
          </w:tcPr>
          <w:p w14:paraId="169FDBE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51.25%</w:t>
            </w:r>
          </w:p>
          <w:p w14:paraId="0DC2E22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(45.22%-57.26%)</w:t>
            </w:r>
          </w:p>
        </w:tc>
        <w:tc>
          <w:tcPr>
            <w:tcW w:w="1644" w:type="dxa"/>
            <w:vAlign w:val="center"/>
          </w:tcPr>
          <w:p w14:paraId="086B2B2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90.48%</w:t>
            </w:r>
          </w:p>
          <w:p w14:paraId="1263D62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(86.95%-93.31%)</w:t>
            </w:r>
          </w:p>
        </w:tc>
        <w:tc>
          <w:tcPr>
            <w:tcW w:w="1644" w:type="dxa"/>
            <w:vAlign w:val="center"/>
          </w:tcPr>
          <w:p w14:paraId="1B1B859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73.27%</w:t>
            </w:r>
          </w:p>
          <w:p w14:paraId="09E0A92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(69.65%-76.67%)</w:t>
            </w:r>
          </w:p>
        </w:tc>
      </w:tr>
      <w:tr w:rsidR="00537361" w:rsidRPr="00006C44" w14:paraId="26E48813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6CB8360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chr10_11222211_11222604</w:t>
            </w:r>
          </w:p>
        </w:tc>
        <w:tc>
          <w:tcPr>
            <w:tcW w:w="1757" w:type="dxa"/>
            <w:noWrap/>
            <w:vAlign w:val="center"/>
          </w:tcPr>
          <w:p w14:paraId="71FDD89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0.74 (0.70-0.78)</w:t>
            </w:r>
          </w:p>
        </w:tc>
        <w:tc>
          <w:tcPr>
            <w:tcW w:w="1644" w:type="dxa"/>
            <w:noWrap/>
            <w:vAlign w:val="center"/>
          </w:tcPr>
          <w:p w14:paraId="326B63F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49.10%</w:t>
            </w:r>
          </w:p>
          <w:p w14:paraId="5CE7A4D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(43.01%-55.13%)</w:t>
            </w:r>
          </w:p>
        </w:tc>
        <w:tc>
          <w:tcPr>
            <w:tcW w:w="1644" w:type="dxa"/>
            <w:vAlign w:val="center"/>
          </w:tcPr>
          <w:p w14:paraId="3DACCF2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90.20%</w:t>
            </w:r>
          </w:p>
          <w:p w14:paraId="2995258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(86.63%-93.10%)</w:t>
            </w:r>
          </w:p>
        </w:tc>
        <w:tc>
          <w:tcPr>
            <w:tcW w:w="1644" w:type="dxa"/>
            <w:vAlign w:val="center"/>
          </w:tcPr>
          <w:p w14:paraId="59CE6624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72.17%</w:t>
            </w:r>
          </w:p>
          <w:p w14:paraId="5E315DB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(68.51%-75.62%)</w:t>
            </w:r>
          </w:p>
        </w:tc>
      </w:tr>
      <w:tr w:rsidR="00537361" w:rsidRPr="00006C44" w14:paraId="08BB0C82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284517E5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chr10_82289502_82289617</w:t>
            </w:r>
          </w:p>
        </w:tc>
        <w:tc>
          <w:tcPr>
            <w:tcW w:w="1757" w:type="dxa"/>
            <w:noWrap/>
            <w:vAlign w:val="center"/>
          </w:tcPr>
          <w:p w14:paraId="7DB2819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0.77 (0.73-0.81)</w:t>
            </w:r>
          </w:p>
        </w:tc>
        <w:tc>
          <w:tcPr>
            <w:tcW w:w="1644" w:type="dxa"/>
            <w:noWrap/>
            <w:vAlign w:val="center"/>
          </w:tcPr>
          <w:p w14:paraId="44231A35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55.20%</w:t>
            </w:r>
          </w:p>
          <w:p w14:paraId="11B149A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(49.15%-61.13%)</w:t>
            </w:r>
          </w:p>
        </w:tc>
        <w:tc>
          <w:tcPr>
            <w:tcW w:w="1644" w:type="dxa"/>
            <w:vAlign w:val="center"/>
          </w:tcPr>
          <w:p w14:paraId="59647DA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87.67%</w:t>
            </w:r>
          </w:p>
          <w:p w14:paraId="7F35BA5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(83.81%-90.90%)</w:t>
            </w:r>
          </w:p>
        </w:tc>
        <w:tc>
          <w:tcPr>
            <w:tcW w:w="1644" w:type="dxa"/>
            <w:vAlign w:val="center"/>
          </w:tcPr>
          <w:p w14:paraId="4B3ACF2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73.43%</w:t>
            </w:r>
          </w:p>
          <w:p w14:paraId="2A292D4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(69.81%-76.82%)</w:t>
            </w:r>
          </w:p>
        </w:tc>
      </w:tr>
      <w:tr w:rsidR="00537361" w:rsidRPr="00006C44" w14:paraId="5F0513E5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0ADB998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chr11_2323638_2324014</w:t>
            </w:r>
          </w:p>
        </w:tc>
        <w:tc>
          <w:tcPr>
            <w:tcW w:w="1757" w:type="dxa"/>
            <w:noWrap/>
            <w:vAlign w:val="center"/>
          </w:tcPr>
          <w:p w14:paraId="259E1375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0.75 (0.71-0.79)</w:t>
            </w:r>
          </w:p>
        </w:tc>
        <w:tc>
          <w:tcPr>
            <w:tcW w:w="1644" w:type="dxa"/>
            <w:noWrap/>
            <w:vAlign w:val="center"/>
          </w:tcPr>
          <w:p w14:paraId="3C5D3E8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53.41%</w:t>
            </w:r>
          </w:p>
          <w:p w14:paraId="6035994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(47.36%-59.37%)</w:t>
            </w:r>
          </w:p>
        </w:tc>
        <w:tc>
          <w:tcPr>
            <w:tcW w:w="1644" w:type="dxa"/>
            <w:vAlign w:val="center"/>
          </w:tcPr>
          <w:p w14:paraId="03458AB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89.08%</w:t>
            </w:r>
          </w:p>
          <w:p w14:paraId="1DE74D1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(85.37%-92.12%)</w:t>
            </w:r>
          </w:p>
        </w:tc>
        <w:tc>
          <w:tcPr>
            <w:tcW w:w="1644" w:type="dxa"/>
            <w:vAlign w:val="center"/>
          </w:tcPr>
          <w:p w14:paraId="4D86726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73.43%</w:t>
            </w:r>
          </w:p>
          <w:p w14:paraId="39DFEFF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(69.81%-76.82%)</w:t>
            </w:r>
          </w:p>
        </w:tc>
      </w:tr>
      <w:tr w:rsidR="00537361" w:rsidRPr="00006C44" w14:paraId="09155C2B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60D91121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chr12_47610205_47610371</w:t>
            </w:r>
          </w:p>
        </w:tc>
        <w:tc>
          <w:tcPr>
            <w:tcW w:w="1757" w:type="dxa"/>
            <w:noWrap/>
            <w:vAlign w:val="center"/>
          </w:tcPr>
          <w:p w14:paraId="0273102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0.75 (0.72-0.79)</w:t>
            </w:r>
          </w:p>
        </w:tc>
        <w:tc>
          <w:tcPr>
            <w:tcW w:w="1644" w:type="dxa"/>
            <w:noWrap/>
            <w:vAlign w:val="center"/>
          </w:tcPr>
          <w:p w14:paraId="133EA67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57.71%</w:t>
            </w:r>
          </w:p>
          <w:p w14:paraId="6585135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(51.67%-63.57%)</w:t>
            </w:r>
          </w:p>
        </w:tc>
        <w:tc>
          <w:tcPr>
            <w:tcW w:w="1644" w:type="dxa"/>
            <w:vAlign w:val="center"/>
          </w:tcPr>
          <w:p w14:paraId="3D433DC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87.67%</w:t>
            </w:r>
          </w:p>
          <w:p w14:paraId="57A6DBD4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(83.81%-90.90%)</w:t>
            </w:r>
          </w:p>
        </w:tc>
        <w:tc>
          <w:tcPr>
            <w:tcW w:w="1644" w:type="dxa"/>
            <w:vAlign w:val="center"/>
          </w:tcPr>
          <w:p w14:paraId="374C459C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74.53%</w:t>
            </w:r>
          </w:p>
          <w:p w14:paraId="0417333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(70.95%-77.87%)</w:t>
            </w:r>
          </w:p>
        </w:tc>
      </w:tr>
      <w:tr w:rsidR="00537361" w:rsidRPr="00006C44" w14:paraId="11EBA551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137D892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chr12_109027369_109027683</w:t>
            </w:r>
          </w:p>
        </w:tc>
        <w:tc>
          <w:tcPr>
            <w:tcW w:w="1757" w:type="dxa"/>
            <w:noWrap/>
            <w:vAlign w:val="center"/>
          </w:tcPr>
          <w:p w14:paraId="52038B7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0.76 (0.72-0.80)</w:t>
            </w:r>
          </w:p>
        </w:tc>
        <w:tc>
          <w:tcPr>
            <w:tcW w:w="1644" w:type="dxa"/>
            <w:noWrap/>
            <w:vAlign w:val="center"/>
          </w:tcPr>
          <w:p w14:paraId="6D0A161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55.56%</w:t>
            </w:r>
          </w:p>
          <w:p w14:paraId="36FE639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(49.51%-61.48%)</w:t>
            </w:r>
          </w:p>
        </w:tc>
        <w:tc>
          <w:tcPr>
            <w:tcW w:w="1644" w:type="dxa"/>
            <w:vAlign w:val="center"/>
          </w:tcPr>
          <w:p w14:paraId="583FA625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91.60%</w:t>
            </w:r>
          </w:p>
          <w:p w14:paraId="1CD5B0C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(88.22%-94.26%)</w:t>
            </w:r>
          </w:p>
        </w:tc>
        <w:tc>
          <w:tcPr>
            <w:tcW w:w="1644" w:type="dxa"/>
            <w:vAlign w:val="center"/>
          </w:tcPr>
          <w:p w14:paraId="4CECC71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75.79%</w:t>
            </w:r>
          </w:p>
          <w:p w14:paraId="329ED204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(72.26%-79.07%)</w:t>
            </w:r>
          </w:p>
        </w:tc>
      </w:tr>
      <w:tr w:rsidR="00537361" w:rsidRPr="00006C44" w14:paraId="6157B22A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1831E14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chr13_25192751_25192851</w:t>
            </w:r>
          </w:p>
        </w:tc>
        <w:tc>
          <w:tcPr>
            <w:tcW w:w="1757" w:type="dxa"/>
            <w:noWrap/>
            <w:vAlign w:val="center"/>
          </w:tcPr>
          <w:p w14:paraId="4C9D2EBF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0.67 (0.63-0.72)</w:t>
            </w:r>
          </w:p>
        </w:tc>
        <w:tc>
          <w:tcPr>
            <w:tcW w:w="1644" w:type="dxa"/>
            <w:noWrap/>
            <w:vAlign w:val="center"/>
          </w:tcPr>
          <w:p w14:paraId="4517452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44.09%</w:t>
            </w:r>
          </w:p>
          <w:p w14:paraId="28C5CFD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(38.17%-50.13%)</w:t>
            </w:r>
          </w:p>
        </w:tc>
        <w:tc>
          <w:tcPr>
            <w:tcW w:w="1644" w:type="dxa"/>
            <w:vAlign w:val="center"/>
          </w:tcPr>
          <w:p w14:paraId="47C3A561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88.52%</w:t>
            </w:r>
          </w:p>
          <w:p w14:paraId="37AC4325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(84.74%-91.63%)</w:t>
            </w:r>
          </w:p>
        </w:tc>
        <w:tc>
          <w:tcPr>
            <w:tcW w:w="1644" w:type="dxa"/>
            <w:vAlign w:val="center"/>
          </w:tcPr>
          <w:p w14:paraId="6698B22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69.03%</w:t>
            </w:r>
          </w:p>
          <w:p w14:paraId="0AF7D94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(65.27%-72.60%)</w:t>
            </w:r>
          </w:p>
        </w:tc>
      </w:tr>
      <w:tr w:rsidR="00537361" w:rsidRPr="00006C44" w14:paraId="3EFB3FED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7C5ADDA1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chr15_90849821_90849923</w:t>
            </w:r>
          </w:p>
        </w:tc>
        <w:tc>
          <w:tcPr>
            <w:tcW w:w="1757" w:type="dxa"/>
            <w:noWrap/>
            <w:vAlign w:val="center"/>
          </w:tcPr>
          <w:p w14:paraId="44F56AAA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0.73 (0.69-0.77)</w:t>
            </w:r>
          </w:p>
        </w:tc>
        <w:tc>
          <w:tcPr>
            <w:tcW w:w="1644" w:type="dxa"/>
            <w:noWrap/>
            <w:vAlign w:val="center"/>
          </w:tcPr>
          <w:p w14:paraId="1609DB4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48.03%</w:t>
            </w:r>
          </w:p>
          <w:p w14:paraId="132E966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(42.03%-54.06%)</w:t>
            </w:r>
          </w:p>
        </w:tc>
        <w:tc>
          <w:tcPr>
            <w:tcW w:w="1644" w:type="dxa"/>
            <w:vAlign w:val="center"/>
          </w:tcPr>
          <w:p w14:paraId="7D4DA6B1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89.92%</w:t>
            </w:r>
          </w:p>
          <w:p w14:paraId="2700BF0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(96.31%-92.84%)</w:t>
            </w:r>
          </w:p>
        </w:tc>
        <w:tc>
          <w:tcPr>
            <w:tcW w:w="1644" w:type="dxa"/>
            <w:vAlign w:val="center"/>
          </w:tcPr>
          <w:p w14:paraId="62AC2FA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71.54%</w:t>
            </w:r>
          </w:p>
          <w:p w14:paraId="02ACEC8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(67.86%-75.02%)</w:t>
            </w:r>
          </w:p>
        </w:tc>
      </w:tr>
      <w:tr w:rsidR="00537361" w:rsidRPr="00006C44" w14:paraId="6A0C9AFA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47D0401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chr16_87736032_87736349</w:t>
            </w:r>
          </w:p>
        </w:tc>
        <w:tc>
          <w:tcPr>
            <w:tcW w:w="1757" w:type="dxa"/>
            <w:noWrap/>
            <w:vAlign w:val="center"/>
          </w:tcPr>
          <w:p w14:paraId="1B38814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0.77 (0.73-0.81)</w:t>
            </w:r>
          </w:p>
        </w:tc>
        <w:tc>
          <w:tcPr>
            <w:tcW w:w="1644" w:type="dxa"/>
            <w:noWrap/>
            <w:vAlign w:val="center"/>
          </w:tcPr>
          <w:p w14:paraId="61C4A4C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57.71%</w:t>
            </w:r>
          </w:p>
          <w:p w14:paraId="4FF38A7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(51.67%-63.57%)</w:t>
            </w:r>
          </w:p>
        </w:tc>
        <w:tc>
          <w:tcPr>
            <w:tcW w:w="1644" w:type="dxa"/>
            <w:vAlign w:val="center"/>
          </w:tcPr>
          <w:p w14:paraId="4D14CFD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94.11%</w:t>
            </w:r>
          </w:p>
          <w:p w14:paraId="3275B981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(91.15%-96.32%)</w:t>
            </w:r>
          </w:p>
        </w:tc>
        <w:tc>
          <w:tcPr>
            <w:tcW w:w="1644" w:type="dxa"/>
            <w:vAlign w:val="center"/>
          </w:tcPr>
          <w:p w14:paraId="695A5A4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78.14%</w:t>
            </w:r>
          </w:p>
          <w:p w14:paraId="4A45925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(74.73%-81.30%)</w:t>
            </w:r>
          </w:p>
        </w:tc>
      </w:tr>
      <w:tr w:rsidR="00537361" w:rsidRPr="00006C44" w14:paraId="2C5511FC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00A2549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chr16_89181747_89181976</w:t>
            </w:r>
          </w:p>
        </w:tc>
        <w:tc>
          <w:tcPr>
            <w:tcW w:w="1757" w:type="dxa"/>
            <w:noWrap/>
            <w:vAlign w:val="center"/>
          </w:tcPr>
          <w:p w14:paraId="6E93202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0.74 (0.71-0.78)</w:t>
            </w:r>
          </w:p>
        </w:tc>
        <w:tc>
          <w:tcPr>
            <w:tcW w:w="1644" w:type="dxa"/>
            <w:noWrap/>
            <w:vAlign w:val="center"/>
          </w:tcPr>
          <w:p w14:paraId="1D45847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54.12%</w:t>
            </w:r>
          </w:p>
          <w:p w14:paraId="0EF67CE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(48.08%-60.08%)</w:t>
            </w:r>
          </w:p>
        </w:tc>
        <w:tc>
          <w:tcPr>
            <w:tcW w:w="1644" w:type="dxa"/>
            <w:vAlign w:val="center"/>
          </w:tcPr>
          <w:p w14:paraId="212276F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89.08%</w:t>
            </w:r>
          </w:p>
          <w:p w14:paraId="4239F143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(85.37%-92.12%)</w:t>
            </w:r>
          </w:p>
        </w:tc>
        <w:tc>
          <w:tcPr>
            <w:tcW w:w="1644" w:type="dxa"/>
            <w:vAlign w:val="center"/>
          </w:tcPr>
          <w:p w14:paraId="43E97EE4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73.74%</w:t>
            </w:r>
          </w:p>
          <w:p w14:paraId="6FB5CBB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(70.14%-77.12%)</w:t>
            </w:r>
          </w:p>
        </w:tc>
      </w:tr>
      <w:tr w:rsidR="00537361" w:rsidRPr="00006C44" w14:paraId="74ED79ED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569FB69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chr17_70715710_70715887</w:t>
            </w:r>
          </w:p>
        </w:tc>
        <w:tc>
          <w:tcPr>
            <w:tcW w:w="1757" w:type="dxa"/>
            <w:noWrap/>
            <w:vAlign w:val="center"/>
          </w:tcPr>
          <w:p w14:paraId="482D2BC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0.73 (0.69-0.77)</w:t>
            </w:r>
          </w:p>
        </w:tc>
        <w:tc>
          <w:tcPr>
            <w:tcW w:w="1644" w:type="dxa"/>
            <w:noWrap/>
            <w:vAlign w:val="center"/>
          </w:tcPr>
          <w:p w14:paraId="07F55879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42.65%</w:t>
            </w:r>
          </w:p>
          <w:p w14:paraId="6A4FD200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(36.77%-48.69%)</w:t>
            </w:r>
          </w:p>
        </w:tc>
        <w:tc>
          <w:tcPr>
            <w:tcW w:w="1644" w:type="dxa"/>
            <w:vAlign w:val="center"/>
          </w:tcPr>
          <w:p w14:paraId="1338451C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95.52%</w:t>
            </w:r>
          </w:p>
          <w:p w14:paraId="70C0075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(92.82%-97.42%)</w:t>
            </w:r>
          </w:p>
        </w:tc>
        <w:tc>
          <w:tcPr>
            <w:tcW w:w="1644" w:type="dxa"/>
            <w:vAlign w:val="center"/>
          </w:tcPr>
          <w:p w14:paraId="11E71324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72.32%</w:t>
            </w:r>
          </w:p>
          <w:p w14:paraId="68D600E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(68.67%-75.77%)</w:t>
            </w:r>
          </w:p>
        </w:tc>
      </w:tr>
      <w:tr w:rsidR="00537361" w:rsidRPr="00006C44" w14:paraId="48F8D530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556B7B6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chr17_75453474_75453580</w:t>
            </w:r>
          </w:p>
        </w:tc>
        <w:tc>
          <w:tcPr>
            <w:tcW w:w="1757" w:type="dxa"/>
            <w:noWrap/>
            <w:vAlign w:val="center"/>
          </w:tcPr>
          <w:p w14:paraId="1769CD1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0.77 (0.73-0.80)</w:t>
            </w:r>
          </w:p>
        </w:tc>
        <w:tc>
          <w:tcPr>
            <w:tcW w:w="1644" w:type="dxa"/>
            <w:noWrap/>
            <w:vAlign w:val="center"/>
          </w:tcPr>
          <w:p w14:paraId="50EE1824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73.12%</w:t>
            </w:r>
          </w:p>
          <w:p w14:paraId="5920F1AC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(67.51%-78.23%)</w:t>
            </w:r>
          </w:p>
        </w:tc>
        <w:tc>
          <w:tcPr>
            <w:tcW w:w="1644" w:type="dxa"/>
            <w:vAlign w:val="center"/>
          </w:tcPr>
          <w:p w14:paraId="5FE4301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66.67%</w:t>
            </w:r>
          </w:p>
          <w:p w14:paraId="5015F60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(61.51%-71.54%)</w:t>
            </w:r>
          </w:p>
        </w:tc>
        <w:tc>
          <w:tcPr>
            <w:tcW w:w="1644" w:type="dxa"/>
            <w:vAlign w:val="center"/>
          </w:tcPr>
          <w:p w14:paraId="758CB7FE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69.50%</w:t>
            </w:r>
          </w:p>
          <w:p w14:paraId="327B8DBA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(65.75%-73.06%)</w:t>
            </w:r>
          </w:p>
        </w:tc>
      </w:tr>
      <w:tr w:rsidR="00537361" w:rsidRPr="00006C44" w14:paraId="1FA55FE8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0D176A4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chr19_55766833_55767204</w:t>
            </w:r>
          </w:p>
        </w:tc>
        <w:tc>
          <w:tcPr>
            <w:tcW w:w="1757" w:type="dxa"/>
            <w:noWrap/>
            <w:vAlign w:val="center"/>
          </w:tcPr>
          <w:p w14:paraId="565414F5" w14:textId="77777777" w:rsidR="00537361" w:rsidRPr="00006C44" w:rsidRDefault="00537361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0.74 (0.70-0.78)</w:t>
            </w:r>
          </w:p>
        </w:tc>
        <w:tc>
          <w:tcPr>
            <w:tcW w:w="1644" w:type="dxa"/>
            <w:noWrap/>
            <w:vAlign w:val="center"/>
          </w:tcPr>
          <w:p w14:paraId="72B4D09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58.06%</w:t>
            </w:r>
          </w:p>
          <w:p w14:paraId="1DB25B84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(52.03%-63.92%)</w:t>
            </w:r>
          </w:p>
        </w:tc>
        <w:tc>
          <w:tcPr>
            <w:tcW w:w="1644" w:type="dxa"/>
            <w:vAlign w:val="center"/>
          </w:tcPr>
          <w:p w14:paraId="5E6D8EC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84.87%</w:t>
            </w:r>
          </w:p>
          <w:p w14:paraId="2C0B282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(80.73%-88.43%)</w:t>
            </w:r>
          </w:p>
        </w:tc>
        <w:tc>
          <w:tcPr>
            <w:tcW w:w="1644" w:type="dxa"/>
            <w:vAlign w:val="center"/>
          </w:tcPr>
          <w:p w14:paraId="430F70E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73.11%</w:t>
            </w:r>
          </w:p>
          <w:p w14:paraId="426B0B8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(69.49%-76.52%)</w:t>
            </w:r>
          </w:p>
        </w:tc>
      </w:tr>
      <w:tr w:rsidR="00537361" w:rsidRPr="00006C44" w14:paraId="5FE5AC17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265D0D6B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chr21_44167128_44167284</w:t>
            </w:r>
          </w:p>
        </w:tc>
        <w:tc>
          <w:tcPr>
            <w:tcW w:w="1757" w:type="dxa"/>
            <w:noWrap/>
            <w:vAlign w:val="center"/>
          </w:tcPr>
          <w:p w14:paraId="5AD875F2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0.74 (0.70-0.78)</w:t>
            </w:r>
          </w:p>
        </w:tc>
        <w:tc>
          <w:tcPr>
            <w:tcW w:w="1644" w:type="dxa"/>
            <w:noWrap/>
            <w:vAlign w:val="center"/>
          </w:tcPr>
          <w:p w14:paraId="3D31A7F8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48.75%</w:t>
            </w:r>
          </w:p>
          <w:p w14:paraId="3505B3E1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(42.74%-54.78%)</w:t>
            </w:r>
          </w:p>
        </w:tc>
        <w:tc>
          <w:tcPr>
            <w:tcW w:w="1644" w:type="dxa"/>
            <w:vAlign w:val="center"/>
          </w:tcPr>
          <w:p w14:paraId="36D28FF6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91.04%</w:t>
            </w:r>
          </w:p>
          <w:p w14:paraId="46E9A64F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(87.58%-93.79%)</w:t>
            </w:r>
          </w:p>
        </w:tc>
        <w:tc>
          <w:tcPr>
            <w:tcW w:w="1644" w:type="dxa"/>
            <w:vAlign w:val="center"/>
          </w:tcPr>
          <w:p w14:paraId="0C9E0BA7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72.48%</w:t>
            </w:r>
          </w:p>
          <w:p w14:paraId="2631CF2D" w14:textId="77777777" w:rsidR="00537361" w:rsidRPr="00006C44" w:rsidRDefault="00537361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(68.84%-75.92%)</w:t>
            </w:r>
          </w:p>
        </w:tc>
      </w:tr>
    </w:tbl>
    <w:p w14:paraId="69442E9F" w14:textId="0D8AEAB3" w:rsidR="005D6EBA" w:rsidRPr="00006C44" w:rsidRDefault="00537361">
      <w:pPr>
        <w:widowControl/>
        <w:jc w:val="left"/>
        <w:rPr>
          <w:rFonts w:ascii="Times New Roman" w:hAnsi="Times New Roman" w:cs="Times New Roman"/>
          <w:sz w:val="24"/>
        </w:rPr>
      </w:pPr>
      <w:r w:rsidRPr="00006C44">
        <w:rPr>
          <w:rFonts w:ascii="Times New Roman" w:hAnsi="Times New Roman" w:cs="Times New Roman"/>
          <w:sz w:val="24"/>
        </w:rPr>
        <w:br w:type="page"/>
      </w:r>
    </w:p>
    <w:p w14:paraId="7FCAE3AD" w14:textId="3A50B861" w:rsidR="00C13640" w:rsidRPr="00006C44" w:rsidRDefault="00B5547F" w:rsidP="00DD4024">
      <w:pPr>
        <w:widowControl/>
        <w:snapToGrid w:val="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 w:rsidR="005D6EBA" w:rsidRPr="00006C4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3</w:t>
      </w:r>
      <w:r w:rsidR="00C13640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The performance of different </w:t>
      </w:r>
      <w:r w:rsidR="00F834C7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methods</w:t>
      </w:r>
      <w:r w:rsidR="00C13640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C5151F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for</w:t>
      </w:r>
      <w:r w:rsidR="00C13640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EA79CC" w:rsidRPr="00006C4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the </w:t>
      </w:r>
      <w:r w:rsidR="00367792" w:rsidRPr="00006C4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combined </w:t>
      </w:r>
      <w:r w:rsidR="00320DA1" w:rsidRPr="00006C4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detection</w:t>
      </w:r>
      <w:r w:rsidR="00367792" w:rsidRPr="00006C4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of </w:t>
      </w:r>
      <w:r w:rsidR="00C13640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AA and all-stage CRC</w:t>
      </w:r>
      <w:r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</w:p>
    <w:tbl>
      <w:tblPr>
        <w:tblStyle w:val="a3"/>
        <w:tblW w:w="963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1701"/>
        <w:gridCol w:w="1701"/>
        <w:gridCol w:w="1701"/>
        <w:gridCol w:w="1701"/>
        <w:gridCol w:w="1701"/>
      </w:tblGrid>
      <w:tr w:rsidR="00C13640" w:rsidRPr="00006C44" w14:paraId="31F83C90" w14:textId="77777777" w:rsidTr="00961CFD">
        <w:trPr>
          <w:trHeight w:val="454"/>
          <w:jc w:val="center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12"/>
          <w:p w14:paraId="258D731D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r w:rsidRPr="00006C44">
              <w:rPr>
                <w:b/>
                <w:bCs/>
                <w:sz w:val="21"/>
                <w:szCs w:val="21"/>
              </w:rPr>
              <w:t>Methods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5DE67" w14:textId="4C7DDC47" w:rsidR="00C13640" w:rsidRPr="00006C44" w:rsidRDefault="00F834C7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proofErr w:type="spellStart"/>
            <w:r w:rsidRPr="00006C44">
              <w:rPr>
                <w:b/>
                <w:bCs/>
                <w:sz w:val="21"/>
                <w:szCs w:val="21"/>
              </w:rPr>
              <w:t>cMCD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1D81B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proofErr w:type="spellStart"/>
            <w:r w:rsidRPr="00006C44">
              <w:rPr>
                <w:b/>
                <w:bCs/>
                <w:sz w:val="21"/>
                <w:szCs w:val="21"/>
              </w:rPr>
              <w:t>TumorMarkers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BC509C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r w:rsidRPr="00006C44">
              <w:rPr>
                <w:b/>
                <w:bCs/>
                <w:sz w:val="21"/>
                <w:szCs w:val="21"/>
              </w:rPr>
              <w:t>CEA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6D517B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r w:rsidRPr="00006C44">
              <w:rPr>
                <w:b/>
                <w:bCs/>
                <w:sz w:val="21"/>
                <w:szCs w:val="21"/>
              </w:rPr>
              <w:t>CA19-9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DBA93D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r w:rsidRPr="00006C44">
              <w:rPr>
                <w:b/>
                <w:bCs/>
                <w:sz w:val="21"/>
                <w:szCs w:val="21"/>
              </w:rPr>
              <w:t>CA72-4</w:t>
            </w:r>
          </w:p>
        </w:tc>
      </w:tr>
      <w:tr w:rsidR="00C13640" w:rsidRPr="00006C44" w14:paraId="2F76A6BA" w14:textId="77777777" w:rsidTr="00961CFD">
        <w:trPr>
          <w:trHeight w:val="510"/>
          <w:jc w:val="center"/>
        </w:trPr>
        <w:tc>
          <w:tcPr>
            <w:tcW w:w="1126" w:type="dxa"/>
            <w:tcBorders>
              <w:top w:val="single" w:sz="12" w:space="0" w:color="auto"/>
            </w:tcBorders>
            <w:vAlign w:val="center"/>
          </w:tcPr>
          <w:p w14:paraId="1B382B05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AUROC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D715F6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0.95 (0.93 to 0.97)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727294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0.65 (0.62 to 0.69)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A28D66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0.64 (0.61 to 0.67)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78900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0.55 (0.53 to 0.57)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FA416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0.51 (0.49 to 0.64)</w:t>
            </w:r>
          </w:p>
        </w:tc>
      </w:tr>
      <w:tr w:rsidR="00C13640" w:rsidRPr="00006C44" w14:paraId="322A963A" w14:textId="77777777" w:rsidTr="00961CFD">
        <w:trPr>
          <w:trHeight w:val="510"/>
          <w:jc w:val="center"/>
        </w:trPr>
        <w:tc>
          <w:tcPr>
            <w:tcW w:w="1126" w:type="dxa"/>
            <w:vAlign w:val="center"/>
          </w:tcPr>
          <w:p w14:paraId="75E6F307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Sensitivity</w:t>
            </w:r>
          </w:p>
        </w:tc>
        <w:tc>
          <w:tcPr>
            <w:tcW w:w="1701" w:type="dxa"/>
            <w:vAlign w:val="center"/>
          </w:tcPr>
          <w:p w14:paraId="38063BFE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87.82% (83.39% to 91.41%)</w:t>
            </w:r>
          </w:p>
        </w:tc>
        <w:tc>
          <w:tcPr>
            <w:tcW w:w="1701" w:type="dxa"/>
            <w:vAlign w:val="center"/>
          </w:tcPr>
          <w:p w14:paraId="62386134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35.84% (</w:t>
            </w:r>
            <w:bookmarkStart w:id="14" w:name="OLE_LINK95"/>
            <w:bookmarkStart w:id="15" w:name="OLE_LINK97"/>
            <w:r w:rsidRPr="00006C44">
              <w:rPr>
                <w:sz w:val="21"/>
                <w:szCs w:val="21"/>
              </w:rPr>
              <w:t>30.21</w:t>
            </w:r>
            <w:bookmarkEnd w:id="14"/>
            <w:r w:rsidRPr="00006C44">
              <w:rPr>
                <w:sz w:val="21"/>
                <w:szCs w:val="21"/>
              </w:rPr>
              <w:t>%</w:t>
            </w:r>
            <w:bookmarkStart w:id="16" w:name="OLE_LINK96"/>
            <w:bookmarkEnd w:id="15"/>
            <w:r w:rsidRPr="00006C44">
              <w:rPr>
                <w:sz w:val="21"/>
                <w:szCs w:val="21"/>
              </w:rPr>
              <w:t xml:space="preserve"> to 41.7</w:t>
            </w:r>
            <w:bookmarkEnd w:id="16"/>
            <w:r w:rsidRPr="00006C44">
              <w:rPr>
                <w:sz w:val="21"/>
                <w:szCs w:val="21"/>
              </w:rPr>
              <w:t>1%)</w:t>
            </w:r>
          </w:p>
        </w:tc>
        <w:tc>
          <w:tcPr>
            <w:tcW w:w="1701" w:type="dxa"/>
            <w:vAlign w:val="center"/>
          </w:tcPr>
          <w:p w14:paraId="27F5F13E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30.82% (25.46% to 36.61%)</w:t>
            </w:r>
          </w:p>
        </w:tc>
        <w:tc>
          <w:tcPr>
            <w:tcW w:w="1701" w:type="dxa"/>
            <w:vAlign w:val="center"/>
          </w:tcPr>
          <w:p w14:paraId="213499D6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12.90% (9.20% to 17.41%)</w:t>
            </w:r>
          </w:p>
        </w:tc>
        <w:tc>
          <w:tcPr>
            <w:tcW w:w="1701" w:type="dxa"/>
            <w:vAlign w:val="center"/>
          </w:tcPr>
          <w:p w14:paraId="79FE7710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12.19% (</w:t>
            </w:r>
            <w:bookmarkStart w:id="17" w:name="OLE_LINK83"/>
            <w:r w:rsidRPr="00006C44">
              <w:rPr>
                <w:sz w:val="21"/>
                <w:szCs w:val="21"/>
              </w:rPr>
              <w:t>8.59</w:t>
            </w:r>
            <w:bookmarkEnd w:id="17"/>
            <w:r w:rsidRPr="00006C44">
              <w:rPr>
                <w:sz w:val="21"/>
                <w:szCs w:val="21"/>
              </w:rPr>
              <w:t xml:space="preserve">% to </w:t>
            </w:r>
            <w:bookmarkStart w:id="18" w:name="OLE_LINK84"/>
            <w:r w:rsidRPr="00006C44">
              <w:rPr>
                <w:sz w:val="21"/>
                <w:szCs w:val="21"/>
              </w:rPr>
              <w:t>16.61</w:t>
            </w:r>
            <w:bookmarkEnd w:id="18"/>
            <w:r w:rsidRPr="00006C44">
              <w:rPr>
                <w:sz w:val="21"/>
                <w:szCs w:val="21"/>
              </w:rPr>
              <w:t>%)</w:t>
            </w:r>
          </w:p>
        </w:tc>
      </w:tr>
      <w:tr w:rsidR="00C13640" w:rsidRPr="00006C44" w14:paraId="076319F7" w14:textId="77777777" w:rsidTr="00961CFD">
        <w:trPr>
          <w:trHeight w:val="510"/>
          <w:jc w:val="center"/>
        </w:trPr>
        <w:tc>
          <w:tcPr>
            <w:tcW w:w="1126" w:type="dxa"/>
            <w:vAlign w:val="center"/>
          </w:tcPr>
          <w:p w14:paraId="26D1FAD3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Specificity</w:t>
            </w:r>
          </w:p>
        </w:tc>
        <w:tc>
          <w:tcPr>
            <w:tcW w:w="1701" w:type="dxa"/>
            <w:vAlign w:val="center"/>
          </w:tcPr>
          <w:p w14:paraId="60903CA1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91.88% (88.54% to 94.49%)</w:t>
            </w:r>
          </w:p>
        </w:tc>
        <w:tc>
          <w:tcPr>
            <w:tcW w:w="1701" w:type="dxa"/>
            <w:vAlign w:val="center"/>
          </w:tcPr>
          <w:p w14:paraId="1872CD60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93.84% (90.82% to 96.10%)</w:t>
            </w:r>
          </w:p>
        </w:tc>
        <w:tc>
          <w:tcPr>
            <w:tcW w:w="1701" w:type="dxa"/>
            <w:vAlign w:val="center"/>
          </w:tcPr>
          <w:p w14:paraId="073D8A09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95.80% (93.17% to 97.63%)</w:t>
            </w:r>
          </w:p>
        </w:tc>
        <w:tc>
          <w:tcPr>
            <w:tcW w:w="1701" w:type="dxa"/>
            <w:vAlign w:val="center"/>
          </w:tcPr>
          <w:p w14:paraId="5EE52A8C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96.64% (</w:t>
            </w:r>
            <w:bookmarkStart w:id="19" w:name="OLE_LINK106"/>
            <w:r w:rsidRPr="00006C44">
              <w:rPr>
                <w:sz w:val="21"/>
                <w:szCs w:val="21"/>
              </w:rPr>
              <w:t>94.20</w:t>
            </w:r>
            <w:bookmarkEnd w:id="19"/>
            <w:r w:rsidRPr="00006C44">
              <w:rPr>
                <w:sz w:val="21"/>
                <w:szCs w:val="21"/>
              </w:rPr>
              <w:t xml:space="preserve">% to </w:t>
            </w:r>
            <w:bookmarkStart w:id="20" w:name="OLE_LINK105"/>
            <w:r w:rsidRPr="00006C44">
              <w:rPr>
                <w:sz w:val="21"/>
                <w:szCs w:val="21"/>
              </w:rPr>
              <w:t>98.25</w:t>
            </w:r>
            <w:bookmarkEnd w:id="20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189E2E4E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89.64% (</w:t>
            </w:r>
            <w:bookmarkStart w:id="21" w:name="OLE_LINK107"/>
            <w:r w:rsidRPr="00006C44">
              <w:rPr>
                <w:sz w:val="21"/>
                <w:szCs w:val="21"/>
              </w:rPr>
              <w:t>86.00</w:t>
            </w:r>
            <w:bookmarkEnd w:id="21"/>
            <w:r w:rsidRPr="00006C44">
              <w:rPr>
                <w:sz w:val="21"/>
                <w:szCs w:val="21"/>
              </w:rPr>
              <w:t xml:space="preserve">% to </w:t>
            </w:r>
            <w:bookmarkStart w:id="22" w:name="OLE_LINK108"/>
            <w:r w:rsidRPr="00006C44">
              <w:rPr>
                <w:sz w:val="21"/>
                <w:szCs w:val="21"/>
              </w:rPr>
              <w:t>92.60</w:t>
            </w:r>
            <w:bookmarkEnd w:id="22"/>
            <w:r w:rsidRPr="00006C44">
              <w:rPr>
                <w:sz w:val="21"/>
                <w:szCs w:val="21"/>
              </w:rPr>
              <w:t>%)</w:t>
            </w:r>
          </w:p>
        </w:tc>
      </w:tr>
      <w:tr w:rsidR="00C13640" w:rsidRPr="00006C44" w14:paraId="505B66C7" w14:textId="77777777" w:rsidTr="00961CFD">
        <w:trPr>
          <w:trHeight w:val="510"/>
          <w:jc w:val="center"/>
        </w:trPr>
        <w:tc>
          <w:tcPr>
            <w:tcW w:w="1126" w:type="dxa"/>
            <w:vAlign w:val="center"/>
          </w:tcPr>
          <w:p w14:paraId="7FE7D1F9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Accuracy</w:t>
            </w:r>
          </w:p>
        </w:tc>
        <w:tc>
          <w:tcPr>
            <w:tcW w:w="1701" w:type="dxa"/>
            <w:vAlign w:val="center"/>
          </w:tcPr>
          <w:p w14:paraId="7B6F34F7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89.85% (87.50% to 92.30%)</w:t>
            </w:r>
          </w:p>
        </w:tc>
        <w:tc>
          <w:tcPr>
            <w:tcW w:w="1701" w:type="dxa"/>
            <w:vAlign w:val="center"/>
          </w:tcPr>
          <w:p w14:paraId="744FDD24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68.40% (64.63% to 71.10%)</w:t>
            </w:r>
          </w:p>
        </w:tc>
        <w:tc>
          <w:tcPr>
            <w:tcW w:w="1701" w:type="dxa"/>
            <w:vAlign w:val="center"/>
          </w:tcPr>
          <w:p w14:paraId="36E3A032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bookmarkStart w:id="23" w:name="_Hlk166619288"/>
            <w:bookmarkStart w:id="24" w:name="_Hlk183103211"/>
            <w:r w:rsidRPr="00006C44">
              <w:rPr>
                <w:sz w:val="21"/>
                <w:szCs w:val="21"/>
              </w:rPr>
              <w:t>67.30%</w:t>
            </w:r>
            <w:bookmarkEnd w:id="23"/>
            <w:r w:rsidRPr="00006C44">
              <w:rPr>
                <w:sz w:val="21"/>
                <w:szCs w:val="21"/>
              </w:rPr>
              <w:t xml:space="preserve"> (63.50% to 70.93%)</w:t>
            </w:r>
            <w:bookmarkEnd w:id="24"/>
          </w:p>
        </w:tc>
        <w:tc>
          <w:tcPr>
            <w:tcW w:w="1701" w:type="dxa"/>
            <w:vAlign w:val="center"/>
          </w:tcPr>
          <w:p w14:paraId="55856A37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bookmarkStart w:id="25" w:name="OLE_LINK143"/>
            <w:bookmarkStart w:id="26" w:name="_Hlk166619299"/>
            <w:bookmarkStart w:id="27" w:name="_Hlk183103241"/>
            <w:r w:rsidRPr="00006C44">
              <w:rPr>
                <w:sz w:val="21"/>
                <w:szCs w:val="21"/>
              </w:rPr>
              <w:t>59.91</w:t>
            </w:r>
            <w:bookmarkEnd w:id="25"/>
            <w:r w:rsidRPr="00006C44">
              <w:rPr>
                <w:sz w:val="21"/>
                <w:szCs w:val="21"/>
              </w:rPr>
              <w:t>%</w:t>
            </w:r>
            <w:bookmarkEnd w:id="26"/>
            <w:r w:rsidRPr="00006C44">
              <w:rPr>
                <w:sz w:val="21"/>
                <w:szCs w:val="21"/>
              </w:rPr>
              <w:t xml:space="preserve"> (</w:t>
            </w:r>
            <w:bookmarkStart w:id="28" w:name="OLE_LINK144"/>
            <w:r w:rsidRPr="00006C44">
              <w:rPr>
                <w:sz w:val="21"/>
                <w:szCs w:val="21"/>
              </w:rPr>
              <w:t>55.98</w:t>
            </w:r>
            <w:bookmarkEnd w:id="28"/>
            <w:r w:rsidRPr="00006C44">
              <w:rPr>
                <w:sz w:val="21"/>
                <w:szCs w:val="21"/>
              </w:rPr>
              <w:t xml:space="preserve">% to </w:t>
            </w:r>
            <w:bookmarkStart w:id="29" w:name="OLE_LINK142"/>
            <w:r w:rsidRPr="00006C44">
              <w:rPr>
                <w:sz w:val="21"/>
                <w:szCs w:val="21"/>
              </w:rPr>
              <w:t>63.74</w:t>
            </w:r>
            <w:bookmarkEnd w:id="29"/>
            <w:r w:rsidRPr="00006C44">
              <w:rPr>
                <w:sz w:val="21"/>
                <w:szCs w:val="21"/>
              </w:rPr>
              <w:t>%)</w:t>
            </w:r>
            <w:bookmarkEnd w:id="27"/>
          </w:p>
        </w:tc>
        <w:tc>
          <w:tcPr>
            <w:tcW w:w="1701" w:type="dxa"/>
            <w:vAlign w:val="center"/>
          </w:tcPr>
          <w:p w14:paraId="7A48A7D4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bookmarkStart w:id="30" w:name="OLE_LINK145"/>
            <w:bookmarkStart w:id="31" w:name="_Hlk166619306"/>
            <w:bookmarkStart w:id="32" w:name="_Hlk183103255"/>
            <w:r w:rsidRPr="00006C44">
              <w:rPr>
                <w:sz w:val="21"/>
                <w:szCs w:val="21"/>
              </w:rPr>
              <w:t>55.66</w:t>
            </w:r>
            <w:bookmarkEnd w:id="30"/>
            <w:r w:rsidRPr="00006C44">
              <w:rPr>
                <w:sz w:val="21"/>
                <w:szCs w:val="21"/>
              </w:rPr>
              <w:t xml:space="preserve">% </w:t>
            </w:r>
            <w:bookmarkEnd w:id="31"/>
            <w:r w:rsidRPr="00006C44">
              <w:rPr>
                <w:sz w:val="21"/>
                <w:szCs w:val="21"/>
              </w:rPr>
              <w:t>(</w:t>
            </w:r>
            <w:bookmarkStart w:id="33" w:name="OLE_LINK147"/>
            <w:r w:rsidRPr="00006C44">
              <w:rPr>
                <w:sz w:val="21"/>
                <w:szCs w:val="21"/>
              </w:rPr>
              <w:t>51.70</w:t>
            </w:r>
            <w:bookmarkEnd w:id="33"/>
            <w:r w:rsidRPr="00006C44">
              <w:rPr>
                <w:sz w:val="21"/>
                <w:szCs w:val="21"/>
              </w:rPr>
              <w:t xml:space="preserve">% to </w:t>
            </w:r>
            <w:bookmarkStart w:id="34" w:name="OLE_LINK146"/>
            <w:r w:rsidRPr="00006C44">
              <w:rPr>
                <w:sz w:val="21"/>
                <w:szCs w:val="21"/>
              </w:rPr>
              <w:t>59.57</w:t>
            </w:r>
            <w:bookmarkEnd w:id="34"/>
            <w:r w:rsidRPr="00006C44">
              <w:rPr>
                <w:sz w:val="21"/>
                <w:szCs w:val="21"/>
              </w:rPr>
              <w:t>%)</w:t>
            </w:r>
            <w:bookmarkEnd w:id="32"/>
          </w:p>
        </w:tc>
      </w:tr>
      <w:tr w:rsidR="00C13640" w:rsidRPr="00006C44" w14:paraId="49BB9E0C" w14:textId="77777777" w:rsidTr="00961CFD">
        <w:trPr>
          <w:trHeight w:val="510"/>
          <w:jc w:val="center"/>
        </w:trPr>
        <w:tc>
          <w:tcPr>
            <w:tcW w:w="1126" w:type="dxa"/>
            <w:vAlign w:val="center"/>
          </w:tcPr>
          <w:p w14:paraId="5D82B662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PPV</w:t>
            </w:r>
          </w:p>
        </w:tc>
        <w:tc>
          <w:tcPr>
            <w:tcW w:w="1701" w:type="dxa"/>
            <w:vAlign w:val="center"/>
          </w:tcPr>
          <w:p w14:paraId="7A9BC27D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bookmarkStart w:id="35" w:name="_Hlk166614075"/>
            <w:r w:rsidRPr="00006C44">
              <w:rPr>
                <w:sz w:val="21"/>
                <w:szCs w:val="21"/>
              </w:rPr>
              <w:t>89.42%</w:t>
            </w:r>
            <w:bookmarkEnd w:id="35"/>
            <w:r w:rsidRPr="00006C44">
              <w:rPr>
                <w:sz w:val="21"/>
                <w:szCs w:val="21"/>
              </w:rPr>
              <w:t xml:space="preserve"> (85.60% to 92.31%)</w:t>
            </w:r>
          </w:p>
        </w:tc>
        <w:tc>
          <w:tcPr>
            <w:tcW w:w="1701" w:type="dxa"/>
            <w:vAlign w:val="center"/>
          </w:tcPr>
          <w:p w14:paraId="44811D09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81.97% (74.65% to 87.53%)</w:t>
            </w:r>
          </w:p>
        </w:tc>
        <w:tc>
          <w:tcPr>
            <w:tcW w:w="1701" w:type="dxa"/>
            <w:vAlign w:val="center"/>
          </w:tcPr>
          <w:p w14:paraId="2843C434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85.15% (77.22% to 90.65%)</w:t>
            </w:r>
          </w:p>
        </w:tc>
        <w:tc>
          <w:tcPr>
            <w:tcW w:w="1701" w:type="dxa"/>
            <w:vAlign w:val="center"/>
          </w:tcPr>
          <w:p w14:paraId="4ACAC1E0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75.00% (</w:t>
            </w:r>
            <w:bookmarkStart w:id="36" w:name="OLE_LINK117"/>
            <w:r w:rsidRPr="00006C44">
              <w:rPr>
                <w:sz w:val="21"/>
                <w:szCs w:val="21"/>
              </w:rPr>
              <w:t>61.40</w:t>
            </w:r>
            <w:bookmarkEnd w:id="36"/>
            <w:r w:rsidRPr="00006C44">
              <w:rPr>
                <w:sz w:val="21"/>
                <w:szCs w:val="21"/>
              </w:rPr>
              <w:t xml:space="preserve">% to </w:t>
            </w:r>
            <w:bookmarkStart w:id="37" w:name="OLE_LINK118"/>
            <w:r w:rsidRPr="00006C44">
              <w:rPr>
                <w:sz w:val="21"/>
                <w:szCs w:val="21"/>
              </w:rPr>
              <w:t>84.98</w:t>
            </w:r>
            <w:bookmarkEnd w:id="37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5F7C970C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47.89% (</w:t>
            </w:r>
            <w:bookmarkStart w:id="38" w:name="OLE_LINK119"/>
            <w:r w:rsidRPr="00006C44">
              <w:rPr>
                <w:sz w:val="21"/>
                <w:szCs w:val="21"/>
              </w:rPr>
              <w:t>37.21</w:t>
            </w:r>
            <w:bookmarkEnd w:id="38"/>
            <w:r w:rsidRPr="00006C44">
              <w:rPr>
                <w:sz w:val="21"/>
                <w:szCs w:val="21"/>
              </w:rPr>
              <w:t xml:space="preserve">% to </w:t>
            </w:r>
            <w:bookmarkStart w:id="39" w:name="OLE_LINK120"/>
            <w:r w:rsidRPr="00006C44">
              <w:rPr>
                <w:sz w:val="21"/>
                <w:szCs w:val="21"/>
              </w:rPr>
              <w:t>58.76</w:t>
            </w:r>
            <w:bookmarkEnd w:id="39"/>
            <w:r w:rsidRPr="00006C44">
              <w:rPr>
                <w:sz w:val="21"/>
                <w:szCs w:val="21"/>
              </w:rPr>
              <w:t>%)</w:t>
            </w:r>
          </w:p>
        </w:tc>
      </w:tr>
      <w:tr w:rsidR="00C13640" w:rsidRPr="00006C44" w14:paraId="6A439322" w14:textId="77777777" w:rsidTr="00961CFD">
        <w:trPr>
          <w:trHeight w:val="510"/>
          <w:jc w:val="center"/>
        </w:trPr>
        <w:tc>
          <w:tcPr>
            <w:tcW w:w="1126" w:type="dxa"/>
            <w:vAlign w:val="center"/>
          </w:tcPr>
          <w:p w14:paraId="3DAB0169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NPV</w:t>
            </w:r>
          </w:p>
        </w:tc>
        <w:tc>
          <w:tcPr>
            <w:tcW w:w="1701" w:type="dxa"/>
            <w:vAlign w:val="center"/>
          </w:tcPr>
          <w:p w14:paraId="6461E4D2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bookmarkStart w:id="40" w:name="_Hlk166614091"/>
            <w:r w:rsidRPr="00006C44">
              <w:rPr>
                <w:sz w:val="21"/>
                <w:szCs w:val="21"/>
              </w:rPr>
              <w:t>90.61%</w:t>
            </w:r>
            <w:bookmarkEnd w:id="40"/>
            <w:r w:rsidRPr="00006C44">
              <w:rPr>
                <w:sz w:val="21"/>
                <w:szCs w:val="21"/>
              </w:rPr>
              <w:t xml:space="preserve"> (87.55% to 92.98%)</w:t>
            </w:r>
          </w:p>
        </w:tc>
        <w:tc>
          <w:tcPr>
            <w:tcW w:w="1701" w:type="dxa"/>
            <w:vAlign w:val="center"/>
          </w:tcPr>
          <w:p w14:paraId="1A9437AA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65.18% (63.07% to 67.23%)</w:t>
            </w:r>
          </w:p>
        </w:tc>
        <w:tc>
          <w:tcPr>
            <w:tcW w:w="1701" w:type="dxa"/>
            <w:vAlign w:val="center"/>
          </w:tcPr>
          <w:p w14:paraId="43283366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63.93% (62.03% to 65.78%)</w:t>
            </w:r>
          </w:p>
        </w:tc>
        <w:tc>
          <w:tcPr>
            <w:tcW w:w="1701" w:type="dxa"/>
            <w:vAlign w:val="center"/>
          </w:tcPr>
          <w:p w14:paraId="7848A432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58.67% (</w:t>
            </w:r>
            <w:bookmarkStart w:id="41" w:name="OLE_LINK130"/>
            <w:r w:rsidRPr="00006C44">
              <w:rPr>
                <w:sz w:val="21"/>
                <w:szCs w:val="21"/>
              </w:rPr>
              <w:t>57.48</w:t>
            </w:r>
            <w:bookmarkEnd w:id="41"/>
            <w:r w:rsidRPr="00006C44">
              <w:rPr>
                <w:sz w:val="21"/>
                <w:szCs w:val="21"/>
              </w:rPr>
              <w:t xml:space="preserve">% to </w:t>
            </w:r>
            <w:bookmarkStart w:id="42" w:name="OLE_LINK129"/>
            <w:r w:rsidRPr="00006C44">
              <w:rPr>
                <w:sz w:val="21"/>
                <w:szCs w:val="21"/>
              </w:rPr>
              <w:t>59.86</w:t>
            </w:r>
            <w:bookmarkEnd w:id="42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15D011B2" w14:textId="77777777" w:rsidR="00C13640" w:rsidRPr="00006C44" w:rsidRDefault="00C13640" w:rsidP="00DD4024">
            <w:pPr>
              <w:snapToGrid w:val="0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56.64% (</w:t>
            </w:r>
            <w:bookmarkStart w:id="43" w:name="OLE_LINK132"/>
            <w:r w:rsidRPr="00006C44">
              <w:rPr>
                <w:sz w:val="21"/>
                <w:szCs w:val="21"/>
              </w:rPr>
              <w:t>55.25</w:t>
            </w:r>
            <w:bookmarkEnd w:id="43"/>
            <w:r w:rsidRPr="00006C44">
              <w:rPr>
                <w:sz w:val="21"/>
                <w:szCs w:val="21"/>
              </w:rPr>
              <w:t xml:space="preserve">% to </w:t>
            </w:r>
            <w:bookmarkStart w:id="44" w:name="OLE_LINK131"/>
            <w:r w:rsidRPr="00006C44">
              <w:rPr>
                <w:sz w:val="21"/>
                <w:szCs w:val="21"/>
              </w:rPr>
              <w:t>58.01</w:t>
            </w:r>
            <w:bookmarkEnd w:id="44"/>
            <w:r w:rsidRPr="00006C44">
              <w:rPr>
                <w:sz w:val="21"/>
                <w:szCs w:val="21"/>
              </w:rPr>
              <w:t>%)</w:t>
            </w:r>
          </w:p>
        </w:tc>
      </w:tr>
    </w:tbl>
    <w:p w14:paraId="3D706568" w14:textId="3F649760" w:rsidR="00C13640" w:rsidRPr="00006C44" w:rsidRDefault="009D383D" w:rsidP="00DD4024">
      <w:pPr>
        <w:widowControl/>
        <w:snapToGrid w:val="0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06C44">
        <w:rPr>
          <w:rFonts w:ascii="Times New Roman" w:eastAsia="宋体" w:hAnsi="Times New Roman" w:cs="Times New Roman"/>
          <w:kern w:val="0"/>
          <w:sz w:val="20"/>
          <w:szCs w:val="20"/>
        </w:rPr>
        <w:t xml:space="preserve">AUROC, the area under the receiver operating characteristic curve. </w:t>
      </w:r>
      <w:r w:rsidR="007D445C" w:rsidRPr="00006C44">
        <w:rPr>
          <w:rFonts w:ascii="Times New Roman" w:eastAsia="宋体" w:hAnsi="Times New Roman" w:cs="Times New Roman"/>
          <w:kern w:val="0"/>
          <w:sz w:val="20"/>
          <w:szCs w:val="20"/>
        </w:rPr>
        <w:t>PPV, positive predicted value; NPV, negative predicted value.</w:t>
      </w:r>
    </w:p>
    <w:bookmarkEnd w:id="13"/>
    <w:p w14:paraId="1BEF0965" w14:textId="0B11B9E0" w:rsidR="005C2E33" w:rsidRPr="00006C44" w:rsidRDefault="00C1364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06C44"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64A24D20" w14:textId="45BE2679" w:rsidR="005C2E33" w:rsidRPr="00006C44" w:rsidRDefault="005C2E33" w:rsidP="005C2E33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006C44"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 S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Pr="00006C44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The</w:t>
      </w:r>
      <w:r w:rsidRPr="00006C44">
        <w:rPr>
          <w:rFonts w:ascii="Times New Roman" w:hAnsi="Times New Roman" w:cs="Times New Roman"/>
          <w:b/>
          <w:bCs/>
          <w:sz w:val="24"/>
          <w:szCs w:val="28"/>
        </w:rPr>
        <w:t xml:space="preserve"> performance of 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21 </w:t>
      </w:r>
      <w:r w:rsidR="00AE2DE9" w:rsidRPr="00006C44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individual 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biomarkers for the stage stratification of colorectal tumor</w:t>
      </w:r>
      <w:r w:rsidR="00EA79CC"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006C44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</w:p>
    <w:tbl>
      <w:tblPr>
        <w:tblStyle w:val="a3"/>
        <w:tblW w:w="895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57"/>
        <w:gridCol w:w="1644"/>
        <w:gridCol w:w="1644"/>
        <w:gridCol w:w="1644"/>
      </w:tblGrid>
      <w:tr w:rsidR="005C2E33" w:rsidRPr="00006C44" w14:paraId="6B7E4760" w14:textId="77777777" w:rsidTr="00386E75">
        <w:trPr>
          <w:trHeight w:val="454"/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  <w:hideMark/>
          </w:tcPr>
          <w:p w14:paraId="41759FF6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06C44">
              <w:rPr>
                <w:b/>
                <w:bCs/>
                <w:sz w:val="22"/>
                <w:szCs w:val="22"/>
              </w:rPr>
              <w:t>Marker ID</w:t>
            </w:r>
          </w:p>
        </w:tc>
        <w:tc>
          <w:tcPr>
            <w:tcW w:w="1757" w:type="dxa"/>
            <w:tcBorders>
              <w:bottom w:val="single" w:sz="8" w:space="0" w:color="auto"/>
            </w:tcBorders>
            <w:vAlign w:val="center"/>
          </w:tcPr>
          <w:p w14:paraId="58868A5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06C44">
              <w:rPr>
                <w:b/>
                <w:bCs/>
                <w:sz w:val="22"/>
                <w:szCs w:val="22"/>
              </w:rPr>
              <w:t>AU</w:t>
            </w:r>
            <w:r w:rsidRPr="00006C44">
              <w:rPr>
                <w:rFonts w:hint="eastAsia"/>
                <w:b/>
                <w:bCs/>
                <w:sz w:val="22"/>
                <w:szCs w:val="22"/>
              </w:rPr>
              <w:t>RO</w:t>
            </w:r>
            <w:r w:rsidRPr="00006C44">
              <w:rPr>
                <w:b/>
                <w:bCs/>
                <w:sz w:val="22"/>
                <w:szCs w:val="22"/>
              </w:rPr>
              <w:t>C (95% CI)</w:t>
            </w:r>
          </w:p>
        </w:tc>
        <w:tc>
          <w:tcPr>
            <w:tcW w:w="1644" w:type="dxa"/>
            <w:tcBorders>
              <w:bottom w:val="single" w:sz="8" w:space="0" w:color="auto"/>
            </w:tcBorders>
            <w:vAlign w:val="center"/>
          </w:tcPr>
          <w:p w14:paraId="3C75191F" w14:textId="3C186552" w:rsidR="005C2E33" w:rsidRPr="00006C44" w:rsidRDefault="005C2E33" w:rsidP="00386E7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006C44">
              <w:rPr>
                <w:b/>
                <w:bCs/>
                <w:sz w:val="22"/>
                <w:szCs w:val="22"/>
              </w:rPr>
              <w:t>Sensitivity</w:t>
            </w:r>
            <w:r w:rsidR="009F6ADC" w:rsidRPr="00006C44">
              <w:rPr>
                <w:rFonts w:hint="eastAsia"/>
                <w:b/>
                <w:bCs/>
                <w:sz w:val="22"/>
                <w:szCs w:val="22"/>
              </w:rPr>
              <w:t xml:space="preserve"> (95% CI)</w:t>
            </w:r>
          </w:p>
        </w:tc>
        <w:tc>
          <w:tcPr>
            <w:tcW w:w="1644" w:type="dxa"/>
            <w:tcBorders>
              <w:bottom w:val="single" w:sz="8" w:space="0" w:color="auto"/>
            </w:tcBorders>
            <w:vAlign w:val="center"/>
          </w:tcPr>
          <w:p w14:paraId="73518FFA" w14:textId="0EF3D648" w:rsidR="005C2E33" w:rsidRPr="00006C44" w:rsidRDefault="005C2E33" w:rsidP="00386E7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006C44">
              <w:rPr>
                <w:b/>
                <w:bCs/>
                <w:sz w:val="22"/>
                <w:szCs w:val="22"/>
              </w:rPr>
              <w:t>Specificity</w:t>
            </w:r>
            <w:r w:rsidR="009F6ADC" w:rsidRPr="00006C44">
              <w:rPr>
                <w:rFonts w:hint="eastAsia"/>
                <w:b/>
                <w:bCs/>
                <w:sz w:val="22"/>
                <w:szCs w:val="22"/>
              </w:rPr>
              <w:t xml:space="preserve"> (95% CI)</w:t>
            </w:r>
          </w:p>
        </w:tc>
        <w:tc>
          <w:tcPr>
            <w:tcW w:w="1644" w:type="dxa"/>
            <w:tcBorders>
              <w:bottom w:val="single" w:sz="8" w:space="0" w:color="auto"/>
            </w:tcBorders>
            <w:vAlign w:val="center"/>
          </w:tcPr>
          <w:p w14:paraId="1B0D623C" w14:textId="3B703351" w:rsidR="005C2E33" w:rsidRPr="00006C44" w:rsidRDefault="005C2E33" w:rsidP="00386E75">
            <w:pPr>
              <w:widowControl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06C44">
              <w:rPr>
                <w:rFonts w:hint="eastAsia"/>
                <w:b/>
                <w:bCs/>
                <w:sz w:val="22"/>
                <w:szCs w:val="22"/>
              </w:rPr>
              <w:t>Accuracy</w:t>
            </w:r>
            <w:r w:rsidR="009F6ADC" w:rsidRPr="00006C44">
              <w:rPr>
                <w:rFonts w:hint="eastAsia"/>
                <w:b/>
                <w:bCs/>
                <w:sz w:val="22"/>
                <w:szCs w:val="22"/>
              </w:rPr>
              <w:t xml:space="preserve"> (95% CI)</w:t>
            </w:r>
          </w:p>
        </w:tc>
      </w:tr>
      <w:tr w:rsidR="005C2E33" w:rsidRPr="00006C44" w14:paraId="3B7676FB" w14:textId="77777777" w:rsidTr="00386E75">
        <w:trPr>
          <w:trHeight w:val="454"/>
          <w:jc w:val="center"/>
        </w:trPr>
        <w:tc>
          <w:tcPr>
            <w:tcW w:w="2268" w:type="dxa"/>
            <w:tcBorders>
              <w:top w:val="single" w:sz="8" w:space="0" w:color="auto"/>
            </w:tcBorders>
            <w:noWrap/>
            <w:vAlign w:val="center"/>
          </w:tcPr>
          <w:p w14:paraId="668514D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chr2_113874009_113874100</w:t>
            </w:r>
          </w:p>
        </w:tc>
        <w:tc>
          <w:tcPr>
            <w:tcW w:w="1757" w:type="dxa"/>
            <w:tcBorders>
              <w:top w:val="single" w:sz="8" w:space="0" w:color="auto"/>
            </w:tcBorders>
            <w:noWrap/>
            <w:vAlign w:val="center"/>
          </w:tcPr>
          <w:p w14:paraId="1A7CD2AC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0.48 (0.42-0.54)</w:t>
            </w:r>
          </w:p>
        </w:tc>
        <w:tc>
          <w:tcPr>
            <w:tcW w:w="1644" w:type="dxa"/>
            <w:tcBorders>
              <w:top w:val="single" w:sz="8" w:space="0" w:color="auto"/>
            </w:tcBorders>
            <w:noWrap/>
            <w:vAlign w:val="center"/>
          </w:tcPr>
          <w:p w14:paraId="41AAD92A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78.80%</w:t>
            </w:r>
          </w:p>
          <w:p w14:paraId="525A0170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(72.18%-84.47%)</w:t>
            </w:r>
          </w:p>
        </w:tc>
        <w:tc>
          <w:tcPr>
            <w:tcW w:w="1644" w:type="dxa"/>
            <w:tcBorders>
              <w:top w:val="single" w:sz="8" w:space="0" w:color="auto"/>
            </w:tcBorders>
            <w:vAlign w:val="center"/>
          </w:tcPr>
          <w:p w14:paraId="61F61614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25.69%</w:t>
            </w:r>
          </w:p>
          <w:p w14:paraId="38B9E8CA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(20.02%-32.02%)</w:t>
            </w:r>
          </w:p>
        </w:tc>
        <w:tc>
          <w:tcPr>
            <w:tcW w:w="1644" w:type="dxa"/>
            <w:tcBorders>
              <w:top w:val="single" w:sz="8" w:space="0" w:color="auto"/>
            </w:tcBorders>
            <w:vAlign w:val="center"/>
          </w:tcPr>
          <w:p w14:paraId="4F2459F5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50.00%</w:t>
            </w:r>
          </w:p>
          <w:p w14:paraId="409BFE45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(45.00%-55.00%)</w:t>
            </w:r>
          </w:p>
        </w:tc>
      </w:tr>
      <w:tr w:rsidR="005C2E33" w:rsidRPr="00006C44" w14:paraId="14F6AA87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4ABF53D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chr3_50627879_50628126</w:t>
            </w:r>
          </w:p>
        </w:tc>
        <w:tc>
          <w:tcPr>
            <w:tcW w:w="1757" w:type="dxa"/>
            <w:noWrap/>
            <w:vAlign w:val="center"/>
          </w:tcPr>
          <w:p w14:paraId="28FF9AEC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0.53 (0.47-0.59)</w:t>
            </w:r>
          </w:p>
        </w:tc>
        <w:tc>
          <w:tcPr>
            <w:tcW w:w="1644" w:type="dxa"/>
            <w:noWrap/>
            <w:vAlign w:val="center"/>
          </w:tcPr>
          <w:p w14:paraId="70E71E55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71.84%</w:t>
            </w:r>
          </w:p>
          <w:p w14:paraId="6D839178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(64.53%-78.38%)</w:t>
            </w:r>
          </w:p>
        </w:tc>
        <w:tc>
          <w:tcPr>
            <w:tcW w:w="1644" w:type="dxa"/>
            <w:vAlign w:val="center"/>
          </w:tcPr>
          <w:p w14:paraId="6B70ACB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41.28%</w:t>
            </w:r>
          </w:p>
          <w:p w14:paraId="5C9DE52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(34.68%-48.13%)</w:t>
            </w:r>
          </w:p>
        </w:tc>
        <w:tc>
          <w:tcPr>
            <w:tcW w:w="1644" w:type="dxa"/>
            <w:vAlign w:val="center"/>
          </w:tcPr>
          <w:p w14:paraId="306C134F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54.85%</w:t>
            </w:r>
          </w:p>
          <w:p w14:paraId="3D2D7BE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(49.77%-59.85%)</w:t>
            </w:r>
          </w:p>
        </w:tc>
      </w:tr>
      <w:tr w:rsidR="005C2E33" w:rsidRPr="00006C44" w14:paraId="2B2C2734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55F8C892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chr4_1196129_1196219</w:t>
            </w:r>
          </w:p>
        </w:tc>
        <w:tc>
          <w:tcPr>
            <w:tcW w:w="1757" w:type="dxa"/>
            <w:noWrap/>
            <w:vAlign w:val="center"/>
          </w:tcPr>
          <w:p w14:paraId="4433667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0.61 (0.56-0.67)</w:t>
            </w:r>
          </w:p>
        </w:tc>
        <w:tc>
          <w:tcPr>
            <w:tcW w:w="1644" w:type="dxa"/>
            <w:noWrap/>
            <w:vAlign w:val="center"/>
          </w:tcPr>
          <w:p w14:paraId="02EF1D35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71.84%</w:t>
            </w:r>
          </w:p>
          <w:p w14:paraId="2A40274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(64.53%-78.38%)</w:t>
            </w:r>
          </w:p>
        </w:tc>
        <w:tc>
          <w:tcPr>
            <w:tcW w:w="1644" w:type="dxa"/>
            <w:vAlign w:val="center"/>
          </w:tcPr>
          <w:p w14:paraId="7A2FFBB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41.28%</w:t>
            </w:r>
          </w:p>
          <w:p w14:paraId="1DD9081B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(34.68%-48.13%)</w:t>
            </w:r>
          </w:p>
        </w:tc>
        <w:tc>
          <w:tcPr>
            <w:tcW w:w="1644" w:type="dxa"/>
            <w:vAlign w:val="center"/>
          </w:tcPr>
          <w:p w14:paraId="2A18BF4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54.85%</w:t>
            </w:r>
          </w:p>
          <w:p w14:paraId="126E43CF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(49.77%-59.85%)</w:t>
            </w:r>
          </w:p>
        </w:tc>
      </w:tr>
      <w:tr w:rsidR="005C2E33" w:rsidRPr="00006C44" w14:paraId="5AB8816D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57E8C8E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chr5_177910875_177911007</w:t>
            </w:r>
          </w:p>
        </w:tc>
        <w:tc>
          <w:tcPr>
            <w:tcW w:w="1757" w:type="dxa"/>
            <w:noWrap/>
            <w:vAlign w:val="center"/>
          </w:tcPr>
          <w:p w14:paraId="18707660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0.54 (0.48-0.60)</w:t>
            </w:r>
          </w:p>
        </w:tc>
        <w:tc>
          <w:tcPr>
            <w:tcW w:w="1644" w:type="dxa"/>
            <w:noWrap/>
            <w:vAlign w:val="center"/>
          </w:tcPr>
          <w:p w14:paraId="2D7A11A6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88.51%</w:t>
            </w:r>
          </w:p>
          <w:p w14:paraId="3F03DFC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(82.81%-92.84%)</w:t>
            </w:r>
          </w:p>
        </w:tc>
        <w:tc>
          <w:tcPr>
            <w:tcW w:w="1644" w:type="dxa"/>
            <w:vAlign w:val="center"/>
          </w:tcPr>
          <w:p w14:paraId="12AD94C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29.82%</w:t>
            </w:r>
          </w:p>
          <w:p w14:paraId="2831D0A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(23.83%-36.36%)</w:t>
            </w:r>
          </w:p>
        </w:tc>
        <w:tc>
          <w:tcPr>
            <w:tcW w:w="1644" w:type="dxa"/>
            <w:vAlign w:val="center"/>
          </w:tcPr>
          <w:p w14:paraId="1A1DF37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55.87%</w:t>
            </w:r>
          </w:p>
          <w:p w14:paraId="0A1174BF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(50.80%-60.85%)</w:t>
            </w:r>
          </w:p>
        </w:tc>
      </w:tr>
      <w:tr w:rsidR="005C2E33" w:rsidRPr="00006C44" w14:paraId="63E862B9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734A1BB8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chr6_25042369_25042548</w:t>
            </w:r>
          </w:p>
        </w:tc>
        <w:tc>
          <w:tcPr>
            <w:tcW w:w="1757" w:type="dxa"/>
            <w:noWrap/>
            <w:vAlign w:val="center"/>
          </w:tcPr>
          <w:p w14:paraId="7D165BF9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0.48 (0.42-0.54)</w:t>
            </w:r>
          </w:p>
        </w:tc>
        <w:tc>
          <w:tcPr>
            <w:tcW w:w="1644" w:type="dxa"/>
            <w:noWrap/>
            <w:vAlign w:val="center"/>
          </w:tcPr>
          <w:p w14:paraId="5DD362A8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91.38%</w:t>
            </w:r>
          </w:p>
          <w:p w14:paraId="117CA2F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(86.18%-95.10%)</w:t>
            </w:r>
          </w:p>
        </w:tc>
        <w:tc>
          <w:tcPr>
            <w:tcW w:w="1644" w:type="dxa"/>
            <w:vAlign w:val="center"/>
          </w:tcPr>
          <w:p w14:paraId="7584D90F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16.05%</w:t>
            </w:r>
          </w:p>
          <w:p w14:paraId="048813E8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(11.44%-21.62%)</w:t>
            </w:r>
          </w:p>
        </w:tc>
        <w:tc>
          <w:tcPr>
            <w:tcW w:w="1644" w:type="dxa"/>
            <w:vAlign w:val="center"/>
          </w:tcPr>
          <w:p w14:paraId="73705DB5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49.49%</w:t>
            </w:r>
          </w:p>
          <w:p w14:paraId="38C7CBF6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(44.43%-54.55%)</w:t>
            </w:r>
          </w:p>
        </w:tc>
      </w:tr>
      <w:tr w:rsidR="005C2E33" w:rsidRPr="00006C44" w14:paraId="213E9031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6520428C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chr7_391221_391544</w:t>
            </w:r>
          </w:p>
        </w:tc>
        <w:tc>
          <w:tcPr>
            <w:tcW w:w="1757" w:type="dxa"/>
            <w:noWrap/>
            <w:vAlign w:val="center"/>
          </w:tcPr>
          <w:p w14:paraId="21A5F1EB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0.44 (0.39-0.50)</w:t>
            </w:r>
          </w:p>
        </w:tc>
        <w:tc>
          <w:tcPr>
            <w:tcW w:w="1644" w:type="dxa"/>
            <w:noWrap/>
            <w:vAlign w:val="center"/>
          </w:tcPr>
          <w:p w14:paraId="763E7DE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92.53%</w:t>
            </w:r>
          </w:p>
          <w:p w14:paraId="5671670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(87.56%-95.96%)</w:t>
            </w:r>
          </w:p>
        </w:tc>
        <w:tc>
          <w:tcPr>
            <w:tcW w:w="1644" w:type="dxa"/>
            <w:vAlign w:val="center"/>
          </w:tcPr>
          <w:p w14:paraId="578A5C78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13.76%</w:t>
            </w:r>
          </w:p>
          <w:p w14:paraId="720A5B2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(9.48%-19.06%)</w:t>
            </w:r>
          </w:p>
        </w:tc>
        <w:tc>
          <w:tcPr>
            <w:tcW w:w="1644" w:type="dxa"/>
            <w:vAlign w:val="center"/>
          </w:tcPr>
          <w:p w14:paraId="125704A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48.72%</w:t>
            </w:r>
          </w:p>
          <w:p w14:paraId="2F59C09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(43.67%-53.79%)</w:t>
            </w:r>
          </w:p>
        </w:tc>
      </w:tr>
      <w:tr w:rsidR="005C2E33" w:rsidRPr="00006C44" w14:paraId="52536836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782E5CC6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chr7_99915647_99915779</w:t>
            </w:r>
          </w:p>
        </w:tc>
        <w:tc>
          <w:tcPr>
            <w:tcW w:w="1757" w:type="dxa"/>
            <w:noWrap/>
            <w:vAlign w:val="center"/>
          </w:tcPr>
          <w:p w14:paraId="25AA01E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0.52 (0.46-0.58)</w:t>
            </w:r>
          </w:p>
        </w:tc>
        <w:tc>
          <w:tcPr>
            <w:tcW w:w="1644" w:type="dxa"/>
            <w:noWrap/>
            <w:vAlign w:val="center"/>
          </w:tcPr>
          <w:p w14:paraId="0616E896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84.48%</w:t>
            </w:r>
          </w:p>
          <w:p w14:paraId="37E57FC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(78.23%-89.52%)</w:t>
            </w:r>
          </w:p>
        </w:tc>
        <w:tc>
          <w:tcPr>
            <w:tcW w:w="1644" w:type="dxa"/>
            <w:vAlign w:val="center"/>
          </w:tcPr>
          <w:p w14:paraId="7A640BD2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28.44%</w:t>
            </w:r>
          </w:p>
          <w:p w14:paraId="6B26744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(22.55%-34.92%)</w:t>
            </w:r>
          </w:p>
        </w:tc>
        <w:tc>
          <w:tcPr>
            <w:tcW w:w="1644" w:type="dxa"/>
            <w:vAlign w:val="center"/>
          </w:tcPr>
          <w:p w14:paraId="3D475402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53.32%</w:t>
            </w:r>
          </w:p>
          <w:p w14:paraId="746E9B9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(48.24%-58.34%)</w:t>
            </w:r>
          </w:p>
        </w:tc>
      </w:tr>
      <w:tr w:rsidR="005C2E33" w:rsidRPr="00006C44" w14:paraId="27A6058D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64D1CBB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chr8_124532590_124532775</w:t>
            </w:r>
          </w:p>
        </w:tc>
        <w:tc>
          <w:tcPr>
            <w:tcW w:w="1757" w:type="dxa"/>
            <w:noWrap/>
            <w:vAlign w:val="center"/>
          </w:tcPr>
          <w:p w14:paraId="5F81EF9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0.55 (0.49-0.61)</w:t>
            </w:r>
          </w:p>
        </w:tc>
        <w:tc>
          <w:tcPr>
            <w:tcW w:w="1644" w:type="dxa"/>
            <w:noWrap/>
            <w:vAlign w:val="center"/>
          </w:tcPr>
          <w:p w14:paraId="16D2781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82.18%</w:t>
            </w:r>
          </w:p>
          <w:p w14:paraId="2354B45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(76.67%-87.56%)</w:t>
            </w:r>
          </w:p>
        </w:tc>
        <w:tc>
          <w:tcPr>
            <w:tcW w:w="1644" w:type="dxa"/>
            <w:vAlign w:val="center"/>
          </w:tcPr>
          <w:p w14:paraId="03981042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30.73%</w:t>
            </w:r>
          </w:p>
          <w:p w14:paraId="7BB4577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(24.68%-37.32%)</w:t>
            </w:r>
          </w:p>
        </w:tc>
        <w:tc>
          <w:tcPr>
            <w:tcW w:w="1644" w:type="dxa"/>
            <w:vAlign w:val="center"/>
          </w:tcPr>
          <w:p w14:paraId="508D5A5C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53.57%</w:t>
            </w:r>
          </w:p>
          <w:p w14:paraId="59D0505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(48.50%-58.59%)</w:t>
            </w:r>
          </w:p>
        </w:tc>
      </w:tr>
      <w:tr w:rsidR="005C2E33" w:rsidRPr="00006C44" w14:paraId="5D8FE9E9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272FA8B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chr10_11222211_11222604</w:t>
            </w:r>
          </w:p>
        </w:tc>
        <w:tc>
          <w:tcPr>
            <w:tcW w:w="1757" w:type="dxa"/>
            <w:noWrap/>
            <w:vAlign w:val="center"/>
          </w:tcPr>
          <w:p w14:paraId="6A679086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0.49 (0.43-0.55)</w:t>
            </w:r>
          </w:p>
        </w:tc>
        <w:tc>
          <w:tcPr>
            <w:tcW w:w="1644" w:type="dxa"/>
            <w:noWrap/>
            <w:vAlign w:val="center"/>
          </w:tcPr>
          <w:p w14:paraId="2220590C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95.40%</w:t>
            </w:r>
          </w:p>
          <w:p w14:paraId="4E04D835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(91.14%-97.99%)</w:t>
            </w:r>
          </w:p>
        </w:tc>
        <w:tc>
          <w:tcPr>
            <w:tcW w:w="1644" w:type="dxa"/>
            <w:vAlign w:val="center"/>
          </w:tcPr>
          <w:p w14:paraId="2AE7419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11.01%</w:t>
            </w:r>
          </w:p>
          <w:p w14:paraId="04CC43FB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(7.18%-15.94%)</w:t>
            </w:r>
          </w:p>
        </w:tc>
        <w:tc>
          <w:tcPr>
            <w:tcW w:w="1644" w:type="dxa"/>
            <w:vAlign w:val="center"/>
          </w:tcPr>
          <w:p w14:paraId="2B58ACE8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48.47%</w:t>
            </w:r>
          </w:p>
          <w:p w14:paraId="03EE070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(43.42%-53.54%)</w:t>
            </w:r>
          </w:p>
        </w:tc>
      </w:tr>
      <w:tr w:rsidR="005C2E33" w:rsidRPr="00006C44" w14:paraId="16716603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750D781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chr10_82289502_82289617</w:t>
            </w:r>
          </w:p>
        </w:tc>
        <w:tc>
          <w:tcPr>
            <w:tcW w:w="1757" w:type="dxa"/>
            <w:noWrap/>
            <w:vAlign w:val="center"/>
          </w:tcPr>
          <w:p w14:paraId="20C5128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0.57 (0.51-0.62)</w:t>
            </w:r>
          </w:p>
        </w:tc>
        <w:tc>
          <w:tcPr>
            <w:tcW w:w="1644" w:type="dxa"/>
            <w:noWrap/>
            <w:vAlign w:val="center"/>
          </w:tcPr>
          <w:p w14:paraId="436393F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93.10%</w:t>
            </w:r>
          </w:p>
          <w:p w14:paraId="5E31226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(88.26%-93.39%)</w:t>
            </w:r>
          </w:p>
        </w:tc>
        <w:tc>
          <w:tcPr>
            <w:tcW w:w="1644" w:type="dxa"/>
            <w:vAlign w:val="center"/>
          </w:tcPr>
          <w:p w14:paraId="1E02C7C8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25.23%</w:t>
            </w:r>
          </w:p>
          <w:p w14:paraId="6BB6F3C2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(19.61%-31.54%)</w:t>
            </w:r>
          </w:p>
        </w:tc>
        <w:tc>
          <w:tcPr>
            <w:tcW w:w="1644" w:type="dxa"/>
            <w:vAlign w:val="center"/>
          </w:tcPr>
          <w:p w14:paraId="64B24AD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55.36%</w:t>
            </w:r>
          </w:p>
          <w:p w14:paraId="26EE139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(50.28%-60.35%)</w:t>
            </w:r>
          </w:p>
        </w:tc>
      </w:tr>
      <w:tr w:rsidR="005C2E33" w:rsidRPr="00006C44" w14:paraId="2722A7A2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17634DBF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chr11_2323638_2324014</w:t>
            </w:r>
          </w:p>
        </w:tc>
        <w:tc>
          <w:tcPr>
            <w:tcW w:w="1757" w:type="dxa"/>
            <w:noWrap/>
            <w:vAlign w:val="center"/>
          </w:tcPr>
          <w:p w14:paraId="57AA44E5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0.55 (0.49-0.60)</w:t>
            </w:r>
          </w:p>
        </w:tc>
        <w:tc>
          <w:tcPr>
            <w:tcW w:w="1644" w:type="dxa"/>
            <w:noWrap/>
            <w:vAlign w:val="center"/>
          </w:tcPr>
          <w:p w14:paraId="3A21DAFC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71.84%</w:t>
            </w:r>
          </w:p>
          <w:p w14:paraId="3FDACE9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(64.53%-78.38%)</w:t>
            </w:r>
          </w:p>
        </w:tc>
        <w:tc>
          <w:tcPr>
            <w:tcW w:w="1644" w:type="dxa"/>
            <w:vAlign w:val="center"/>
          </w:tcPr>
          <w:p w14:paraId="48333C0F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40.83%</w:t>
            </w:r>
          </w:p>
          <w:p w14:paraId="7093EBC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(34.24%-47.67%)</w:t>
            </w:r>
          </w:p>
        </w:tc>
        <w:tc>
          <w:tcPr>
            <w:tcW w:w="1644" w:type="dxa"/>
            <w:vAlign w:val="center"/>
          </w:tcPr>
          <w:p w14:paraId="75CA2E4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54.59%</w:t>
            </w:r>
          </w:p>
          <w:p w14:paraId="685F328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(49.52%-59.60%)</w:t>
            </w:r>
          </w:p>
        </w:tc>
      </w:tr>
      <w:tr w:rsidR="005C2E33" w:rsidRPr="00006C44" w14:paraId="1BC699CF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7785C0F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chr12_47610205_47610371</w:t>
            </w:r>
          </w:p>
        </w:tc>
        <w:tc>
          <w:tcPr>
            <w:tcW w:w="1757" w:type="dxa"/>
            <w:noWrap/>
            <w:vAlign w:val="center"/>
          </w:tcPr>
          <w:p w14:paraId="6149097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0.61 (0.55-0.66)</w:t>
            </w:r>
          </w:p>
        </w:tc>
        <w:tc>
          <w:tcPr>
            <w:tcW w:w="1644" w:type="dxa"/>
            <w:noWrap/>
            <w:vAlign w:val="center"/>
          </w:tcPr>
          <w:p w14:paraId="49FD018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85.63%</w:t>
            </w:r>
          </w:p>
          <w:p w14:paraId="0A3190F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(79.53%-90.48%)</w:t>
            </w:r>
          </w:p>
        </w:tc>
        <w:tc>
          <w:tcPr>
            <w:tcW w:w="1644" w:type="dxa"/>
            <w:vAlign w:val="center"/>
          </w:tcPr>
          <w:p w14:paraId="2A91ED5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34.40%</w:t>
            </w:r>
          </w:p>
          <w:p w14:paraId="3B4A747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(28.12%-41.12%)</w:t>
            </w:r>
          </w:p>
        </w:tc>
        <w:tc>
          <w:tcPr>
            <w:tcW w:w="1644" w:type="dxa"/>
            <w:vAlign w:val="center"/>
          </w:tcPr>
          <w:p w14:paraId="32623DD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57.14%</w:t>
            </w:r>
          </w:p>
          <w:p w14:paraId="7DEA2CD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(52.08%-62.01%)</w:t>
            </w:r>
          </w:p>
        </w:tc>
      </w:tr>
      <w:tr w:rsidR="005C2E33" w:rsidRPr="00006C44" w14:paraId="5B0AB0C0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2D07571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chr12_109027369_109027683</w:t>
            </w:r>
          </w:p>
        </w:tc>
        <w:tc>
          <w:tcPr>
            <w:tcW w:w="1757" w:type="dxa"/>
            <w:noWrap/>
            <w:vAlign w:val="center"/>
          </w:tcPr>
          <w:p w14:paraId="0DA5E73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0.59 (0.53-0.65)</w:t>
            </w:r>
          </w:p>
        </w:tc>
        <w:tc>
          <w:tcPr>
            <w:tcW w:w="1644" w:type="dxa"/>
            <w:noWrap/>
            <w:vAlign w:val="center"/>
          </w:tcPr>
          <w:p w14:paraId="30A460E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85.06%</w:t>
            </w:r>
          </w:p>
          <w:p w14:paraId="2D27618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(78.88%-90.00%)</w:t>
            </w:r>
          </w:p>
        </w:tc>
        <w:tc>
          <w:tcPr>
            <w:tcW w:w="1644" w:type="dxa"/>
            <w:vAlign w:val="center"/>
          </w:tcPr>
          <w:p w14:paraId="5AD5546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42.20%</w:t>
            </w:r>
          </w:p>
          <w:p w14:paraId="4514D86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(35.56%-49.06%)</w:t>
            </w:r>
          </w:p>
        </w:tc>
        <w:tc>
          <w:tcPr>
            <w:tcW w:w="1644" w:type="dxa"/>
            <w:vAlign w:val="center"/>
          </w:tcPr>
          <w:p w14:paraId="4BBDC19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61.22%</w:t>
            </w:r>
          </w:p>
          <w:p w14:paraId="49B90BE8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(56.20%-66.07%)</w:t>
            </w:r>
          </w:p>
        </w:tc>
      </w:tr>
      <w:tr w:rsidR="005C2E33" w:rsidRPr="00006C44" w14:paraId="21257930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442B9E0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chr13_25192751_25192851</w:t>
            </w:r>
          </w:p>
        </w:tc>
        <w:tc>
          <w:tcPr>
            <w:tcW w:w="1757" w:type="dxa"/>
            <w:noWrap/>
            <w:vAlign w:val="center"/>
          </w:tcPr>
          <w:p w14:paraId="585B2C91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0.67 (0.62-0.72)</w:t>
            </w:r>
          </w:p>
        </w:tc>
        <w:tc>
          <w:tcPr>
            <w:tcW w:w="1644" w:type="dxa"/>
            <w:noWrap/>
            <w:vAlign w:val="center"/>
          </w:tcPr>
          <w:p w14:paraId="3CC99A55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79.31%</w:t>
            </w:r>
          </w:p>
          <w:p w14:paraId="1D3278B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(72.53%-85.07%)</w:t>
            </w:r>
          </w:p>
        </w:tc>
        <w:tc>
          <w:tcPr>
            <w:tcW w:w="1644" w:type="dxa"/>
            <w:vAlign w:val="center"/>
          </w:tcPr>
          <w:p w14:paraId="344CA83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49.08%</w:t>
            </w:r>
          </w:p>
          <w:p w14:paraId="7BDD38B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(42.27%-55.92%)</w:t>
            </w:r>
          </w:p>
        </w:tc>
        <w:tc>
          <w:tcPr>
            <w:tcW w:w="1644" w:type="dxa"/>
            <w:vAlign w:val="center"/>
          </w:tcPr>
          <w:p w14:paraId="70D69BC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62.50%</w:t>
            </w:r>
          </w:p>
          <w:p w14:paraId="7423EC1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(57.50%-67.31%)</w:t>
            </w:r>
          </w:p>
        </w:tc>
      </w:tr>
      <w:tr w:rsidR="005C2E33" w:rsidRPr="00006C44" w14:paraId="5220B802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35A6F4E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chr15_90849821_90849923</w:t>
            </w:r>
          </w:p>
        </w:tc>
        <w:tc>
          <w:tcPr>
            <w:tcW w:w="1757" w:type="dxa"/>
            <w:noWrap/>
            <w:vAlign w:val="center"/>
          </w:tcPr>
          <w:p w14:paraId="610D891F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0.56 (0.50-0.61)</w:t>
            </w:r>
          </w:p>
        </w:tc>
        <w:tc>
          <w:tcPr>
            <w:tcW w:w="1644" w:type="dxa"/>
            <w:noWrap/>
            <w:vAlign w:val="center"/>
          </w:tcPr>
          <w:p w14:paraId="5F52503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64.94%</w:t>
            </w:r>
          </w:p>
          <w:p w14:paraId="73DD162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(57.36%-72.01%)</w:t>
            </w:r>
          </w:p>
        </w:tc>
        <w:tc>
          <w:tcPr>
            <w:tcW w:w="1644" w:type="dxa"/>
            <w:vAlign w:val="center"/>
          </w:tcPr>
          <w:p w14:paraId="03A8399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49.54%</w:t>
            </w:r>
          </w:p>
          <w:p w14:paraId="67B5A10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(42.72%-56.37%)</w:t>
            </w:r>
          </w:p>
        </w:tc>
        <w:tc>
          <w:tcPr>
            <w:tcW w:w="1644" w:type="dxa"/>
            <w:vAlign w:val="center"/>
          </w:tcPr>
          <w:p w14:paraId="3DEF879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56.38%</w:t>
            </w:r>
          </w:p>
          <w:p w14:paraId="2930D9D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(51.31%-61.35%)</w:t>
            </w:r>
          </w:p>
        </w:tc>
      </w:tr>
      <w:tr w:rsidR="005C2E33" w:rsidRPr="00006C44" w14:paraId="1D6B82C2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4C400E73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chr16_87736032_87736349</w:t>
            </w:r>
          </w:p>
        </w:tc>
        <w:tc>
          <w:tcPr>
            <w:tcW w:w="1757" w:type="dxa"/>
            <w:noWrap/>
            <w:vAlign w:val="center"/>
          </w:tcPr>
          <w:p w14:paraId="507736E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0.62 (0.56-0.67)</w:t>
            </w:r>
          </w:p>
        </w:tc>
        <w:tc>
          <w:tcPr>
            <w:tcW w:w="1644" w:type="dxa"/>
            <w:noWrap/>
            <w:vAlign w:val="center"/>
          </w:tcPr>
          <w:p w14:paraId="08832A8C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83.33%</w:t>
            </w:r>
          </w:p>
          <w:p w14:paraId="2B03E76C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(76.95%-88.54%)</w:t>
            </w:r>
          </w:p>
        </w:tc>
        <w:tc>
          <w:tcPr>
            <w:tcW w:w="1644" w:type="dxa"/>
            <w:vAlign w:val="center"/>
          </w:tcPr>
          <w:p w14:paraId="4FD1D44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39.91%</w:t>
            </w:r>
          </w:p>
          <w:p w14:paraId="3FCA856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(33.36%-46.74%)</w:t>
            </w:r>
          </w:p>
        </w:tc>
        <w:tc>
          <w:tcPr>
            <w:tcW w:w="1644" w:type="dxa"/>
            <w:vAlign w:val="center"/>
          </w:tcPr>
          <w:p w14:paraId="576CD526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59.18%</w:t>
            </w:r>
          </w:p>
          <w:p w14:paraId="053A020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(54.14%-61.09%)</w:t>
            </w:r>
          </w:p>
        </w:tc>
      </w:tr>
      <w:tr w:rsidR="005C2E33" w:rsidRPr="00006C44" w14:paraId="1CCBC781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40840E4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chr16_89181747_89181976</w:t>
            </w:r>
          </w:p>
        </w:tc>
        <w:tc>
          <w:tcPr>
            <w:tcW w:w="1757" w:type="dxa"/>
            <w:noWrap/>
            <w:vAlign w:val="center"/>
          </w:tcPr>
          <w:p w14:paraId="25240C9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0.51 (0.45-0.57)</w:t>
            </w:r>
          </w:p>
        </w:tc>
        <w:tc>
          <w:tcPr>
            <w:tcW w:w="1644" w:type="dxa"/>
            <w:noWrap/>
            <w:vAlign w:val="center"/>
          </w:tcPr>
          <w:p w14:paraId="7304A89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86.21%</w:t>
            </w:r>
          </w:p>
          <w:p w14:paraId="14C3B21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(80.17%-90.95%)</w:t>
            </w:r>
          </w:p>
        </w:tc>
        <w:tc>
          <w:tcPr>
            <w:tcW w:w="1644" w:type="dxa"/>
            <w:vAlign w:val="center"/>
          </w:tcPr>
          <w:p w14:paraId="32942075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33.03%</w:t>
            </w:r>
          </w:p>
          <w:p w14:paraId="77ADE4E5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(26.82%-39.70%)</w:t>
            </w:r>
          </w:p>
        </w:tc>
        <w:tc>
          <w:tcPr>
            <w:tcW w:w="1644" w:type="dxa"/>
            <w:vAlign w:val="center"/>
          </w:tcPr>
          <w:p w14:paraId="65330E7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56.63%</w:t>
            </w:r>
          </w:p>
          <w:p w14:paraId="72BECD02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(51.56%-61.60%)</w:t>
            </w:r>
          </w:p>
        </w:tc>
      </w:tr>
      <w:tr w:rsidR="005C2E33" w:rsidRPr="00006C44" w14:paraId="1DE50FDF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50B16A6B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chr17_70715710_70715887</w:t>
            </w:r>
          </w:p>
        </w:tc>
        <w:tc>
          <w:tcPr>
            <w:tcW w:w="1757" w:type="dxa"/>
            <w:noWrap/>
            <w:vAlign w:val="center"/>
          </w:tcPr>
          <w:p w14:paraId="414C5A72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0.48 (0.42-0.53)</w:t>
            </w:r>
          </w:p>
        </w:tc>
        <w:tc>
          <w:tcPr>
            <w:tcW w:w="1644" w:type="dxa"/>
            <w:noWrap/>
            <w:vAlign w:val="center"/>
          </w:tcPr>
          <w:p w14:paraId="29369D82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80.46%</w:t>
            </w:r>
          </w:p>
          <w:p w14:paraId="2F4552C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(73.78%-86.07%)</w:t>
            </w:r>
          </w:p>
        </w:tc>
        <w:tc>
          <w:tcPr>
            <w:tcW w:w="1644" w:type="dxa"/>
            <w:vAlign w:val="center"/>
          </w:tcPr>
          <w:p w14:paraId="11847761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28.44%</w:t>
            </w:r>
          </w:p>
          <w:p w14:paraId="21E47FBC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(22.55%-36.92%)</w:t>
            </w:r>
          </w:p>
        </w:tc>
        <w:tc>
          <w:tcPr>
            <w:tcW w:w="1644" w:type="dxa"/>
            <w:vAlign w:val="center"/>
          </w:tcPr>
          <w:p w14:paraId="56050B5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51.53%</w:t>
            </w:r>
          </w:p>
          <w:p w14:paraId="1A8FE8DC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(46.46%-56.58%)</w:t>
            </w:r>
          </w:p>
        </w:tc>
      </w:tr>
      <w:tr w:rsidR="005C2E33" w:rsidRPr="00006C44" w14:paraId="24A8024B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779EB094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chr17_75453474_75453580</w:t>
            </w:r>
          </w:p>
        </w:tc>
        <w:tc>
          <w:tcPr>
            <w:tcW w:w="1757" w:type="dxa"/>
            <w:noWrap/>
            <w:vAlign w:val="center"/>
          </w:tcPr>
          <w:p w14:paraId="1DE9246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0.77 (0.72-0.82)</w:t>
            </w:r>
          </w:p>
        </w:tc>
        <w:tc>
          <w:tcPr>
            <w:tcW w:w="1644" w:type="dxa"/>
            <w:noWrap/>
            <w:vAlign w:val="center"/>
          </w:tcPr>
          <w:p w14:paraId="1426B9B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66.09%</w:t>
            </w:r>
          </w:p>
          <w:p w14:paraId="2CAF9F10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(58.54%-73.08%)</w:t>
            </w:r>
          </w:p>
        </w:tc>
        <w:tc>
          <w:tcPr>
            <w:tcW w:w="1644" w:type="dxa"/>
            <w:vAlign w:val="center"/>
          </w:tcPr>
          <w:p w14:paraId="6875ECC5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79.36%</w:t>
            </w:r>
          </w:p>
          <w:p w14:paraId="0F09381B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(73.37%-84.53%)</w:t>
            </w:r>
          </w:p>
        </w:tc>
        <w:tc>
          <w:tcPr>
            <w:tcW w:w="1644" w:type="dxa"/>
            <w:vAlign w:val="center"/>
          </w:tcPr>
          <w:p w14:paraId="6FBA24EB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73.47%</w:t>
            </w:r>
          </w:p>
          <w:p w14:paraId="532745A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(68.80%-77.78%)</w:t>
            </w:r>
          </w:p>
        </w:tc>
      </w:tr>
      <w:tr w:rsidR="005C2E33" w:rsidRPr="00006C44" w14:paraId="1FED5BB9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5C6CBCE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chr19_55766833_55767204</w:t>
            </w:r>
          </w:p>
        </w:tc>
        <w:tc>
          <w:tcPr>
            <w:tcW w:w="1757" w:type="dxa"/>
            <w:noWrap/>
            <w:vAlign w:val="center"/>
          </w:tcPr>
          <w:p w14:paraId="5298CD74" w14:textId="77777777" w:rsidR="005C2E33" w:rsidRPr="00006C44" w:rsidRDefault="005C2E33" w:rsidP="00386E75">
            <w:pPr>
              <w:widowControl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0.46 (0.41-0.52)</w:t>
            </w:r>
          </w:p>
        </w:tc>
        <w:tc>
          <w:tcPr>
            <w:tcW w:w="1644" w:type="dxa"/>
            <w:noWrap/>
            <w:vAlign w:val="center"/>
          </w:tcPr>
          <w:p w14:paraId="4B0EB08F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97.27%</w:t>
            </w:r>
          </w:p>
          <w:p w14:paraId="0D983A7D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(95.04%-98.64%)</w:t>
            </w:r>
          </w:p>
        </w:tc>
        <w:tc>
          <w:tcPr>
            <w:tcW w:w="1644" w:type="dxa"/>
            <w:vAlign w:val="center"/>
          </w:tcPr>
          <w:p w14:paraId="24088D6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4.59%</w:t>
            </w:r>
          </w:p>
          <w:p w14:paraId="7725608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(2.22%-8.27%)</w:t>
            </w:r>
          </w:p>
        </w:tc>
        <w:tc>
          <w:tcPr>
            <w:tcW w:w="1644" w:type="dxa"/>
            <w:vAlign w:val="center"/>
          </w:tcPr>
          <w:p w14:paraId="6FF569D8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46.17%</w:t>
            </w:r>
          </w:p>
          <w:p w14:paraId="34EA69E6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(41.16%-51.25%)</w:t>
            </w:r>
          </w:p>
        </w:tc>
      </w:tr>
      <w:tr w:rsidR="005C2E33" w:rsidRPr="00006C44" w14:paraId="432CD31A" w14:textId="77777777" w:rsidTr="00386E75">
        <w:trPr>
          <w:trHeight w:val="454"/>
          <w:jc w:val="center"/>
        </w:trPr>
        <w:tc>
          <w:tcPr>
            <w:tcW w:w="2268" w:type="dxa"/>
            <w:noWrap/>
            <w:vAlign w:val="center"/>
          </w:tcPr>
          <w:p w14:paraId="6FE4806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sz w:val="18"/>
                <w:szCs w:val="18"/>
              </w:rPr>
              <w:t>chr21_44167128_44167284</w:t>
            </w:r>
          </w:p>
        </w:tc>
        <w:tc>
          <w:tcPr>
            <w:tcW w:w="1757" w:type="dxa"/>
            <w:noWrap/>
            <w:vAlign w:val="center"/>
          </w:tcPr>
          <w:p w14:paraId="2C1ED21A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0.57 (0.51-0.63)</w:t>
            </w:r>
          </w:p>
        </w:tc>
        <w:tc>
          <w:tcPr>
            <w:tcW w:w="1644" w:type="dxa"/>
            <w:noWrap/>
            <w:vAlign w:val="center"/>
          </w:tcPr>
          <w:p w14:paraId="356EEB7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55.17%</w:t>
            </w:r>
          </w:p>
          <w:p w14:paraId="7B4BFAA9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(47.46%-62.70%)</w:t>
            </w:r>
          </w:p>
        </w:tc>
        <w:tc>
          <w:tcPr>
            <w:tcW w:w="1644" w:type="dxa"/>
            <w:vAlign w:val="center"/>
          </w:tcPr>
          <w:p w14:paraId="2CDC1BB5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62.38%</w:t>
            </w:r>
          </w:p>
          <w:p w14:paraId="131FC16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(55.59%-68.84%)</w:t>
            </w:r>
          </w:p>
        </w:tc>
        <w:tc>
          <w:tcPr>
            <w:tcW w:w="1644" w:type="dxa"/>
            <w:vAlign w:val="center"/>
          </w:tcPr>
          <w:p w14:paraId="444B4D4E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59.18%</w:t>
            </w:r>
          </w:p>
          <w:p w14:paraId="17E18EB7" w14:textId="77777777" w:rsidR="005C2E33" w:rsidRPr="00006C44" w:rsidRDefault="005C2E33" w:rsidP="00386E75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006C44">
              <w:rPr>
                <w:rFonts w:hint="eastAsia"/>
                <w:sz w:val="18"/>
                <w:szCs w:val="18"/>
              </w:rPr>
              <w:t>(54.13%-61.09%)</w:t>
            </w:r>
          </w:p>
        </w:tc>
      </w:tr>
    </w:tbl>
    <w:p w14:paraId="7A1ACF2D" w14:textId="718AE33C" w:rsidR="00C13640" w:rsidRPr="00006C44" w:rsidRDefault="005C2E33" w:rsidP="005C2E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06C44"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2C704213" w14:textId="42EB4C8A" w:rsidR="00C90701" w:rsidRPr="00006C44" w:rsidRDefault="00B5547F" w:rsidP="00DD4024">
      <w:pPr>
        <w:widowControl/>
        <w:snapToGrid w:val="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45" w:name="_Hlk167413111"/>
      <w:bookmarkStart w:id="46" w:name="_Hlk183185276"/>
      <w:r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Table S</w:t>
      </w:r>
      <w:r w:rsidR="005C2E33" w:rsidRPr="00006C4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5</w:t>
      </w:r>
      <w:r w:rsidR="00C13640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The performance of different </w:t>
      </w:r>
      <w:r w:rsidR="00C5151F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methods</w:t>
      </w:r>
      <w:r w:rsidR="00C13640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C5151F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for</w:t>
      </w:r>
      <w:r w:rsidR="00C13640" w:rsidRPr="00006C44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stage stratification</w:t>
      </w:r>
      <w:r w:rsidR="00FE3110" w:rsidRPr="00006C4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.</w:t>
      </w:r>
    </w:p>
    <w:tbl>
      <w:tblPr>
        <w:tblStyle w:val="a3"/>
        <w:tblW w:w="969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1701"/>
        <w:gridCol w:w="1701"/>
        <w:gridCol w:w="1701"/>
        <w:gridCol w:w="1701"/>
        <w:gridCol w:w="1701"/>
      </w:tblGrid>
      <w:tr w:rsidR="003836F2" w:rsidRPr="00006C44" w14:paraId="19065576" w14:textId="77777777" w:rsidTr="00961CFD">
        <w:trPr>
          <w:trHeight w:val="170"/>
          <w:jc w:val="center"/>
        </w:trPr>
        <w:tc>
          <w:tcPr>
            <w:tcW w:w="11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45"/>
          <w:p w14:paraId="153BD895" w14:textId="77777777" w:rsidR="00C13640" w:rsidRPr="00006C44" w:rsidRDefault="00C13640" w:rsidP="005D6EBA">
            <w:pPr>
              <w:snapToGrid w:val="0"/>
              <w:jc w:val="left"/>
              <w:rPr>
                <w:b/>
                <w:bCs/>
                <w:sz w:val="21"/>
                <w:szCs w:val="21"/>
              </w:rPr>
            </w:pPr>
            <w:r w:rsidRPr="00006C44">
              <w:rPr>
                <w:b/>
                <w:bCs/>
                <w:sz w:val="21"/>
                <w:szCs w:val="21"/>
              </w:rPr>
              <w:t>Methods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36E43" w14:textId="68C458BB" w:rsidR="00C13640" w:rsidRPr="00006C44" w:rsidRDefault="00CA39C2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proofErr w:type="spellStart"/>
            <w:r w:rsidRPr="00006C44">
              <w:rPr>
                <w:b/>
                <w:bCs/>
                <w:sz w:val="21"/>
                <w:szCs w:val="21"/>
              </w:rPr>
              <w:t>cMCSS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9D2E9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bookmarkStart w:id="47" w:name="_Hlk166204508"/>
            <w:proofErr w:type="spellStart"/>
            <w:r w:rsidRPr="00006C44">
              <w:rPr>
                <w:b/>
                <w:bCs/>
                <w:sz w:val="21"/>
                <w:szCs w:val="21"/>
              </w:rPr>
              <w:t>TumorMarkers</w:t>
            </w:r>
            <w:bookmarkEnd w:id="47"/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BD14ED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r w:rsidRPr="00006C44">
              <w:rPr>
                <w:b/>
                <w:bCs/>
                <w:sz w:val="21"/>
                <w:szCs w:val="21"/>
              </w:rPr>
              <w:t>CEA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D8B199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r w:rsidRPr="00006C44">
              <w:rPr>
                <w:b/>
                <w:bCs/>
                <w:sz w:val="21"/>
                <w:szCs w:val="21"/>
              </w:rPr>
              <w:t>CA19-9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220AD5" w14:textId="77777777" w:rsidR="00C13640" w:rsidRPr="00006C44" w:rsidRDefault="00C13640" w:rsidP="00DD4024">
            <w:pPr>
              <w:snapToGrid w:val="0"/>
              <w:rPr>
                <w:b/>
                <w:bCs/>
                <w:sz w:val="21"/>
                <w:szCs w:val="21"/>
              </w:rPr>
            </w:pPr>
            <w:r w:rsidRPr="00006C44">
              <w:rPr>
                <w:b/>
                <w:bCs/>
                <w:sz w:val="21"/>
                <w:szCs w:val="21"/>
              </w:rPr>
              <w:t>CA72-4</w:t>
            </w:r>
          </w:p>
        </w:tc>
      </w:tr>
      <w:tr w:rsidR="003836F2" w:rsidRPr="00006C44" w14:paraId="545AAA01" w14:textId="77777777" w:rsidTr="00961CFD">
        <w:trPr>
          <w:trHeight w:val="510"/>
          <w:jc w:val="center"/>
        </w:trPr>
        <w:tc>
          <w:tcPr>
            <w:tcW w:w="1191" w:type="dxa"/>
            <w:tcBorders>
              <w:top w:val="single" w:sz="12" w:space="0" w:color="auto"/>
            </w:tcBorders>
            <w:vAlign w:val="center"/>
          </w:tcPr>
          <w:p w14:paraId="23095FAB" w14:textId="77777777" w:rsidR="00C13640" w:rsidRPr="00006C44" w:rsidRDefault="00C13640" w:rsidP="000B176D">
            <w:pPr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AUROC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A9C1D1" w14:textId="77777777" w:rsidR="00775E06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0.88</w:t>
            </w:r>
          </w:p>
          <w:p w14:paraId="39A7E7C2" w14:textId="5FF03EE5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(0.85 to 0.92)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2A1E41" w14:textId="77777777" w:rsidR="00775E06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0.66</w:t>
            </w:r>
          </w:p>
          <w:p w14:paraId="7972BFA3" w14:textId="6B581BA9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(0.62 to 0.70)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EAEB9" w14:textId="77777777" w:rsidR="00775E06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0.65</w:t>
            </w:r>
          </w:p>
          <w:p w14:paraId="422EB8F7" w14:textId="01AA8E38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(0.60 to 0.71)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AE8F6C" w14:textId="77777777" w:rsidR="00775E06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0.55</w:t>
            </w:r>
          </w:p>
          <w:p w14:paraId="157AB32D" w14:textId="083A1E71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(0.53 to 0.57)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F130E4" w14:textId="77777777" w:rsidR="00775E06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0.51</w:t>
            </w:r>
          </w:p>
          <w:p w14:paraId="1F3877DA" w14:textId="52B077CF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(0.49 to 0.54)</w:t>
            </w:r>
          </w:p>
        </w:tc>
      </w:tr>
      <w:tr w:rsidR="003836F2" w:rsidRPr="00006C44" w14:paraId="5A3C51E6" w14:textId="77777777" w:rsidTr="00961CFD">
        <w:trPr>
          <w:trHeight w:val="510"/>
          <w:jc w:val="center"/>
        </w:trPr>
        <w:tc>
          <w:tcPr>
            <w:tcW w:w="1191" w:type="dxa"/>
            <w:vAlign w:val="center"/>
          </w:tcPr>
          <w:p w14:paraId="6C963985" w14:textId="1AB58961" w:rsidR="00C13640" w:rsidRPr="00006C44" w:rsidRDefault="001E6EBD" w:rsidP="000B176D">
            <w:pPr>
              <w:snapToGrid w:val="0"/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 w:rsidRPr="00006C44">
              <w:rPr>
                <w:rFonts w:hint="eastAsia"/>
                <w:sz w:val="21"/>
                <w:szCs w:val="21"/>
              </w:rPr>
              <w:t>Sensitivity</w:t>
            </w:r>
          </w:p>
        </w:tc>
        <w:tc>
          <w:tcPr>
            <w:tcW w:w="1701" w:type="dxa"/>
            <w:vAlign w:val="center"/>
          </w:tcPr>
          <w:p w14:paraId="5A299D4C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48" w:name="OLE_LINK8"/>
            <w:r w:rsidRPr="00006C44">
              <w:rPr>
                <w:sz w:val="21"/>
                <w:szCs w:val="21"/>
              </w:rPr>
              <w:t>75.86</w:t>
            </w:r>
            <w:bookmarkEnd w:id="48"/>
            <w:r w:rsidRPr="00006C44">
              <w:rPr>
                <w:sz w:val="21"/>
                <w:szCs w:val="21"/>
              </w:rPr>
              <w:t>% (</w:t>
            </w:r>
            <w:bookmarkStart w:id="49" w:name="OLE_LINK174"/>
            <w:bookmarkStart w:id="50" w:name="_Hlk183103412"/>
            <w:r w:rsidRPr="00006C44">
              <w:rPr>
                <w:sz w:val="21"/>
                <w:szCs w:val="21"/>
              </w:rPr>
              <w:t>68.81</w:t>
            </w:r>
            <w:bookmarkEnd w:id="49"/>
            <w:r w:rsidRPr="00006C44">
              <w:rPr>
                <w:sz w:val="21"/>
                <w:szCs w:val="21"/>
              </w:rPr>
              <w:t xml:space="preserve">% to </w:t>
            </w:r>
            <w:bookmarkStart w:id="51" w:name="OLE_LINK173"/>
            <w:r w:rsidRPr="00006C44">
              <w:rPr>
                <w:sz w:val="21"/>
                <w:szCs w:val="21"/>
              </w:rPr>
              <w:t>82.02</w:t>
            </w:r>
            <w:bookmarkEnd w:id="51"/>
            <w:r w:rsidRPr="00006C44">
              <w:rPr>
                <w:sz w:val="21"/>
                <w:szCs w:val="21"/>
              </w:rPr>
              <w:t>%</w:t>
            </w:r>
            <w:bookmarkEnd w:id="50"/>
            <w:r w:rsidRPr="00006C44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098461BA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52" w:name="OLE_LINK9"/>
            <w:r w:rsidRPr="00006C44">
              <w:rPr>
                <w:sz w:val="21"/>
                <w:szCs w:val="21"/>
              </w:rPr>
              <w:t>89.08</w:t>
            </w:r>
            <w:bookmarkEnd w:id="52"/>
            <w:r w:rsidRPr="00006C44">
              <w:rPr>
                <w:sz w:val="21"/>
                <w:szCs w:val="21"/>
              </w:rPr>
              <w:t>% (</w:t>
            </w:r>
            <w:bookmarkStart w:id="53" w:name="OLE_LINK176"/>
            <w:r w:rsidRPr="00006C44">
              <w:rPr>
                <w:sz w:val="21"/>
                <w:szCs w:val="21"/>
              </w:rPr>
              <w:t>83.47</w:t>
            </w:r>
            <w:bookmarkEnd w:id="53"/>
            <w:r w:rsidRPr="00006C44">
              <w:rPr>
                <w:sz w:val="21"/>
                <w:szCs w:val="21"/>
              </w:rPr>
              <w:t xml:space="preserve">% to </w:t>
            </w:r>
            <w:bookmarkStart w:id="54" w:name="OLE_LINK175"/>
            <w:r w:rsidRPr="00006C44">
              <w:rPr>
                <w:sz w:val="21"/>
                <w:szCs w:val="21"/>
              </w:rPr>
              <w:t>93.30</w:t>
            </w:r>
            <w:bookmarkEnd w:id="54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36A5CC60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55" w:name="OLE_LINK10"/>
            <w:r w:rsidRPr="00006C44">
              <w:rPr>
                <w:sz w:val="21"/>
                <w:szCs w:val="21"/>
              </w:rPr>
              <w:t>90.80</w:t>
            </w:r>
            <w:bookmarkEnd w:id="55"/>
            <w:r w:rsidRPr="00006C44">
              <w:rPr>
                <w:sz w:val="21"/>
                <w:szCs w:val="21"/>
              </w:rPr>
              <w:t>% (</w:t>
            </w:r>
            <w:bookmarkStart w:id="56" w:name="OLE_LINK178"/>
            <w:r w:rsidRPr="00006C44">
              <w:rPr>
                <w:sz w:val="21"/>
                <w:szCs w:val="21"/>
              </w:rPr>
              <w:t>85.50</w:t>
            </w:r>
            <w:bookmarkEnd w:id="56"/>
            <w:r w:rsidRPr="00006C44">
              <w:rPr>
                <w:sz w:val="21"/>
                <w:szCs w:val="21"/>
              </w:rPr>
              <w:t xml:space="preserve">% to </w:t>
            </w:r>
            <w:bookmarkStart w:id="57" w:name="OLE_LINK177"/>
            <w:r w:rsidRPr="00006C44">
              <w:rPr>
                <w:sz w:val="21"/>
                <w:szCs w:val="21"/>
              </w:rPr>
              <w:t>94.65</w:t>
            </w:r>
            <w:bookmarkEnd w:id="57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119E545F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58" w:name="OLE_LINK11"/>
            <w:r w:rsidRPr="00006C44">
              <w:rPr>
                <w:sz w:val="21"/>
                <w:szCs w:val="21"/>
              </w:rPr>
              <w:t>97.13</w:t>
            </w:r>
            <w:bookmarkEnd w:id="58"/>
            <w:r w:rsidRPr="00006C44">
              <w:rPr>
                <w:sz w:val="21"/>
                <w:szCs w:val="21"/>
              </w:rPr>
              <w:t>% (</w:t>
            </w:r>
            <w:bookmarkStart w:id="59" w:name="OLE_LINK180"/>
            <w:r w:rsidRPr="00006C44">
              <w:rPr>
                <w:sz w:val="21"/>
                <w:szCs w:val="21"/>
              </w:rPr>
              <w:t>93.42</w:t>
            </w:r>
            <w:bookmarkEnd w:id="59"/>
            <w:r w:rsidRPr="00006C44">
              <w:rPr>
                <w:sz w:val="21"/>
                <w:szCs w:val="21"/>
              </w:rPr>
              <w:t xml:space="preserve">% to </w:t>
            </w:r>
            <w:bookmarkStart w:id="60" w:name="OLE_LINK179"/>
            <w:r w:rsidRPr="00006C44">
              <w:rPr>
                <w:sz w:val="21"/>
                <w:szCs w:val="21"/>
              </w:rPr>
              <w:t>99.06</w:t>
            </w:r>
            <w:bookmarkEnd w:id="60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02177DA8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61" w:name="OLE_LINK12"/>
            <w:r w:rsidRPr="00006C44">
              <w:rPr>
                <w:sz w:val="21"/>
                <w:szCs w:val="21"/>
              </w:rPr>
              <w:t>97.13</w:t>
            </w:r>
            <w:bookmarkEnd w:id="61"/>
            <w:r w:rsidRPr="00006C44">
              <w:rPr>
                <w:sz w:val="21"/>
                <w:szCs w:val="21"/>
              </w:rPr>
              <w:t xml:space="preserve">% (93.42% to </w:t>
            </w:r>
            <w:bookmarkStart w:id="62" w:name="OLE_LINK181"/>
            <w:r w:rsidRPr="00006C44">
              <w:rPr>
                <w:sz w:val="21"/>
                <w:szCs w:val="21"/>
              </w:rPr>
              <w:t>99.06</w:t>
            </w:r>
            <w:bookmarkEnd w:id="62"/>
            <w:r w:rsidRPr="00006C44">
              <w:rPr>
                <w:sz w:val="21"/>
                <w:szCs w:val="21"/>
              </w:rPr>
              <w:t>%)</w:t>
            </w:r>
          </w:p>
        </w:tc>
      </w:tr>
      <w:tr w:rsidR="001E6EBD" w:rsidRPr="00006C44" w14:paraId="64E64F83" w14:textId="77777777" w:rsidTr="00961CFD">
        <w:trPr>
          <w:trHeight w:val="510"/>
          <w:jc w:val="center"/>
        </w:trPr>
        <w:tc>
          <w:tcPr>
            <w:tcW w:w="1191" w:type="dxa"/>
            <w:vAlign w:val="center"/>
          </w:tcPr>
          <w:p w14:paraId="48F6F914" w14:textId="388AEE26" w:rsidR="001E6EBD" w:rsidRPr="00006C44" w:rsidRDefault="001E6EBD" w:rsidP="000B176D">
            <w:pPr>
              <w:snapToGrid w:val="0"/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 w:rsidRPr="00006C44">
              <w:rPr>
                <w:rFonts w:hint="eastAsia"/>
                <w:sz w:val="21"/>
                <w:szCs w:val="21"/>
              </w:rPr>
              <w:t>Specificity</w:t>
            </w:r>
          </w:p>
        </w:tc>
        <w:tc>
          <w:tcPr>
            <w:tcW w:w="1701" w:type="dxa"/>
            <w:vAlign w:val="center"/>
          </w:tcPr>
          <w:p w14:paraId="45BE4749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63" w:name="OLE_LINK7"/>
            <w:r w:rsidRPr="00006C44">
              <w:rPr>
                <w:sz w:val="21"/>
                <w:szCs w:val="21"/>
              </w:rPr>
              <w:t>89.45</w:t>
            </w:r>
            <w:bookmarkEnd w:id="63"/>
            <w:r w:rsidRPr="00006C44">
              <w:rPr>
                <w:sz w:val="21"/>
                <w:szCs w:val="21"/>
              </w:rPr>
              <w:t>% (</w:t>
            </w:r>
            <w:bookmarkStart w:id="64" w:name="OLE_LINK183"/>
            <w:bookmarkStart w:id="65" w:name="_Hlk183103402"/>
            <w:r w:rsidRPr="00006C44">
              <w:rPr>
                <w:sz w:val="21"/>
                <w:szCs w:val="21"/>
              </w:rPr>
              <w:t>84.59</w:t>
            </w:r>
            <w:bookmarkEnd w:id="64"/>
            <w:r w:rsidRPr="00006C44">
              <w:rPr>
                <w:sz w:val="21"/>
                <w:szCs w:val="21"/>
              </w:rPr>
              <w:t xml:space="preserve">% to </w:t>
            </w:r>
            <w:bookmarkStart w:id="66" w:name="OLE_LINK182"/>
            <w:r w:rsidRPr="00006C44">
              <w:rPr>
                <w:sz w:val="21"/>
                <w:szCs w:val="21"/>
              </w:rPr>
              <w:t>93.19</w:t>
            </w:r>
            <w:bookmarkEnd w:id="66"/>
            <w:r w:rsidRPr="00006C44">
              <w:rPr>
                <w:sz w:val="21"/>
                <w:szCs w:val="21"/>
              </w:rPr>
              <w:t>%</w:t>
            </w:r>
            <w:bookmarkEnd w:id="65"/>
            <w:r w:rsidRPr="00006C44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2FC19F40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67" w:name="OLE_LINK18"/>
            <w:r w:rsidRPr="00006C44">
              <w:rPr>
                <w:sz w:val="21"/>
                <w:szCs w:val="21"/>
              </w:rPr>
              <w:t>41.74</w:t>
            </w:r>
            <w:bookmarkEnd w:id="67"/>
            <w:r w:rsidRPr="00006C44">
              <w:rPr>
                <w:sz w:val="21"/>
                <w:szCs w:val="21"/>
              </w:rPr>
              <w:t>% (</w:t>
            </w:r>
            <w:bookmarkStart w:id="68" w:name="OLE_LINK185"/>
            <w:r w:rsidRPr="00006C44">
              <w:rPr>
                <w:sz w:val="21"/>
                <w:szCs w:val="21"/>
              </w:rPr>
              <w:t>35.12</w:t>
            </w:r>
            <w:bookmarkEnd w:id="68"/>
            <w:r w:rsidRPr="00006C44">
              <w:rPr>
                <w:sz w:val="21"/>
                <w:szCs w:val="21"/>
              </w:rPr>
              <w:t xml:space="preserve">% to </w:t>
            </w:r>
            <w:bookmarkStart w:id="69" w:name="OLE_LINK184"/>
            <w:r w:rsidRPr="00006C44">
              <w:rPr>
                <w:sz w:val="21"/>
                <w:szCs w:val="21"/>
              </w:rPr>
              <w:t>48.59</w:t>
            </w:r>
            <w:bookmarkEnd w:id="69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32072B06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70" w:name="OLE_LINK19"/>
            <w:r w:rsidRPr="00006C44">
              <w:rPr>
                <w:sz w:val="21"/>
                <w:szCs w:val="21"/>
              </w:rPr>
              <w:t>35.77</w:t>
            </w:r>
            <w:bookmarkEnd w:id="70"/>
            <w:r w:rsidRPr="00006C44">
              <w:rPr>
                <w:sz w:val="21"/>
                <w:szCs w:val="21"/>
              </w:rPr>
              <w:t>% (</w:t>
            </w:r>
            <w:bookmarkStart w:id="71" w:name="OLE_LINK187"/>
            <w:r w:rsidRPr="00006C44">
              <w:rPr>
                <w:sz w:val="21"/>
                <w:szCs w:val="21"/>
              </w:rPr>
              <w:t>29.42</w:t>
            </w:r>
            <w:bookmarkEnd w:id="71"/>
            <w:r w:rsidRPr="00006C44">
              <w:rPr>
                <w:sz w:val="21"/>
                <w:szCs w:val="21"/>
              </w:rPr>
              <w:t xml:space="preserve">% to </w:t>
            </w:r>
            <w:bookmarkStart w:id="72" w:name="OLE_LINK186"/>
            <w:r w:rsidRPr="00006C44">
              <w:rPr>
                <w:sz w:val="21"/>
                <w:szCs w:val="21"/>
              </w:rPr>
              <w:t>42.53</w:t>
            </w:r>
            <w:bookmarkEnd w:id="72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580A57AD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73" w:name="OLE_LINK20"/>
            <w:r w:rsidRPr="00006C44">
              <w:rPr>
                <w:sz w:val="21"/>
                <w:szCs w:val="21"/>
              </w:rPr>
              <w:t>15.60</w:t>
            </w:r>
            <w:bookmarkEnd w:id="73"/>
            <w:r w:rsidRPr="00006C44">
              <w:rPr>
                <w:sz w:val="21"/>
                <w:szCs w:val="21"/>
              </w:rPr>
              <w:t>% (</w:t>
            </w:r>
            <w:bookmarkStart w:id="74" w:name="OLE_LINK189"/>
            <w:r w:rsidRPr="00006C44">
              <w:rPr>
                <w:sz w:val="21"/>
                <w:szCs w:val="21"/>
              </w:rPr>
              <w:t>11.05</w:t>
            </w:r>
            <w:bookmarkEnd w:id="74"/>
            <w:r w:rsidRPr="00006C44">
              <w:rPr>
                <w:sz w:val="21"/>
                <w:szCs w:val="21"/>
              </w:rPr>
              <w:t xml:space="preserve">% to </w:t>
            </w:r>
            <w:bookmarkStart w:id="75" w:name="OLE_LINK188"/>
            <w:r w:rsidRPr="00006C44">
              <w:rPr>
                <w:sz w:val="21"/>
                <w:szCs w:val="21"/>
              </w:rPr>
              <w:t>21.11</w:t>
            </w:r>
            <w:bookmarkEnd w:id="75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1FD2612A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5.50% (</w:t>
            </w:r>
            <w:bookmarkStart w:id="76" w:name="OLE_LINK191"/>
            <w:r w:rsidRPr="00006C44">
              <w:rPr>
                <w:sz w:val="21"/>
                <w:szCs w:val="21"/>
              </w:rPr>
              <w:t>2.88</w:t>
            </w:r>
            <w:bookmarkEnd w:id="76"/>
            <w:r w:rsidRPr="00006C44">
              <w:rPr>
                <w:sz w:val="21"/>
                <w:szCs w:val="21"/>
              </w:rPr>
              <w:t xml:space="preserve">% to </w:t>
            </w:r>
            <w:bookmarkStart w:id="77" w:name="OLE_LINK190"/>
            <w:r w:rsidRPr="00006C44">
              <w:rPr>
                <w:sz w:val="21"/>
                <w:szCs w:val="21"/>
              </w:rPr>
              <w:t>9.42</w:t>
            </w:r>
            <w:bookmarkEnd w:id="77"/>
            <w:r w:rsidRPr="00006C44">
              <w:rPr>
                <w:sz w:val="21"/>
                <w:szCs w:val="21"/>
              </w:rPr>
              <w:t>%)</w:t>
            </w:r>
          </w:p>
        </w:tc>
      </w:tr>
      <w:tr w:rsidR="003836F2" w:rsidRPr="00006C44" w14:paraId="180F36BD" w14:textId="77777777" w:rsidTr="00961CFD">
        <w:trPr>
          <w:trHeight w:val="510"/>
          <w:jc w:val="center"/>
        </w:trPr>
        <w:tc>
          <w:tcPr>
            <w:tcW w:w="1191" w:type="dxa"/>
            <w:vAlign w:val="center"/>
          </w:tcPr>
          <w:p w14:paraId="571EC36A" w14:textId="77777777" w:rsidR="00C13640" w:rsidRPr="00006C44" w:rsidRDefault="00C13640" w:rsidP="000B176D">
            <w:pPr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006C44">
              <w:rPr>
                <w:sz w:val="21"/>
                <w:szCs w:val="21"/>
              </w:rPr>
              <w:t>Accuracy</w:t>
            </w:r>
          </w:p>
        </w:tc>
        <w:tc>
          <w:tcPr>
            <w:tcW w:w="1701" w:type="dxa"/>
            <w:vAlign w:val="center"/>
          </w:tcPr>
          <w:p w14:paraId="523BA8B3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78" w:name="OLE_LINK13"/>
            <w:bookmarkStart w:id="79" w:name="OLE_LINK212"/>
            <w:bookmarkStart w:id="80" w:name="_Hlk166618866"/>
            <w:r w:rsidRPr="00006C44">
              <w:rPr>
                <w:sz w:val="21"/>
                <w:szCs w:val="21"/>
              </w:rPr>
              <w:t>8</w:t>
            </w:r>
            <w:bookmarkEnd w:id="78"/>
            <w:r w:rsidRPr="00006C44">
              <w:rPr>
                <w:sz w:val="21"/>
                <w:szCs w:val="21"/>
              </w:rPr>
              <w:t>3.42</w:t>
            </w:r>
            <w:bookmarkEnd w:id="79"/>
            <w:r w:rsidRPr="00006C44">
              <w:rPr>
                <w:sz w:val="21"/>
                <w:szCs w:val="21"/>
              </w:rPr>
              <w:t>%</w:t>
            </w:r>
            <w:bookmarkEnd w:id="80"/>
            <w:r w:rsidRPr="00006C44">
              <w:rPr>
                <w:sz w:val="21"/>
                <w:szCs w:val="21"/>
              </w:rPr>
              <w:t xml:space="preserve"> </w:t>
            </w:r>
            <w:bookmarkStart w:id="81" w:name="OLE_LINK214"/>
            <w:r w:rsidRPr="00006C44">
              <w:rPr>
                <w:sz w:val="21"/>
                <w:szCs w:val="21"/>
              </w:rPr>
              <w:t>(</w:t>
            </w:r>
            <w:bookmarkStart w:id="82" w:name="_Hlk183103353"/>
            <w:r w:rsidRPr="00006C44">
              <w:rPr>
                <w:sz w:val="21"/>
                <w:szCs w:val="21"/>
              </w:rPr>
              <w:t>79.36</w:t>
            </w:r>
            <w:bookmarkEnd w:id="81"/>
            <w:r w:rsidRPr="00006C44">
              <w:rPr>
                <w:sz w:val="21"/>
                <w:szCs w:val="21"/>
              </w:rPr>
              <w:t xml:space="preserve">% to </w:t>
            </w:r>
            <w:bookmarkStart w:id="83" w:name="OLE_LINK213"/>
            <w:r w:rsidRPr="00006C44">
              <w:rPr>
                <w:sz w:val="21"/>
                <w:szCs w:val="21"/>
              </w:rPr>
              <w:t>86.96</w:t>
            </w:r>
            <w:bookmarkEnd w:id="83"/>
            <w:r w:rsidRPr="00006C44">
              <w:rPr>
                <w:sz w:val="21"/>
                <w:szCs w:val="21"/>
              </w:rPr>
              <w:t>%</w:t>
            </w:r>
            <w:bookmarkEnd w:id="82"/>
            <w:r w:rsidRPr="00006C44">
              <w:rPr>
                <w:sz w:val="21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55C3CA25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84" w:name="OLE_LINK14"/>
            <w:bookmarkStart w:id="85" w:name="OLE_LINK215"/>
            <w:bookmarkStart w:id="86" w:name="OLE_LINK219"/>
            <w:bookmarkStart w:id="87" w:name="_Hlk166619381"/>
            <w:r w:rsidRPr="00006C44">
              <w:rPr>
                <w:sz w:val="21"/>
                <w:szCs w:val="21"/>
              </w:rPr>
              <w:t>6</w:t>
            </w:r>
            <w:bookmarkEnd w:id="84"/>
            <w:bookmarkEnd w:id="85"/>
            <w:r w:rsidRPr="00006C44">
              <w:rPr>
                <w:sz w:val="21"/>
                <w:szCs w:val="21"/>
              </w:rPr>
              <w:t>2.76</w:t>
            </w:r>
            <w:bookmarkEnd w:id="86"/>
            <w:r w:rsidRPr="00006C44">
              <w:rPr>
                <w:sz w:val="21"/>
                <w:szCs w:val="21"/>
              </w:rPr>
              <w:t>%</w:t>
            </w:r>
            <w:bookmarkEnd w:id="87"/>
            <w:r w:rsidRPr="00006C44">
              <w:rPr>
                <w:sz w:val="21"/>
                <w:szCs w:val="21"/>
              </w:rPr>
              <w:t xml:space="preserve"> (</w:t>
            </w:r>
            <w:bookmarkStart w:id="88" w:name="OLE_LINK217"/>
            <w:bookmarkStart w:id="89" w:name="OLE_LINK220"/>
            <w:r w:rsidRPr="00006C44">
              <w:rPr>
                <w:sz w:val="21"/>
                <w:szCs w:val="21"/>
              </w:rPr>
              <w:t>5</w:t>
            </w:r>
            <w:bookmarkEnd w:id="88"/>
            <w:r w:rsidRPr="00006C44">
              <w:rPr>
                <w:sz w:val="21"/>
                <w:szCs w:val="21"/>
              </w:rPr>
              <w:t>7.76</w:t>
            </w:r>
            <w:bookmarkEnd w:id="89"/>
            <w:r w:rsidRPr="00006C44">
              <w:rPr>
                <w:sz w:val="21"/>
                <w:szCs w:val="21"/>
              </w:rPr>
              <w:t xml:space="preserve">% to </w:t>
            </w:r>
            <w:bookmarkStart w:id="90" w:name="OLE_LINK216"/>
            <w:bookmarkStart w:id="91" w:name="OLE_LINK218"/>
            <w:r w:rsidRPr="00006C44">
              <w:rPr>
                <w:sz w:val="21"/>
                <w:szCs w:val="21"/>
              </w:rPr>
              <w:t>6</w:t>
            </w:r>
            <w:bookmarkEnd w:id="90"/>
            <w:r w:rsidRPr="00006C44">
              <w:rPr>
                <w:sz w:val="21"/>
                <w:szCs w:val="21"/>
              </w:rPr>
              <w:t>7.56</w:t>
            </w:r>
            <w:bookmarkEnd w:id="91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532ED597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92" w:name="OLE_LINK15"/>
            <w:bookmarkStart w:id="93" w:name="_Hlk166618875"/>
            <w:bookmarkStart w:id="94" w:name="_Hlk183103291"/>
            <w:r w:rsidRPr="00006C44">
              <w:rPr>
                <w:sz w:val="21"/>
                <w:szCs w:val="21"/>
              </w:rPr>
              <w:t>6</w:t>
            </w:r>
            <w:bookmarkEnd w:id="92"/>
            <w:r w:rsidRPr="00006C44">
              <w:rPr>
                <w:sz w:val="21"/>
                <w:szCs w:val="21"/>
              </w:rPr>
              <w:t>0.20%</w:t>
            </w:r>
            <w:bookmarkEnd w:id="93"/>
            <w:r w:rsidRPr="00006C44">
              <w:rPr>
                <w:sz w:val="21"/>
                <w:szCs w:val="21"/>
              </w:rPr>
              <w:t xml:space="preserve"> (</w:t>
            </w:r>
            <w:bookmarkStart w:id="95" w:name="OLE_LINK221"/>
            <w:r w:rsidRPr="00006C44">
              <w:rPr>
                <w:sz w:val="21"/>
                <w:szCs w:val="21"/>
              </w:rPr>
              <w:t>55.17</w:t>
            </w:r>
            <w:bookmarkEnd w:id="95"/>
            <w:r w:rsidRPr="00006C44">
              <w:rPr>
                <w:sz w:val="21"/>
                <w:szCs w:val="21"/>
              </w:rPr>
              <w:t xml:space="preserve">% to </w:t>
            </w:r>
            <w:bookmarkStart w:id="96" w:name="OLE_LINK222"/>
            <w:r w:rsidRPr="00006C44">
              <w:rPr>
                <w:sz w:val="21"/>
                <w:szCs w:val="21"/>
              </w:rPr>
              <w:t>65.08</w:t>
            </w:r>
            <w:bookmarkEnd w:id="96"/>
            <w:r w:rsidRPr="00006C44">
              <w:rPr>
                <w:sz w:val="21"/>
                <w:szCs w:val="21"/>
              </w:rPr>
              <w:t>%)</w:t>
            </w:r>
            <w:bookmarkEnd w:id="94"/>
          </w:p>
        </w:tc>
        <w:tc>
          <w:tcPr>
            <w:tcW w:w="1701" w:type="dxa"/>
            <w:vAlign w:val="center"/>
          </w:tcPr>
          <w:p w14:paraId="46C4EE20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97" w:name="OLE_LINK223"/>
            <w:bookmarkStart w:id="98" w:name="_Hlk166618882"/>
            <w:bookmarkStart w:id="99" w:name="_Hlk183103306"/>
            <w:r w:rsidRPr="00006C44">
              <w:rPr>
                <w:sz w:val="21"/>
                <w:szCs w:val="21"/>
              </w:rPr>
              <w:t>51.77</w:t>
            </w:r>
            <w:bookmarkEnd w:id="97"/>
            <w:r w:rsidRPr="00006C44">
              <w:rPr>
                <w:sz w:val="21"/>
                <w:szCs w:val="21"/>
              </w:rPr>
              <w:t xml:space="preserve">% </w:t>
            </w:r>
            <w:bookmarkEnd w:id="98"/>
            <w:r w:rsidRPr="00006C44">
              <w:rPr>
                <w:sz w:val="21"/>
                <w:szCs w:val="21"/>
              </w:rPr>
              <w:t>(</w:t>
            </w:r>
            <w:bookmarkStart w:id="100" w:name="OLE_LINK225"/>
            <w:r w:rsidRPr="00006C44">
              <w:rPr>
                <w:sz w:val="21"/>
                <w:szCs w:val="21"/>
              </w:rPr>
              <w:t>46.71</w:t>
            </w:r>
            <w:bookmarkEnd w:id="100"/>
            <w:r w:rsidRPr="00006C44">
              <w:rPr>
                <w:sz w:val="21"/>
                <w:szCs w:val="21"/>
              </w:rPr>
              <w:t xml:space="preserve">% to </w:t>
            </w:r>
            <w:bookmarkStart w:id="101" w:name="OLE_LINK224"/>
            <w:r w:rsidRPr="00006C44">
              <w:rPr>
                <w:sz w:val="21"/>
                <w:szCs w:val="21"/>
              </w:rPr>
              <w:t>56.83</w:t>
            </w:r>
            <w:bookmarkEnd w:id="101"/>
            <w:r w:rsidRPr="00006C44">
              <w:rPr>
                <w:sz w:val="21"/>
                <w:szCs w:val="21"/>
              </w:rPr>
              <w:t>%)</w:t>
            </w:r>
            <w:bookmarkEnd w:id="99"/>
          </w:p>
        </w:tc>
        <w:tc>
          <w:tcPr>
            <w:tcW w:w="1701" w:type="dxa"/>
            <w:vAlign w:val="center"/>
          </w:tcPr>
          <w:p w14:paraId="0BF02D86" w14:textId="77777777" w:rsidR="00C13640" w:rsidRPr="00006C44" w:rsidRDefault="00C13640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02" w:name="OLE_LINK226"/>
            <w:bookmarkStart w:id="103" w:name="_Hlk166618890"/>
            <w:bookmarkStart w:id="104" w:name="_Hlk183103316"/>
            <w:r w:rsidRPr="00006C44">
              <w:rPr>
                <w:sz w:val="21"/>
                <w:szCs w:val="21"/>
              </w:rPr>
              <w:t>46.17</w:t>
            </w:r>
            <w:bookmarkEnd w:id="102"/>
            <w:r w:rsidRPr="00006C44">
              <w:rPr>
                <w:sz w:val="21"/>
                <w:szCs w:val="21"/>
              </w:rPr>
              <w:t>%</w:t>
            </w:r>
            <w:bookmarkEnd w:id="103"/>
            <w:r w:rsidRPr="00006C44">
              <w:rPr>
                <w:sz w:val="21"/>
                <w:szCs w:val="21"/>
              </w:rPr>
              <w:t xml:space="preserve"> (</w:t>
            </w:r>
            <w:bookmarkStart w:id="105" w:name="OLE_LINK227"/>
            <w:r w:rsidRPr="00006C44">
              <w:rPr>
                <w:sz w:val="21"/>
                <w:szCs w:val="21"/>
              </w:rPr>
              <w:t>41.16</w:t>
            </w:r>
            <w:bookmarkEnd w:id="105"/>
            <w:r w:rsidRPr="00006C44">
              <w:rPr>
                <w:sz w:val="21"/>
                <w:szCs w:val="21"/>
              </w:rPr>
              <w:t xml:space="preserve">% to </w:t>
            </w:r>
            <w:bookmarkStart w:id="106" w:name="OLE_LINK228"/>
            <w:r w:rsidRPr="00006C44">
              <w:rPr>
                <w:sz w:val="21"/>
                <w:szCs w:val="21"/>
              </w:rPr>
              <w:t>51.25</w:t>
            </w:r>
            <w:bookmarkEnd w:id="106"/>
            <w:r w:rsidRPr="00006C44">
              <w:rPr>
                <w:sz w:val="21"/>
                <w:szCs w:val="21"/>
              </w:rPr>
              <w:t>%)</w:t>
            </w:r>
            <w:bookmarkEnd w:id="104"/>
          </w:p>
        </w:tc>
      </w:tr>
      <w:tr w:rsidR="001E6EBD" w:rsidRPr="00006C44" w14:paraId="427DFBF8" w14:textId="77777777" w:rsidTr="00961CFD">
        <w:trPr>
          <w:trHeight w:val="510"/>
          <w:jc w:val="center"/>
        </w:trPr>
        <w:tc>
          <w:tcPr>
            <w:tcW w:w="1191" w:type="dxa"/>
            <w:vAlign w:val="center"/>
          </w:tcPr>
          <w:p w14:paraId="13349C23" w14:textId="380A42BD" w:rsidR="001E6EBD" w:rsidRPr="00006C44" w:rsidRDefault="001E6EBD" w:rsidP="000B176D">
            <w:pPr>
              <w:snapToGrid w:val="0"/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 w:rsidRPr="00006C44">
              <w:rPr>
                <w:rFonts w:hint="eastAsia"/>
                <w:sz w:val="21"/>
                <w:szCs w:val="21"/>
              </w:rPr>
              <w:t>PPV</w:t>
            </w:r>
          </w:p>
        </w:tc>
        <w:tc>
          <w:tcPr>
            <w:tcW w:w="1701" w:type="dxa"/>
            <w:vAlign w:val="center"/>
          </w:tcPr>
          <w:p w14:paraId="645694E6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07" w:name="OLE_LINK22"/>
            <w:bookmarkStart w:id="108" w:name="_Hlk166618283"/>
            <w:r w:rsidRPr="00006C44">
              <w:rPr>
                <w:sz w:val="21"/>
                <w:szCs w:val="21"/>
              </w:rPr>
              <w:t>85.16</w:t>
            </w:r>
            <w:bookmarkEnd w:id="107"/>
            <w:r w:rsidRPr="00006C44">
              <w:rPr>
                <w:sz w:val="21"/>
                <w:szCs w:val="21"/>
              </w:rPr>
              <w:t>%</w:t>
            </w:r>
            <w:bookmarkEnd w:id="108"/>
            <w:r w:rsidRPr="00006C44">
              <w:rPr>
                <w:sz w:val="21"/>
                <w:szCs w:val="21"/>
              </w:rPr>
              <w:t xml:space="preserve"> (</w:t>
            </w:r>
            <w:bookmarkStart w:id="109" w:name="OLE_LINK192"/>
            <w:r w:rsidRPr="00006C44">
              <w:rPr>
                <w:sz w:val="21"/>
                <w:szCs w:val="21"/>
              </w:rPr>
              <w:t>79.44</w:t>
            </w:r>
            <w:bookmarkEnd w:id="109"/>
            <w:r w:rsidRPr="00006C44">
              <w:rPr>
                <w:sz w:val="21"/>
                <w:szCs w:val="21"/>
              </w:rPr>
              <w:t xml:space="preserve">% to </w:t>
            </w:r>
            <w:bookmarkStart w:id="110" w:name="OLE_LINK193"/>
            <w:r w:rsidRPr="00006C44">
              <w:rPr>
                <w:sz w:val="21"/>
                <w:szCs w:val="21"/>
              </w:rPr>
              <w:t>89.50</w:t>
            </w:r>
            <w:bookmarkEnd w:id="110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689B1F82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11" w:name="OLE_LINK23"/>
            <w:r w:rsidRPr="00006C44">
              <w:rPr>
                <w:sz w:val="21"/>
                <w:szCs w:val="21"/>
              </w:rPr>
              <w:t>54.</w:t>
            </w:r>
            <w:bookmarkEnd w:id="111"/>
            <w:r w:rsidRPr="00006C44">
              <w:rPr>
                <w:sz w:val="21"/>
                <w:szCs w:val="21"/>
              </w:rPr>
              <w:t>96% (</w:t>
            </w:r>
            <w:bookmarkStart w:id="112" w:name="OLE_LINK195"/>
            <w:r w:rsidRPr="00006C44">
              <w:rPr>
                <w:sz w:val="21"/>
                <w:szCs w:val="21"/>
              </w:rPr>
              <w:t>51.88</w:t>
            </w:r>
            <w:bookmarkEnd w:id="112"/>
            <w:r w:rsidRPr="00006C44">
              <w:rPr>
                <w:sz w:val="21"/>
                <w:szCs w:val="21"/>
              </w:rPr>
              <w:t xml:space="preserve">% to </w:t>
            </w:r>
            <w:bookmarkStart w:id="113" w:name="OLE_LINK194"/>
            <w:r w:rsidRPr="00006C44">
              <w:rPr>
                <w:sz w:val="21"/>
                <w:szCs w:val="21"/>
              </w:rPr>
              <w:t>58.01</w:t>
            </w:r>
            <w:bookmarkEnd w:id="113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2214A3E8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14" w:name="OLE_LINK24"/>
            <w:r w:rsidRPr="00006C44">
              <w:rPr>
                <w:sz w:val="21"/>
                <w:szCs w:val="21"/>
              </w:rPr>
              <w:t>53.02</w:t>
            </w:r>
            <w:bookmarkEnd w:id="114"/>
            <w:r w:rsidRPr="00006C44">
              <w:rPr>
                <w:sz w:val="21"/>
                <w:szCs w:val="21"/>
              </w:rPr>
              <w:t>% (</w:t>
            </w:r>
            <w:bookmarkStart w:id="115" w:name="OLE_LINK197"/>
            <w:r w:rsidRPr="00006C44">
              <w:rPr>
                <w:sz w:val="21"/>
                <w:szCs w:val="21"/>
              </w:rPr>
              <w:t>50.28</w:t>
            </w:r>
            <w:bookmarkEnd w:id="115"/>
            <w:r w:rsidRPr="00006C44">
              <w:rPr>
                <w:sz w:val="21"/>
                <w:szCs w:val="21"/>
              </w:rPr>
              <w:t xml:space="preserve">% to </w:t>
            </w:r>
            <w:bookmarkStart w:id="116" w:name="OLE_LINK196"/>
            <w:r w:rsidRPr="00006C44">
              <w:rPr>
                <w:sz w:val="21"/>
                <w:szCs w:val="21"/>
              </w:rPr>
              <w:t>55.74</w:t>
            </w:r>
            <w:bookmarkEnd w:id="116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0CE0C16B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17" w:name="OLE_LINK25"/>
            <w:r w:rsidRPr="00006C44">
              <w:rPr>
                <w:sz w:val="21"/>
                <w:szCs w:val="21"/>
              </w:rPr>
              <w:t>47.88</w:t>
            </w:r>
            <w:bookmarkEnd w:id="117"/>
            <w:r w:rsidRPr="00006C44">
              <w:rPr>
                <w:sz w:val="21"/>
                <w:szCs w:val="21"/>
              </w:rPr>
              <w:t>% (</w:t>
            </w:r>
            <w:bookmarkStart w:id="118" w:name="OLE_LINK199"/>
            <w:r w:rsidRPr="00006C44">
              <w:rPr>
                <w:sz w:val="21"/>
                <w:szCs w:val="21"/>
              </w:rPr>
              <w:t>46.32</w:t>
            </w:r>
            <w:bookmarkEnd w:id="118"/>
            <w:r w:rsidRPr="00006C44">
              <w:rPr>
                <w:sz w:val="21"/>
                <w:szCs w:val="21"/>
              </w:rPr>
              <w:t xml:space="preserve">% to </w:t>
            </w:r>
            <w:bookmarkStart w:id="119" w:name="OLE_LINK198"/>
            <w:r w:rsidRPr="00006C44">
              <w:rPr>
                <w:sz w:val="21"/>
                <w:szCs w:val="21"/>
              </w:rPr>
              <w:t>49.44</w:t>
            </w:r>
            <w:bookmarkEnd w:id="119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2568D9F3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20" w:name="OLE_LINK26"/>
            <w:r w:rsidRPr="00006C44">
              <w:rPr>
                <w:sz w:val="21"/>
                <w:szCs w:val="21"/>
              </w:rPr>
              <w:t>45.07</w:t>
            </w:r>
            <w:bookmarkEnd w:id="120"/>
            <w:r w:rsidRPr="00006C44">
              <w:rPr>
                <w:sz w:val="21"/>
                <w:szCs w:val="21"/>
              </w:rPr>
              <w:t>% (</w:t>
            </w:r>
            <w:bookmarkStart w:id="121" w:name="OLE_LINK201"/>
            <w:r w:rsidRPr="00006C44">
              <w:rPr>
                <w:sz w:val="21"/>
                <w:szCs w:val="21"/>
              </w:rPr>
              <w:t>44.05</w:t>
            </w:r>
            <w:bookmarkEnd w:id="121"/>
            <w:r w:rsidRPr="00006C44">
              <w:rPr>
                <w:sz w:val="21"/>
                <w:szCs w:val="21"/>
              </w:rPr>
              <w:t xml:space="preserve">% to </w:t>
            </w:r>
            <w:bookmarkStart w:id="122" w:name="OLE_LINK200"/>
            <w:r w:rsidRPr="00006C44">
              <w:rPr>
                <w:sz w:val="21"/>
                <w:szCs w:val="21"/>
              </w:rPr>
              <w:t>46.08</w:t>
            </w:r>
            <w:bookmarkEnd w:id="122"/>
            <w:r w:rsidRPr="00006C44">
              <w:rPr>
                <w:sz w:val="21"/>
                <w:szCs w:val="21"/>
              </w:rPr>
              <w:t>%)</w:t>
            </w:r>
          </w:p>
        </w:tc>
      </w:tr>
      <w:tr w:rsidR="001E6EBD" w:rsidRPr="00006C44" w14:paraId="59ED12E1" w14:textId="77777777" w:rsidTr="00961CFD">
        <w:trPr>
          <w:trHeight w:val="510"/>
          <w:jc w:val="center"/>
        </w:trPr>
        <w:tc>
          <w:tcPr>
            <w:tcW w:w="1191" w:type="dxa"/>
            <w:vAlign w:val="center"/>
          </w:tcPr>
          <w:p w14:paraId="7CCEB0EF" w14:textId="6498E2DD" w:rsidR="001E6EBD" w:rsidRPr="00006C44" w:rsidRDefault="001E6EBD" w:rsidP="000B176D">
            <w:pPr>
              <w:snapToGrid w:val="0"/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 w:rsidRPr="00006C44">
              <w:rPr>
                <w:rFonts w:hint="eastAsia"/>
                <w:sz w:val="21"/>
                <w:szCs w:val="21"/>
              </w:rPr>
              <w:t>NPV</w:t>
            </w:r>
          </w:p>
        </w:tc>
        <w:tc>
          <w:tcPr>
            <w:tcW w:w="1701" w:type="dxa"/>
            <w:vAlign w:val="center"/>
          </w:tcPr>
          <w:p w14:paraId="2066B364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23" w:name="OLE_LINK27"/>
            <w:bookmarkStart w:id="124" w:name="_Hlk166618292"/>
            <w:r w:rsidRPr="00006C44">
              <w:rPr>
                <w:sz w:val="21"/>
                <w:szCs w:val="21"/>
              </w:rPr>
              <w:t>82.28</w:t>
            </w:r>
            <w:bookmarkEnd w:id="123"/>
            <w:r w:rsidRPr="00006C44">
              <w:rPr>
                <w:sz w:val="21"/>
                <w:szCs w:val="21"/>
              </w:rPr>
              <w:t>%</w:t>
            </w:r>
            <w:bookmarkEnd w:id="124"/>
            <w:r w:rsidRPr="00006C44">
              <w:rPr>
                <w:sz w:val="21"/>
                <w:szCs w:val="21"/>
              </w:rPr>
              <w:t xml:space="preserve"> (</w:t>
            </w:r>
            <w:bookmarkStart w:id="125" w:name="OLE_LINK202"/>
            <w:r w:rsidRPr="00006C44">
              <w:rPr>
                <w:sz w:val="21"/>
                <w:szCs w:val="21"/>
              </w:rPr>
              <w:t>78.04</w:t>
            </w:r>
            <w:bookmarkEnd w:id="125"/>
            <w:r w:rsidRPr="00006C44">
              <w:rPr>
                <w:sz w:val="21"/>
                <w:szCs w:val="21"/>
              </w:rPr>
              <w:t xml:space="preserve">% to </w:t>
            </w:r>
            <w:bookmarkStart w:id="126" w:name="OLE_LINK203"/>
            <w:r w:rsidRPr="00006C44">
              <w:rPr>
                <w:sz w:val="21"/>
                <w:szCs w:val="21"/>
              </w:rPr>
              <w:t>85.85</w:t>
            </w:r>
            <w:bookmarkEnd w:id="126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1EFCD2D4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27" w:name="OLE_LINK28"/>
            <w:r w:rsidRPr="00006C44">
              <w:rPr>
                <w:sz w:val="21"/>
                <w:szCs w:val="21"/>
              </w:rPr>
              <w:t>82.73</w:t>
            </w:r>
            <w:bookmarkEnd w:id="127"/>
            <w:r w:rsidRPr="00006C44">
              <w:rPr>
                <w:sz w:val="21"/>
                <w:szCs w:val="21"/>
              </w:rPr>
              <w:t>% (</w:t>
            </w:r>
            <w:bookmarkStart w:id="128" w:name="OLE_LINK205"/>
            <w:r w:rsidRPr="00006C44">
              <w:rPr>
                <w:sz w:val="21"/>
                <w:szCs w:val="21"/>
              </w:rPr>
              <w:t>75.29</w:t>
            </w:r>
            <w:bookmarkEnd w:id="128"/>
            <w:r w:rsidRPr="00006C44">
              <w:rPr>
                <w:sz w:val="21"/>
                <w:szCs w:val="21"/>
              </w:rPr>
              <w:t xml:space="preserve">% to </w:t>
            </w:r>
            <w:bookmarkStart w:id="129" w:name="OLE_LINK204"/>
            <w:r w:rsidRPr="00006C44">
              <w:rPr>
                <w:sz w:val="21"/>
                <w:szCs w:val="21"/>
              </w:rPr>
              <w:t>88.28</w:t>
            </w:r>
            <w:bookmarkEnd w:id="129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6430DE23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30" w:name="OLE_LINK29"/>
            <w:r w:rsidRPr="00006C44">
              <w:rPr>
                <w:sz w:val="21"/>
                <w:szCs w:val="21"/>
              </w:rPr>
              <w:t>82.98</w:t>
            </w:r>
            <w:bookmarkEnd w:id="130"/>
            <w:r w:rsidRPr="00006C44">
              <w:rPr>
                <w:sz w:val="21"/>
                <w:szCs w:val="21"/>
              </w:rPr>
              <w:t>% (</w:t>
            </w:r>
            <w:bookmarkStart w:id="131" w:name="OLE_LINK207"/>
            <w:r w:rsidRPr="00006C44">
              <w:rPr>
                <w:sz w:val="21"/>
                <w:szCs w:val="21"/>
              </w:rPr>
              <w:t>74.73</w:t>
            </w:r>
            <w:bookmarkEnd w:id="131"/>
            <w:r w:rsidRPr="00006C44">
              <w:rPr>
                <w:sz w:val="21"/>
                <w:szCs w:val="21"/>
              </w:rPr>
              <w:t xml:space="preserve">% to </w:t>
            </w:r>
            <w:bookmarkStart w:id="132" w:name="OLE_LINK206"/>
            <w:r w:rsidRPr="00006C44">
              <w:rPr>
                <w:sz w:val="21"/>
                <w:szCs w:val="21"/>
              </w:rPr>
              <w:t>88.93</w:t>
            </w:r>
            <w:bookmarkEnd w:id="132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41C6DDB9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33" w:name="OLE_LINK30"/>
            <w:r w:rsidRPr="00006C44">
              <w:rPr>
                <w:sz w:val="21"/>
                <w:szCs w:val="21"/>
              </w:rPr>
              <w:t>87.18</w:t>
            </w:r>
            <w:bookmarkEnd w:id="133"/>
            <w:r w:rsidRPr="00006C44">
              <w:rPr>
                <w:sz w:val="21"/>
                <w:szCs w:val="21"/>
              </w:rPr>
              <w:t>% (</w:t>
            </w:r>
            <w:bookmarkStart w:id="134" w:name="OLE_LINK208"/>
            <w:r w:rsidRPr="00006C44">
              <w:rPr>
                <w:sz w:val="21"/>
                <w:szCs w:val="21"/>
              </w:rPr>
              <w:t>73.10</w:t>
            </w:r>
            <w:bookmarkEnd w:id="134"/>
            <w:r w:rsidRPr="00006C44">
              <w:rPr>
                <w:sz w:val="21"/>
                <w:szCs w:val="21"/>
              </w:rPr>
              <w:t xml:space="preserve">% to </w:t>
            </w:r>
            <w:bookmarkStart w:id="135" w:name="OLE_LINK209"/>
            <w:r w:rsidRPr="00006C44">
              <w:rPr>
                <w:sz w:val="21"/>
                <w:szCs w:val="21"/>
              </w:rPr>
              <w:t>94.45</w:t>
            </w:r>
            <w:bookmarkEnd w:id="135"/>
            <w:r w:rsidRPr="00006C44">
              <w:rPr>
                <w:sz w:val="21"/>
                <w:szCs w:val="21"/>
              </w:rPr>
              <w:t>%)</w:t>
            </w:r>
          </w:p>
        </w:tc>
        <w:tc>
          <w:tcPr>
            <w:tcW w:w="1701" w:type="dxa"/>
            <w:vAlign w:val="center"/>
          </w:tcPr>
          <w:p w14:paraId="0534E976" w14:textId="77777777" w:rsidR="001E6EBD" w:rsidRPr="00006C44" w:rsidRDefault="001E6EBD" w:rsidP="000B176D">
            <w:pPr>
              <w:snapToGrid w:val="0"/>
              <w:spacing w:line="360" w:lineRule="auto"/>
              <w:rPr>
                <w:sz w:val="21"/>
                <w:szCs w:val="21"/>
              </w:rPr>
            </w:pPr>
            <w:bookmarkStart w:id="136" w:name="OLE_LINK31"/>
            <w:r w:rsidRPr="00006C44">
              <w:rPr>
                <w:sz w:val="21"/>
                <w:szCs w:val="21"/>
              </w:rPr>
              <w:t>70.59</w:t>
            </w:r>
            <w:bookmarkEnd w:id="136"/>
            <w:r w:rsidRPr="00006C44">
              <w:rPr>
                <w:sz w:val="21"/>
                <w:szCs w:val="21"/>
              </w:rPr>
              <w:t>% (</w:t>
            </w:r>
            <w:bookmarkStart w:id="137" w:name="OLE_LINK211"/>
            <w:r w:rsidRPr="00006C44">
              <w:rPr>
                <w:sz w:val="21"/>
                <w:szCs w:val="21"/>
              </w:rPr>
              <w:t>46.29</w:t>
            </w:r>
            <w:bookmarkEnd w:id="137"/>
            <w:r w:rsidRPr="00006C44">
              <w:rPr>
                <w:sz w:val="21"/>
                <w:szCs w:val="21"/>
              </w:rPr>
              <w:t xml:space="preserve">% to </w:t>
            </w:r>
            <w:bookmarkStart w:id="138" w:name="OLE_LINK210"/>
            <w:r w:rsidRPr="00006C44">
              <w:rPr>
                <w:sz w:val="21"/>
                <w:szCs w:val="21"/>
              </w:rPr>
              <w:t>86.98</w:t>
            </w:r>
            <w:bookmarkEnd w:id="138"/>
            <w:r w:rsidRPr="00006C44">
              <w:rPr>
                <w:sz w:val="21"/>
                <w:szCs w:val="21"/>
              </w:rPr>
              <w:t>%)</w:t>
            </w:r>
          </w:p>
        </w:tc>
      </w:tr>
    </w:tbl>
    <w:p w14:paraId="74668DF6" w14:textId="6A6D591F" w:rsidR="003D4779" w:rsidRPr="003D4779" w:rsidRDefault="009D383D" w:rsidP="00DD4024">
      <w:pPr>
        <w:widowControl/>
        <w:snapToGrid w:val="0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006C44">
        <w:rPr>
          <w:rFonts w:ascii="Times New Roman" w:eastAsia="宋体" w:hAnsi="Times New Roman" w:cs="Times New Roman"/>
          <w:kern w:val="0"/>
          <w:sz w:val="20"/>
          <w:szCs w:val="20"/>
        </w:rPr>
        <w:t>AUROC, the area under the receiver operating characteristic curve.</w:t>
      </w:r>
      <w:bookmarkEnd w:id="46"/>
      <w:r w:rsidR="00E31320" w:rsidRPr="00006C44">
        <w:rPr>
          <w:rFonts w:ascii="Times New Roman" w:eastAsia="宋体" w:hAnsi="Times New Roman" w:cs="Times New Roman"/>
          <w:kern w:val="0"/>
          <w:sz w:val="20"/>
          <w:szCs w:val="20"/>
        </w:rPr>
        <w:t xml:space="preserve"> PPV, positive predicted value; NPV, negative predicted value.</w:t>
      </w:r>
    </w:p>
    <w:sectPr w:rsidR="003D4779" w:rsidRPr="003D4779" w:rsidSect="00923E55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86923" w14:textId="77777777" w:rsidR="00661031" w:rsidRDefault="00661031" w:rsidP="00C17EF2">
      <w:pPr>
        <w:rPr>
          <w:rFonts w:hint="eastAsia"/>
        </w:rPr>
      </w:pPr>
      <w:r>
        <w:separator/>
      </w:r>
    </w:p>
  </w:endnote>
  <w:endnote w:type="continuationSeparator" w:id="0">
    <w:p w14:paraId="2C02BC92" w14:textId="77777777" w:rsidR="00661031" w:rsidRDefault="00661031" w:rsidP="00C17E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1ef757c0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7B40" w14:textId="77777777" w:rsidR="00661031" w:rsidRDefault="00661031" w:rsidP="00C17EF2">
      <w:pPr>
        <w:rPr>
          <w:rFonts w:hint="eastAsia"/>
        </w:rPr>
      </w:pPr>
      <w:r>
        <w:separator/>
      </w:r>
    </w:p>
  </w:footnote>
  <w:footnote w:type="continuationSeparator" w:id="0">
    <w:p w14:paraId="48E1D694" w14:textId="77777777" w:rsidR="00661031" w:rsidRDefault="00661031" w:rsidP="00C17EF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72"/>
    <w:rsid w:val="00002105"/>
    <w:rsid w:val="00006C44"/>
    <w:rsid w:val="00013E1B"/>
    <w:rsid w:val="00024432"/>
    <w:rsid w:val="000254EB"/>
    <w:rsid w:val="000438F3"/>
    <w:rsid w:val="0005018D"/>
    <w:rsid w:val="00054B10"/>
    <w:rsid w:val="00096012"/>
    <w:rsid w:val="000A526A"/>
    <w:rsid w:val="000B176D"/>
    <w:rsid w:val="000B2035"/>
    <w:rsid w:val="000C4202"/>
    <w:rsid w:val="000C61D3"/>
    <w:rsid w:val="000D155A"/>
    <w:rsid w:val="000D1B45"/>
    <w:rsid w:val="000D7127"/>
    <w:rsid w:val="000F4883"/>
    <w:rsid w:val="0010287E"/>
    <w:rsid w:val="00121C1E"/>
    <w:rsid w:val="0013487E"/>
    <w:rsid w:val="00136601"/>
    <w:rsid w:val="0014441C"/>
    <w:rsid w:val="00147119"/>
    <w:rsid w:val="00147BC9"/>
    <w:rsid w:val="00150CA0"/>
    <w:rsid w:val="00157273"/>
    <w:rsid w:val="001622EA"/>
    <w:rsid w:val="001641DE"/>
    <w:rsid w:val="00166C6D"/>
    <w:rsid w:val="001930FF"/>
    <w:rsid w:val="00195C1B"/>
    <w:rsid w:val="001A35D5"/>
    <w:rsid w:val="001A49B1"/>
    <w:rsid w:val="001B2805"/>
    <w:rsid w:val="001E1A48"/>
    <w:rsid w:val="001E6EBD"/>
    <w:rsid w:val="001F4B8A"/>
    <w:rsid w:val="00206164"/>
    <w:rsid w:val="00224E51"/>
    <w:rsid w:val="00253FF8"/>
    <w:rsid w:val="00266F33"/>
    <w:rsid w:val="00277AEA"/>
    <w:rsid w:val="002A540F"/>
    <w:rsid w:val="002A7EAD"/>
    <w:rsid w:val="002C5D18"/>
    <w:rsid w:val="002D6E08"/>
    <w:rsid w:val="002E31EF"/>
    <w:rsid w:val="002E4A0F"/>
    <w:rsid w:val="002E75F5"/>
    <w:rsid w:val="00307764"/>
    <w:rsid w:val="00316322"/>
    <w:rsid w:val="0031657C"/>
    <w:rsid w:val="00320DA1"/>
    <w:rsid w:val="00334E77"/>
    <w:rsid w:val="00340D9C"/>
    <w:rsid w:val="0034373F"/>
    <w:rsid w:val="00343CD6"/>
    <w:rsid w:val="00362382"/>
    <w:rsid w:val="00367792"/>
    <w:rsid w:val="003836F2"/>
    <w:rsid w:val="003845E3"/>
    <w:rsid w:val="0039228B"/>
    <w:rsid w:val="003957FD"/>
    <w:rsid w:val="00396963"/>
    <w:rsid w:val="003B1307"/>
    <w:rsid w:val="003B5E33"/>
    <w:rsid w:val="003C5B27"/>
    <w:rsid w:val="003D4779"/>
    <w:rsid w:val="003F0B69"/>
    <w:rsid w:val="00421D53"/>
    <w:rsid w:val="00447C04"/>
    <w:rsid w:val="00447C50"/>
    <w:rsid w:val="00452D4F"/>
    <w:rsid w:val="00491481"/>
    <w:rsid w:val="004C525F"/>
    <w:rsid w:val="004D2E1F"/>
    <w:rsid w:val="004E40F7"/>
    <w:rsid w:val="004F1656"/>
    <w:rsid w:val="004F727D"/>
    <w:rsid w:val="004F7A60"/>
    <w:rsid w:val="005020A0"/>
    <w:rsid w:val="00504C27"/>
    <w:rsid w:val="00521B9D"/>
    <w:rsid w:val="0053415A"/>
    <w:rsid w:val="00537361"/>
    <w:rsid w:val="00546E7A"/>
    <w:rsid w:val="0054738C"/>
    <w:rsid w:val="00562146"/>
    <w:rsid w:val="00572CBE"/>
    <w:rsid w:val="005736D1"/>
    <w:rsid w:val="005869E4"/>
    <w:rsid w:val="005879F5"/>
    <w:rsid w:val="005940AC"/>
    <w:rsid w:val="005A4F11"/>
    <w:rsid w:val="005B0FFA"/>
    <w:rsid w:val="005C2E33"/>
    <w:rsid w:val="005C7BEA"/>
    <w:rsid w:val="005D1B11"/>
    <w:rsid w:val="005D6EBA"/>
    <w:rsid w:val="006013B5"/>
    <w:rsid w:val="00621006"/>
    <w:rsid w:val="00633CAA"/>
    <w:rsid w:val="006377D2"/>
    <w:rsid w:val="00660C8C"/>
    <w:rsid w:val="00661031"/>
    <w:rsid w:val="00661947"/>
    <w:rsid w:val="006625DF"/>
    <w:rsid w:val="006656F4"/>
    <w:rsid w:val="00671D7E"/>
    <w:rsid w:val="00682ADB"/>
    <w:rsid w:val="0069579B"/>
    <w:rsid w:val="006A081B"/>
    <w:rsid w:val="006B0F57"/>
    <w:rsid w:val="006B2448"/>
    <w:rsid w:val="006D45AE"/>
    <w:rsid w:val="006F12A2"/>
    <w:rsid w:val="007009FE"/>
    <w:rsid w:val="007122F6"/>
    <w:rsid w:val="0074729D"/>
    <w:rsid w:val="00756BBA"/>
    <w:rsid w:val="00775E06"/>
    <w:rsid w:val="00782410"/>
    <w:rsid w:val="0078551D"/>
    <w:rsid w:val="007960B3"/>
    <w:rsid w:val="0079730A"/>
    <w:rsid w:val="007A0E9F"/>
    <w:rsid w:val="007A2CB8"/>
    <w:rsid w:val="007B2546"/>
    <w:rsid w:val="007B3121"/>
    <w:rsid w:val="007C19F9"/>
    <w:rsid w:val="007D445C"/>
    <w:rsid w:val="007E2BDA"/>
    <w:rsid w:val="007E2EF2"/>
    <w:rsid w:val="007E39AB"/>
    <w:rsid w:val="007E4EDF"/>
    <w:rsid w:val="0080223C"/>
    <w:rsid w:val="00824CA5"/>
    <w:rsid w:val="00825360"/>
    <w:rsid w:val="00831365"/>
    <w:rsid w:val="008557AC"/>
    <w:rsid w:val="008623E9"/>
    <w:rsid w:val="00865EC3"/>
    <w:rsid w:val="00883D1F"/>
    <w:rsid w:val="008A0E69"/>
    <w:rsid w:val="008A2C5A"/>
    <w:rsid w:val="008A3517"/>
    <w:rsid w:val="008F5F48"/>
    <w:rsid w:val="008F75F7"/>
    <w:rsid w:val="008F7AF3"/>
    <w:rsid w:val="008F7BA2"/>
    <w:rsid w:val="00905AE1"/>
    <w:rsid w:val="009103FF"/>
    <w:rsid w:val="00923E55"/>
    <w:rsid w:val="009343D3"/>
    <w:rsid w:val="009450D9"/>
    <w:rsid w:val="0095182C"/>
    <w:rsid w:val="009537B3"/>
    <w:rsid w:val="00954DEC"/>
    <w:rsid w:val="00961CFD"/>
    <w:rsid w:val="00964AEB"/>
    <w:rsid w:val="009652F5"/>
    <w:rsid w:val="0099132A"/>
    <w:rsid w:val="009A6714"/>
    <w:rsid w:val="009A6BA2"/>
    <w:rsid w:val="009B02DC"/>
    <w:rsid w:val="009B122C"/>
    <w:rsid w:val="009B1F0A"/>
    <w:rsid w:val="009D383D"/>
    <w:rsid w:val="009F009D"/>
    <w:rsid w:val="009F4665"/>
    <w:rsid w:val="009F6ADC"/>
    <w:rsid w:val="00A034FB"/>
    <w:rsid w:val="00A1297B"/>
    <w:rsid w:val="00A220A5"/>
    <w:rsid w:val="00A228BE"/>
    <w:rsid w:val="00A51233"/>
    <w:rsid w:val="00A6656E"/>
    <w:rsid w:val="00A74309"/>
    <w:rsid w:val="00A80C74"/>
    <w:rsid w:val="00A93E10"/>
    <w:rsid w:val="00AA16FD"/>
    <w:rsid w:val="00AC0AE6"/>
    <w:rsid w:val="00AD5098"/>
    <w:rsid w:val="00AE2DE9"/>
    <w:rsid w:val="00AF718B"/>
    <w:rsid w:val="00B01F34"/>
    <w:rsid w:val="00B123EA"/>
    <w:rsid w:val="00B16881"/>
    <w:rsid w:val="00B23791"/>
    <w:rsid w:val="00B45B6D"/>
    <w:rsid w:val="00B515E3"/>
    <w:rsid w:val="00B5547F"/>
    <w:rsid w:val="00B56B27"/>
    <w:rsid w:val="00B56C3E"/>
    <w:rsid w:val="00B66B07"/>
    <w:rsid w:val="00B73930"/>
    <w:rsid w:val="00B73E42"/>
    <w:rsid w:val="00B870DF"/>
    <w:rsid w:val="00B96F55"/>
    <w:rsid w:val="00BA0402"/>
    <w:rsid w:val="00BA28C2"/>
    <w:rsid w:val="00BA6E1D"/>
    <w:rsid w:val="00BA7A72"/>
    <w:rsid w:val="00BB0A46"/>
    <w:rsid w:val="00BE49D9"/>
    <w:rsid w:val="00BE5135"/>
    <w:rsid w:val="00BE6089"/>
    <w:rsid w:val="00BF1D91"/>
    <w:rsid w:val="00BF4AFA"/>
    <w:rsid w:val="00C06318"/>
    <w:rsid w:val="00C07085"/>
    <w:rsid w:val="00C13640"/>
    <w:rsid w:val="00C14699"/>
    <w:rsid w:val="00C17EF2"/>
    <w:rsid w:val="00C31361"/>
    <w:rsid w:val="00C32001"/>
    <w:rsid w:val="00C45BB4"/>
    <w:rsid w:val="00C5151F"/>
    <w:rsid w:val="00C54967"/>
    <w:rsid w:val="00C61958"/>
    <w:rsid w:val="00C77985"/>
    <w:rsid w:val="00C81998"/>
    <w:rsid w:val="00C84F12"/>
    <w:rsid w:val="00C90701"/>
    <w:rsid w:val="00CA380B"/>
    <w:rsid w:val="00CA39C2"/>
    <w:rsid w:val="00CD607D"/>
    <w:rsid w:val="00CD6EC0"/>
    <w:rsid w:val="00CE51A1"/>
    <w:rsid w:val="00CF63A9"/>
    <w:rsid w:val="00D20CA7"/>
    <w:rsid w:val="00D6491B"/>
    <w:rsid w:val="00D74ABB"/>
    <w:rsid w:val="00D84728"/>
    <w:rsid w:val="00D93D2F"/>
    <w:rsid w:val="00DA43AD"/>
    <w:rsid w:val="00DA449E"/>
    <w:rsid w:val="00DC7909"/>
    <w:rsid w:val="00DD0C2E"/>
    <w:rsid w:val="00DD4024"/>
    <w:rsid w:val="00DE69A3"/>
    <w:rsid w:val="00E103E1"/>
    <w:rsid w:val="00E31320"/>
    <w:rsid w:val="00E42173"/>
    <w:rsid w:val="00E42F7B"/>
    <w:rsid w:val="00E6095B"/>
    <w:rsid w:val="00E6539E"/>
    <w:rsid w:val="00E72D7B"/>
    <w:rsid w:val="00EA51EB"/>
    <w:rsid w:val="00EA6737"/>
    <w:rsid w:val="00EA79CC"/>
    <w:rsid w:val="00EB3DF9"/>
    <w:rsid w:val="00EC1DB7"/>
    <w:rsid w:val="00EC7758"/>
    <w:rsid w:val="00ED2267"/>
    <w:rsid w:val="00ED7B4C"/>
    <w:rsid w:val="00EF11CD"/>
    <w:rsid w:val="00F0224A"/>
    <w:rsid w:val="00F03332"/>
    <w:rsid w:val="00F05C05"/>
    <w:rsid w:val="00F15D39"/>
    <w:rsid w:val="00F200BB"/>
    <w:rsid w:val="00F216E3"/>
    <w:rsid w:val="00F53139"/>
    <w:rsid w:val="00F635FD"/>
    <w:rsid w:val="00F65B20"/>
    <w:rsid w:val="00F664F3"/>
    <w:rsid w:val="00F8330A"/>
    <w:rsid w:val="00F834C7"/>
    <w:rsid w:val="00FA5EBC"/>
    <w:rsid w:val="00FB23D0"/>
    <w:rsid w:val="00FB2F98"/>
    <w:rsid w:val="00FD5E14"/>
    <w:rsid w:val="00FE3110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BEC9FB"/>
  <w15:chartTrackingRefBased/>
  <w15:docId w15:val="{610D0B19-80AA-469D-9A9F-E105378E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A72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1364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7E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17EF2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C17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17EF2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76C7-6C6F-460C-B0C2-E1FD66509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2257</Words>
  <Characters>13655</Characters>
  <Application>Microsoft Office Word</Application>
  <DocSecurity>0</DocSecurity>
  <Lines>359</Lines>
  <Paragraphs>224</Paragraphs>
  <ScaleCrop>false</ScaleCrop>
  <Company/>
  <LinksUpToDate>false</LinksUpToDate>
  <CharactersWithSpaces>15688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宏立 计</dc:creator>
  <cp:keywords/>
  <dc:description/>
  <cp:lastModifiedBy>宏立 计</cp:lastModifiedBy>
  <cp:revision>2</cp:revision>
  <dcterms:created xsi:type="dcterms:W3CDTF">2025-12-17T10:10:00Z</dcterms:created>
  <dcterms:modified xsi:type="dcterms:W3CDTF">2025-12-17T10:10:00Z</dcterms:modified>
</cp:coreProperties>
</file>