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4C3175" w14:textId="77777777" w:rsidR="00F55456" w:rsidRPr="00485869" w:rsidRDefault="00F55456" w:rsidP="00F55456">
      <w:pPr>
        <w:spacing w:line="480" w:lineRule="auto"/>
        <w:rPr>
          <w:rFonts w:ascii="Times New Roman" w:hAnsi="Times New Roman" w:cs="Times New Roman"/>
          <w:b/>
          <w:sz w:val="24"/>
          <w:szCs w:val="24"/>
        </w:rPr>
      </w:pPr>
      <w:bookmarkStart w:id="0" w:name="_GoBack"/>
      <w:bookmarkEnd w:id="0"/>
      <w:r w:rsidRPr="00485869">
        <w:rPr>
          <w:rFonts w:ascii="Times New Roman" w:hAnsi="Times New Roman" w:cs="Times New Roman"/>
          <w:b/>
          <w:sz w:val="24"/>
          <w:szCs w:val="24"/>
        </w:rPr>
        <w:t>Inclusion Criteri</w:t>
      </w:r>
      <w:r w:rsidRPr="00153397">
        <w:rPr>
          <w:rFonts w:ascii="Times New Roman" w:hAnsi="Times New Roman" w:cs="Times New Roman"/>
          <w:b/>
          <w:sz w:val="24"/>
          <w:szCs w:val="24"/>
        </w:rPr>
        <w:t>a</w:t>
      </w:r>
    </w:p>
    <w:p w14:paraId="6112089A" w14:textId="77777777" w:rsidR="00F55456" w:rsidRPr="00485869" w:rsidRDefault="00F55456" w:rsidP="00F55456">
      <w:pPr>
        <w:pStyle w:val="ListParagraph"/>
        <w:numPr>
          <w:ilvl w:val="0"/>
          <w:numId w:val="1"/>
        </w:numPr>
        <w:spacing w:line="480" w:lineRule="auto"/>
        <w:ind w:left="360"/>
        <w:rPr>
          <w:rFonts w:ascii="Times New Roman" w:hAnsi="Times New Roman" w:cs="Times New Roman"/>
          <w:sz w:val="24"/>
          <w:szCs w:val="24"/>
        </w:rPr>
      </w:pPr>
      <w:r w:rsidRPr="00485869">
        <w:rPr>
          <w:rFonts w:ascii="Times New Roman" w:hAnsi="Times New Roman" w:cs="Times New Roman"/>
          <w:sz w:val="24"/>
          <w:szCs w:val="24"/>
        </w:rPr>
        <w:t>Signed and dated written informed consent. The subject’s caregiver must also consent to participate in the study</w:t>
      </w:r>
    </w:p>
    <w:p w14:paraId="0BE0F781" w14:textId="77777777" w:rsidR="00F55456" w:rsidRPr="00153397" w:rsidRDefault="00F55456" w:rsidP="00F55456">
      <w:pPr>
        <w:pStyle w:val="ListParagraph"/>
        <w:numPr>
          <w:ilvl w:val="0"/>
          <w:numId w:val="1"/>
        </w:numPr>
        <w:spacing w:line="480" w:lineRule="auto"/>
        <w:ind w:left="360"/>
        <w:rPr>
          <w:rFonts w:ascii="Times New Roman" w:hAnsi="Times New Roman" w:cs="Times New Roman"/>
          <w:sz w:val="24"/>
          <w:szCs w:val="24"/>
        </w:rPr>
      </w:pPr>
      <w:r w:rsidRPr="00485869">
        <w:rPr>
          <w:rFonts w:ascii="Times New Roman" w:hAnsi="Times New Roman" w:cs="Times New Roman"/>
          <w:sz w:val="24"/>
          <w:szCs w:val="24"/>
        </w:rPr>
        <w:t>Man or surgically sterile</w:t>
      </w:r>
      <w:r w:rsidRPr="00153397">
        <w:rPr>
          <w:rFonts w:ascii="Times New Roman" w:hAnsi="Times New Roman" w:cs="Times New Roman"/>
          <w:sz w:val="24"/>
          <w:szCs w:val="24"/>
        </w:rPr>
        <w:t xml:space="preserve"> or postmenopausal woman, aged ≥50 to &lt;89 years</w:t>
      </w:r>
    </w:p>
    <w:p w14:paraId="5083D77E" w14:textId="77777777" w:rsidR="00F55456" w:rsidRPr="00FB4FBD" w:rsidRDefault="00F55456" w:rsidP="00F55456">
      <w:pPr>
        <w:pStyle w:val="ListParagraph"/>
        <w:numPr>
          <w:ilvl w:val="0"/>
          <w:numId w:val="1"/>
        </w:numPr>
        <w:spacing w:line="480" w:lineRule="auto"/>
        <w:ind w:left="360"/>
        <w:rPr>
          <w:rFonts w:ascii="Times New Roman" w:hAnsi="Times New Roman" w:cs="Times New Roman"/>
          <w:sz w:val="24"/>
          <w:szCs w:val="24"/>
        </w:rPr>
      </w:pPr>
      <w:r w:rsidRPr="00153397">
        <w:rPr>
          <w:rFonts w:ascii="Times New Roman" w:hAnsi="Times New Roman" w:cs="Times New Roman"/>
          <w:sz w:val="24"/>
          <w:szCs w:val="24"/>
        </w:rPr>
        <w:t>Diagnosis of probable A</w:t>
      </w:r>
      <w:r>
        <w:rPr>
          <w:rFonts w:ascii="Times New Roman" w:hAnsi="Times New Roman" w:cs="Times New Roman"/>
          <w:sz w:val="24"/>
          <w:szCs w:val="24"/>
        </w:rPr>
        <w:t>lzheimer’s disease (AD)</w:t>
      </w:r>
      <w:r w:rsidRPr="00153397">
        <w:rPr>
          <w:rFonts w:ascii="Times New Roman" w:hAnsi="Times New Roman" w:cs="Times New Roman"/>
          <w:sz w:val="24"/>
          <w:szCs w:val="24"/>
        </w:rPr>
        <w:t xml:space="preserve"> according to the National Institute of Neurological and </w:t>
      </w:r>
      <w:r w:rsidRPr="00FB4FBD">
        <w:rPr>
          <w:rFonts w:ascii="Times New Roman" w:hAnsi="Times New Roman" w:cs="Times New Roman"/>
          <w:sz w:val="24"/>
          <w:szCs w:val="24"/>
        </w:rPr>
        <w:t>Communicative Disorders and Stroke</w:t>
      </w:r>
      <w:r w:rsidR="00340D35">
        <w:rPr>
          <w:rFonts w:ascii="Times New Roman" w:hAnsi="Times New Roman" w:cs="Times New Roman"/>
          <w:sz w:val="24"/>
          <w:szCs w:val="24"/>
        </w:rPr>
        <w:t xml:space="preserve"> and </w:t>
      </w:r>
      <w:r w:rsidRPr="00FB4FBD">
        <w:rPr>
          <w:rFonts w:ascii="Times New Roman" w:hAnsi="Times New Roman" w:cs="Times New Roman"/>
          <w:sz w:val="24"/>
          <w:szCs w:val="24"/>
        </w:rPr>
        <w:t>Alzheimer’s Disease and Related Disorders Association (NINCDS-ADRDA) criteria</w:t>
      </w:r>
    </w:p>
    <w:p w14:paraId="6CEEEF7C" w14:textId="77777777" w:rsidR="00F55456" w:rsidRPr="00FB4FBD" w:rsidRDefault="00F55456" w:rsidP="00F55456">
      <w:pPr>
        <w:pStyle w:val="ListParagraph"/>
        <w:numPr>
          <w:ilvl w:val="0"/>
          <w:numId w:val="1"/>
        </w:numPr>
        <w:spacing w:line="480" w:lineRule="auto"/>
        <w:ind w:left="360"/>
        <w:rPr>
          <w:rFonts w:ascii="Times New Roman" w:hAnsi="Times New Roman" w:cs="Times New Roman"/>
          <w:sz w:val="24"/>
          <w:szCs w:val="24"/>
        </w:rPr>
      </w:pPr>
      <w:r w:rsidRPr="00B22B4A">
        <w:rPr>
          <w:rFonts w:ascii="Times New Roman" w:hAnsi="Times New Roman" w:cs="Times New Roman"/>
          <w:sz w:val="24"/>
          <w:szCs w:val="24"/>
        </w:rPr>
        <w:t>Mini–Mental State Examination</w:t>
      </w:r>
      <w:r w:rsidRPr="00FB4FBD">
        <w:rPr>
          <w:rFonts w:ascii="Times New Roman" w:hAnsi="Times New Roman" w:cs="Times New Roman"/>
          <w:sz w:val="24"/>
          <w:szCs w:val="24"/>
        </w:rPr>
        <w:t xml:space="preserve"> score of 16 to 26, inclusive</w:t>
      </w:r>
    </w:p>
    <w:p w14:paraId="25666BC6" w14:textId="77777777" w:rsidR="00F55456" w:rsidRPr="00FB4FBD" w:rsidRDefault="00F55456" w:rsidP="00F55456">
      <w:pPr>
        <w:pStyle w:val="ListParagraph"/>
        <w:numPr>
          <w:ilvl w:val="0"/>
          <w:numId w:val="1"/>
        </w:numPr>
        <w:spacing w:line="480" w:lineRule="auto"/>
        <w:ind w:left="360"/>
        <w:rPr>
          <w:rFonts w:ascii="Times New Roman" w:hAnsi="Times New Roman" w:cs="Times New Roman"/>
          <w:sz w:val="24"/>
          <w:szCs w:val="24"/>
        </w:rPr>
      </w:pPr>
      <w:r w:rsidRPr="00FB4FBD">
        <w:rPr>
          <w:rFonts w:ascii="Times New Roman" w:hAnsi="Times New Roman" w:cs="Times New Roman"/>
          <w:sz w:val="24"/>
          <w:szCs w:val="24"/>
        </w:rPr>
        <w:t xml:space="preserve">Rosen Modified Hachinski Ischemic </w:t>
      </w:r>
      <w:r w:rsidR="00340D35">
        <w:rPr>
          <w:rFonts w:ascii="Times New Roman" w:hAnsi="Times New Roman" w:cs="Times New Roman"/>
          <w:sz w:val="24"/>
          <w:szCs w:val="24"/>
        </w:rPr>
        <w:t>s</w:t>
      </w:r>
      <w:r w:rsidRPr="00FB4FBD">
        <w:rPr>
          <w:rFonts w:ascii="Times New Roman" w:hAnsi="Times New Roman" w:cs="Times New Roman"/>
          <w:sz w:val="24"/>
          <w:szCs w:val="24"/>
        </w:rPr>
        <w:t>core ≤4</w:t>
      </w:r>
    </w:p>
    <w:p w14:paraId="65414AFE" w14:textId="77777777" w:rsidR="00F55456" w:rsidRPr="00FB4FBD" w:rsidRDefault="00F55456" w:rsidP="00F55456">
      <w:pPr>
        <w:pStyle w:val="ListParagraph"/>
        <w:numPr>
          <w:ilvl w:val="0"/>
          <w:numId w:val="1"/>
        </w:numPr>
        <w:spacing w:line="480" w:lineRule="auto"/>
        <w:ind w:left="360"/>
        <w:rPr>
          <w:rFonts w:ascii="Times New Roman" w:hAnsi="Times New Roman" w:cs="Times New Roman"/>
          <w:sz w:val="24"/>
          <w:szCs w:val="24"/>
        </w:rPr>
      </w:pPr>
      <w:r w:rsidRPr="00FB4FBD">
        <w:rPr>
          <w:rFonts w:ascii="Times New Roman" w:hAnsi="Times New Roman" w:cs="Times New Roman"/>
          <w:sz w:val="24"/>
          <w:szCs w:val="24"/>
        </w:rPr>
        <w:t>Lives at home with appropriate caregiver capable of accompanying the subject on all clinic visits, or community dwelling with caregiver capable of accompanying the subject on all clinic visits and visiting with the subject approximately 5 times per week for the duration of the study</w:t>
      </w:r>
    </w:p>
    <w:p w14:paraId="14E6D7BB" w14:textId="6A44900D" w:rsidR="00F55456" w:rsidRPr="00FB4FBD" w:rsidRDefault="00F55456" w:rsidP="00F55456">
      <w:pPr>
        <w:pStyle w:val="ListParagraph"/>
        <w:numPr>
          <w:ilvl w:val="0"/>
          <w:numId w:val="1"/>
        </w:numPr>
        <w:spacing w:line="480" w:lineRule="auto"/>
        <w:ind w:left="360"/>
        <w:rPr>
          <w:rFonts w:ascii="Times New Roman" w:hAnsi="Times New Roman" w:cs="Times New Roman"/>
          <w:sz w:val="24"/>
          <w:szCs w:val="24"/>
        </w:rPr>
      </w:pPr>
      <w:r w:rsidRPr="00FB4FBD">
        <w:rPr>
          <w:rFonts w:ascii="Times New Roman" w:hAnsi="Times New Roman" w:cs="Times New Roman"/>
          <w:sz w:val="24"/>
          <w:szCs w:val="24"/>
        </w:rPr>
        <w:t xml:space="preserve">Screening visit brain </w:t>
      </w:r>
      <w:r>
        <w:rPr>
          <w:rFonts w:ascii="Times New Roman" w:hAnsi="Times New Roman" w:cs="Times New Roman"/>
          <w:sz w:val="24"/>
          <w:szCs w:val="24"/>
        </w:rPr>
        <w:t>magnetic resonance imaging (</w:t>
      </w:r>
      <w:r w:rsidRPr="00FB4FBD">
        <w:rPr>
          <w:rFonts w:ascii="Times New Roman" w:hAnsi="Times New Roman" w:cs="Times New Roman"/>
          <w:sz w:val="24"/>
          <w:szCs w:val="24"/>
        </w:rPr>
        <w:t>MRI</w:t>
      </w:r>
      <w:r>
        <w:rPr>
          <w:rFonts w:ascii="Times New Roman" w:hAnsi="Times New Roman" w:cs="Times New Roman"/>
          <w:sz w:val="24"/>
          <w:szCs w:val="24"/>
        </w:rPr>
        <w:t>)</w:t>
      </w:r>
      <w:r w:rsidRPr="00FB4FBD">
        <w:rPr>
          <w:rFonts w:ascii="Times New Roman" w:hAnsi="Times New Roman" w:cs="Times New Roman"/>
          <w:sz w:val="24"/>
          <w:szCs w:val="24"/>
        </w:rPr>
        <w:t xml:space="preserve"> scan consistent with </w:t>
      </w:r>
      <w:r w:rsidR="007045A4">
        <w:rPr>
          <w:rFonts w:ascii="Times New Roman" w:hAnsi="Times New Roman" w:cs="Times New Roman"/>
          <w:sz w:val="24"/>
          <w:szCs w:val="24"/>
        </w:rPr>
        <w:t xml:space="preserve">the </w:t>
      </w:r>
      <w:r w:rsidRPr="00FB4FBD">
        <w:rPr>
          <w:rFonts w:ascii="Times New Roman" w:hAnsi="Times New Roman" w:cs="Times New Roman"/>
          <w:sz w:val="24"/>
          <w:szCs w:val="24"/>
        </w:rPr>
        <w:t>diagnosis of AD</w:t>
      </w:r>
    </w:p>
    <w:p w14:paraId="76EED229" w14:textId="77777777" w:rsidR="00F55456" w:rsidRPr="00FB4FBD" w:rsidRDefault="00F55456" w:rsidP="00F55456">
      <w:pPr>
        <w:pStyle w:val="ListParagraph"/>
        <w:numPr>
          <w:ilvl w:val="0"/>
          <w:numId w:val="1"/>
        </w:numPr>
        <w:spacing w:line="480" w:lineRule="auto"/>
        <w:ind w:left="360"/>
        <w:rPr>
          <w:rFonts w:ascii="Times New Roman" w:hAnsi="Times New Roman" w:cs="Times New Roman"/>
          <w:sz w:val="24"/>
          <w:szCs w:val="24"/>
        </w:rPr>
      </w:pPr>
      <w:r w:rsidRPr="00FB4FBD">
        <w:rPr>
          <w:rFonts w:ascii="Times New Roman" w:hAnsi="Times New Roman" w:cs="Times New Roman"/>
          <w:sz w:val="24"/>
          <w:szCs w:val="24"/>
        </w:rPr>
        <w:t>Fluency in local language and evidence of adequate premorbid intellectual functioning</w:t>
      </w:r>
    </w:p>
    <w:p w14:paraId="430155B2" w14:textId="77777777" w:rsidR="00F55456" w:rsidRPr="00FB4FBD" w:rsidRDefault="00F55456" w:rsidP="00F55456">
      <w:pPr>
        <w:pStyle w:val="ListParagraph"/>
        <w:numPr>
          <w:ilvl w:val="0"/>
          <w:numId w:val="1"/>
        </w:numPr>
        <w:spacing w:line="480" w:lineRule="auto"/>
        <w:ind w:left="360"/>
        <w:rPr>
          <w:rFonts w:ascii="Times New Roman" w:hAnsi="Times New Roman" w:cs="Times New Roman"/>
          <w:sz w:val="24"/>
          <w:szCs w:val="24"/>
        </w:rPr>
      </w:pPr>
      <w:r w:rsidRPr="00FB4FBD">
        <w:rPr>
          <w:rFonts w:ascii="Times New Roman" w:hAnsi="Times New Roman" w:cs="Times New Roman"/>
          <w:sz w:val="24"/>
          <w:szCs w:val="24"/>
        </w:rPr>
        <w:t>Adequate visual and auditory abilities to perform all aspects of the cognitive and functional assessments</w:t>
      </w:r>
    </w:p>
    <w:p w14:paraId="25416F99" w14:textId="77777777" w:rsidR="00F55456" w:rsidRPr="00FB4FBD" w:rsidRDefault="00F55456" w:rsidP="00F55456">
      <w:pPr>
        <w:pStyle w:val="ListParagraph"/>
        <w:numPr>
          <w:ilvl w:val="0"/>
          <w:numId w:val="1"/>
        </w:numPr>
        <w:spacing w:line="480" w:lineRule="auto"/>
        <w:ind w:left="360"/>
        <w:rPr>
          <w:rFonts w:ascii="Times New Roman" w:hAnsi="Times New Roman" w:cs="Times New Roman"/>
          <w:sz w:val="24"/>
          <w:szCs w:val="24"/>
        </w:rPr>
      </w:pPr>
      <w:r w:rsidRPr="00FB4FBD">
        <w:rPr>
          <w:rFonts w:ascii="Times New Roman" w:hAnsi="Times New Roman" w:cs="Times New Roman"/>
          <w:sz w:val="24"/>
          <w:szCs w:val="24"/>
        </w:rPr>
        <w:t xml:space="preserve">Receiving stable doses of medication(s) for the treatment of nonexcluded medical condition(s) for at least 30 days prior to screening, and, if treated with cholinesterase inhibitors and/or memantine, the subject is maintained on a stable dose regimen for at least 120 days prior to screening and is free of any clinically important side effects attributable to </w:t>
      </w:r>
      <w:r w:rsidRPr="00FB4FBD">
        <w:rPr>
          <w:rFonts w:ascii="Times New Roman" w:hAnsi="Times New Roman" w:cs="Times New Roman"/>
          <w:sz w:val="24"/>
          <w:szCs w:val="24"/>
        </w:rPr>
        <w:lastRenderedPageBreak/>
        <w:t>the drug and the subject and caregiver agree that, barring unforeseen circumstances, they will continue the same regimen for the duration of the trial</w:t>
      </w:r>
    </w:p>
    <w:p w14:paraId="5A630391" w14:textId="77777777" w:rsidR="00F55456" w:rsidRPr="00FB4FBD" w:rsidRDefault="00F55456" w:rsidP="00F55456">
      <w:pPr>
        <w:pStyle w:val="ListParagraph"/>
        <w:numPr>
          <w:ilvl w:val="0"/>
          <w:numId w:val="1"/>
        </w:numPr>
        <w:spacing w:line="480" w:lineRule="auto"/>
        <w:ind w:left="360"/>
        <w:rPr>
          <w:rFonts w:ascii="Times New Roman" w:hAnsi="Times New Roman" w:cs="Times New Roman"/>
          <w:sz w:val="24"/>
          <w:szCs w:val="24"/>
        </w:rPr>
      </w:pPr>
      <w:r w:rsidRPr="00FB4FBD">
        <w:rPr>
          <w:rFonts w:ascii="Times New Roman" w:hAnsi="Times New Roman" w:cs="Times New Roman"/>
          <w:sz w:val="24"/>
          <w:szCs w:val="24"/>
        </w:rPr>
        <w:t>The subject and caregiver are likely to be able to participate in all scheduled evaluations and complete all required tests</w:t>
      </w:r>
    </w:p>
    <w:p w14:paraId="238CBA5A" w14:textId="71399981" w:rsidR="00F55456" w:rsidRPr="00485869" w:rsidRDefault="00F55456" w:rsidP="00F55456">
      <w:pPr>
        <w:pStyle w:val="ListParagraph"/>
        <w:numPr>
          <w:ilvl w:val="0"/>
          <w:numId w:val="1"/>
        </w:numPr>
        <w:spacing w:line="480" w:lineRule="auto"/>
        <w:ind w:left="360"/>
        <w:rPr>
          <w:rFonts w:ascii="Times New Roman" w:hAnsi="Times New Roman" w:cs="Times New Roman"/>
          <w:sz w:val="24"/>
          <w:szCs w:val="24"/>
        </w:rPr>
      </w:pPr>
      <w:r w:rsidRPr="00FB4FBD">
        <w:rPr>
          <w:rFonts w:ascii="Times New Roman" w:hAnsi="Times New Roman" w:cs="Times New Roman"/>
          <w:sz w:val="24"/>
          <w:szCs w:val="24"/>
        </w:rPr>
        <w:t>S</w:t>
      </w:r>
      <w:r>
        <w:rPr>
          <w:rFonts w:ascii="Times New Roman" w:hAnsi="Times New Roman" w:cs="Times New Roman"/>
          <w:sz w:val="24"/>
          <w:szCs w:val="24"/>
        </w:rPr>
        <w:t>tudy</w:t>
      </w:r>
      <w:r w:rsidRPr="00FB4FBD">
        <w:rPr>
          <w:rFonts w:ascii="Times New Roman" w:hAnsi="Times New Roman" w:cs="Times New Roman"/>
          <w:sz w:val="24"/>
          <w:szCs w:val="24"/>
        </w:rPr>
        <w:t xml:space="preserve"> 3001: Carrier of apolipoprotein E</w:t>
      </w:r>
      <w:r>
        <w:rPr>
          <w:rFonts w:ascii="Times New Roman" w:hAnsi="Times New Roman" w:cs="Times New Roman"/>
          <w:sz w:val="24"/>
          <w:szCs w:val="24"/>
        </w:rPr>
        <w:t xml:space="preserve"> (ApoE)</w:t>
      </w:r>
      <w:r w:rsidRPr="00FB4FBD">
        <w:rPr>
          <w:rFonts w:ascii="Times New Roman" w:hAnsi="Times New Roman" w:cs="Times New Roman"/>
          <w:sz w:val="24"/>
          <w:szCs w:val="24"/>
        </w:rPr>
        <w:t xml:space="preserve"> ε4 allele according to genotyping at screening (ie, has 1 or 2 copies of </w:t>
      </w:r>
      <w:r>
        <w:rPr>
          <w:rFonts w:ascii="Times New Roman" w:hAnsi="Times New Roman" w:cs="Times New Roman"/>
          <w:sz w:val="24"/>
          <w:szCs w:val="24"/>
        </w:rPr>
        <w:t>A</w:t>
      </w:r>
      <w:r w:rsidRPr="00FB4FBD">
        <w:rPr>
          <w:rFonts w:ascii="Times New Roman" w:hAnsi="Times New Roman" w:cs="Times New Roman"/>
          <w:sz w:val="24"/>
          <w:szCs w:val="24"/>
        </w:rPr>
        <w:t>poE ε4); S</w:t>
      </w:r>
      <w:r>
        <w:rPr>
          <w:rFonts w:ascii="Times New Roman" w:hAnsi="Times New Roman" w:cs="Times New Roman"/>
          <w:sz w:val="24"/>
          <w:szCs w:val="24"/>
        </w:rPr>
        <w:t>tudy</w:t>
      </w:r>
      <w:r w:rsidRPr="00FB4FBD">
        <w:rPr>
          <w:rFonts w:ascii="Times New Roman" w:hAnsi="Times New Roman" w:cs="Times New Roman"/>
          <w:sz w:val="24"/>
          <w:szCs w:val="24"/>
        </w:rPr>
        <w:t xml:space="preserve"> 3000: Noncarrier of ApoE </w:t>
      </w:r>
      <w:r>
        <w:rPr>
          <w:rFonts w:ascii="Times New Roman" w:hAnsi="Times New Roman" w:cs="Times New Roman"/>
          <w:sz w:val="24"/>
          <w:szCs w:val="24"/>
        </w:rPr>
        <w:t>ε4</w:t>
      </w:r>
      <w:r w:rsidRPr="00485869">
        <w:rPr>
          <w:rFonts w:ascii="Times New Roman" w:hAnsi="Times New Roman" w:cs="Times New Roman"/>
          <w:sz w:val="24"/>
          <w:szCs w:val="24"/>
        </w:rPr>
        <w:t xml:space="preserve"> according to genotyping at screening (ie, has zero copies of ApoE </w:t>
      </w:r>
      <w:r>
        <w:rPr>
          <w:rFonts w:ascii="Times New Roman" w:hAnsi="Times New Roman" w:cs="Times New Roman"/>
          <w:sz w:val="24"/>
          <w:szCs w:val="24"/>
        </w:rPr>
        <w:t>ε4</w:t>
      </w:r>
      <w:r w:rsidRPr="00485869">
        <w:rPr>
          <w:rFonts w:ascii="Times New Roman" w:hAnsi="Times New Roman" w:cs="Times New Roman"/>
          <w:sz w:val="24"/>
          <w:szCs w:val="24"/>
        </w:rPr>
        <w:t>)</w:t>
      </w:r>
    </w:p>
    <w:p w14:paraId="68D5DF04" w14:textId="77777777" w:rsidR="00F55456" w:rsidRPr="00485869" w:rsidRDefault="00F55456" w:rsidP="00F55456">
      <w:pPr>
        <w:spacing w:line="480" w:lineRule="auto"/>
        <w:rPr>
          <w:rFonts w:ascii="Times New Roman" w:hAnsi="Times New Roman" w:cs="Times New Roman"/>
          <w:b/>
          <w:sz w:val="24"/>
          <w:szCs w:val="24"/>
        </w:rPr>
      </w:pPr>
      <w:r w:rsidRPr="00485869">
        <w:rPr>
          <w:rFonts w:ascii="Times New Roman" w:hAnsi="Times New Roman" w:cs="Times New Roman"/>
          <w:b/>
          <w:sz w:val="24"/>
          <w:szCs w:val="24"/>
        </w:rPr>
        <w:t>Exclusion Criteria</w:t>
      </w:r>
    </w:p>
    <w:p w14:paraId="6FD991DD" w14:textId="77777777" w:rsidR="00F55456" w:rsidRPr="00485869" w:rsidRDefault="00F55456" w:rsidP="00F55456">
      <w:pPr>
        <w:pStyle w:val="ListParagraph"/>
        <w:numPr>
          <w:ilvl w:val="0"/>
          <w:numId w:val="2"/>
        </w:numPr>
        <w:spacing w:line="480" w:lineRule="auto"/>
        <w:ind w:left="360"/>
        <w:rPr>
          <w:rFonts w:ascii="Times New Roman" w:hAnsi="Times New Roman" w:cs="Times New Roman"/>
          <w:sz w:val="24"/>
          <w:szCs w:val="24"/>
        </w:rPr>
      </w:pPr>
      <w:r w:rsidRPr="00485869">
        <w:rPr>
          <w:rFonts w:ascii="Times New Roman" w:hAnsi="Times New Roman" w:cs="Times New Roman"/>
          <w:sz w:val="24"/>
          <w:szCs w:val="24"/>
        </w:rPr>
        <w:t>Significant neurologic disease, other than AD, that may affect cognition</w:t>
      </w:r>
    </w:p>
    <w:p w14:paraId="08BDBD54" w14:textId="77777777" w:rsidR="00F55456" w:rsidRPr="007D31AC" w:rsidRDefault="00F55456" w:rsidP="00F55456">
      <w:pPr>
        <w:pStyle w:val="ListParagraph"/>
        <w:numPr>
          <w:ilvl w:val="0"/>
          <w:numId w:val="2"/>
        </w:numPr>
        <w:spacing w:line="480" w:lineRule="auto"/>
        <w:ind w:left="360"/>
        <w:rPr>
          <w:rFonts w:ascii="Times New Roman" w:hAnsi="Times New Roman" w:cs="Times New Roman"/>
          <w:sz w:val="24"/>
          <w:szCs w:val="24"/>
        </w:rPr>
      </w:pPr>
      <w:r w:rsidRPr="007D31AC">
        <w:rPr>
          <w:rFonts w:ascii="Times New Roman" w:hAnsi="Times New Roman" w:cs="Times New Roman"/>
          <w:sz w:val="24"/>
          <w:szCs w:val="24"/>
        </w:rPr>
        <w:t>History of or screening visit brain MRI scan indicative of any other significant abnormality, including but not limited to multiple microhemorrhages (2 or more), history or evidence of a single prior hemorrhage &gt;1 cm</w:t>
      </w:r>
      <w:r w:rsidRPr="007D31AC">
        <w:rPr>
          <w:rFonts w:ascii="Times New Roman" w:hAnsi="Times New Roman" w:cs="Times New Roman"/>
          <w:sz w:val="24"/>
          <w:szCs w:val="24"/>
          <w:vertAlign w:val="superscript"/>
        </w:rPr>
        <w:t>3</w:t>
      </w:r>
      <w:r w:rsidRPr="007D31AC">
        <w:rPr>
          <w:rFonts w:ascii="Times New Roman" w:hAnsi="Times New Roman" w:cs="Times New Roman"/>
          <w:sz w:val="24"/>
          <w:szCs w:val="24"/>
        </w:rPr>
        <w:t>, multiple lacunar infarcts</w:t>
      </w:r>
      <w:r>
        <w:rPr>
          <w:rFonts w:ascii="Times New Roman" w:hAnsi="Times New Roman" w:cs="Times New Roman"/>
          <w:sz w:val="24"/>
          <w:szCs w:val="24"/>
        </w:rPr>
        <w:t xml:space="preserve"> </w:t>
      </w:r>
      <w:r w:rsidRPr="007D31AC">
        <w:rPr>
          <w:rFonts w:ascii="Times New Roman" w:hAnsi="Times New Roman" w:cs="Times New Roman"/>
          <w:sz w:val="24"/>
          <w:szCs w:val="24"/>
        </w:rPr>
        <w:t>(2 or more) or evidence of a single prior infarct &gt;1 cm</w:t>
      </w:r>
      <w:r w:rsidRPr="007D31AC">
        <w:rPr>
          <w:rFonts w:ascii="Times New Roman" w:hAnsi="Times New Roman" w:cs="Times New Roman"/>
          <w:sz w:val="24"/>
          <w:szCs w:val="24"/>
          <w:vertAlign w:val="superscript"/>
        </w:rPr>
        <w:t>3</w:t>
      </w:r>
      <w:r w:rsidRPr="007D31AC">
        <w:rPr>
          <w:rFonts w:ascii="Times New Roman" w:hAnsi="Times New Roman" w:cs="Times New Roman"/>
          <w:sz w:val="24"/>
          <w:szCs w:val="24"/>
        </w:rPr>
        <w:t>, evidence of a cerebral contusion, encephalomalacia, aneurysms, vascular malformations, subdural hematoma, or space-occupying lesions (eg, arachnoid cysts or brain tumors, such as meningioma)</w:t>
      </w:r>
    </w:p>
    <w:p w14:paraId="721504AC" w14:textId="77777777" w:rsidR="00F55456" w:rsidRPr="00153397" w:rsidRDefault="00F55456" w:rsidP="00F55456">
      <w:pPr>
        <w:pStyle w:val="ListParagraph"/>
        <w:numPr>
          <w:ilvl w:val="0"/>
          <w:numId w:val="2"/>
        </w:numPr>
        <w:spacing w:line="480" w:lineRule="auto"/>
        <w:ind w:left="360"/>
        <w:rPr>
          <w:rFonts w:ascii="Times New Roman" w:hAnsi="Times New Roman" w:cs="Times New Roman"/>
          <w:sz w:val="24"/>
          <w:szCs w:val="24"/>
        </w:rPr>
      </w:pPr>
      <w:r w:rsidRPr="00153397">
        <w:rPr>
          <w:rFonts w:ascii="Times New Roman" w:hAnsi="Times New Roman" w:cs="Times New Roman"/>
          <w:sz w:val="24"/>
          <w:szCs w:val="24"/>
        </w:rPr>
        <w:t>Current presence of a clinically important major psychiatric disorder or symptom</w:t>
      </w:r>
    </w:p>
    <w:p w14:paraId="2B612D6D" w14:textId="77777777" w:rsidR="00F55456" w:rsidRPr="00FB4FBD" w:rsidRDefault="00F55456" w:rsidP="00F55456">
      <w:pPr>
        <w:pStyle w:val="ListParagraph"/>
        <w:numPr>
          <w:ilvl w:val="0"/>
          <w:numId w:val="2"/>
        </w:numPr>
        <w:spacing w:line="480" w:lineRule="auto"/>
        <w:ind w:left="360"/>
        <w:rPr>
          <w:rFonts w:ascii="Times New Roman" w:hAnsi="Times New Roman" w:cs="Times New Roman"/>
          <w:sz w:val="24"/>
          <w:szCs w:val="24"/>
        </w:rPr>
      </w:pPr>
      <w:r w:rsidRPr="00FB4FBD">
        <w:rPr>
          <w:rFonts w:ascii="Times New Roman" w:hAnsi="Times New Roman" w:cs="Times New Roman"/>
          <w:sz w:val="24"/>
          <w:szCs w:val="24"/>
        </w:rPr>
        <w:t>Current clinically important systemic illness</w:t>
      </w:r>
    </w:p>
    <w:p w14:paraId="4A187AA6" w14:textId="77777777" w:rsidR="00F55456" w:rsidRPr="00FB4FBD" w:rsidRDefault="00F55456" w:rsidP="00F55456">
      <w:pPr>
        <w:pStyle w:val="ListParagraph"/>
        <w:numPr>
          <w:ilvl w:val="0"/>
          <w:numId w:val="2"/>
        </w:numPr>
        <w:spacing w:line="480" w:lineRule="auto"/>
        <w:ind w:left="360"/>
        <w:rPr>
          <w:rFonts w:ascii="Times New Roman" w:hAnsi="Times New Roman" w:cs="Times New Roman"/>
          <w:sz w:val="24"/>
          <w:szCs w:val="24"/>
        </w:rPr>
      </w:pPr>
      <w:r w:rsidRPr="00FB4FBD">
        <w:rPr>
          <w:rFonts w:ascii="Times New Roman" w:hAnsi="Times New Roman" w:cs="Times New Roman"/>
          <w:sz w:val="24"/>
          <w:szCs w:val="24"/>
        </w:rPr>
        <w:t>History of clinically evident stroke or history of clinically important carotid or vertebrobasilar stenosis or plaque</w:t>
      </w:r>
    </w:p>
    <w:p w14:paraId="28261A28" w14:textId="77777777" w:rsidR="00F55456" w:rsidRPr="00FB4FBD" w:rsidRDefault="00F55456" w:rsidP="00F55456">
      <w:pPr>
        <w:pStyle w:val="ListParagraph"/>
        <w:numPr>
          <w:ilvl w:val="0"/>
          <w:numId w:val="2"/>
        </w:numPr>
        <w:spacing w:line="480" w:lineRule="auto"/>
        <w:ind w:left="360"/>
        <w:rPr>
          <w:rFonts w:ascii="Times New Roman" w:hAnsi="Times New Roman" w:cs="Times New Roman"/>
          <w:sz w:val="24"/>
          <w:szCs w:val="24"/>
        </w:rPr>
      </w:pPr>
      <w:r w:rsidRPr="00FB4FBD">
        <w:rPr>
          <w:rFonts w:ascii="Times New Roman" w:hAnsi="Times New Roman" w:cs="Times New Roman"/>
          <w:sz w:val="24"/>
          <w:szCs w:val="24"/>
        </w:rPr>
        <w:t>History of seizures, excluding febrile seizure in childhood</w:t>
      </w:r>
    </w:p>
    <w:p w14:paraId="58C640EE" w14:textId="77777777" w:rsidR="00F55456" w:rsidRPr="00FB4FBD" w:rsidRDefault="00F55456" w:rsidP="00F55456">
      <w:pPr>
        <w:pStyle w:val="ListParagraph"/>
        <w:numPr>
          <w:ilvl w:val="0"/>
          <w:numId w:val="2"/>
        </w:numPr>
        <w:spacing w:line="480" w:lineRule="auto"/>
        <w:ind w:left="360"/>
        <w:rPr>
          <w:rFonts w:ascii="Times New Roman" w:hAnsi="Times New Roman" w:cs="Times New Roman"/>
          <w:sz w:val="24"/>
          <w:szCs w:val="24"/>
        </w:rPr>
      </w:pPr>
      <w:r w:rsidRPr="00FB4FBD">
        <w:rPr>
          <w:rFonts w:ascii="Times New Roman" w:hAnsi="Times New Roman" w:cs="Times New Roman"/>
          <w:sz w:val="24"/>
          <w:szCs w:val="24"/>
        </w:rPr>
        <w:t>History or evidence of any clinically important autoimmune disease or disorder of the immune system</w:t>
      </w:r>
    </w:p>
    <w:p w14:paraId="48B5C07A" w14:textId="77777777" w:rsidR="00F55456" w:rsidRPr="00FB4FBD" w:rsidRDefault="00F55456" w:rsidP="00F55456">
      <w:pPr>
        <w:pStyle w:val="ListParagraph"/>
        <w:numPr>
          <w:ilvl w:val="0"/>
          <w:numId w:val="2"/>
        </w:numPr>
        <w:spacing w:line="480" w:lineRule="auto"/>
        <w:ind w:left="360"/>
        <w:rPr>
          <w:rFonts w:ascii="Times New Roman" w:hAnsi="Times New Roman" w:cs="Times New Roman"/>
          <w:sz w:val="24"/>
          <w:szCs w:val="24"/>
        </w:rPr>
      </w:pPr>
      <w:r w:rsidRPr="00FB4FBD">
        <w:rPr>
          <w:rFonts w:ascii="Times New Roman" w:hAnsi="Times New Roman" w:cs="Times New Roman"/>
          <w:sz w:val="24"/>
          <w:szCs w:val="24"/>
        </w:rPr>
        <w:lastRenderedPageBreak/>
        <w:t>Clinically important infection within the last 30 days</w:t>
      </w:r>
    </w:p>
    <w:p w14:paraId="7FA5F63D" w14:textId="77777777" w:rsidR="00F55456" w:rsidRPr="00FB4FBD" w:rsidRDefault="00F55456" w:rsidP="00F55456">
      <w:pPr>
        <w:pStyle w:val="ListParagraph"/>
        <w:numPr>
          <w:ilvl w:val="0"/>
          <w:numId w:val="2"/>
        </w:numPr>
        <w:spacing w:line="480" w:lineRule="auto"/>
        <w:ind w:left="360"/>
        <w:rPr>
          <w:rFonts w:ascii="Times New Roman" w:hAnsi="Times New Roman" w:cs="Times New Roman"/>
          <w:sz w:val="24"/>
          <w:szCs w:val="24"/>
        </w:rPr>
      </w:pPr>
      <w:r w:rsidRPr="00FB4FBD">
        <w:rPr>
          <w:rFonts w:ascii="Times New Roman" w:hAnsi="Times New Roman" w:cs="Times New Roman"/>
          <w:sz w:val="24"/>
          <w:szCs w:val="24"/>
        </w:rPr>
        <w:t>Treatment with immunosuppressive medications within the last 90 days or chemotherapeutic agents for malignancy within the last 3 years</w:t>
      </w:r>
    </w:p>
    <w:p w14:paraId="1CE46DE9" w14:textId="77777777" w:rsidR="00F55456" w:rsidRPr="00FB4FBD" w:rsidRDefault="00F55456" w:rsidP="00F55456">
      <w:pPr>
        <w:pStyle w:val="ListParagraph"/>
        <w:numPr>
          <w:ilvl w:val="0"/>
          <w:numId w:val="2"/>
        </w:numPr>
        <w:spacing w:line="480" w:lineRule="auto"/>
        <w:ind w:left="360"/>
        <w:rPr>
          <w:rFonts w:ascii="Times New Roman" w:hAnsi="Times New Roman" w:cs="Times New Roman"/>
          <w:sz w:val="24"/>
          <w:szCs w:val="24"/>
        </w:rPr>
      </w:pPr>
      <w:r w:rsidRPr="00FB4FBD">
        <w:rPr>
          <w:rFonts w:ascii="Times New Roman" w:hAnsi="Times New Roman" w:cs="Times New Roman"/>
          <w:sz w:val="24"/>
          <w:szCs w:val="24"/>
        </w:rPr>
        <w:t>Myocardial infarction within the last 2 years</w:t>
      </w:r>
    </w:p>
    <w:p w14:paraId="02593EEB" w14:textId="77777777" w:rsidR="00F55456" w:rsidRPr="00FB4FBD" w:rsidRDefault="00F55456" w:rsidP="00F55456">
      <w:pPr>
        <w:pStyle w:val="ListParagraph"/>
        <w:numPr>
          <w:ilvl w:val="0"/>
          <w:numId w:val="2"/>
        </w:numPr>
        <w:spacing w:line="480" w:lineRule="auto"/>
        <w:ind w:left="360"/>
        <w:rPr>
          <w:rFonts w:ascii="Times New Roman" w:hAnsi="Times New Roman" w:cs="Times New Roman"/>
          <w:sz w:val="24"/>
          <w:szCs w:val="24"/>
        </w:rPr>
      </w:pPr>
      <w:r w:rsidRPr="00FB4FBD">
        <w:rPr>
          <w:rFonts w:ascii="Times New Roman" w:hAnsi="Times New Roman" w:cs="Times New Roman"/>
          <w:sz w:val="24"/>
          <w:szCs w:val="24"/>
        </w:rPr>
        <w:t>History of cancer within the last 5 years, with the exception of nonmetastatic basal cell carcinoma and squamous cell carcinoma of the skin</w:t>
      </w:r>
    </w:p>
    <w:p w14:paraId="34CF647C" w14:textId="77777777" w:rsidR="00F55456" w:rsidRPr="00FB4FBD" w:rsidRDefault="00F55456" w:rsidP="00F55456">
      <w:pPr>
        <w:pStyle w:val="ListParagraph"/>
        <w:numPr>
          <w:ilvl w:val="0"/>
          <w:numId w:val="2"/>
        </w:numPr>
        <w:spacing w:line="480" w:lineRule="auto"/>
        <w:ind w:left="360"/>
        <w:rPr>
          <w:rFonts w:ascii="Times New Roman" w:hAnsi="Times New Roman" w:cs="Times New Roman"/>
          <w:sz w:val="24"/>
          <w:szCs w:val="24"/>
        </w:rPr>
      </w:pPr>
      <w:r w:rsidRPr="00FB4FBD">
        <w:rPr>
          <w:rFonts w:ascii="Times New Roman" w:hAnsi="Times New Roman" w:cs="Times New Roman"/>
          <w:sz w:val="24"/>
          <w:szCs w:val="24"/>
        </w:rPr>
        <w:t>Uncontrolled hypertension within 6 months prior to screening</w:t>
      </w:r>
    </w:p>
    <w:p w14:paraId="134EBBD9" w14:textId="77777777" w:rsidR="00F55456" w:rsidRPr="00FB4FBD" w:rsidRDefault="00F55456" w:rsidP="00F55456">
      <w:pPr>
        <w:pStyle w:val="ListParagraph"/>
        <w:numPr>
          <w:ilvl w:val="0"/>
          <w:numId w:val="2"/>
        </w:numPr>
        <w:spacing w:line="480" w:lineRule="auto"/>
        <w:ind w:left="360"/>
        <w:rPr>
          <w:rFonts w:ascii="Times New Roman" w:hAnsi="Times New Roman" w:cs="Times New Roman"/>
          <w:sz w:val="24"/>
          <w:szCs w:val="24"/>
        </w:rPr>
      </w:pPr>
      <w:r w:rsidRPr="00FB4FBD">
        <w:rPr>
          <w:rFonts w:ascii="Times New Roman" w:hAnsi="Times New Roman" w:cs="Times New Roman"/>
          <w:sz w:val="24"/>
          <w:szCs w:val="24"/>
        </w:rPr>
        <w:t>Other clinically important abnormality</w:t>
      </w:r>
    </w:p>
    <w:p w14:paraId="4E89334C" w14:textId="77777777" w:rsidR="00F55456" w:rsidRPr="00FB4FBD" w:rsidRDefault="00F55456" w:rsidP="00F55456">
      <w:pPr>
        <w:pStyle w:val="ListParagraph"/>
        <w:numPr>
          <w:ilvl w:val="0"/>
          <w:numId w:val="2"/>
        </w:numPr>
        <w:spacing w:line="480" w:lineRule="auto"/>
        <w:ind w:left="360"/>
        <w:rPr>
          <w:rFonts w:ascii="Times New Roman" w:hAnsi="Times New Roman" w:cs="Times New Roman"/>
          <w:sz w:val="24"/>
          <w:szCs w:val="24"/>
        </w:rPr>
      </w:pPr>
      <w:r w:rsidRPr="00FB4FBD">
        <w:rPr>
          <w:rFonts w:ascii="Times New Roman" w:hAnsi="Times New Roman" w:cs="Times New Roman"/>
          <w:sz w:val="24"/>
          <w:szCs w:val="24"/>
        </w:rPr>
        <w:t>Current use of anticonvulsant agents for seizures, antiparkinson agents, or anticoagulant medications, or regular use of opioid pain relievers</w:t>
      </w:r>
    </w:p>
    <w:p w14:paraId="0081BEAF" w14:textId="77777777" w:rsidR="00F55456" w:rsidRPr="00FB4FBD" w:rsidRDefault="00F55456" w:rsidP="00F55456">
      <w:pPr>
        <w:pStyle w:val="ListParagraph"/>
        <w:numPr>
          <w:ilvl w:val="0"/>
          <w:numId w:val="2"/>
        </w:numPr>
        <w:spacing w:line="480" w:lineRule="auto"/>
        <w:ind w:left="360"/>
        <w:rPr>
          <w:rFonts w:ascii="Times New Roman" w:hAnsi="Times New Roman" w:cs="Times New Roman"/>
          <w:sz w:val="24"/>
          <w:szCs w:val="24"/>
        </w:rPr>
      </w:pPr>
      <w:r w:rsidRPr="00FB4FBD">
        <w:rPr>
          <w:rFonts w:ascii="Times New Roman" w:hAnsi="Times New Roman" w:cs="Times New Roman"/>
          <w:sz w:val="24"/>
          <w:szCs w:val="24"/>
        </w:rPr>
        <w:t>Current use of prescription or nonprescription medication for cognitive enhancement other than cholinesterase inhibitors and memantine</w:t>
      </w:r>
    </w:p>
    <w:p w14:paraId="0C7CEB69" w14:textId="77777777" w:rsidR="00F55456" w:rsidRPr="00FB4FBD" w:rsidRDefault="00F55456" w:rsidP="00F55456">
      <w:pPr>
        <w:pStyle w:val="ListParagraph"/>
        <w:numPr>
          <w:ilvl w:val="0"/>
          <w:numId w:val="2"/>
        </w:numPr>
        <w:spacing w:line="480" w:lineRule="auto"/>
        <w:ind w:left="360"/>
        <w:rPr>
          <w:rFonts w:ascii="Times New Roman" w:hAnsi="Times New Roman" w:cs="Times New Roman"/>
          <w:sz w:val="24"/>
          <w:szCs w:val="24"/>
        </w:rPr>
      </w:pPr>
      <w:r w:rsidRPr="00FB4FBD">
        <w:rPr>
          <w:rFonts w:ascii="Times New Roman" w:hAnsi="Times New Roman" w:cs="Times New Roman"/>
          <w:sz w:val="24"/>
          <w:szCs w:val="24"/>
        </w:rPr>
        <w:t>Discontinuation of cholinesterase inhibitors, memantine, cognitive-enhancing agents, or drugs that potentially affect cognition in the 60 days prior to screening</w:t>
      </w:r>
    </w:p>
    <w:p w14:paraId="2F5FD897" w14:textId="77777777" w:rsidR="00F55456" w:rsidRPr="00FB4FBD" w:rsidRDefault="00F55456" w:rsidP="00F55456">
      <w:pPr>
        <w:pStyle w:val="ListParagraph"/>
        <w:numPr>
          <w:ilvl w:val="0"/>
          <w:numId w:val="2"/>
        </w:numPr>
        <w:spacing w:line="480" w:lineRule="auto"/>
        <w:ind w:left="360"/>
        <w:rPr>
          <w:rFonts w:ascii="Times New Roman" w:hAnsi="Times New Roman" w:cs="Times New Roman"/>
          <w:sz w:val="24"/>
          <w:szCs w:val="24"/>
        </w:rPr>
      </w:pPr>
      <w:r w:rsidRPr="00FB4FBD">
        <w:rPr>
          <w:rFonts w:ascii="Times New Roman" w:hAnsi="Times New Roman" w:cs="Times New Roman"/>
          <w:sz w:val="24"/>
          <w:szCs w:val="24"/>
        </w:rPr>
        <w:t>Unless the subject is maintained on a stable dose regimen for at least 30 days prior to screening, use of any other medications with the potential to affect cognition other than cholinesterase inhibitors or memantine</w:t>
      </w:r>
    </w:p>
    <w:p w14:paraId="0B04D5BD" w14:textId="77777777" w:rsidR="00F55456" w:rsidRPr="00FB4FBD" w:rsidRDefault="00F55456" w:rsidP="00F55456">
      <w:pPr>
        <w:pStyle w:val="ListParagraph"/>
        <w:numPr>
          <w:ilvl w:val="0"/>
          <w:numId w:val="2"/>
        </w:numPr>
        <w:spacing w:line="480" w:lineRule="auto"/>
        <w:ind w:left="360"/>
        <w:rPr>
          <w:rFonts w:ascii="Times New Roman" w:hAnsi="Times New Roman" w:cs="Times New Roman"/>
          <w:sz w:val="24"/>
          <w:szCs w:val="24"/>
        </w:rPr>
      </w:pPr>
      <w:r w:rsidRPr="00FB4FBD">
        <w:rPr>
          <w:rFonts w:ascii="Times New Roman" w:hAnsi="Times New Roman" w:cs="Times New Roman"/>
          <w:sz w:val="24"/>
          <w:szCs w:val="24"/>
        </w:rPr>
        <w:t>Use of experimental medications for AD or any other investigational medications or devices for treatment of indications other than AD within 60 days prior to screening or within 5 half-lives of use of such a medication prior to screening, whichever is longer</w:t>
      </w:r>
    </w:p>
    <w:p w14:paraId="53886A52" w14:textId="77777777" w:rsidR="00F55456" w:rsidRPr="00FB4FBD" w:rsidRDefault="00F55456" w:rsidP="00F55456">
      <w:pPr>
        <w:pStyle w:val="ListParagraph"/>
        <w:numPr>
          <w:ilvl w:val="0"/>
          <w:numId w:val="2"/>
        </w:numPr>
        <w:spacing w:line="480" w:lineRule="auto"/>
        <w:ind w:left="360"/>
        <w:rPr>
          <w:rFonts w:ascii="Times New Roman" w:hAnsi="Times New Roman" w:cs="Times New Roman"/>
          <w:sz w:val="24"/>
          <w:szCs w:val="24"/>
        </w:rPr>
      </w:pPr>
      <w:r w:rsidRPr="00FB4FBD">
        <w:rPr>
          <w:rFonts w:ascii="Times New Roman" w:hAnsi="Times New Roman" w:cs="Times New Roman"/>
          <w:sz w:val="24"/>
          <w:szCs w:val="24"/>
        </w:rPr>
        <w:t>Any prior experimental treatment with AN1792, bapineuzumab, ACC-001, or other experimental immunotherapeutic or vaccine for AD</w:t>
      </w:r>
    </w:p>
    <w:p w14:paraId="3363A5E4" w14:textId="77777777" w:rsidR="00F55456" w:rsidRPr="00FB4FBD" w:rsidRDefault="00F55456" w:rsidP="00F55456">
      <w:pPr>
        <w:pStyle w:val="ListParagraph"/>
        <w:numPr>
          <w:ilvl w:val="0"/>
          <w:numId w:val="2"/>
        </w:numPr>
        <w:spacing w:line="480" w:lineRule="auto"/>
        <w:ind w:left="360"/>
        <w:rPr>
          <w:rFonts w:ascii="Times New Roman" w:hAnsi="Times New Roman" w:cs="Times New Roman"/>
          <w:sz w:val="24"/>
          <w:szCs w:val="24"/>
        </w:rPr>
      </w:pPr>
      <w:r w:rsidRPr="00FB4FBD">
        <w:rPr>
          <w:rFonts w:ascii="Times New Roman" w:hAnsi="Times New Roman" w:cs="Times New Roman"/>
          <w:sz w:val="24"/>
          <w:szCs w:val="24"/>
        </w:rPr>
        <w:lastRenderedPageBreak/>
        <w:t>Any prior treatment with a biological product other than for the treatment of AD within the last 3 years, with the exception of routine vaccines that are commercially available</w:t>
      </w:r>
    </w:p>
    <w:p w14:paraId="10DFF2C0" w14:textId="77777777" w:rsidR="00F55456" w:rsidRPr="00FB4FBD" w:rsidRDefault="00F55456" w:rsidP="00F55456">
      <w:pPr>
        <w:pStyle w:val="ListParagraph"/>
        <w:numPr>
          <w:ilvl w:val="0"/>
          <w:numId w:val="2"/>
        </w:numPr>
        <w:spacing w:line="480" w:lineRule="auto"/>
        <w:ind w:left="360"/>
        <w:rPr>
          <w:rFonts w:ascii="Times New Roman" w:hAnsi="Times New Roman" w:cs="Times New Roman"/>
          <w:sz w:val="24"/>
          <w:szCs w:val="24"/>
        </w:rPr>
      </w:pPr>
      <w:r w:rsidRPr="00FB4FBD">
        <w:rPr>
          <w:rFonts w:ascii="Times New Roman" w:hAnsi="Times New Roman" w:cs="Times New Roman"/>
          <w:sz w:val="24"/>
          <w:szCs w:val="24"/>
        </w:rPr>
        <w:t>Woman of childbearing potential</w:t>
      </w:r>
    </w:p>
    <w:p w14:paraId="7A7057D5" w14:textId="77777777" w:rsidR="00F55456" w:rsidRPr="00FB4FBD" w:rsidRDefault="00F55456" w:rsidP="00F55456">
      <w:pPr>
        <w:pStyle w:val="ListParagraph"/>
        <w:numPr>
          <w:ilvl w:val="0"/>
          <w:numId w:val="2"/>
        </w:numPr>
        <w:spacing w:line="480" w:lineRule="auto"/>
        <w:ind w:left="360"/>
        <w:rPr>
          <w:rFonts w:ascii="Times New Roman" w:hAnsi="Times New Roman" w:cs="Times New Roman"/>
          <w:sz w:val="24"/>
          <w:szCs w:val="24"/>
        </w:rPr>
      </w:pPr>
      <w:r w:rsidRPr="00FB4FBD">
        <w:rPr>
          <w:rFonts w:ascii="Times New Roman" w:hAnsi="Times New Roman" w:cs="Times New Roman"/>
          <w:sz w:val="24"/>
          <w:szCs w:val="24"/>
        </w:rPr>
        <w:t>Any contraindications to a brain MRI scan</w:t>
      </w:r>
    </w:p>
    <w:p w14:paraId="42E68D66" w14:textId="77777777" w:rsidR="00F55456" w:rsidRPr="00FB4FBD" w:rsidRDefault="00F55456" w:rsidP="00F55456">
      <w:pPr>
        <w:pStyle w:val="ListParagraph"/>
        <w:numPr>
          <w:ilvl w:val="0"/>
          <w:numId w:val="2"/>
        </w:numPr>
        <w:spacing w:line="480" w:lineRule="auto"/>
        <w:ind w:left="360"/>
        <w:rPr>
          <w:rFonts w:ascii="Times New Roman" w:hAnsi="Times New Roman" w:cs="Times New Roman"/>
          <w:sz w:val="24"/>
          <w:szCs w:val="24"/>
        </w:rPr>
      </w:pPr>
      <w:r w:rsidRPr="00FB4FBD">
        <w:rPr>
          <w:rFonts w:ascii="Times New Roman" w:hAnsi="Times New Roman" w:cs="Times New Roman"/>
          <w:sz w:val="24"/>
          <w:szCs w:val="24"/>
        </w:rPr>
        <w:t xml:space="preserve">Inadequate venous access to allow </w:t>
      </w:r>
      <w:r>
        <w:rPr>
          <w:rFonts w:ascii="Times New Roman" w:hAnsi="Times New Roman" w:cs="Times New Roman"/>
          <w:sz w:val="24"/>
          <w:szCs w:val="24"/>
        </w:rPr>
        <w:t>intravenous</w:t>
      </w:r>
      <w:r w:rsidRPr="00FB4FBD">
        <w:rPr>
          <w:rFonts w:ascii="Times New Roman" w:hAnsi="Times New Roman" w:cs="Times New Roman"/>
          <w:sz w:val="24"/>
          <w:szCs w:val="24"/>
        </w:rPr>
        <w:t xml:space="preserve"> drug delivery or multiple blood draws</w:t>
      </w:r>
    </w:p>
    <w:p w14:paraId="21CB682F" w14:textId="77777777" w:rsidR="00F55456" w:rsidRPr="00485869" w:rsidRDefault="00F55456" w:rsidP="00F55456">
      <w:pPr>
        <w:spacing w:line="480" w:lineRule="auto"/>
        <w:rPr>
          <w:rFonts w:ascii="Times New Roman" w:hAnsi="Times New Roman" w:cs="Times New Roman"/>
          <w:sz w:val="24"/>
          <w:szCs w:val="24"/>
        </w:rPr>
      </w:pPr>
    </w:p>
    <w:p w14:paraId="13689CA8" w14:textId="77777777" w:rsidR="00F81CB1" w:rsidRDefault="00F81CB1"/>
    <w:sectPr w:rsidR="00F81CB1" w:rsidSect="000F09B8">
      <w:footerReference w:type="default" r:id="rId7"/>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C1A2FA" w14:textId="77777777" w:rsidR="00B61AED" w:rsidRDefault="00B61AED">
      <w:pPr>
        <w:spacing w:after="0" w:line="240" w:lineRule="auto"/>
      </w:pPr>
      <w:r>
        <w:separator/>
      </w:r>
    </w:p>
  </w:endnote>
  <w:endnote w:type="continuationSeparator" w:id="0">
    <w:p w14:paraId="46850BDA" w14:textId="77777777" w:rsidR="00B61AED" w:rsidRDefault="00B61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altName w:val="Palatino Linotype"/>
    <w:panose1 w:val="02040503050406030204"/>
    <w:charset w:val="00"/>
    <w:family w:val="roman"/>
    <w:pitch w:val="variable"/>
    <w:sig w:usb0="00000001"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6549310"/>
      <w:docPartObj>
        <w:docPartGallery w:val="Page Numbers (Bottom of Page)"/>
        <w:docPartUnique/>
      </w:docPartObj>
    </w:sdtPr>
    <w:sdtEndPr>
      <w:rPr>
        <w:noProof/>
      </w:rPr>
    </w:sdtEndPr>
    <w:sdtContent>
      <w:p w14:paraId="2D4EBFC9" w14:textId="103A6690" w:rsidR="0092379E" w:rsidRDefault="0092379E">
        <w:pPr>
          <w:pStyle w:val="Footer"/>
          <w:jc w:val="right"/>
        </w:pPr>
        <w:r>
          <w:fldChar w:fldCharType="begin"/>
        </w:r>
        <w:r>
          <w:instrText xml:space="preserve"> PAGE   \* MERGEFORMAT </w:instrText>
        </w:r>
        <w:r>
          <w:fldChar w:fldCharType="separate"/>
        </w:r>
        <w:r w:rsidR="00A82F59">
          <w:rPr>
            <w:noProof/>
          </w:rPr>
          <w:t>4</w:t>
        </w:r>
        <w:r>
          <w:rPr>
            <w:noProof/>
          </w:rPr>
          <w:fldChar w:fldCharType="end"/>
        </w:r>
      </w:p>
    </w:sdtContent>
  </w:sdt>
  <w:p w14:paraId="26D070E1" w14:textId="77777777" w:rsidR="00BD70A0" w:rsidRDefault="00BD70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B78E0F" w14:textId="77777777" w:rsidR="00B61AED" w:rsidRDefault="00B61AED">
      <w:pPr>
        <w:spacing w:after="0" w:line="240" w:lineRule="auto"/>
      </w:pPr>
      <w:r>
        <w:separator/>
      </w:r>
    </w:p>
  </w:footnote>
  <w:footnote w:type="continuationSeparator" w:id="0">
    <w:p w14:paraId="74F69EC9" w14:textId="77777777" w:rsidR="00B61AED" w:rsidRDefault="00B61A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513042"/>
    <w:multiLevelType w:val="hybridMultilevel"/>
    <w:tmpl w:val="0E064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D533925"/>
    <w:multiLevelType w:val="hybridMultilevel"/>
    <w:tmpl w:val="E1725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456"/>
    <w:rsid w:val="000419D4"/>
    <w:rsid w:val="000F5518"/>
    <w:rsid w:val="001212D1"/>
    <w:rsid w:val="001723AD"/>
    <w:rsid w:val="00182866"/>
    <w:rsid w:val="00340D35"/>
    <w:rsid w:val="00596ED4"/>
    <w:rsid w:val="005B2C0F"/>
    <w:rsid w:val="006D2B8F"/>
    <w:rsid w:val="007045A4"/>
    <w:rsid w:val="007719AA"/>
    <w:rsid w:val="0092379E"/>
    <w:rsid w:val="009B4045"/>
    <w:rsid w:val="00A82F59"/>
    <w:rsid w:val="00B61AED"/>
    <w:rsid w:val="00BD70A0"/>
    <w:rsid w:val="00C95322"/>
    <w:rsid w:val="00F55456"/>
    <w:rsid w:val="00F81CB1"/>
    <w:rsid w:val="00F82A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760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5456"/>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5456"/>
    <w:pPr>
      <w:ind w:left="720"/>
      <w:contextualSpacing/>
    </w:pPr>
  </w:style>
  <w:style w:type="paragraph" w:styleId="Header">
    <w:name w:val="header"/>
    <w:basedOn w:val="Normal"/>
    <w:link w:val="HeaderChar"/>
    <w:uiPriority w:val="99"/>
    <w:rsid w:val="00F55456"/>
    <w:pPr>
      <w:tabs>
        <w:tab w:val="center" w:pos="4320"/>
        <w:tab w:val="right" w:pos="8640"/>
      </w:tabs>
      <w:spacing w:after="0" w:line="240" w:lineRule="auto"/>
    </w:pPr>
  </w:style>
  <w:style w:type="character" w:customStyle="1" w:styleId="HeaderChar">
    <w:name w:val="Header Char"/>
    <w:basedOn w:val="DefaultParagraphFont"/>
    <w:link w:val="Header"/>
    <w:uiPriority w:val="99"/>
    <w:rsid w:val="00F55456"/>
    <w:rPr>
      <w:rFonts w:eastAsiaTheme="minorEastAsia"/>
    </w:rPr>
  </w:style>
  <w:style w:type="paragraph" w:styleId="Footer">
    <w:name w:val="footer"/>
    <w:basedOn w:val="Normal"/>
    <w:link w:val="FooterChar"/>
    <w:uiPriority w:val="99"/>
    <w:rsid w:val="00F55456"/>
    <w:pPr>
      <w:tabs>
        <w:tab w:val="center" w:pos="4320"/>
        <w:tab w:val="right" w:pos="8640"/>
      </w:tabs>
      <w:spacing w:after="0" w:line="240" w:lineRule="auto"/>
    </w:pPr>
  </w:style>
  <w:style w:type="character" w:customStyle="1" w:styleId="FooterChar">
    <w:name w:val="Footer Char"/>
    <w:basedOn w:val="DefaultParagraphFont"/>
    <w:link w:val="Footer"/>
    <w:uiPriority w:val="99"/>
    <w:rsid w:val="00F55456"/>
    <w:rPr>
      <w:rFonts w:eastAsiaTheme="minorEastAsia"/>
    </w:rPr>
  </w:style>
  <w:style w:type="character" w:styleId="CommentReference">
    <w:name w:val="annotation reference"/>
    <w:basedOn w:val="DefaultParagraphFont"/>
    <w:uiPriority w:val="99"/>
    <w:rsid w:val="00F55456"/>
    <w:rPr>
      <w:sz w:val="18"/>
      <w:szCs w:val="18"/>
    </w:rPr>
  </w:style>
  <w:style w:type="paragraph" w:styleId="CommentText">
    <w:name w:val="annotation text"/>
    <w:basedOn w:val="Normal"/>
    <w:link w:val="CommentTextChar"/>
    <w:uiPriority w:val="99"/>
    <w:rsid w:val="00F55456"/>
    <w:pPr>
      <w:spacing w:line="240" w:lineRule="auto"/>
    </w:pPr>
    <w:rPr>
      <w:sz w:val="24"/>
      <w:szCs w:val="24"/>
    </w:rPr>
  </w:style>
  <w:style w:type="character" w:customStyle="1" w:styleId="CommentTextChar">
    <w:name w:val="Comment Text Char"/>
    <w:basedOn w:val="DefaultParagraphFont"/>
    <w:link w:val="CommentText"/>
    <w:uiPriority w:val="99"/>
    <w:rsid w:val="00F55456"/>
    <w:rPr>
      <w:rFonts w:eastAsiaTheme="minorEastAsia"/>
      <w:sz w:val="24"/>
      <w:szCs w:val="24"/>
    </w:rPr>
  </w:style>
  <w:style w:type="paragraph" w:styleId="BalloonText">
    <w:name w:val="Balloon Text"/>
    <w:basedOn w:val="Normal"/>
    <w:link w:val="BalloonTextChar"/>
    <w:uiPriority w:val="99"/>
    <w:semiHidden/>
    <w:unhideWhenUsed/>
    <w:rsid w:val="00F554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5456"/>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718</Words>
  <Characters>4098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2015-11-24T23:38:00Z</dcterms:created>
  <dcterms:modified xsi:type="dcterms:W3CDTF">2015-11-25T14:57:00Z</dcterms:modified>
</cp:coreProperties>
</file>