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55C" w:rsidRPr="00BC102C" w:rsidRDefault="00AC1DC2" w:rsidP="00E5455C">
      <w:pPr>
        <w:keepNext/>
        <w:tabs>
          <w:tab w:val="left" w:pos="390"/>
        </w:tabs>
        <w:autoSpaceDE w:val="0"/>
        <w:autoSpaceDN w:val="0"/>
        <w:adjustRightInd w:val="0"/>
        <w:spacing w:after="67" w:line="240" w:lineRule="auto"/>
        <w:rPr>
          <w:rFonts w:ascii="Times" w:hAnsi="Times"/>
          <w:b/>
          <w:sz w:val="24"/>
          <w:szCs w:val="24"/>
        </w:rPr>
      </w:pPr>
      <w:bookmarkStart w:id="0" w:name="_GoBack"/>
      <w:r>
        <w:rPr>
          <w:rFonts w:ascii="Times" w:hAnsi="Times"/>
          <w:b/>
          <w:sz w:val="24"/>
          <w:szCs w:val="24"/>
        </w:rPr>
        <w:t>Additional file 6</w:t>
      </w:r>
      <w:r>
        <w:rPr>
          <w:rFonts w:ascii="Times" w:hAnsi="Times"/>
          <w:b/>
          <w:sz w:val="24"/>
          <w:szCs w:val="24"/>
        </w:rPr>
        <w:t>. Table S</w:t>
      </w:r>
      <w:r>
        <w:rPr>
          <w:rFonts w:ascii="Times" w:hAnsi="Times"/>
          <w:b/>
          <w:sz w:val="24"/>
          <w:szCs w:val="24"/>
        </w:rPr>
        <w:t>6</w:t>
      </w:r>
      <w:bookmarkEnd w:id="0"/>
      <w:r>
        <w:rPr>
          <w:rFonts w:ascii="Times" w:hAnsi="Times"/>
          <w:b/>
          <w:sz w:val="24"/>
          <w:szCs w:val="24"/>
        </w:rPr>
        <w:t xml:space="preserve">: </w:t>
      </w:r>
      <w:r w:rsidR="00E5455C" w:rsidRPr="00BC102C">
        <w:rPr>
          <w:rFonts w:ascii="Times" w:hAnsi="Times"/>
          <w:b/>
          <w:sz w:val="24"/>
          <w:szCs w:val="24"/>
        </w:rPr>
        <w:t>Serious treatment emergent adverse events</w:t>
      </w:r>
    </w:p>
    <w:tbl>
      <w:tblPr>
        <w:tblW w:w="5141" w:type="pct"/>
        <w:tblInd w:w="-108" w:type="dxa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265"/>
        <w:gridCol w:w="1559"/>
        <w:gridCol w:w="1559"/>
        <w:gridCol w:w="1955"/>
      </w:tblGrid>
      <w:tr w:rsidR="00506C45" w:rsidRPr="00BC102C" w:rsidTr="002F1937">
        <w:tc>
          <w:tcPr>
            <w:tcW w:w="158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1521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6C45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Memantine</w:t>
            </w:r>
          </w:p>
        </w:tc>
        <w:tc>
          <w:tcPr>
            <w:tcW w:w="1893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506C45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 w:rsidRPr="00AF0D9F">
              <w:rPr>
                <w:rFonts w:ascii="Times" w:hAnsi="Times"/>
                <w:b/>
                <w:bCs/>
                <w:sz w:val="24"/>
                <w:szCs w:val="24"/>
              </w:rPr>
              <w:t>No memantine</w:t>
            </w:r>
          </w:p>
        </w:tc>
      </w:tr>
      <w:tr w:rsidR="00506C45" w:rsidRPr="00BC102C" w:rsidTr="002F1937">
        <w:tc>
          <w:tcPr>
            <w:tcW w:w="1585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</w:p>
        </w:tc>
        <w:tc>
          <w:tcPr>
            <w:tcW w:w="68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 xml:space="preserve">Placebo </w:t>
            </w:r>
          </w:p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(</w:t>
            </w:r>
            <w:r w:rsidR="00790095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=245)</w:t>
            </w:r>
          </w:p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proofErr w:type="gramStart"/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proofErr w:type="gramEnd"/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>Galantamine</w:t>
            </w:r>
          </w:p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(</w:t>
            </w:r>
            <w:r w:rsidR="00790095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=251)</w:t>
            </w:r>
          </w:p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proofErr w:type="gramStart"/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proofErr w:type="gramEnd"/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84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>Placebo</w:t>
            </w:r>
          </w:p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(</w:t>
            </w:r>
            <w:r w:rsidR="00790095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=776)</w:t>
            </w:r>
          </w:p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proofErr w:type="gramStart"/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proofErr w:type="gramEnd"/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 xml:space="preserve"> (%)</w:t>
            </w:r>
          </w:p>
        </w:tc>
        <w:tc>
          <w:tcPr>
            <w:tcW w:w="1053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r>
              <w:rPr>
                <w:rFonts w:ascii="Times" w:eastAsia="Times New Roman" w:hAnsi="Times"/>
                <w:b/>
                <w:sz w:val="24"/>
                <w:szCs w:val="24"/>
              </w:rPr>
              <w:t>Galantamine</w:t>
            </w:r>
          </w:p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(</w:t>
            </w:r>
            <w:r w:rsidR="00790095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=773)</w:t>
            </w:r>
          </w:p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b/>
                <w:sz w:val="24"/>
                <w:szCs w:val="24"/>
              </w:rPr>
            </w:pPr>
            <w:proofErr w:type="gramStart"/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>n</w:t>
            </w:r>
            <w:proofErr w:type="gramEnd"/>
            <w:r w:rsidRPr="00BC102C">
              <w:rPr>
                <w:rFonts w:ascii="Times" w:eastAsia="Times New Roman" w:hAnsi="Times"/>
                <w:b/>
                <w:color w:val="000000"/>
                <w:sz w:val="24"/>
                <w:szCs w:val="24"/>
              </w:rPr>
              <w:t xml:space="preserve"> (%)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>Serious adverse events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42 (17.1)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58 (23.1)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81 (10.4)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71 (9.2)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>Cardiac disorders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7 (2.9)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12 (4.8)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18 (2.3)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11 (1.4)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failure, insufficiency,</w:t>
            </w:r>
          </w:p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arrest, collapse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4 (1.6)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9 (3.6)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12 (1.6)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7 (0.9)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arteriosclerosis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myocardial infarction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4 (1.6)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(0.4)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(0.4)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arrhythmia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(1.2)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(1.2)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hypertension including</w:t>
            </w:r>
          </w:p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malignant or crisis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>Nervous system disorders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15 (6.1)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11 (4.4)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27 (3.5)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19 (2.5)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dementia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5 (2)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(1.2)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9 (1.2)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6 (0.8)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stroke, hemorrhagic or</w:t>
            </w:r>
          </w:p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ischemic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6 (2.4)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9 (1.2)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8 (1.0)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>Infections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8 (3.3)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11 (4.4)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8 (1.0)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9 (1.2)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pneumonia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6 (2.4)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5 (2.0)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4 (0.6)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5 (0.6)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sepsis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>Pulmonary disorders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4 (1.6)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6 (0.8)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aspiration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1(0.4)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pulmonary embolism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(1.2)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>Injury, poisoning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10 (4.1)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11 (4.4)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12 (1.5)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9 (1.2)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fall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fractures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11 (3.2)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11 (3.2)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8 (1.0)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6 (0.8)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carbon monoxide</w:t>
            </w:r>
          </w:p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poisoning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chemical poisoning,</w:t>
            </w:r>
          </w:p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toxic agent exposure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head injury or</w:t>
            </w:r>
          </w:p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subdural bleed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>Musculoskeletal disorders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(1.2)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5 (2.0)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</w:t>
            </w:r>
            <w:r w:rsidR="0063158D" w:rsidRPr="00BC102C">
              <w:rPr>
                <w:rFonts w:ascii="Times" w:eastAsia="Times New Roman" w:hAnsi="Times"/>
                <w:sz w:val="24"/>
                <w:szCs w:val="24"/>
              </w:rPr>
              <w:t>muscu</w:t>
            </w:r>
            <w:r w:rsidRPr="00BC102C">
              <w:rPr>
                <w:rFonts w:ascii="Times" w:eastAsia="Times New Roman" w:hAnsi="Times"/>
                <w:sz w:val="24"/>
                <w:szCs w:val="24"/>
              </w:rPr>
              <w:t>lar weakness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>
              <w:rPr>
                <w:rFonts w:ascii="Times" w:eastAsia="Times New Roman" w:hAnsi="Times"/>
                <w:sz w:val="24"/>
                <w:szCs w:val="24"/>
              </w:rPr>
              <w:t>1 (0.4</w:t>
            </w:r>
            <w:r w:rsidRPr="00BC102C">
              <w:rPr>
                <w:rFonts w:ascii="Times" w:eastAsia="Times New Roman" w:hAnsi="Times"/>
                <w:sz w:val="24"/>
                <w:szCs w:val="24"/>
              </w:rPr>
              <w:t>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 xml:space="preserve"> Neoplasms (benign and</w:t>
            </w:r>
          </w:p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 xml:space="preserve"> malignant)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(1.2)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5 (0.6)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</w:t>
            </w:r>
            <w:r w:rsidR="0063158D" w:rsidRPr="00BC102C">
              <w:rPr>
                <w:rFonts w:ascii="Times" w:eastAsia="Times New Roman" w:hAnsi="Times"/>
                <w:sz w:val="24"/>
                <w:szCs w:val="24"/>
              </w:rPr>
              <w:t>colon c</w:t>
            </w:r>
            <w:r w:rsidRPr="00BC102C">
              <w:rPr>
                <w:rFonts w:ascii="Times" w:eastAsia="Times New Roman" w:hAnsi="Times"/>
                <w:sz w:val="24"/>
                <w:szCs w:val="24"/>
              </w:rPr>
              <w:t>ancer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>Gastrointestinal disorders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7 (2.8)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6 (0.8)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8 (1.0)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upper gastrointestinal</w:t>
            </w:r>
          </w:p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hemorrhage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>Metabolism and nutrition disorders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4 (1.6)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(0.4)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2F1937" w:rsidP="009376B0">
            <w:pPr>
              <w:spacing w:after="0" w:line="240" w:lineRule="auto"/>
              <w:ind w:left="284" w:hanging="142"/>
              <w:rPr>
                <w:rFonts w:ascii="Times" w:eastAsia="Times New Roman" w:hAnsi="Times"/>
                <w:sz w:val="24"/>
                <w:szCs w:val="24"/>
              </w:rPr>
            </w:pPr>
            <w:r>
              <w:rPr>
                <w:rFonts w:ascii="Times" w:eastAsia="Times New Roman" w:hAnsi="Times"/>
                <w:sz w:val="24"/>
                <w:szCs w:val="24"/>
              </w:rPr>
              <w:t xml:space="preserve"> </w:t>
            </w:r>
            <w:r w:rsidR="0063158D" w:rsidRPr="00BC102C">
              <w:rPr>
                <w:rFonts w:ascii="Times" w:eastAsia="Times New Roman" w:hAnsi="Times"/>
                <w:sz w:val="24"/>
                <w:szCs w:val="24"/>
              </w:rPr>
              <w:t>diabetes, hyperglycemia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4 (0.5)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dehydration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>Psychiatric disorders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9 (3.6)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4 (0.5)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(0.4)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depression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aggression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9376B0">
            <w:pPr>
              <w:spacing w:after="0" w:line="240" w:lineRule="auto"/>
              <w:ind w:left="142" w:hanging="142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agitation, catatonia,   confusion, delirium,</w:t>
            </w:r>
          </w:p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lastRenderedPageBreak/>
              <w:t xml:space="preserve">   disorientation 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lastRenderedPageBreak/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5 (2.0)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(0.4)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psychotic disorder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suicide attempt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>Vascular disorders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(1.2)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(0.4)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4 (0.5)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>Renal and urinary disorders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(0.8)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(0.4)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</w:t>
            </w:r>
            <w:r w:rsidR="0063158D" w:rsidRPr="00BC102C">
              <w:rPr>
                <w:rFonts w:ascii="Times" w:eastAsia="Times New Roman" w:hAnsi="Times"/>
                <w:sz w:val="24"/>
                <w:szCs w:val="24"/>
              </w:rPr>
              <w:t>nephri</w:t>
            </w:r>
            <w:r w:rsidRPr="00BC102C">
              <w:rPr>
                <w:rFonts w:ascii="Times" w:eastAsia="Times New Roman" w:hAnsi="Times"/>
                <w:sz w:val="24"/>
                <w:szCs w:val="24"/>
              </w:rPr>
              <w:t>tis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>Eye disorders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4 (0.5)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cataract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(0.4)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glaucoma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rPr>
                <w:rFonts w:ascii="Times" w:eastAsia="Times New Roman" w:hAnsi="Times"/>
                <w:b/>
                <w:bCs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b/>
                <w:bCs/>
                <w:sz w:val="24"/>
                <w:szCs w:val="24"/>
              </w:rPr>
              <w:t>General disorders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3 (1.2)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4 (1.6)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6 (0.8)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sudden death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2 (0.3)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death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hypothermia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(0.1)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  <w:tr w:rsidR="00506C45" w:rsidRPr="00BC102C" w:rsidTr="002F1937">
        <w:tc>
          <w:tcPr>
            <w:tcW w:w="1585" w:type="pct"/>
            <w:shd w:val="clear" w:color="auto" w:fill="auto"/>
            <w:vAlign w:val="center"/>
            <w:hideMark/>
          </w:tcPr>
          <w:p w:rsidR="00506C45" w:rsidRPr="00BC102C" w:rsidRDefault="0063158D" w:rsidP="00506C45">
            <w:pPr>
              <w:spacing w:after="0" w:line="240" w:lineRule="auto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 xml:space="preserve">   multi-organ failure</w:t>
            </w:r>
          </w:p>
        </w:tc>
        <w:tc>
          <w:tcPr>
            <w:tcW w:w="681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1 (0.4)</w:t>
            </w:r>
          </w:p>
        </w:tc>
        <w:tc>
          <w:tcPr>
            <w:tcW w:w="840" w:type="pct"/>
            <w:vAlign w:val="center"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840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  <w:tc>
          <w:tcPr>
            <w:tcW w:w="1053" w:type="pct"/>
            <w:shd w:val="clear" w:color="auto" w:fill="auto"/>
            <w:noWrap/>
            <w:vAlign w:val="center"/>
            <w:hideMark/>
          </w:tcPr>
          <w:p w:rsidR="00506C45" w:rsidRPr="00BC102C" w:rsidRDefault="00506C45" w:rsidP="00506C45">
            <w:pPr>
              <w:spacing w:after="0" w:line="240" w:lineRule="auto"/>
              <w:jc w:val="center"/>
              <w:rPr>
                <w:rFonts w:ascii="Times" w:eastAsia="Times New Roman" w:hAnsi="Times"/>
                <w:sz w:val="24"/>
                <w:szCs w:val="24"/>
              </w:rPr>
            </w:pPr>
            <w:r w:rsidRPr="00BC102C">
              <w:rPr>
                <w:rFonts w:ascii="Times" w:eastAsia="Times New Roman" w:hAnsi="Times"/>
                <w:sz w:val="24"/>
                <w:szCs w:val="24"/>
              </w:rPr>
              <w:t>0</w:t>
            </w:r>
          </w:p>
        </w:tc>
      </w:tr>
    </w:tbl>
    <w:p w:rsidR="007D66B5" w:rsidRPr="00BC102C" w:rsidRDefault="00AC1DC2" w:rsidP="00E5455C">
      <w:pPr>
        <w:rPr>
          <w:rFonts w:ascii="Times" w:hAnsi="Times"/>
          <w:sz w:val="24"/>
          <w:szCs w:val="24"/>
        </w:rPr>
      </w:pPr>
    </w:p>
    <w:sectPr w:rsidR="007D66B5" w:rsidRPr="00BC10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B7B"/>
    <w:rsid w:val="002F1937"/>
    <w:rsid w:val="0032540E"/>
    <w:rsid w:val="004A1AF0"/>
    <w:rsid w:val="00506C45"/>
    <w:rsid w:val="0063158D"/>
    <w:rsid w:val="006F3B7B"/>
    <w:rsid w:val="00700978"/>
    <w:rsid w:val="00790095"/>
    <w:rsid w:val="009376B0"/>
    <w:rsid w:val="00AC1DC2"/>
    <w:rsid w:val="00B1637A"/>
    <w:rsid w:val="00BC102C"/>
    <w:rsid w:val="00D87D47"/>
    <w:rsid w:val="00E5455C"/>
    <w:rsid w:val="00E9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174B275-A9DF-41E9-B453-BBFE83A24E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3B7B"/>
    <w:pPr>
      <w:spacing w:after="200" w:line="276" w:lineRule="auto"/>
    </w:pPr>
    <w:rPr>
      <w:rFonts w:ascii="Calibri" w:eastAsia="SimSu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F3B7B"/>
    <w:pPr>
      <w:spacing w:after="0" w:line="240" w:lineRule="auto"/>
    </w:pPr>
    <w:rPr>
      <w:rFonts w:ascii="Calibri" w:eastAsia="SimSun" w:hAnsi="Calibri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379</Words>
  <Characters>2163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Pandey, Prabhakar [Prabhakar.Pandey@siroclinpharm.com]</dc:creator>
  <cp:keywords/>
  <dc:description/>
  <cp:lastModifiedBy>SIRO</cp:lastModifiedBy>
  <cp:revision>2</cp:revision>
  <dcterms:created xsi:type="dcterms:W3CDTF">2016-11-03T12:11:00Z</dcterms:created>
  <dcterms:modified xsi:type="dcterms:W3CDTF">2016-11-03T12:11:00Z</dcterms:modified>
</cp:coreProperties>
</file>