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6F8D" w:rsidRPr="001D1971" w:rsidRDefault="006C27E1" w:rsidP="00276F8D">
      <w:pPr>
        <w:spacing w:line="480" w:lineRule="auto"/>
        <w:rPr>
          <w:rFonts w:asciiTheme="majorBidi" w:hAnsiTheme="majorBidi" w:cstheme="majorBidi"/>
          <w:i/>
        </w:rPr>
      </w:pPr>
      <w:r>
        <w:rPr>
          <w:rFonts w:asciiTheme="majorBidi" w:hAnsiTheme="majorBidi" w:cstheme="majorBidi"/>
          <w:i/>
        </w:rPr>
        <w:t>Additional file 1:</w:t>
      </w:r>
      <w:r w:rsidR="00276F8D" w:rsidRPr="001D1971">
        <w:rPr>
          <w:rFonts w:asciiTheme="majorBidi" w:hAnsiTheme="majorBidi" w:cstheme="majorBidi"/>
          <w:i/>
        </w:rPr>
        <w:t xml:space="preserve"> Table </w:t>
      </w:r>
      <w:r>
        <w:rPr>
          <w:rFonts w:asciiTheme="majorBidi" w:hAnsiTheme="majorBidi" w:cstheme="majorBidi"/>
          <w:i/>
        </w:rPr>
        <w:t>S</w:t>
      </w:r>
      <w:r w:rsidR="00276F8D" w:rsidRPr="001D1971">
        <w:rPr>
          <w:rFonts w:asciiTheme="majorBidi" w:hAnsiTheme="majorBidi" w:cstheme="majorBidi"/>
          <w:i/>
        </w:rPr>
        <w:t>1: Results of Sensitivity Analysis - PAR of dementia for each risk factor and number of cases attributable in 2010</w:t>
      </w:r>
    </w:p>
    <w:tbl>
      <w:tblPr>
        <w:tblStyle w:val="TableGrid"/>
        <w:tblW w:w="5000" w:type="pct"/>
        <w:tblLook w:val="04A0"/>
      </w:tblPr>
      <w:tblGrid>
        <w:gridCol w:w="2787"/>
        <w:gridCol w:w="2113"/>
        <w:gridCol w:w="1794"/>
        <w:gridCol w:w="1794"/>
        <w:gridCol w:w="2121"/>
        <w:gridCol w:w="3609"/>
      </w:tblGrid>
      <w:tr w:rsidR="00276F8D" w:rsidRPr="001D1971" w:rsidTr="007B592C">
        <w:tc>
          <w:tcPr>
            <w:tcW w:w="980" w:type="pct"/>
          </w:tcPr>
          <w:p w:rsidR="00276F8D" w:rsidRPr="001D1971" w:rsidRDefault="00276F8D" w:rsidP="007B592C">
            <w:pPr>
              <w:spacing w:line="480" w:lineRule="auto"/>
              <w:rPr>
                <w:rFonts w:asciiTheme="majorBidi" w:hAnsiTheme="majorBidi" w:cstheme="majorBidi"/>
              </w:rPr>
            </w:pPr>
            <w:r w:rsidRPr="001D1971">
              <w:rPr>
                <w:rFonts w:asciiTheme="majorBidi" w:hAnsiTheme="majorBidi" w:cstheme="majorBidi"/>
              </w:rPr>
              <w:t>Risk Factor</w:t>
            </w:r>
          </w:p>
        </w:tc>
        <w:tc>
          <w:tcPr>
            <w:tcW w:w="743" w:type="pct"/>
          </w:tcPr>
          <w:p w:rsidR="00276F8D" w:rsidRPr="001D1971" w:rsidRDefault="00276F8D" w:rsidP="007B592C">
            <w:pPr>
              <w:spacing w:line="480" w:lineRule="auto"/>
              <w:rPr>
                <w:rFonts w:asciiTheme="majorBidi" w:hAnsiTheme="majorBidi" w:cstheme="majorBidi"/>
              </w:rPr>
            </w:pPr>
            <w:r w:rsidRPr="001D1971">
              <w:rPr>
                <w:rFonts w:asciiTheme="majorBidi" w:hAnsiTheme="majorBidi" w:cstheme="majorBidi"/>
              </w:rPr>
              <w:t>Prevalence of Risk Factor</w:t>
            </w:r>
          </w:p>
        </w:tc>
        <w:tc>
          <w:tcPr>
            <w:tcW w:w="631" w:type="pct"/>
          </w:tcPr>
          <w:p w:rsidR="00276F8D" w:rsidRPr="001D1971" w:rsidRDefault="00276F8D" w:rsidP="007B592C">
            <w:pPr>
              <w:spacing w:line="480" w:lineRule="auto"/>
              <w:rPr>
                <w:rFonts w:asciiTheme="majorBidi" w:hAnsiTheme="majorBidi" w:cstheme="majorBidi"/>
              </w:rPr>
            </w:pPr>
            <w:r w:rsidRPr="001D1971">
              <w:rPr>
                <w:rFonts w:asciiTheme="majorBidi" w:hAnsiTheme="majorBidi" w:cstheme="majorBidi"/>
              </w:rPr>
              <w:t>RR used in our study</w:t>
            </w:r>
          </w:p>
        </w:tc>
        <w:tc>
          <w:tcPr>
            <w:tcW w:w="631" w:type="pct"/>
          </w:tcPr>
          <w:p w:rsidR="00276F8D" w:rsidRPr="001D1971" w:rsidRDefault="00276F8D" w:rsidP="007B592C">
            <w:pPr>
              <w:spacing w:line="480" w:lineRule="auto"/>
              <w:rPr>
                <w:rFonts w:asciiTheme="majorBidi" w:hAnsiTheme="majorBidi" w:cstheme="majorBidi"/>
              </w:rPr>
            </w:pPr>
            <w:r w:rsidRPr="001D1971">
              <w:rPr>
                <w:rFonts w:asciiTheme="majorBidi" w:hAnsiTheme="majorBidi" w:cstheme="majorBidi"/>
              </w:rPr>
              <w:t>RR used in Norton et.al. study</w:t>
            </w:r>
          </w:p>
        </w:tc>
        <w:tc>
          <w:tcPr>
            <w:tcW w:w="746" w:type="pct"/>
          </w:tcPr>
          <w:p w:rsidR="00276F8D" w:rsidRPr="001D1971" w:rsidRDefault="00276F8D" w:rsidP="007B592C">
            <w:pPr>
              <w:spacing w:line="480" w:lineRule="auto"/>
              <w:rPr>
                <w:rFonts w:asciiTheme="majorBidi" w:hAnsiTheme="majorBidi" w:cstheme="majorBidi"/>
              </w:rPr>
            </w:pPr>
            <w:r w:rsidRPr="001D1971">
              <w:rPr>
                <w:rFonts w:asciiTheme="majorBidi" w:hAnsiTheme="majorBidi" w:cstheme="majorBidi"/>
              </w:rPr>
              <w:t>PAR % (95% CI) obtained in our study</w:t>
            </w:r>
          </w:p>
        </w:tc>
        <w:tc>
          <w:tcPr>
            <w:tcW w:w="1269" w:type="pct"/>
          </w:tcPr>
          <w:p w:rsidR="00276F8D" w:rsidRPr="001D1971" w:rsidRDefault="00276F8D" w:rsidP="007B592C">
            <w:pPr>
              <w:spacing w:line="480" w:lineRule="auto"/>
              <w:rPr>
                <w:rFonts w:asciiTheme="majorBidi" w:hAnsiTheme="majorBidi" w:cstheme="majorBidi"/>
              </w:rPr>
            </w:pPr>
            <w:r w:rsidRPr="001D1971">
              <w:rPr>
                <w:rFonts w:asciiTheme="majorBidi" w:hAnsiTheme="majorBidi" w:cstheme="majorBidi"/>
              </w:rPr>
              <w:t xml:space="preserve">PAR % (95% CI) obtained in our study using RR estimates from Norton </w:t>
            </w:r>
          </w:p>
        </w:tc>
      </w:tr>
      <w:tr w:rsidR="00276F8D" w:rsidRPr="001D1971" w:rsidTr="007B592C">
        <w:tc>
          <w:tcPr>
            <w:tcW w:w="980" w:type="pct"/>
          </w:tcPr>
          <w:p w:rsidR="00276F8D" w:rsidRPr="001D1971" w:rsidRDefault="00276F8D" w:rsidP="007B592C">
            <w:pPr>
              <w:spacing w:line="480" w:lineRule="auto"/>
              <w:rPr>
                <w:rFonts w:asciiTheme="majorBidi" w:hAnsiTheme="majorBidi" w:cstheme="majorBidi"/>
              </w:rPr>
            </w:pPr>
            <w:r w:rsidRPr="001D1971">
              <w:rPr>
                <w:rFonts w:asciiTheme="majorBidi" w:hAnsiTheme="majorBidi" w:cstheme="majorBidi"/>
              </w:rPr>
              <w:t>Midlife obesity</w:t>
            </w:r>
          </w:p>
        </w:tc>
        <w:tc>
          <w:tcPr>
            <w:tcW w:w="743" w:type="pct"/>
          </w:tcPr>
          <w:p w:rsidR="00276F8D" w:rsidRPr="001D1971" w:rsidRDefault="00276F8D" w:rsidP="007B592C">
            <w:pPr>
              <w:spacing w:line="480" w:lineRule="auto"/>
              <w:rPr>
                <w:rFonts w:asciiTheme="majorBidi" w:hAnsiTheme="majorBidi" w:cstheme="majorBidi"/>
              </w:rPr>
            </w:pPr>
            <w:r w:rsidRPr="001D1971">
              <w:rPr>
                <w:rFonts w:asciiTheme="majorBidi" w:hAnsiTheme="majorBidi" w:cstheme="majorBidi"/>
              </w:rPr>
              <w:t>32.0</w:t>
            </w:r>
          </w:p>
        </w:tc>
        <w:tc>
          <w:tcPr>
            <w:tcW w:w="631" w:type="pct"/>
          </w:tcPr>
          <w:p w:rsidR="00276F8D" w:rsidRPr="001D1971" w:rsidRDefault="00276F8D" w:rsidP="007B592C">
            <w:pPr>
              <w:spacing w:line="480" w:lineRule="auto"/>
              <w:rPr>
                <w:rFonts w:asciiTheme="majorBidi" w:hAnsiTheme="majorBidi" w:cstheme="majorBidi"/>
              </w:rPr>
            </w:pPr>
            <w:r w:rsidRPr="001D1971">
              <w:rPr>
                <w:rFonts w:asciiTheme="majorBidi" w:hAnsiTheme="majorBidi" w:cstheme="majorBidi"/>
              </w:rPr>
              <w:t>1.64 (1.34 – 2.00)</w:t>
            </w:r>
          </w:p>
        </w:tc>
        <w:tc>
          <w:tcPr>
            <w:tcW w:w="631" w:type="pct"/>
          </w:tcPr>
          <w:p w:rsidR="00276F8D" w:rsidRPr="001D1971" w:rsidRDefault="00276F8D" w:rsidP="007B592C">
            <w:pPr>
              <w:spacing w:line="480" w:lineRule="auto"/>
              <w:rPr>
                <w:rFonts w:asciiTheme="majorBidi" w:hAnsiTheme="majorBidi" w:cstheme="majorBidi"/>
              </w:rPr>
            </w:pPr>
            <w:r w:rsidRPr="001D1971">
              <w:rPr>
                <w:rFonts w:asciiTheme="majorBidi" w:hAnsiTheme="majorBidi" w:cstheme="majorBidi"/>
              </w:rPr>
              <w:t xml:space="preserve">1.60 (1.34 – 1.92) </w:t>
            </w:r>
          </w:p>
        </w:tc>
        <w:tc>
          <w:tcPr>
            <w:tcW w:w="746" w:type="pct"/>
          </w:tcPr>
          <w:p w:rsidR="00276F8D" w:rsidRPr="001D1971" w:rsidRDefault="00276F8D" w:rsidP="007B592C">
            <w:pPr>
              <w:spacing w:line="480" w:lineRule="auto"/>
              <w:rPr>
                <w:rFonts w:asciiTheme="majorBidi" w:hAnsiTheme="majorBidi" w:cstheme="majorBidi"/>
              </w:rPr>
            </w:pPr>
            <w:r w:rsidRPr="001D1971">
              <w:rPr>
                <w:rFonts w:asciiTheme="majorBidi" w:hAnsiTheme="majorBidi" w:cstheme="majorBidi"/>
              </w:rPr>
              <w:t>17.0 (9.8 – 24.2)</w:t>
            </w:r>
          </w:p>
        </w:tc>
        <w:tc>
          <w:tcPr>
            <w:tcW w:w="1269" w:type="pct"/>
          </w:tcPr>
          <w:p w:rsidR="00276F8D" w:rsidRPr="001D1971" w:rsidRDefault="00276F8D" w:rsidP="007B592C">
            <w:pPr>
              <w:spacing w:line="480" w:lineRule="auto"/>
              <w:rPr>
                <w:rFonts w:asciiTheme="majorBidi" w:hAnsiTheme="majorBidi" w:cstheme="majorBidi"/>
              </w:rPr>
            </w:pPr>
            <w:r w:rsidRPr="001D1971">
              <w:rPr>
                <w:rFonts w:asciiTheme="majorBidi" w:hAnsiTheme="majorBidi" w:cstheme="majorBidi"/>
              </w:rPr>
              <w:t>16.1 (9.8 – 24.2)</w:t>
            </w:r>
          </w:p>
        </w:tc>
      </w:tr>
      <w:tr w:rsidR="00276F8D" w:rsidRPr="001D1971" w:rsidTr="007B592C">
        <w:tc>
          <w:tcPr>
            <w:tcW w:w="980" w:type="pct"/>
          </w:tcPr>
          <w:p w:rsidR="00276F8D" w:rsidRPr="001D1971" w:rsidRDefault="00276F8D" w:rsidP="007B592C">
            <w:pPr>
              <w:spacing w:line="480" w:lineRule="auto"/>
              <w:rPr>
                <w:rFonts w:asciiTheme="majorBidi" w:hAnsiTheme="majorBidi" w:cstheme="majorBidi"/>
              </w:rPr>
            </w:pPr>
            <w:r w:rsidRPr="001D1971">
              <w:rPr>
                <w:rFonts w:asciiTheme="majorBidi" w:hAnsiTheme="majorBidi" w:cstheme="majorBidi"/>
              </w:rPr>
              <w:t>Physical inactivity</w:t>
            </w:r>
          </w:p>
        </w:tc>
        <w:tc>
          <w:tcPr>
            <w:tcW w:w="743" w:type="pct"/>
          </w:tcPr>
          <w:p w:rsidR="00276F8D" w:rsidRPr="001D1971" w:rsidRDefault="00276F8D" w:rsidP="007B592C">
            <w:pPr>
              <w:spacing w:line="480" w:lineRule="auto"/>
              <w:rPr>
                <w:rFonts w:asciiTheme="majorBidi" w:hAnsiTheme="majorBidi" w:cstheme="majorBidi"/>
              </w:rPr>
            </w:pPr>
            <w:r w:rsidRPr="001D1971">
              <w:rPr>
                <w:rFonts w:asciiTheme="majorBidi" w:hAnsiTheme="majorBidi" w:cstheme="majorBidi"/>
              </w:rPr>
              <w:t>56.0</w:t>
            </w:r>
          </w:p>
        </w:tc>
        <w:tc>
          <w:tcPr>
            <w:tcW w:w="631" w:type="pct"/>
          </w:tcPr>
          <w:p w:rsidR="00276F8D" w:rsidRPr="001D1971" w:rsidRDefault="00276F8D" w:rsidP="007B592C">
            <w:pPr>
              <w:spacing w:line="480" w:lineRule="auto"/>
              <w:rPr>
                <w:rFonts w:asciiTheme="majorBidi" w:hAnsiTheme="majorBidi" w:cstheme="majorBidi"/>
              </w:rPr>
            </w:pPr>
            <w:r w:rsidRPr="001D1971">
              <w:rPr>
                <w:rFonts w:asciiTheme="majorBidi" w:hAnsiTheme="majorBidi" w:cstheme="majorBidi"/>
              </w:rPr>
              <w:t>1.39 (1.16 – 1.67)</w:t>
            </w:r>
          </w:p>
        </w:tc>
        <w:tc>
          <w:tcPr>
            <w:tcW w:w="631" w:type="pct"/>
          </w:tcPr>
          <w:p w:rsidR="00276F8D" w:rsidRPr="001D1971" w:rsidRDefault="00276F8D" w:rsidP="007B592C">
            <w:pPr>
              <w:spacing w:line="480" w:lineRule="auto"/>
              <w:rPr>
                <w:rFonts w:asciiTheme="majorBidi" w:hAnsiTheme="majorBidi" w:cstheme="majorBidi"/>
              </w:rPr>
            </w:pPr>
            <w:r w:rsidRPr="001D1971">
              <w:rPr>
                <w:rFonts w:asciiTheme="majorBidi" w:hAnsiTheme="majorBidi" w:cstheme="majorBidi"/>
              </w:rPr>
              <w:t>1.82 (1.19 – 2.78)</w:t>
            </w:r>
          </w:p>
        </w:tc>
        <w:tc>
          <w:tcPr>
            <w:tcW w:w="746" w:type="pct"/>
          </w:tcPr>
          <w:p w:rsidR="00276F8D" w:rsidRPr="001D1971" w:rsidRDefault="00276F8D" w:rsidP="007B592C">
            <w:pPr>
              <w:spacing w:line="480" w:lineRule="auto"/>
              <w:rPr>
                <w:rFonts w:asciiTheme="majorBidi" w:hAnsiTheme="majorBidi" w:cstheme="majorBidi"/>
              </w:rPr>
            </w:pPr>
            <w:r w:rsidRPr="001D1971">
              <w:rPr>
                <w:rFonts w:asciiTheme="majorBidi" w:hAnsiTheme="majorBidi" w:cstheme="majorBidi"/>
              </w:rPr>
              <w:t>17.9 (8.2 – 27.3)</w:t>
            </w:r>
          </w:p>
        </w:tc>
        <w:tc>
          <w:tcPr>
            <w:tcW w:w="1269" w:type="pct"/>
          </w:tcPr>
          <w:p w:rsidR="00276F8D" w:rsidRPr="001D1971" w:rsidRDefault="00276F8D" w:rsidP="007B592C">
            <w:pPr>
              <w:spacing w:line="480" w:lineRule="auto"/>
              <w:rPr>
                <w:rFonts w:asciiTheme="majorBidi" w:hAnsiTheme="majorBidi" w:cstheme="majorBidi"/>
              </w:rPr>
            </w:pPr>
            <w:r w:rsidRPr="001D1971">
              <w:rPr>
                <w:rFonts w:asciiTheme="majorBidi" w:hAnsiTheme="majorBidi" w:cstheme="majorBidi"/>
              </w:rPr>
              <w:t>31.5 (8.2 – 27.3)</w:t>
            </w:r>
          </w:p>
        </w:tc>
      </w:tr>
      <w:tr w:rsidR="00276F8D" w:rsidRPr="001D1971" w:rsidTr="007B592C">
        <w:tc>
          <w:tcPr>
            <w:tcW w:w="980" w:type="pct"/>
          </w:tcPr>
          <w:p w:rsidR="00276F8D" w:rsidRPr="001D1971" w:rsidRDefault="00276F8D" w:rsidP="007B592C">
            <w:pPr>
              <w:spacing w:line="480" w:lineRule="auto"/>
              <w:rPr>
                <w:rFonts w:asciiTheme="majorBidi" w:hAnsiTheme="majorBidi" w:cstheme="majorBidi"/>
              </w:rPr>
            </w:pPr>
            <w:r w:rsidRPr="001D1971">
              <w:rPr>
                <w:rFonts w:asciiTheme="majorBidi" w:hAnsiTheme="majorBidi" w:cstheme="majorBidi"/>
              </w:rPr>
              <w:t>Smoking</w:t>
            </w:r>
          </w:p>
        </w:tc>
        <w:tc>
          <w:tcPr>
            <w:tcW w:w="743" w:type="pct"/>
          </w:tcPr>
          <w:p w:rsidR="00276F8D" w:rsidRPr="001D1971" w:rsidRDefault="00276F8D" w:rsidP="007B592C">
            <w:pPr>
              <w:spacing w:line="480" w:lineRule="auto"/>
              <w:rPr>
                <w:rFonts w:asciiTheme="majorBidi" w:hAnsiTheme="majorBidi" w:cstheme="majorBidi"/>
              </w:rPr>
            </w:pPr>
            <w:r w:rsidRPr="001D1971">
              <w:rPr>
                <w:rFonts w:asciiTheme="majorBidi" w:hAnsiTheme="majorBidi" w:cstheme="majorBidi"/>
              </w:rPr>
              <w:t>16.1</w:t>
            </w:r>
          </w:p>
        </w:tc>
        <w:tc>
          <w:tcPr>
            <w:tcW w:w="631" w:type="pct"/>
          </w:tcPr>
          <w:p w:rsidR="00276F8D" w:rsidRPr="001D1971" w:rsidRDefault="00276F8D" w:rsidP="007B592C">
            <w:pPr>
              <w:spacing w:line="480" w:lineRule="auto"/>
              <w:rPr>
                <w:rFonts w:asciiTheme="majorBidi" w:hAnsiTheme="majorBidi" w:cstheme="majorBidi"/>
              </w:rPr>
            </w:pPr>
            <w:r w:rsidRPr="001D1971">
              <w:rPr>
                <w:rFonts w:asciiTheme="majorBidi" w:hAnsiTheme="majorBidi" w:cstheme="majorBidi"/>
              </w:rPr>
              <w:t>1.28 (0.99 – 1.60)</w:t>
            </w:r>
          </w:p>
        </w:tc>
        <w:tc>
          <w:tcPr>
            <w:tcW w:w="631" w:type="pct"/>
          </w:tcPr>
          <w:p w:rsidR="00276F8D" w:rsidRPr="001D1971" w:rsidRDefault="00276F8D" w:rsidP="007B592C">
            <w:pPr>
              <w:spacing w:line="480" w:lineRule="auto"/>
              <w:rPr>
                <w:rFonts w:asciiTheme="majorBidi" w:hAnsiTheme="majorBidi" w:cstheme="majorBidi"/>
              </w:rPr>
            </w:pPr>
            <w:r w:rsidRPr="001D1971">
              <w:rPr>
                <w:rFonts w:asciiTheme="majorBidi" w:hAnsiTheme="majorBidi" w:cstheme="majorBidi"/>
              </w:rPr>
              <w:t>1.59 (1.15 – 2.20)</w:t>
            </w:r>
          </w:p>
        </w:tc>
        <w:tc>
          <w:tcPr>
            <w:tcW w:w="746" w:type="pct"/>
          </w:tcPr>
          <w:p w:rsidR="00276F8D" w:rsidRPr="001D1971" w:rsidRDefault="00276F8D" w:rsidP="007B592C">
            <w:pPr>
              <w:spacing w:line="480" w:lineRule="auto"/>
              <w:rPr>
                <w:rFonts w:asciiTheme="majorBidi" w:hAnsiTheme="majorBidi" w:cstheme="majorBidi"/>
              </w:rPr>
            </w:pPr>
            <w:r w:rsidRPr="001D1971">
              <w:rPr>
                <w:rFonts w:asciiTheme="majorBidi" w:hAnsiTheme="majorBidi" w:cstheme="majorBidi"/>
              </w:rPr>
              <w:t>4.3 (-0.2 – 8.8)</w:t>
            </w:r>
          </w:p>
        </w:tc>
        <w:tc>
          <w:tcPr>
            <w:tcW w:w="1269" w:type="pct"/>
          </w:tcPr>
          <w:p w:rsidR="00276F8D" w:rsidRPr="001D1971" w:rsidRDefault="00276F8D" w:rsidP="007B592C">
            <w:pPr>
              <w:spacing w:line="480" w:lineRule="auto"/>
              <w:rPr>
                <w:rFonts w:asciiTheme="majorBidi" w:hAnsiTheme="majorBidi" w:cstheme="majorBidi"/>
              </w:rPr>
            </w:pPr>
            <w:r w:rsidRPr="001D1971">
              <w:rPr>
                <w:rFonts w:asciiTheme="majorBidi" w:hAnsiTheme="majorBidi" w:cstheme="majorBidi"/>
              </w:rPr>
              <w:t>8.7 (-0.2 – 8.8)</w:t>
            </w:r>
          </w:p>
        </w:tc>
      </w:tr>
      <w:tr w:rsidR="00276F8D" w:rsidRPr="001D1971" w:rsidTr="007B592C">
        <w:tc>
          <w:tcPr>
            <w:tcW w:w="980" w:type="pct"/>
          </w:tcPr>
          <w:p w:rsidR="00276F8D" w:rsidRPr="001D1971" w:rsidRDefault="00276F8D" w:rsidP="007B592C">
            <w:pPr>
              <w:spacing w:line="480" w:lineRule="auto"/>
              <w:rPr>
                <w:rFonts w:asciiTheme="majorBidi" w:hAnsiTheme="majorBidi" w:cstheme="majorBidi"/>
              </w:rPr>
            </w:pPr>
            <w:r w:rsidRPr="001D1971">
              <w:rPr>
                <w:rFonts w:asciiTheme="majorBidi" w:hAnsiTheme="majorBidi" w:cstheme="majorBidi"/>
              </w:rPr>
              <w:t>Low educational attainment</w:t>
            </w:r>
          </w:p>
        </w:tc>
        <w:tc>
          <w:tcPr>
            <w:tcW w:w="743" w:type="pct"/>
          </w:tcPr>
          <w:p w:rsidR="00276F8D" w:rsidRPr="001D1971" w:rsidRDefault="00276F8D" w:rsidP="007B592C">
            <w:pPr>
              <w:spacing w:line="480" w:lineRule="auto"/>
              <w:rPr>
                <w:rFonts w:asciiTheme="majorBidi" w:hAnsiTheme="majorBidi" w:cstheme="majorBidi"/>
              </w:rPr>
            </w:pPr>
            <w:r w:rsidRPr="001D1971">
              <w:rPr>
                <w:rFonts w:asciiTheme="majorBidi" w:hAnsiTheme="majorBidi" w:cstheme="majorBidi"/>
              </w:rPr>
              <w:t>24.0</w:t>
            </w:r>
          </w:p>
        </w:tc>
        <w:tc>
          <w:tcPr>
            <w:tcW w:w="631" w:type="pct"/>
          </w:tcPr>
          <w:p w:rsidR="00276F8D" w:rsidRPr="001D1971" w:rsidRDefault="00276F8D" w:rsidP="007B592C">
            <w:pPr>
              <w:spacing w:line="480" w:lineRule="auto"/>
              <w:rPr>
                <w:rFonts w:asciiTheme="majorBidi" w:hAnsiTheme="majorBidi" w:cstheme="majorBidi"/>
              </w:rPr>
            </w:pPr>
            <w:r w:rsidRPr="001D1971">
              <w:rPr>
                <w:rFonts w:asciiTheme="majorBidi" w:hAnsiTheme="majorBidi" w:cstheme="majorBidi"/>
              </w:rPr>
              <w:t>1.72 (1.52 -1.96)</w:t>
            </w:r>
          </w:p>
        </w:tc>
        <w:tc>
          <w:tcPr>
            <w:tcW w:w="631" w:type="pct"/>
          </w:tcPr>
          <w:p w:rsidR="00276F8D" w:rsidRPr="001D1971" w:rsidRDefault="00276F8D" w:rsidP="007B592C">
            <w:pPr>
              <w:spacing w:line="480" w:lineRule="auto"/>
              <w:rPr>
                <w:rFonts w:asciiTheme="majorBidi" w:hAnsiTheme="majorBidi" w:cstheme="majorBidi"/>
              </w:rPr>
            </w:pPr>
            <w:r w:rsidRPr="001D1971">
              <w:rPr>
                <w:rFonts w:asciiTheme="majorBidi" w:hAnsiTheme="majorBidi" w:cstheme="majorBidi"/>
              </w:rPr>
              <w:t>1.59 (1.35 – 1.86)</w:t>
            </w:r>
          </w:p>
        </w:tc>
        <w:tc>
          <w:tcPr>
            <w:tcW w:w="746" w:type="pct"/>
          </w:tcPr>
          <w:p w:rsidR="00276F8D" w:rsidRPr="001D1971" w:rsidRDefault="00276F8D" w:rsidP="007B592C">
            <w:pPr>
              <w:spacing w:line="480" w:lineRule="auto"/>
              <w:rPr>
                <w:rFonts w:asciiTheme="majorBidi" w:hAnsiTheme="majorBidi" w:cstheme="majorBidi"/>
              </w:rPr>
            </w:pPr>
            <w:r w:rsidRPr="001D1971">
              <w:rPr>
                <w:rFonts w:asciiTheme="majorBidi" w:hAnsiTheme="majorBidi" w:cstheme="majorBidi"/>
              </w:rPr>
              <w:t>14.7 (11.1 – 18.7)</w:t>
            </w:r>
          </w:p>
        </w:tc>
        <w:tc>
          <w:tcPr>
            <w:tcW w:w="1269" w:type="pct"/>
          </w:tcPr>
          <w:p w:rsidR="00276F8D" w:rsidRPr="001D1971" w:rsidRDefault="00276F8D" w:rsidP="007B592C">
            <w:pPr>
              <w:spacing w:line="480" w:lineRule="auto"/>
              <w:rPr>
                <w:rFonts w:asciiTheme="majorBidi" w:hAnsiTheme="majorBidi" w:cstheme="majorBidi"/>
              </w:rPr>
            </w:pPr>
            <w:r w:rsidRPr="001D1971">
              <w:rPr>
                <w:rFonts w:asciiTheme="majorBidi" w:hAnsiTheme="majorBidi" w:cstheme="majorBidi"/>
              </w:rPr>
              <w:t>12.4 (11.1 – 18.7)</w:t>
            </w:r>
          </w:p>
        </w:tc>
      </w:tr>
      <w:tr w:rsidR="00276F8D" w:rsidRPr="001D1971" w:rsidTr="007B592C">
        <w:tc>
          <w:tcPr>
            <w:tcW w:w="980" w:type="pct"/>
          </w:tcPr>
          <w:p w:rsidR="00276F8D" w:rsidRPr="001D1971" w:rsidRDefault="00276F8D" w:rsidP="007B592C">
            <w:pPr>
              <w:spacing w:line="480" w:lineRule="auto"/>
              <w:rPr>
                <w:rFonts w:asciiTheme="majorBidi" w:hAnsiTheme="majorBidi" w:cstheme="majorBidi"/>
              </w:rPr>
            </w:pPr>
            <w:r w:rsidRPr="001D1971">
              <w:rPr>
                <w:rFonts w:asciiTheme="majorBidi" w:hAnsiTheme="majorBidi" w:cstheme="majorBidi"/>
              </w:rPr>
              <w:t>Diabetes mellitus</w:t>
            </w:r>
          </w:p>
        </w:tc>
        <w:tc>
          <w:tcPr>
            <w:tcW w:w="743" w:type="pct"/>
          </w:tcPr>
          <w:p w:rsidR="00276F8D" w:rsidRPr="001D1971" w:rsidRDefault="00276F8D" w:rsidP="007B592C">
            <w:pPr>
              <w:spacing w:line="480" w:lineRule="auto"/>
              <w:rPr>
                <w:rFonts w:asciiTheme="majorBidi" w:hAnsiTheme="majorBidi" w:cstheme="majorBidi"/>
              </w:rPr>
            </w:pPr>
            <w:r w:rsidRPr="001D1971">
              <w:rPr>
                <w:rFonts w:asciiTheme="majorBidi" w:hAnsiTheme="majorBidi" w:cstheme="majorBidi"/>
              </w:rPr>
              <w:t>5.4</w:t>
            </w:r>
          </w:p>
        </w:tc>
        <w:tc>
          <w:tcPr>
            <w:tcW w:w="631" w:type="pct"/>
          </w:tcPr>
          <w:p w:rsidR="00276F8D" w:rsidRPr="001D1971" w:rsidRDefault="00276F8D" w:rsidP="007B592C">
            <w:pPr>
              <w:spacing w:line="480" w:lineRule="auto"/>
              <w:rPr>
                <w:rFonts w:asciiTheme="majorBidi" w:hAnsiTheme="majorBidi" w:cstheme="majorBidi"/>
              </w:rPr>
            </w:pPr>
            <w:r w:rsidRPr="001D1971">
              <w:rPr>
                <w:rFonts w:asciiTheme="majorBidi" w:hAnsiTheme="majorBidi" w:cstheme="majorBidi"/>
              </w:rPr>
              <w:t>1.46 (1.20-1.77)</w:t>
            </w:r>
          </w:p>
        </w:tc>
        <w:tc>
          <w:tcPr>
            <w:tcW w:w="631" w:type="pct"/>
          </w:tcPr>
          <w:p w:rsidR="00276F8D" w:rsidRPr="001D1971" w:rsidRDefault="00276F8D" w:rsidP="007B592C">
            <w:pPr>
              <w:spacing w:line="480" w:lineRule="auto"/>
              <w:rPr>
                <w:rFonts w:asciiTheme="majorBidi" w:hAnsiTheme="majorBidi" w:cstheme="majorBidi"/>
              </w:rPr>
            </w:pPr>
            <w:r w:rsidRPr="001D1971">
              <w:rPr>
                <w:rFonts w:asciiTheme="majorBidi" w:hAnsiTheme="majorBidi" w:cstheme="majorBidi"/>
              </w:rPr>
              <w:t>1.46 (1.20-1.77)</w:t>
            </w:r>
          </w:p>
        </w:tc>
        <w:tc>
          <w:tcPr>
            <w:tcW w:w="746" w:type="pct"/>
          </w:tcPr>
          <w:p w:rsidR="00276F8D" w:rsidRPr="001D1971" w:rsidRDefault="00276F8D" w:rsidP="007B592C">
            <w:pPr>
              <w:spacing w:line="480" w:lineRule="auto"/>
              <w:rPr>
                <w:rFonts w:asciiTheme="majorBidi" w:hAnsiTheme="majorBidi" w:cstheme="majorBidi"/>
              </w:rPr>
            </w:pPr>
            <w:r w:rsidRPr="001D1971">
              <w:rPr>
                <w:rFonts w:asciiTheme="majorBidi" w:hAnsiTheme="majorBidi" w:cstheme="majorBidi"/>
              </w:rPr>
              <w:t>2.4 (1.1 – 4.0)</w:t>
            </w:r>
          </w:p>
        </w:tc>
        <w:tc>
          <w:tcPr>
            <w:tcW w:w="1269" w:type="pct"/>
          </w:tcPr>
          <w:p w:rsidR="00276F8D" w:rsidRPr="001D1971" w:rsidRDefault="00276F8D" w:rsidP="007B592C">
            <w:pPr>
              <w:spacing w:line="480" w:lineRule="auto"/>
              <w:rPr>
                <w:rFonts w:asciiTheme="majorBidi" w:hAnsiTheme="majorBidi" w:cstheme="majorBidi"/>
              </w:rPr>
            </w:pPr>
            <w:r w:rsidRPr="001D1971">
              <w:rPr>
                <w:rFonts w:asciiTheme="majorBidi" w:hAnsiTheme="majorBidi" w:cstheme="majorBidi"/>
              </w:rPr>
              <w:t>2.4 (1.1 – 4.0)</w:t>
            </w:r>
          </w:p>
        </w:tc>
      </w:tr>
      <w:tr w:rsidR="00276F8D" w:rsidRPr="001D1971" w:rsidTr="007B592C">
        <w:tc>
          <w:tcPr>
            <w:tcW w:w="980" w:type="pct"/>
          </w:tcPr>
          <w:p w:rsidR="00276F8D" w:rsidRPr="001D1971" w:rsidRDefault="00276F8D" w:rsidP="007B592C">
            <w:pPr>
              <w:spacing w:line="480" w:lineRule="auto"/>
              <w:rPr>
                <w:rFonts w:asciiTheme="majorBidi" w:hAnsiTheme="majorBidi" w:cstheme="majorBidi"/>
              </w:rPr>
            </w:pPr>
            <w:r w:rsidRPr="001D1971">
              <w:rPr>
                <w:rFonts w:asciiTheme="majorBidi" w:hAnsiTheme="majorBidi" w:cstheme="majorBidi"/>
              </w:rPr>
              <w:t>Midlife hypertension</w:t>
            </w:r>
          </w:p>
        </w:tc>
        <w:tc>
          <w:tcPr>
            <w:tcW w:w="743" w:type="pct"/>
          </w:tcPr>
          <w:p w:rsidR="00276F8D" w:rsidRPr="001D1971" w:rsidRDefault="00276F8D" w:rsidP="007B592C">
            <w:pPr>
              <w:spacing w:line="480" w:lineRule="auto"/>
              <w:rPr>
                <w:rFonts w:asciiTheme="majorBidi" w:hAnsiTheme="majorBidi" w:cstheme="majorBidi"/>
              </w:rPr>
            </w:pPr>
            <w:r w:rsidRPr="001D1971">
              <w:rPr>
                <w:rFonts w:asciiTheme="majorBidi" w:hAnsiTheme="majorBidi" w:cstheme="majorBidi"/>
              </w:rPr>
              <w:t>26.0</w:t>
            </w:r>
          </w:p>
        </w:tc>
        <w:tc>
          <w:tcPr>
            <w:tcW w:w="631" w:type="pct"/>
          </w:tcPr>
          <w:p w:rsidR="00276F8D" w:rsidRPr="001D1971" w:rsidRDefault="00276F8D" w:rsidP="007B592C">
            <w:pPr>
              <w:spacing w:line="480" w:lineRule="auto"/>
              <w:rPr>
                <w:rFonts w:asciiTheme="majorBidi" w:hAnsiTheme="majorBidi" w:cstheme="majorBidi"/>
              </w:rPr>
            </w:pPr>
            <w:r w:rsidRPr="001D1971">
              <w:rPr>
                <w:rFonts w:asciiTheme="majorBidi" w:hAnsiTheme="majorBidi" w:cstheme="majorBidi"/>
              </w:rPr>
              <w:t>1.61 (1.16 – 2.24)</w:t>
            </w:r>
          </w:p>
        </w:tc>
        <w:tc>
          <w:tcPr>
            <w:tcW w:w="631" w:type="pct"/>
          </w:tcPr>
          <w:p w:rsidR="00276F8D" w:rsidRPr="001D1971" w:rsidRDefault="00276F8D" w:rsidP="007B592C">
            <w:pPr>
              <w:spacing w:line="480" w:lineRule="auto"/>
              <w:rPr>
                <w:rFonts w:asciiTheme="majorBidi" w:hAnsiTheme="majorBidi" w:cstheme="majorBidi"/>
              </w:rPr>
            </w:pPr>
            <w:r w:rsidRPr="001D1971">
              <w:rPr>
                <w:rFonts w:asciiTheme="majorBidi" w:hAnsiTheme="majorBidi" w:cstheme="majorBidi"/>
              </w:rPr>
              <w:t>1.61 (1.16 – 2.24)</w:t>
            </w:r>
          </w:p>
        </w:tc>
        <w:tc>
          <w:tcPr>
            <w:tcW w:w="746" w:type="pct"/>
          </w:tcPr>
          <w:p w:rsidR="00276F8D" w:rsidRPr="001D1971" w:rsidRDefault="00276F8D" w:rsidP="007B592C">
            <w:pPr>
              <w:spacing w:line="480" w:lineRule="auto"/>
              <w:rPr>
                <w:rFonts w:asciiTheme="majorBidi" w:hAnsiTheme="majorBidi" w:cstheme="majorBidi"/>
              </w:rPr>
            </w:pPr>
            <w:r w:rsidRPr="001D1971">
              <w:rPr>
                <w:rFonts w:asciiTheme="majorBidi" w:hAnsiTheme="majorBidi" w:cstheme="majorBidi"/>
              </w:rPr>
              <w:t>13.7 (4.0 – 24.4)</w:t>
            </w:r>
          </w:p>
        </w:tc>
        <w:tc>
          <w:tcPr>
            <w:tcW w:w="1269" w:type="pct"/>
          </w:tcPr>
          <w:p w:rsidR="00276F8D" w:rsidRPr="001D1971" w:rsidRDefault="00276F8D" w:rsidP="007B592C">
            <w:pPr>
              <w:spacing w:line="480" w:lineRule="auto"/>
              <w:rPr>
                <w:rFonts w:asciiTheme="majorBidi" w:hAnsiTheme="majorBidi" w:cstheme="majorBidi"/>
              </w:rPr>
            </w:pPr>
            <w:r w:rsidRPr="001D1971">
              <w:rPr>
                <w:rFonts w:asciiTheme="majorBidi" w:hAnsiTheme="majorBidi" w:cstheme="majorBidi"/>
              </w:rPr>
              <w:t>13.7 (4.0 – 24.4)</w:t>
            </w:r>
          </w:p>
        </w:tc>
      </w:tr>
      <w:tr w:rsidR="00276F8D" w:rsidRPr="001D1971" w:rsidTr="007B592C">
        <w:tc>
          <w:tcPr>
            <w:tcW w:w="980" w:type="pct"/>
          </w:tcPr>
          <w:p w:rsidR="00276F8D" w:rsidRPr="001D1971" w:rsidRDefault="00276F8D" w:rsidP="007B592C">
            <w:pPr>
              <w:spacing w:line="480" w:lineRule="auto"/>
              <w:rPr>
                <w:rFonts w:asciiTheme="majorBidi" w:hAnsiTheme="majorBidi" w:cstheme="majorBidi"/>
              </w:rPr>
            </w:pPr>
            <w:r w:rsidRPr="001D1971">
              <w:rPr>
                <w:rFonts w:asciiTheme="majorBidi" w:hAnsiTheme="majorBidi" w:cstheme="majorBidi"/>
              </w:rPr>
              <w:t>Depression</w:t>
            </w:r>
          </w:p>
        </w:tc>
        <w:tc>
          <w:tcPr>
            <w:tcW w:w="743" w:type="pct"/>
          </w:tcPr>
          <w:p w:rsidR="00276F8D" w:rsidRPr="001D1971" w:rsidRDefault="00276F8D" w:rsidP="007B592C">
            <w:pPr>
              <w:spacing w:line="480" w:lineRule="auto"/>
              <w:rPr>
                <w:rFonts w:asciiTheme="majorBidi" w:hAnsiTheme="majorBidi" w:cstheme="majorBidi"/>
              </w:rPr>
            </w:pPr>
            <w:r w:rsidRPr="001D1971">
              <w:rPr>
                <w:rFonts w:asciiTheme="majorBidi" w:hAnsiTheme="majorBidi" w:cstheme="majorBidi"/>
              </w:rPr>
              <w:t>13.3</w:t>
            </w:r>
          </w:p>
        </w:tc>
        <w:tc>
          <w:tcPr>
            <w:tcW w:w="631" w:type="pct"/>
          </w:tcPr>
          <w:p w:rsidR="00276F8D" w:rsidRPr="001D1971" w:rsidRDefault="00276F8D" w:rsidP="007B592C">
            <w:pPr>
              <w:spacing w:line="480" w:lineRule="auto"/>
              <w:rPr>
                <w:rFonts w:asciiTheme="majorBidi" w:hAnsiTheme="majorBidi" w:cstheme="majorBidi"/>
              </w:rPr>
            </w:pPr>
            <w:r w:rsidRPr="001D1971">
              <w:rPr>
                <w:rFonts w:asciiTheme="majorBidi" w:hAnsiTheme="majorBidi" w:cstheme="majorBidi"/>
              </w:rPr>
              <w:t xml:space="preserve">1.65 (1.42 – </w:t>
            </w:r>
            <w:r w:rsidRPr="001D1971">
              <w:rPr>
                <w:rFonts w:asciiTheme="majorBidi" w:hAnsiTheme="majorBidi" w:cstheme="majorBidi"/>
              </w:rPr>
              <w:lastRenderedPageBreak/>
              <w:t>1.92)</w:t>
            </w:r>
          </w:p>
        </w:tc>
        <w:tc>
          <w:tcPr>
            <w:tcW w:w="631" w:type="pct"/>
          </w:tcPr>
          <w:p w:rsidR="00276F8D" w:rsidRPr="001D1971" w:rsidRDefault="00276F8D" w:rsidP="007B592C">
            <w:pPr>
              <w:spacing w:line="480" w:lineRule="auto"/>
              <w:rPr>
                <w:rFonts w:asciiTheme="majorBidi" w:hAnsiTheme="majorBidi" w:cstheme="majorBidi"/>
              </w:rPr>
            </w:pPr>
            <w:r w:rsidRPr="001D1971">
              <w:rPr>
                <w:rFonts w:asciiTheme="majorBidi" w:hAnsiTheme="majorBidi" w:cstheme="majorBidi"/>
              </w:rPr>
              <w:lastRenderedPageBreak/>
              <w:t xml:space="preserve">1.65 (1.42 – </w:t>
            </w:r>
            <w:r w:rsidRPr="001D1971">
              <w:rPr>
                <w:rFonts w:asciiTheme="majorBidi" w:hAnsiTheme="majorBidi" w:cstheme="majorBidi"/>
              </w:rPr>
              <w:lastRenderedPageBreak/>
              <w:t>1.92)</w:t>
            </w:r>
          </w:p>
        </w:tc>
        <w:tc>
          <w:tcPr>
            <w:tcW w:w="746" w:type="pct"/>
          </w:tcPr>
          <w:p w:rsidR="00276F8D" w:rsidRPr="001D1971" w:rsidRDefault="00276F8D" w:rsidP="007B592C">
            <w:pPr>
              <w:spacing w:line="480" w:lineRule="auto"/>
              <w:rPr>
                <w:rFonts w:asciiTheme="majorBidi" w:hAnsiTheme="majorBidi" w:cstheme="majorBidi"/>
              </w:rPr>
            </w:pPr>
            <w:r w:rsidRPr="001D1971">
              <w:rPr>
                <w:rFonts w:asciiTheme="majorBidi" w:hAnsiTheme="majorBidi" w:cstheme="majorBidi"/>
              </w:rPr>
              <w:lastRenderedPageBreak/>
              <w:t>8.0 (5.3 – 10.9)</w:t>
            </w:r>
          </w:p>
        </w:tc>
        <w:tc>
          <w:tcPr>
            <w:tcW w:w="1269" w:type="pct"/>
          </w:tcPr>
          <w:p w:rsidR="00276F8D" w:rsidRPr="001D1971" w:rsidRDefault="00276F8D" w:rsidP="007B592C">
            <w:pPr>
              <w:spacing w:line="480" w:lineRule="auto"/>
              <w:rPr>
                <w:rFonts w:asciiTheme="majorBidi" w:hAnsiTheme="majorBidi" w:cstheme="majorBidi"/>
              </w:rPr>
            </w:pPr>
            <w:r w:rsidRPr="001D1971">
              <w:rPr>
                <w:rFonts w:asciiTheme="majorBidi" w:hAnsiTheme="majorBidi" w:cstheme="majorBidi"/>
              </w:rPr>
              <w:t>8.0 (5.3 – 10.9)</w:t>
            </w:r>
          </w:p>
        </w:tc>
      </w:tr>
      <w:tr w:rsidR="00276F8D" w:rsidRPr="001D1971" w:rsidTr="007B592C">
        <w:tc>
          <w:tcPr>
            <w:tcW w:w="980" w:type="pct"/>
          </w:tcPr>
          <w:p w:rsidR="00276F8D" w:rsidRPr="001D1971" w:rsidRDefault="00276F8D" w:rsidP="007B592C">
            <w:pPr>
              <w:spacing w:line="480" w:lineRule="auto"/>
              <w:rPr>
                <w:rFonts w:asciiTheme="majorBidi" w:hAnsiTheme="majorBidi" w:cstheme="majorBidi"/>
              </w:rPr>
            </w:pPr>
            <w:r w:rsidRPr="001D1971">
              <w:rPr>
                <w:rFonts w:asciiTheme="majorBidi" w:hAnsiTheme="majorBidi" w:cstheme="majorBidi"/>
              </w:rPr>
              <w:lastRenderedPageBreak/>
              <w:t>Combined</w:t>
            </w:r>
          </w:p>
        </w:tc>
        <w:tc>
          <w:tcPr>
            <w:tcW w:w="743" w:type="pct"/>
          </w:tcPr>
          <w:p w:rsidR="00276F8D" w:rsidRPr="001D1971" w:rsidRDefault="00276F8D" w:rsidP="007B592C">
            <w:pPr>
              <w:spacing w:line="480" w:lineRule="auto"/>
              <w:rPr>
                <w:rFonts w:asciiTheme="majorBidi" w:hAnsiTheme="majorBidi" w:cstheme="majorBidi"/>
              </w:rPr>
            </w:pPr>
            <w:r w:rsidRPr="001D1971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631" w:type="pct"/>
          </w:tcPr>
          <w:p w:rsidR="00276F8D" w:rsidRPr="001D1971" w:rsidRDefault="00276F8D" w:rsidP="007B592C">
            <w:pPr>
              <w:spacing w:line="480" w:lineRule="auto"/>
              <w:rPr>
                <w:rFonts w:asciiTheme="majorBidi" w:hAnsiTheme="majorBidi" w:cstheme="majorBidi"/>
              </w:rPr>
            </w:pPr>
            <w:r w:rsidRPr="001D1971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631" w:type="pct"/>
          </w:tcPr>
          <w:p w:rsidR="00276F8D" w:rsidRPr="001D1971" w:rsidRDefault="00276F8D" w:rsidP="007B592C">
            <w:pPr>
              <w:spacing w:line="480" w:lineRule="auto"/>
              <w:rPr>
                <w:rFonts w:asciiTheme="majorBidi" w:hAnsiTheme="majorBidi" w:cstheme="majorBidi"/>
              </w:rPr>
            </w:pPr>
            <w:r w:rsidRPr="001D1971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746" w:type="pct"/>
          </w:tcPr>
          <w:p w:rsidR="00276F8D" w:rsidRPr="001D1971" w:rsidRDefault="00276F8D" w:rsidP="007B592C">
            <w:pPr>
              <w:spacing w:line="480" w:lineRule="auto"/>
              <w:rPr>
                <w:rFonts w:asciiTheme="majorBidi" w:hAnsiTheme="majorBidi" w:cstheme="majorBidi"/>
              </w:rPr>
            </w:pPr>
            <w:r w:rsidRPr="001D1971">
              <w:rPr>
                <w:rFonts w:asciiTheme="majorBidi" w:hAnsiTheme="majorBidi" w:cstheme="majorBidi"/>
              </w:rPr>
              <w:t>57.0 (33.7 – 73.6)</w:t>
            </w:r>
          </w:p>
        </w:tc>
        <w:tc>
          <w:tcPr>
            <w:tcW w:w="1269" w:type="pct"/>
          </w:tcPr>
          <w:p w:rsidR="00276F8D" w:rsidRPr="001D1971" w:rsidRDefault="00276F8D" w:rsidP="007B592C">
            <w:pPr>
              <w:spacing w:line="480" w:lineRule="auto"/>
              <w:rPr>
                <w:rFonts w:asciiTheme="majorBidi" w:hAnsiTheme="majorBidi" w:cstheme="majorBidi"/>
              </w:rPr>
            </w:pPr>
            <w:r w:rsidRPr="001D1971">
              <w:rPr>
                <w:rFonts w:asciiTheme="majorBidi" w:hAnsiTheme="majorBidi" w:cstheme="majorBidi"/>
              </w:rPr>
              <w:t>64.3 (33.7 – 73.6)</w:t>
            </w:r>
          </w:p>
        </w:tc>
      </w:tr>
      <w:tr w:rsidR="00276F8D" w:rsidRPr="001D1971" w:rsidTr="007B592C">
        <w:tc>
          <w:tcPr>
            <w:tcW w:w="980" w:type="pct"/>
          </w:tcPr>
          <w:p w:rsidR="00276F8D" w:rsidRPr="001D1971" w:rsidRDefault="00276F8D" w:rsidP="007B592C">
            <w:pPr>
              <w:spacing w:line="480" w:lineRule="auto"/>
              <w:rPr>
                <w:rFonts w:asciiTheme="majorBidi" w:hAnsiTheme="majorBidi" w:cstheme="majorBidi"/>
              </w:rPr>
            </w:pPr>
            <w:r w:rsidRPr="001D1971">
              <w:rPr>
                <w:rFonts w:asciiTheme="majorBidi" w:hAnsiTheme="majorBidi" w:cstheme="majorBidi"/>
              </w:rPr>
              <w:t>Adjusted combined</w:t>
            </w:r>
          </w:p>
        </w:tc>
        <w:tc>
          <w:tcPr>
            <w:tcW w:w="743" w:type="pct"/>
          </w:tcPr>
          <w:p w:rsidR="00276F8D" w:rsidRPr="001D1971" w:rsidRDefault="00276F8D" w:rsidP="007B592C">
            <w:pPr>
              <w:spacing w:line="480" w:lineRule="auto"/>
              <w:rPr>
                <w:rFonts w:asciiTheme="majorBidi" w:hAnsiTheme="majorBidi" w:cstheme="majorBidi"/>
              </w:rPr>
            </w:pPr>
            <w:r w:rsidRPr="001D1971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631" w:type="pct"/>
          </w:tcPr>
          <w:p w:rsidR="00276F8D" w:rsidRPr="001D1971" w:rsidRDefault="00276F8D" w:rsidP="007B592C">
            <w:pPr>
              <w:spacing w:line="480" w:lineRule="auto"/>
              <w:rPr>
                <w:rFonts w:asciiTheme="majorBidi" w:hAnsiTheme="majorBidi" w:cstheme="majorBidi"/>
              </w:rPr>
            </w:pPr>
            <w:r w:rsidRPr="001D1971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631" w:type="pct"/>
          </w:tcPr>
          <w:p w:rsidR="00276F8D" w:rsidRPr="001D1971" w:rsidRDefault="00276F8D" w:rsidP="007B592C">
            <w:pPr>
              <w:spacing w:line="480" w:lineRule="auto"/>
              <w:rPr>
                <w:rFonts w:asciiTheme="majorBidi" w:hAnsiTheme="majorBidi" w:cstheme="majorBidi"/>
              </w:rPr>
            </w:pPr>
            <w:r w:rsidRPr="001D1971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746" w:type="pct"/>
          </w:tcPr>
          <w:p w:rsidR="00276F8D" w:rsidRPr="001D1971" w:rsidRDefault="00276F8D" w:rsidP="007B592C">
            <w:pPr>
              <w:spacing w:line="480" w:lineRule="auto"/>
              <w:rPr>
                <w:rFonts w:asciiTheme="majorBidi" w:hAnsiTheme="majorBidi" w:cstheme="majorBidi"/>
              </w:rPr>
            </w:pPr>
            <w:r w:rsidRPr="001D1971">
              <w:rPr>
                <w:rFonts w:asciiTheme="majorBidi" w:hAnsiTheme="majorBidi" w:cstheme="majorBidi"/>
              </w:rPr>
              <w:t>48.4 (28.1 – 64.2)</w:t>
            </w:r>
          </w:p>
        </w:tc>
        <w:tc>
          <w:tcPr>
            <w:tcW w:w="1269" w:type="pct"/>
          </w:tcPr>
          <w:p w:rsidR="00276F8D" w:rsidRPr="001D1971" w:rsidRDefault="00276F8D" w:rsidP="007B592C">
            <w:pPr>
              <w:spacing w:line="480" w:lineRule="auto"/>
              <w:rPr>
                <w:rFonts w:asciiTheme="majorBidi" w:hAnsiTheme="majorBidi" w:cstheme="majorBidi"/>
              </w:rPr>
            </w:pPr>
            <w:r w:rsidRPr="001D1971">
              <w:rPr>
                <w:rFonts w:asciiTheme="majorBidi" w:hAnsiTheme="majorBidi" w:cstheme="majorBidi"/>
              </w:rPr>
              <w:t>55.7 (28.1 – 64.2)</w:t>
            </w:r>
          </w:p>
        </w:tc>
      </w:tr>
    </w:tbl>
    <w:p w:rsidR="00276F8D" w:rsidRPr="001D1971" w:rsidRDefault="00276F8D" w:rsidP="00276F8D">
      <w:pPr>
        <w:spacing w:line="480" w:lineRule="auto"/>
        <w:rPr>
          <w:rFonts w:asciiTheme="majorBidi" w:hAnsiTheme="majorBidi" w:cstheme="majorBidi"/>
          <w:i/>
        </w:rPr>
      </w:pPr>
      <w:r w:rsidRPr="001D1971">
        <w:rPr>
          <w:rFonts w:asciiTheme="majorBidi" w:hAnsiTheme="majorBidi" w:cstheme="majorBidi"/>
          <w:i/>
        </w:rPr>
        <w:t xml:space="preserve">Note: Dementia cases 2010 = 242,500 </w:t>
      </w:r>
      <w:r w:rsidR="00453D28" w:rsidRPr="00453D28">
        <w:rPr>
          <w:rFonts w:asciiTheme="majorBidi" w:hAnsiTheme="majorBidi" w:cstheme="majorBidi"/>
          <w:i/>
        </w:rPr>
        <w:fldChar w:fldCharType="begin"/>
      </w:r>
      <w:r w:rsidRPr="001D1971">
        <w:rPr>
          <w:rFonts w:asciiTheme="majorBidi" w:hAnsiTheme="majorBidi" w:cstheme="majorBidi"/>
          <w:i/>
        </w:rPr>
        <w:instrText xml:space="preserve"> ADDIN EN.CITE &lt;EndNote&gt;&lt;Cite&gt;&lt;Author&gt;Access Economics PTY Limited&lt;/Author&gt;&lt;Year&gt;2007&lt;/Year&gt;&lt;RecNum&gt;622&lt;/RecNum&gt;&lt;DisplayText&gt;(26)&lt;/DisplayText&gt;&lt;record&gt;&lt;rec-number&gt;622&lt;/rec-number&gt;&lt;foreign-keys&gt;&lt;key app="EN" db-id="z22zzdrw6wrxf3e9xtk500swvtt0azwewv9a" timestamp="1452833598"&gt;622&lt;/key&gt;&lt;/foreign-keys&gt;&lt;ref-type name="Online Database"&gt;45&lt;/ref-type&gt;&lt;contributors&gt;&lt;authors&gt;&lt;author&gt;Access Economics PTY Limited,&lt;/author&gt;&lt;/authors&gt;&lt;/contributors&gt;&lt;titles&gt;&lt;title&gt;Dementia Estimates and Projections: Queensland and its Regions.&lt;/title&gt;&lt;/titles&gt;&lt;dates&gt;&lt;year&gt;2007&lt;/year&gt;&lt;pub-dates&gt;&lt;date&gt;16/05/2015&lt;/date&gt;&lt;/pub-dates&gt;&lt;/dates&gt;&lt;urls&gt;&lt;related-urls&gt;&lt;url&gt;https://www.deloitteaccesseconomics.com.au/uploads/File/Dementia%20estimates%20&amp;amp;%20projections%20-%20QLD%20&amp;amp;%20its%20regions.pdf&lt;/url&gt;&lt;/related-urls&gt;&lt;/urls&gt;&lt;/record&gt;&lt;/Cite&gt;&lt;/EndNote&gt;</w:instrText>
      </w:r>
      <w:r w:rsidR="00453D28" w:rsidRPr="00453D28">
        <w:rPr>
          <w:rFonts w:asciiTheme="majorBidi" w:hAnsiTheme="majorBidi" w:cstheme="majorBidi"/>
          <w:i/>
        </w:rPr>
        <w:fldChar w:fldCharType="separate"/>
      </w:r>
      <w:r w:rsidRPr="001D1971">
        <w:rPr>
          <w:rFonts w:asciiTheme="majorBidi" w:hAnsiTheme="majorBidi" w:cstheme="majorBidi"/>
          <w:i/>
        </w:rPr>
        <w:t>(</w:t>
      </w:r>
      <w:hyperlink w:anchor="_ENREF_26" w:tooltip="Access Economics PTY Limited, 2007 #622" w:history="1">
        <w:r w:rsidRPr="001D1971">
          <w:rPr>
            <w:rFonts w:asciiTheme="majorBidi" w:hAnsiTheme="majorBidi" w:cstheme="majorBidi"/>
            <w:i/>
          </w:rPr>
          <w:t>26</w:t>
        </w:r>
      </w:hyperlink>
      <w:r w:rsidRPr="001D1971">
        <w:rPr>
          <w:rFonts w:asciiTheme="majorBidi" w:hAnsiTheme="majorBidi" w:cstheme="majorBidi"/>
          <w:i/>
        </w:rPr>
        <w:t>)</w:t>
      </w:r>
      <w:r w:rsidR="00453D28" w:rsidRPr="001D1971">
        <w:rPr>
          <w:rFonts w:asciiTheme="majorBidi" w:hAnsiTheme="majorBidi" w:cstheme="majorBidi"/>
        </w:rPr>
        <w:fldChar w:fldCharType="end"/>
      </w:r>
    </w:p>
    <w:p w:rsidR="00276F8D" w:rsidRPr="001D1971" w:rsidRDefault="00276F8D" w:rsidP="00276F8D">
      <w:pPr>
        <w:spacing w:line="480" w:lineRule="auto"/>
        <w:rPr>
          <w:rFonts w:asciiTheme="majorBidi" w:hAnsiTheme="majorBidi" w:cstheme="majorBidi"/>
        </w:rPr>
      </w:pPr>
    </w:p>
    <w:p w:rsidR="00276F8D" w:rsidRPr="001D1971" w:rsidRDefault="00276F8D" w:rsidP="00276F8D">
      <w:pPr>
        <w:spacing w:line="480" w:lineRule="auto"/>
        <w:rPr>
          <w:rFonts w:asciiTheme="majorBidi" w:hAnsiTheme="majorBidi" w:cstheme="majorBidi"/>
        </w:rPr>
      </w:pPr>
    </w:p>
    <w:p w:rsidR="00676A30" w:rsidRDefault="00676A30"/>
    <w:sectPr w:rsidR="00676A30" w:rsidSect="00C014D5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FELayout/>
  </w:compat>
  <w:rsids>
    <w:rsidRoot w:val="00276F8D"/>
    <w:rsid w:val="00276F8D"/>
    <w:rsid w:val="00453D28"/>
    <w:rsid w:val="00676A30"/>
    <w:rsid w:val="006C27E1"/>
    <w:rsid w:val="009A70CF"/>
    <w:rsid w:val="00B95E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6F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AU"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76F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6F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AU"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76F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309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World Health Organization</Company>
  <LinksUpToDate>false</LinksUpToDate>
  <CharactersWithSpaces>2067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Ashby-Mitchell, Kimberly</dc:creator>
  <cp:lastModifiedBy>ekong</cp:lastModifiedBy>
  <cp:revision>3</cp:revision>
  <dcterms:created xsi:type="dcterms:W3CDTF">2017-01-17T14:30:00Z</dcterms:created>
  <dcterms:modified xsi:type="dcterms:W3CDTF">2017-01-26T10:13:00Z</dcterms:modified>
</cp:coreProperties>
</file>