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DF" w:rsidRPr="00E12312" w:rsidRDefault="00986FB8" w:rsidP="005472DF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</w:t>
      </w:r>
      <w:r w:rsidR="005472DF" w:rsidRPr="00E12312">
        <w:rPr>
          <w:rFonts w:ascii="Times New Roman" w:hAnsi="Times New Roman" w:cs="Times New Roman"/>
          <w:b/>
        </w:rPr>
        <w:t xml:space="preserve"> Methods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  <w:b/>
          <w:i/>
        </w:rPr>
      </w:pPr>
      <w:r w:rsidRPr="00E12312">
        <w:rPr>
          <w:rFonts w:ascii="Times New Roman" w:hAnsi="Times New Roman" w:cs="Times New Roman"/>
          <w:b/>
          <w:i/>
        </w:rPr>
        <w:t>Neurocognitive Measures and Domains</w:t>
      </w:r>
    </w:p>
    <w:p w:rsidR="005472DF" w:rsidRPr="00E12312" w:rsidRDefault="005472DF" w:rsidP="005472DF">
      <w:pPr>
        <w:spacing w:after="0" w:line="480" w:lineRule="auto"/>
        <w:ind w:firstLine="720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>Complex Attention:</w:t>
      </w:r>
      <w:r w:rsidRPr="00E12312">
        <w:rPr>
          <w:rFonts w:ascii="Times New Roman" w:hAnsi="Times New Roman" w:cs="Times New Roman"/>
          <w:i/>
        </w:rPr>
        <w:t xml:space="preserve"> Symbol Digits Modalities Test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&lt;EndNote&gt;&lt;Cite&gt;&lt;Author&gt;Smith&lt;/Author&gt;&lt;Year&gt;1982&lt;/Year&gt;&lt;RecNum&gt;1&lt;/RecNum&gt;&lt;DisplayText&gt;(19)&lt;/DisplayText&gt;&lt;record&gt;&lt;rec-number&gt;1&lt;/rec-number&gt;&lt;foreign-keys&gt;&lt;key app="EN" db-id="zasv9f024fppfuer9r6xrrty29axzvpv09tz" timestamp="1441170914"&gt;1&lt;/key&gt;&lt;/foreign-keys&gt;&lt;ref-type name="Standard"&gt;58&lt;/ref-type&gt;&lt;contributors&gt;&lt;authors&gt;&lt;author&gt;Smith, A.&lt;/author&gt;&lt;/authors&gt;&lt;/contributors&gt;&lt;titles&gt;&lt;title&gt;Symbol Digit Modalities Test (SDMT) Manual&lt;/title&gt;&lt;/titles&gt;&lt;dates&gt;&lt;year&gt;1982&lt;/year&gt;&lt;/dates&gt;&lt;pub-location&gt;Los Angeles&lt;/pub-location&gt;&lt;publisher&gt;Western Psychological Services&lt;/publisher&gt;&lt;urls&gt;&lt;/urls&gt;&lt;/record&gt;&lt;/Cite&gt;&lt;/EndNote&gt;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(19)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oral version measured processing speed and selective attention. </w:t>
      </w:r>
      <w:r w:rsidRPr="00E12312">
        <w:rPr>
          <w:rFonts w:ascii="Times New Roman" w:hAnsi="Times New Roman" w:cs="Times New Roman"/>
          <w:i/>
        </w:rPr>
        <w:t xml:space="preserve">Trail Making Test A </w:t>
      </w:r>
      <w:r w:rsidRPr="00E12312">
        <w:rPr>
          <w:rFonts w:ascii="Times New Roman" w:hAnsi="Times New Roman" w:cs="Times New Roman"/>
        </w:rPr>
        <w:t xml:space="preserve">from the Halstead-Reitan Battery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&lt;EndNote&gt;&lt;Cite&gt;&lt;Author&gt;Reitan&lt;/Author&gt;&lt;Year&gt;1985&lt;/Year&gt;&lt;RecNum&gt;2&lt;/RecNum&gt;&lt;DisplayText&gt;(20)&lt;/DisplayText&gt;&lt;record&gt;&lt;rec-number&gt;2&lt;/rec-number&gt;&lt;foreign-keys&gt;&lt;key app="EN" db-id="zasv9f024fppfuer9r6xrrty29axzvpv09tz" timestamp="1441170914"&gt;2&lt;/key&gt;&lt;/foreign-keys&gt;&lt;ref-type name="Standard"&gt;58&lt;/ref-type&gt;&lt;contributors&gt;&lt;authors&gt;&lt;author&gt;Reitan, R.&lt;/author&gt;&lt;/authors&gt;&lt;/contributors&gt;&lt;titles&gt;&lt;title&gt;Halstead-Reitan Neuropsychological Test Battery: Theory and Clinical Interpretation&lt;/title&gt;&lt;/titles&gt;&lt;dates&gt;&lt;year&gt;1985&lt;/year&gt;&lt;/dates&gt;&lt;pub-location&gt;Tucson, Arizona&lt;/pub-location&gt;&lt;publisher&gt;Reitan Neuropsychology&lt;/publisher&gt;&lt;urls&gt;&lt;/urls&gt;&lt;/record&gt;&lt;/Cite&gt;&lt;/EndNote&gt;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(20)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measured processing speed and attention. </w:t>
      </w:r>
      <w:r w:rsidRPr="00E12312">
        <w:rPr>
          <w:rFonts w:ascii="Times New Roman" w:hAnsi="Times New Roman" w:cs="Times New Roman"/>
          <w:i/>
        </w:rPr>
        <w:t>Reaction Time Test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&lt;EndNote&gt;&lt;Cite&gt;&lt;Author&gt;Anstey&lt;/Author&gt;&lt;Year&gt;2005&lt;/Year&gt;&lt;RecNum&gt;3&lt;/RecNum&gt;&lt;DisplayText&gt;(21)&lt;/DisplayText&gt;&lt;record&gt;&lt;rec-number&gt;3&lt;/rec-number&gt;&lt;foreign-keys&gt;&lt;key app="EN" db-id="zasv9f024fppfuer9r6xrrty29axzvpv09tz" timestamp="1441170914"&gt;3&lt;/key&gt;&lt;/foreign-keys&gt;&lt;ref-type name="Journal Article"&gt;17&lt;/ref-type&gt;&lt;contributors&gt;&lt;authors&gt;&lt;author&gt;Anstey, K.J.&lt;/author&gt;&lt;author&gt;Dear, K.&lt;/author&gt;&lt;author&gt;Christensen, H.&lt;/author&gt;&lt;author&gt;Jorm, A.F.&lt;/author&gt;&lt;/authors&gt;&lt;/contributors&gt;&lt;titles&gt;&lt;title&gt;Biomarkers, health, lifestyle and demographic variables as correlates of reaction time performance in early, middle and late adulthood.&lt;/title&gt;&lt;secondary-title&gt;Quarterly Journal of Experimental Psychology&lt;/secondary-title&gt;&lt;/titles&gt;&lt;periodical&gt;&lt;full-title&gt;Quarterly Journal of Experimental Psychology&lt;/full-title&gt;&lt;/periodical&gt;&lt;pages&gt;5-21&lt;/pages&gt;&lt;volume&gt;58A&lt;/volume&gt;&lt;dates&gt;&lt;year&gt;2005&lt;/year&gt;&lt;/dates&gt;&lt;urls&gt;&lt;/urls&gt;&lt;/record&gt;&lt;/Cite&gt;&lt;/EndNote&gt;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(21)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measured participants’ mean reaction time to depress a button in response to a light (Simple RT) and to choose and depress one of two buttons in response to the location of a light (Choice RT). 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 xml:space="preserve">Executive Function: </w:t>
      </w:r>
      <w:r w:rsidRPr="00E12312">
        <w:rPr>
          <w:rFonts w:ascii="Times New Roman" w:hAnsi="Times New Roman" w:cs="Times New Roman"/>
          <w:i/>
        </w:rPr>
        <w:t>Digit Span Backwards</w:t>
      </w:r>
      <w:r w:rsidRPr="00E12312">
        <w:rPr>
          <w:rFonts w:ascii="Times New Roman" w:hAnsi="Times New Roman" w:cs="Times New Roman"/>
        </w:rPr>
        <w:t xml:space="preserve"> from the Wechsler Memory Scale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&lt;EndNote&gt;&lt;Cite&gt;&lt;Author&gt;Wechsler&lt;/Author&gt;&lt;Year&gt;1997&lt;/Year&gt;&lt;RecNum&gt;26&lt;/RecNum&gt;&lt;DisplayText&gt;(22)&lt;/DisplayText&gt;&lt;record&gt;&lt;rec-number&gt;26&lt;/rec-number&gt;&lt;foreign-keys&gt;&lt;key app="EN" db-id="zasv9f024fppfuer9r6xrrty29axzvpv09tz" timestamp="1442550604"&gt;26&lt;/key&gt;&lt;/foreign-keys&gt;&lt;ref-type name="Book"&gt;6&lt;/ref-type&gt;&lt;contributors&gt;&lt;authors&gt;&lt;author&gt;Wechsler, D.&lt;/author&gt;&lt;/authors&gt;&lt;/contributors&gt;&lt;titles&gt;&lt;title&gt;Wechsler Memory Scale (WMS-III)&lt;/title&gt;&lt;/titles&gt;&lt;dates&gt;&lt;year&gt;1997&lt;/year&gt;&lt;/dates&gt;&lt;pub-location&gt;Chicago&lt;/pub-location&gt;&lt;publisher&gt;Psychological Corporation&lt;/publisher&gt;&lt;urls&gt;&lt;/urls&gt;&lt;/record&gt;&lt;/Cite&gt;&lt;/EndNote&gt;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(22)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, assessed verbal working memory. </w:t>
      </w:r>
      <w:r w:rsidRPr="00E12312">
        <w:rPr>
          <w:rFonts w:ascii="Times New Roman" w:hAnsi="Times New Roman" w:cs="Times New Roman"/>
          <w:i/>
        </w:rPr>
        <w:t>Trail Making Test B</w:t>
      </w:r>
      <w:r w:rsidRPr="00E12312">
        <w:rPr>
          <w:rFonts w:ascii="Times New Roman" w:hAnsi="Times New Roman" w:cs="Times New Roman"/>
        </w:rPr>
        <w:t xml:space="preserve"> assessed mental flexibility and executive control of attention (TMT B). </w:t>
      </w:r>
      <w:r w:rsidRPr="00E12312">
        <w:rPr>
          <w:rFonts w:ascii="Times New Roman" w:hAnsi="Times New Roman" w:cs="Times New Roman"/>
          <w:i/>
        </w:rPr>
        <w:t>Stroop Colour Word Test</w:t>
      </w:r>
      <w:r w:rsidRPr="00E12312">
        <w:rPr>
          <w:rFonts w:ascii="Times New Roman" w:hAnsi="Times New Roman" w:cs="Times New Roman"/>
        </w:rPr>
        <w:t xml:space="preserve"> – Victoria Version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&lt;EndNote&gt;&lt;Cite&gt;&lt;Author&gt;Spreen&lt;/Author&gt;&lt;Year&gt;1998&lt;/Year&gt;&lt;RecNum&gt;4&lt;/RecNum&gt;&lt;DisplayText&gt;(23)&lt;/DisplayText&gt;&lt;record&gt;&lt;rec-number&gt;4&lt;/rec-number&gt;&lt;foreign-keys&gt;&lt;key app="EN" db-id="zasv9f024fppfuer9r6xrrty29axzvpv09tz" timestamp="1441170914"&gt;4&lt;/key&gt;&lt;/foreign-keys&gt;&lt;ref-type name="Book"&gt;6&lt;/ref-type&gt;&lt;contributors&gt;&lt;authors&gt;&lt;author&gt;Spreen, O.&lt;/author&gt;&lt;author&gt;Strauss, E.&lt;/author&gt;&lt;/authors&gt;&lt;/contributors&gt;&lt;titles&gt;&lt;title&gt;A Compendium of neuropsychological tests: Administration, norms and commentary&lt;/title&gt;&lt;/titles&gt;&lt;dates&gt;&lt;year&gt;1998&lt;/year&gt;&lt;/dates&gt;&lt;pub-location&gt;New York&lt;/pub-location&gt;&lt;publisher&gt;Oxford University Press&lt;/publisher&gt;&lt;urls&gt;&lt;/urls&gt;&lt;/record&gt;&lt;/Cite&gt;&lt;/EndNote&gt;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(23)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measured response inhibition. </w:t>
      </w:r>
      <w:r w:rsidRPr="00E12312">
        <w:rPr>
          <w:rFonts w:ascii="Times New Roman" w:hAnsi="Times New Roman" w:cs="Times New Roman"/>
          <w:i/>
        </w:rPr>
        <w:t>Zoo Map</w:t>
      </w:r>
      <w:r w:rsidRPr="00E12312">
        <w:rPr>
          <w:rFonts w:ascii="Times New Roman" w:hAnsi="Times New Roman" w:cs="Times New Roman"/>
        </w:rPr>
        <w:t xml:space="preserve"> from the Behavioral Assessment of the Dysexecutive Syndrome (BADS) battery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&lt;EndNote&gt;&lt;Cite&gt;&lt;Author&gt;Wilson&lt;/Author&gt;&lt;Year&gt;1996&lt;/Year&gt;&lt;RecNum&gt;5&lt;/RecNum&gt;&lt;DisplayText&gt;(24)&lt;/DisplayText&gt;&lt;record&gt;&lt;rec-number&gt;5&lt;/rec-number&gt;&lt;foreign-keys&gt;&lt;key app="EN" db-id="zasv9f024fppfuer9r6xrrty29axzvpv09tz" timestamp="1441170914"&gt;5&lt;/key&gt;&lt;/foreign-keys&gt;&lt;ref-type name="Standard"&gt;58&lt;/ref-type&gt;&lt;contributors&gt;&lt;authors&gt;&lt;author&gt;Wilson, B.A.&lt;/author&gt;&lt;author&gt;Alderman, N.&lt;/author&gt;&lt;author&gt;Burgess, P.W.&lt;/author&gt;&lt;author&gt;Emslie, H.&lt;/author&gt;&lt;author&gt;Evans, J.J.&lt;/author&gt;&lt;/authors&gt;&lt;/contributors&gt;&lt;titles&gt;&lt;title&gt;Behavioural Assessment of the Dysexecutive Syndrome&lt;/title&gt;&lt;/titles&gt;&lt;dates&gt;&lt;year&gt;1996&lt;/year&gt;&lt;/dates&gt;&lt;pub-location&gt;Bury St Edmunds, UK&lt;/pub-location&gt;&lt;publisher&gt;Thames Valley Test Company&lt;/publisher&gt;&lt;urls&gt;&lt;/urls&gt;&lt;/record&gt;&lt;/Cite&gt;&lt;/EndNote&gt;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(24)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assessed planning. </w:t>
      </w:r>
      <w:r w:rsidRPr="00E12312">
        <w:rPr>
          <w:rFonts w:ascii="Times New Roman" w:hAnsi="Times New Roman" w:cs="Times New Roman"/>
          <w:i/>
        </w:rPr>
        <w:t>Game of Dice Test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&lt;EndNote&gt;&lt;Cite&gt;&lt;Author&gt;Brand&lt;/Author&gt;&lt;Year&gt;2005&lt;/Year&gt;&lt;RecNum&gt;6&lt;/RecNum&gt;&lt;DisplayText&gt;(25)&lt;/DisplayText&gt;&lt;record&gt;&lt;rec-number&gt;6&lt;/rec-number&gt;&lt;foreign-keys&gt;&lt;key app="EN" db-id="zasv9f024fppfuer9r6xrrty29axzvpv09tz" timestamp="1441170914"&gt;6&lt;/key&gt;&lt;/foreign-keys&gt;&lt;ref-type name="Journal Article"&gt;17&lt;/ref-type&gt;&lt;contributors&gt;&lt;authors&gt;&lt;author&gt;Brand, M. &lt;/author&gt;&lt;author&gt;Fujiwara, E.&lt;/author&gt;&lt;author&gt;Borsutzky, S.&lt;/author&gt;&lt;author&gt;Kalbe, E.&lt;/author&gt;&lt;author&gt;Kessler, J.&lt;/author&gt;&lt;/authors&gt;&lt;/contributors&gt;&lt;titles&gt;&lt;title&gt;Decision-Making Deficits of Korsakoff Patients in a new gambling task with explicit rules: Associations with executive functions&lt;/title&gt;&lt;secondary-title&gt;Neuropsychology&lt;/secondary-title&gt;&lt;/titles&gt;&lt;periodical&gt;&lt;full-title&gt;Neuropsychology&lt;/full-title&gt;&lt;/periodical&gt;&lt;pages&gt;267-277&lt;/pages&gt;&lt;volume&gt;19&lt;/volume&gt;&lt;number&gt;3&lt;/number&gt;&lt;dates&gt;&lt;year&gt;2005&lt;/year&gt;&lt;/dates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(25)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assessed decision-making under explicit risk conditions. Learning and Memory: </w:t>
      </w:r>
      <w:r w:rsidRPr="00E12312">
        <w:rPr>
          <w:rFonts w:ascii="Times New Roman" w:hAnsi="Times New Roman" w:cs="Times New Roman"/>
          <w:i/>
        </w:rPr>
        <w:t>California Verbal Learning Test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&lt;EndNote&gt;&lt;Cite&gt;&lt;Author&gt;Delis&lt;/Author&gt;&lt;Year&gt;1991&lt;/Year&gt;&lt;RecNum&gt;8&lt;/RecNum&gt;&lt;DisplayText&gt;(26)&lt;/DisplayText&gt;&lt;record&gt;&lt;rec-number&gt;8&lt;/rec-number&gt;&lt;foreign-keys&gt;&lt;key app="EN" db-id="zasv9f024fppfuer9r6xrrty29axzvpv09tz" timestamp="1441170914"&gt;8&lt;/key&gt;&lt;/foreign-keys&gt;&lt;ref-type name="Journal Article"&gt;17&lt;/ref-type&gt;&lt;contributors&gt;&lt;authors&gt;&lt;author&gt;Delis, D.C.&lt;/author&gt;&lt;author&gt;Massman , P.J.&lt;/author&gt;&lt;author&gt;Kaplan, E.&lt;/author&gt;&lt;author&gt;McKee, R.&lt;/author&gt;&lt;author&gt;Kramer, J.H.&lt;/author&gt;&lt;author&gt;Gettman, D.&lt;/author&gt;&lt;/authors&gt;&lt;/contributors&gt;&lt;titles&gt;&lt;title&gt;Alternate form of the California Verbal Learning Test: Development and Reliability&lt;/title&gt;&lt;secondary-title&gt;Clinical Neuropsychologist&lt;/secondary-title&gt;&lt;/titles&gt;&lt;periodical&gt;&lt;full-title&gt;Clinical Neuropsychologist&lt;/full-title&gt;&lt;/periodical&gt;&lt;pages&gt;154-162&lt;/pages&gt;&lt;volume&gt;5&lt;/volume&gt;&lt;number&gt;2&lt;/number&gt;&lt;dates&gt;&lt;year&gt;1991&lt;/year&gt;&lt;/dates&gt;&lt;urls&gt;&lt;/urls&gt;&lt;/record&gt;&lt;/Cite&gt;&lt;/EndNote&gt;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(26)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Three learning trials, a delayed recall trial and delayed recognition were used. </w:t>
      </w:r>
      <w:r w:rsidRPr="00E12312">
        <w:rPr>
          <w:rFonts w:ascii="Times New Roman" w:hAnsi="Times New Roman" w:cs="Times New Roman"/>
          <w:i/>
        </w:rPr>
        <w:t>Benton Visual Retention Test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&lt;EndNote&gt;&lt;Cite&gt;&lt;Author&gt;Benton&lt;/Author&gt;&lt;Year&gt;1974&lt;/Year&gt;&lt;RecNum&gt;9&lt;/RecNum&gt;&lt;DisplayText&gt;(27)&lt;/DisplayText&gt;&lt;record&gt;&lt;rec-number&gt;9&lt;/rec-number&gt;&lt;foreign-keys&gt;&lt;key app="EN" db-id="zasv9f024fppfuer9r6xrrty29axzvpv09tz" timestamp="1441170914"&gt;9&lt;/key&gt;&lt;/foreign-keys&gt;&lt;ref-type name="Standard"&gt;58&lt;/ref-type&gt;&lt;contributors&gt;&lt;authors&gt;&lt;author&gt;Benton, A.L.&lt;/author&gt;&lt;/authors&gt;&lt;/contributors&gt;&lt;titles&gt;&lt;title&gt;Revised Visual Retention Test: Clinical and experimental applications (4th Ed)&lt;/title&gt;&lt;/titles&gt;&lt;dates&gt;&lt;year&gt;1974&lt;/year&gt;&lt;/dates&gt;&lt;pub-location&gt;New York&lt;/pub-location&gt;&lt;publisher&gt;Psychological Corporation&lt;/publisher&gt;&lt;urls&gt;&lt;/urls&gt;&lt;/record&gt;&lt;/Cite&gt;&lt;/EndNote&gt;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(27)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(Administration B) measured immediate visual memory. Language: </w:t>
      </w:r>
      <w:r w:rsidRPr="00E12312">
        <w:rPr>
          <w:rFonts w:ascii="Times New Roman" w:hAnsi="Times New Roman" w:cs="Times New Roman"/>
          <w:i/>
        </w:rPr>
        <w:t>Letter Fluency</w:t>
      </w:r>
      <w:r w:rsidRPr="00E12312">
        <w:rPr>
          <w:rFonts w:ascii="Times New Roman" w:hAnsi="Times New Roman" w:cs="Times New Roman"/>
        </w:rPr>
        <w:t xml:space="preserve"> from the Halstead-Reitan Battery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&lt;EndNote&gt;&lt;Cite&gt;&lt;Author&gt;Reitan&lt;/Author&gt;&lt;Year&gt;1985&lt;/Year&gt;&lt;RecNum&gt;2&lt;/RecNum&gt;&lt;DisplayText&gt;(20)&lt;/DisplayText&gt;&lt;record&gt;&lt;rec-number&gt;2&lt;/rec-number&gt;&lt;foreign-keys&gt;&lt;key app="EN" db-id="zasv9f024fppfuer9r6xrrty29axzvpv09tz" timestamp="1441170914"&gt;2&lt;/key&gt;&lt;/foreign-keys&gt;&lt;ref-type name="Standard"&gt;58&lt;/ref-type&gt;&lt;contributors&gt;&lt;authors&gt;&lt;author&gt;Reitan, R.&lt;/author&gt;&lt;/authors&gt;&lt;/contributors&gt;&lt;titles&gt;&lt;title&gt;Halstead-Reitan Neuropsychological Test Battery: Theory and Clinical Interpretation&lt;/title&gt;&lt;/titles&gt;&lt;dates&gt;&lt;year&gt;1985&lt;/year&gt;&lt;/dates&gt;&lt;pub-location&gt;Tucson, Arizona&lt;/pub-location&gt;&lt;publisher&gt;Reitan Neuropsychology&lt;/publisher&gt;&lt;urls&gt;&lt;/urls&gt;&lt;/record&gt;&lt;/Cite&gt;&lt;/EndNote&gt;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(20)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assessed verbal fluency. </w:t>
      </w:r>
      <w:r w:rsidRPr="00E12312">
        <w:rPr>
          <w:rFonts w:ascii="Times New Roman" w:hAnsi="Times New Roman" w:cs="Times New Roman"/>
          <w:i/>
        </w:rPr>
        <w:t>Boston Naming Test-15 item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&lt;EndNote&gt;&lt;Cite&gt;&lt;Author&gt;Mack&lt;/Author&gt;&lt;Year&gt;1992&lt;/Year&gt;&lt;RecNum&gt;10&lt;/RecNum&gt;&lt;DisplayText&gt;(28)&lt;/DisplayText&gt;&lt;record&gt;&lt;rec-number&gt;10&lt;/rec-number&gt;&lt;foreign-keys&gt;&lt;key app="EN" db-id="zasv9f024fppfuer9r6xrrty29axzvpv09tz" timestamp="1441170914"&gt;10&lt;/key&gt;&lt;/foreign-keys&gt;&lt;ref-type name="Journal Article"&gt;17&lt;/ref-type&gt;&lt;contributors&gt;&lt;authors&gt;&lt;author&gt;Mack, W.J.&lt;/author&gt;&lt;author&gt;Freed, D.M.&lt;/author&gt;&lt;author&gt;Willians, B.W.&lt;/author&gt;&lt;author&gt;Henderson, V.W.&lt;/author&gt;&lt;/authors&gt;&lt;/contributors&gt;&lt;titles&gt;&lt;title&gt;Boston Naming Test: Shortened versions for use in Alzheimer&amp;apos;s disease&lt;/title&gt;&lt;secondary-title&gt;Journal of Gerontology: Psychological Sciences&lt;/secondary-title&gt;&lt;/titles&gt;&lt;periodical&gt;&lt;full-title&gt;Journal of Gerontology: Psychological Sciences&lt;/full-title&gt;&lt;/periodical&gt;&lt;pages&gt;P154-P158&lt;/pages&gt;&lt;volume&gt;47&lt;/volume&gt;&lt;dates&gt;&lt;year&gt;1992&lt;/year&gt;&lt;/dates&gt;&lt;urls&gt;&lt;/urls&gt;&lt;/record&gt;&lt;/Cite&gt;&lt;/EndNote&gt;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(28)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measured confrontation naming. </w:t>
      </w:r>
      <w:r w:rsidRPr="00E12312">
        <w:rPr>
          <w:rFonts w:ascii="Times New Roman" w:hAnsi="Times New Roman" w:cs="Times New Roman"/>
          <w:i/>
        </w:rPr>
        <w:t>Spot The Word Test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&lt;EndNote&gt;&lt;Cite&gt;&lt;Author&gt;Baddeley&lt;/Author&gt;&lt;Year&gt;1992&lt;/Year&gt;&lt;RecNum&gt;11&lt;/RecNum&gt;&lt;DisplayText&gt;(29)&lt;/DisplayText&gt;&lt;record&gt;&lt;rec-number&gt;11&lt;/rec-number&gt;&lt;foreign-keys&gt;&lt;key app="EN" db-id="zasv9f024fppfuer9r6xrrty29axzvpv09tz" timestamp="1441170914"&gt;11&lt;/key&gt;&lt;/foreign-keys&gt;&lt;ref-type name="Standard"&gt;58&lt;/ref-type&gt;&lt;contributors&gt;&lt;authors&gt;&lt;author&gt;Baddeley, A.&lt;/author&gt;&lt;author&gt;Emslie, H.&lt;/author&gt;&lt;author&gt;Nimmo-Smith, I.&lt;/author&gt;&lt;/authors&gt;&lt;/contributors&gt;&lt;titles&gt;&lt;title&gt;The Spot-the-Word Test&lt;/title&gt;&lt;/titles&gt;&lt;dates&gt;&lt;year&gt;1992&lt;/year&gt;&lt;/dates&gt;&lt;pub-location&gt;Bury St Edmunds, UK&lt;/pub-location&gt;&lt;publisher&gt;Thames Valley Test Company&lt;/publisher&gt;&lt;urls&gt;&lt;/urls&gt;&lt;/record&gt;&lt;/Cite&gt;&lt;/EndNote&gt;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(29)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was used to measure verbal knowledge. Perceptual Motor: </w:t>
      </w:r>
      <w:r w:rsidRPr="00E12312">
        <w:rPr>
          <w:rFonts w:ascii="Times New Roman" w:hAnsi="Times New Roman" w:cs="Times New Roman"/>
          <w:i/>
        </w:rPr>
        <w:t>Purdue Pegboard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&lt;EndNote&gt;&lt;Cite&gt;&lt;Author&gt;Tiffin&lt;/Author&gt;&lt;Year&gt;1948&lt;/Year&gt;&lt;RecNum&gt;28&lt;/RecNum&gt;&lt;DisplayText&gt;(30)&lt;/DisplayText&gt;&lt;record&gt;&lt;rec-number&gt;28&lt;/rec-number&gt;&lt;foreign-keys&gt;&lt;key app="EN" db-id="zasv9f024fppfuer9r6xrrty29axzvpv09tz" timestamp="1442553542"&gt;28&lt;/key&gt;&lt;/foreign-keys&gt;&lt;ref-type name="Journal Article"&gt;17&lt;/ref-type&gt;&lt;contributors&gt;&lt;authors&gt;&lt;author&gt;Tiffin, J.&lt;/author&gt;&lt;author&gt;Asher, E.J.&lt;/author&gt;&lt;/authors&gt;&lt;/contributors&gt;&lt;titles&gt;&lt;title&gt;The Purdue Pegboard: norms and studies of reliability and validity.&lt;/title&gt;&lt;secondary-title&gt;Journal of Applied Psychology&lt;/secondary-title&gt;&lt;/titles&gt;&lt;periodical&gt;&lt;full-title&gt;Journal of Applied Psychology&lt;/full-title&gt;&lt;/periodical&gt;&lt;pages&gt;234-247&lt;/pages&gt;&lt;volume&gt;32&lt;/volume&gt;&lt;dates&gt;&lt;year&gt;1948&lt;/year&gt;&lt;/dates&gt;&lt;urls&gt;&lt;/urls&gt;&lt;/record&gt;&lt;/Cite&gt;&lt;/EndNote&gt;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(30)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assessed psychomotor speed and dexterity. </w:t>
      </w:r>
      <w:r w:rsidRPr="00E12312">
        <w:rPr>
          <w:rFonts w:ascii="Times New Roman" w:hAnsi="Times New Roman" w:cs="Times New Roman"/>
          <w:i/>
        </w:rPr>
        <w:t>Ideomotor Apraxia Test (IAT)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&lt;EndNote&gt;&lt;Cite&gt;&lt;Author&gt;Kertesz&lt;/Author&gt;&lt;Year&gt;1979&lt;/Year&gt;&lt;RecNum&gt;12&lt;/RecNum&gt;&lt;DisplayText&gt;(31)&lt;/DisplayText&gt;&lt;record&gt;&lt;rec-number&gt;12&lt;/rec-number&gt;&lt;foreign-keys&gt;&lt;key app="EN" db-id="zasv9f024fppfuer9r6xrrty29axzvpv09tz" timestamp="1441170914"&gt;12&lt;/key&gt;&lt;/foreign-keys&gt;&lt;ref-type name="Book"&gt;6&lt;/ref-type&gt;&lt;contributors&gt;&lt;authors&gt;&lt;author&gt;Kertesz, A.&lt;/author&gt;&lt;/authors&gt;&lt;/contributors&gt;&lt;titles&gt;&lt;title&gt;Aphasia and associated disorders: taxonomy, localization and recovery.&lt;/title&gt;&lt;/titles&gt;&lt;dates&gt;&lt;year&gt;1979&lt;/year&gt;&lt;/dates&gt;&lt;pub-location&gt;New York&lt;/pub-location&gt;&lt;publisher&gt;Grune and Stratton&lt;/publisher&gt;&lt;urls&gt;&lt;/urls&gt;&lt;/record&gt;&lt;/Cite&gt;&lt;/EndNote&gt;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(31)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assessed the ability to imitate gestures and pantomime the use of objects. </w:t>
      </w:r>
      <w:r w:rsidRPr="00E12312">
        <w:rPr>
          <w:rFonts w:ascii="Times New Roman" w:hAnsi="Times New Roman" w:cs="Times New Roman"/>
          <w:i/>
        </w:rPr>
        <w:t>Benton Visual Retention Test</w:t>
      </w:r>
      <w:r w:rsidRPr="00E12312">
        <w:rPr>
          <w:rFonts w:ascii="Times New Roman" w:hAnsi="Times New Roman" w:cs="Times New Roman"/>
        </w:rPr>
        <w:t xml:space="preserve">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&lt;EndNote&gt;&lt;Cite&gt;&lt;Author&gt;Benton&lt;/Author&gt;&lt;Year&gt;1974&lt;/Year&gt;&lt;RecNum&gt;9&lt;/RecNum&gt;&lt;DisplayText&gt;(27)&lt;/DisplayText&gt;&lt;record&gt;&lt;rec-number&gt;9&lt;/rec-number&gt;&lt;foreign-keys&gt;&lt;key app="EN" db-id="zasv9f024fppfuer9r6xrrty29axzvpv09tz" timestamp="1441170914"&gt;9&lt;/key&gt;&lt;/foreign-keys&gt;&lt;ref-type name="Standard"&gt;58&lt;/ref-type&gt;&lt;contributors&gt;&lt;authors&gt;&lt;author&gt;Benton, A.L.&lt;/author&gt;&lt;/authors&gt;&lt;/contributors&gt;&lt;titles&gt;&lt;title&gt;Revised Visual Retention Test: Clinical and experimental applications (4th Ed)&lt;/title&gt;&lt;/titles&gt;&lt;dates&gt;&lt;year&gt;1974&lt;/year&gt;&lt;/dates&gt;&lt;pub-location&gt;New York&lt;/pub-location&gt;&lt;publisher&gt;Psychological Corporation&lt;/publisher&gt;&lt;urls&gt;&lt;/urls&gt;&lt;/record&gt;&lt;/Cite&gt;&lt;/EndNote&gt;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(27)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(Administration C) assessed visuo-construction. Social Cognition: </w:t>
      </w:r>
      <w:r w:rsidRPr="00E12312">
        <w:rPr>
          <w:rFonts w:ascii="Times New Roman" w:hAnsi="Times New Roman" w:cs="Times New Roman"/>
          <w:i/>
        </w:rPr>
        <w:t xml:space="preserve">Reading the Mind in the Eyes </w:t>
      </w:r>
      <w:r w:rsidR="00F719B7" w:rsidRPr="00E12312">
        <w:rPr>
          <w:rFonts w:ascii="Times New Roman" w:hAnsi="Times New Roman" w:cs="Times New Roman"/>
        </w:rPr>
        <w:fldChar w:fldCharType="begin"/>
      </w:r>
      <w:r w:rsidRPr="00E12312">
        <w:rPr>
          <w:rFonts w:ascii="Times New Roman" w:hAnsi="Times New Roman" w:cs="Times New Roman"/>
        </w:rPr>
        <w:instrText xml:space="preserve"> ADDIN EN.CITE &lt;EndNote&gt;&lt;Cite&gt;&lt;Author&gt;Baron-Cohen&lt;/Author&gt;&lt;Year&gt;2001&lt;/Year&gt;&lt;RecNum&gt;13&lt;/RecNum&gt;&lt;DisplayText&gt;(32)&lt;/DisplayText&gt;&lt;record&gt;&lt;rec-number&gt;13&lt;/rec-number&gt;&lt;foreign-keys&gt;&lt;key app="EN" db-id="zasv9f024fppfuer9r6xrrty29axzvpv09tz" timestamp="1441170914"&gt;13&lt;/key&gt;&lt;/foreign-keys&gt;&lt;ref-type name="Journal Article"&gt;17&lt;/ref-type&gt;&lt;contributors&gt;&lt;authors&gt;&lt;author&gt;Baron-Cohen, S.&lt;/author&gt;&lt;author&gt;Wheelwright, S.&lt;/author&gt;&lt;author&gt;Hill, J.&lt;/author&gt;&lt;/authors&gt;&lt;/contributors&gt;&lt;titles&gt;&lt;title&gt;The &amp;apos;Reading the Mind in the Eyes&amp;apos; Test revised version: a study with normal adults, and adults with Asperger syndrome or high-functioning autism.&lt;/title&gt;&lt;secondary-title&gt;Journal of Child Psychology and Psychiatry&lt;/secondary-title&gt;&lt;/titles&gt;&lt;periodical&gt;&lt;full-title&gt;Journal of Child Psychology and Psychiatry&lt;/full-title&gt;&lt;/periodical&gt;&lt;pages&gt;241-251&lt;/pages&gt;&lt;volume&gt;42&lt;/volume&gt;&lt;dates&gt;&lt;year&gt;2001&lt;/year&gt;&lt;/dates&gt;&lt;urls&gt;&lt;/urls&gt;&lt;/record&gt;&lt;/Cite&gt;&lt;/EndNote&gt;</w:instrText>
      </w:r>
      <w:r w:rsidR="00F719B7" w:rsidRPr="00E12312">
        <w:rPr>
          <w:rFonts w:ascii="Times New Roman" w:hAnsi="Times New Roman" w:cs="Times New Roman"/>
        </w:rPr>
        <w:fldChar w:fldCharType="separate"/>
      </w:r>
      <w:r w:rsidRPr="00E12312">
        <w:rPr>
          <w:rFonts w:ascii="Times New Roman" w:hAnsi="Times New Roman" w:cs="Times New Roman"/>
          <w:noProof/>
        </w:rPr>
        <w:t>(32)</w:t>
      </w:r>
      <w:r w:rsidR="00F719B7" w:rsidRPr="00E12312">
        <w:rPr>
          <w:rFonts w:ascii="Times New Roman" w:hAnsi="Times New Roman" w:cs="Times New Roman"/>
        </w:rPr>
        <w:fldChar w:fldCharType="end"/>
      </w:r>
      <w:r w:rsidRPr="00E12312">
        <w:rPr>
          <w:rFonts w:ascii="Times New Roman" w:hAnsi="Times New Roman" w:cs="Times New Roman"/>
        </w:rPr>
        <w:t xml:space="preserve"> was used to assess Theory of Mind and ability to identify emotion and mental state from faces. 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  <w:b/>
          <w:i/>
        </w:rPr>
      </w:pP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  <w:b/>
          <w:i/>
        </w:rPr>
      </w:pPr>
      <w:r w:rsidRPr="00E12312">
        <w:rPr>
          <w:rFonts w:ascii="Times New Roman" w:hAnsi="Times New Roman" w:cs="Times New Roman"/>
          <w:b/>
          <w:i/>
        </w:rPr>
        <w:t>Criteria for Screen 1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  <w:b/>
        </w:rPr>
        <w:t>A)</w:t>
      </w:r>
      <w:r w:rsidRPr="00E12312">
        <w:rPr>
          <w:rFonts w:ascii="Times New Roman" w:hAnsi="Times New Roman" w:cs="Times New Roman"/>
        </w:rPr>
        <w:t xml:space="preserve"> previous PATH diagnosis of cognitive disorder (including dementia) at Wave 1, 2 or 3;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>OR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  <w:b/>
        </w:rPr>
        <w:t>B)</w:t>
      </w:r>
      <w:r w:rsidRPr="00E12312">
        <w:rPr>
          <w:rFonts w:ascii="Times New Roman" w:hAnsi="Times New Roman" w:cs="Times New Roman"/>
        </w:rPr>
        <w:t xml:space="preserve"> either:</w:t>
      </w:r>
    </w:p>
    <w:p w:rsidR="005472DF" w:rsidRPr="00E12312" w:rsidRDefault="005472DF" w:rsidP="005472DF">
      <w:pPr>
        <w:spacing w:after="0" w:line="480" w:lineRule="auto"/>
        <w:ind w:firstLine="720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 xml:space="preserve">i) evidence of cognitive impairment: Mini-Mental State Exam (MMSE) ≤ 24 at Wave 4; or </w:t>
      </w:r>
    </w:p>
    <w:p w:rsidR="005472DF" w:rsidRPr="00E12312" w:rsidRDefault="005472DF" w:rsidP="005472DF">
      <w:pPr>
        <w:spacing w:after="0" w:line="480" w:lineRule="auto"/>
        <w:ind w:left="720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lastRenderedPageBreak/>
        <w:t xml:space="preserve">ii) performance on one or more cognitive tests ≤ 6.7th percentile at Wave 4 (Immediate recall, Delayed recall, SDMT, F words, A words, Boston Naming Test, Simple RT, Choice RT, Pegboard dominant, Pegboard non-dominant, Pegboard both, Digits Back, Trails B, Stroop Words, Stroop Color-Word); 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>AND either:</w:t>
      </w:r>
    </w:p>
    <w:p w:rsidR="005472DF" w:rsidRPr="00E12312" w:rsidRDefault="005472DF" w:rsidP="005472DF">
      <w:pPr>
        <w:spacing w:after="0" w:line="480" w:lineRule="auto"/>
        <w:ind w:left="720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>iii) subjective decline: scores ≥ 25 on the (MAC-Q); or</w:t>
      </w:r>
    </w:p>
    <w:p w:rsidR="005472DF" w:rsidRPr="00E12312" w:rsidRDefault="005472DF" w:rsidP="005472DF">
      <w:pPr>
        <w:spacing w:after="0" w:line="480" w:lineRule="auto"/>
        <w:ind w:firstLine="720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>iv) evidence of decline: &gt;3 point decline in MMSE score since Wave 3, or</w:t>
      </w:r>
    </w:p>
    <w:p w:rsidR="005472DF" w:rsidRPr="00E12312" w:rsidRDefault="005472DF" w:rsidP="005472DF">
      <w:pPr>
        <w:spacing w:after="0" w:line="480" w:lineRule="auto"/>
        <w:ind w:firstLine="720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>v) evidence of consistent cognitive impairment across time: MMSE ≤ 24 at Waves 3 and 4.</w:t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</w:pP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br w:type="page"/>
      </w:r>
    </w:p>
    <w:p w:rsidR="005472DF" w:rsidRPr="00E12312" w:rsidRDefault="005472DF" w:rsidP="005472DF">
      <w:pPr>
        <w:spacing w:after="0" w:line="480" w:lineRule="auto"/>
        <w:rPr>
          <w:rFonts w:ascii="Times New Roman" w:hAnsi="Times New Roman" w:cs="Times New Roman"/>
        </w:rPr>
        <w:sectPr w:rsidR="005472DF" w:rsidRPr="00E12312" w:rsidSect="007A223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472DF" w:rsidRPr="00E12312" w:rsidRDefault="005472DF" w:rsidP="009F1EFD">
      <w:pPr>
        <w:spacing w:after="0" w:line="36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lastRenderedPageBreak/>
        <w:t xml:space="preserve"> Table </w:t>
      </w:r>
      <w:r w:rsidR="00600E85">
        <w:rPr>
          <w:rFonts w:ascii="Times New Roman" w:hAnsi="Times New Roman" w:cs="Times New Roman"/>
        </w:rPr>
        <w:t>S</w:t>
      </w:r>
      <w:r w:rsidRPr="00E12312">
        <w:rPr>
          <w:rFonts w:ascii="Times New Roman" w:hAnsi="Times New Roman" w:cs="Times New Roman"/>
        </w:rPr>
        <w:t>1. Assessment of neurocognitive domains</w:t>
      </w:r>
    </w:p>
    <w:tbl>
      <w:tblPr>
        <w:tblStyle w:val="TableGrid"/>
        <w:tblW w:w="141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3260"/>
        <w:gridCol w:w="8930"/>
      </w:tblGrid>
      <w:tr w:rsidR="005472DF" w:rsidRPr="00E12312" w:rsidTr="007A223C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Domain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Objective Measures</w:t>
            </w:r>
          </w:p>
        </w:tc>
        <w:tc>
          <w:tcPr>
            <w:tcW w:w="8930" w:type="dxa"/>
            <w:tcBorders>
              <w:top w:val="single" w:sz="4" w:space="0" w:color="auto"/>
              <w:bottom w:val="single" w:sz="4" w:space="0" w:color="auto"/>
            </w:tcBorders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Example questions from Informant Interview</w:t>
            </w:r>
          </w:p>
        </w:tc>
      </w:tr>
      <w:tr w:rsidR="005472DF" w:rsidRPr="00E12312" w:rsidTr="007A223C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Complex Attention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 xml:space="preserve">Symbol Digit Modalities </w:t>
            </w:r>
          </w:p>
        </w:tc>
        <w:tc>
          <w:tcPr>
            <w:tcW w:w="8930" w:type="dxa"/>
            <w:vMerge w:val="restart"/>
            <w:tcBorders>
              <w:top w:val="single" w:sz="4" w:space="0" w:color="auto"/>
            </w:tcBorders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Slower to complete normal activities, difficulty thinking with background noise or activity.</w:t>
            </w:r>
          </w:p>
        </w:tc>
      </w:tr>
      <w:tr w:rsidR="005472DF" w:rsidRPr="00E12312" w:rsidTr="007A223C">
        <w:tc>
          <w:tcPr>
            <w:tcW w:w="1985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Trail Making Test A</w:t>
            </w: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Simple Reaction Time</w:t>
            </w: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Choice Reaction Time</w:t>
            </w: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2516E" w:rsidRPr="00E12312" w:rsidTr="007A223C">
        <w:tc>
          <w:tcPr>
            <w:tcW w:w="1985" w:type="dxa"/>
            <w:vMerge w:val="restart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Executive Function</w:t>
            </w:r>
          </w:p>
        </w:tc>
        <w:tc>
          <w:tcPr>
            <w:tcW w:w="3260" w:type="dxa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 xml:space="preserve">Digit Span Backwards </w:t>
            </w:r>
          </w:p>
        </w:tc>
        <w:tc>
          <w:tcPr>
            <w:tcW w:w="8930" w:type="dxa"/>
            <w:vMerge w:val="restart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Dysexecutive Symptoms Questionnaire (BADS)</w:t>
            </w:r>
          </w:p>
        </w:tc>
      </w:tr>
      <w:tr w:rsidR="00B2516E" w:rsidRPr="00E12312" w:rsidTr="007A223C">
        <w:tc>
          <w:tcPr>
            <w:tcW w:w="1985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Trail Making Test B</w:t>
            </w:r>
          </w:p>
        </w:tc>
        <w:tc>
          <w:tcPr>
            <w:tcW w:w="8930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2516E" w:rsidRPr="00E12312" w:rsidTr="007A223C">
        <w:tc>
          <w:tcPr>
            <w:tcW w:w="1985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Stroop Color Word Test</w:t>
            </w:r>
          </w:p>
        </w:tc>
        <w:tc>
          <w:tcPr>
            <w:tcW w:w="8930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2516E" w:rsidRPr="00E12312" w:rsidTr="007A223C">
        <w:tc>
          <w:tcPr>
            <w:tcW w:w="1985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Zoo Map (BADS)</w:t>
            </w:r>
          </w:p>
        </w:tc>
        <w:tc>
          <w:tcPr>
            <w:tcW w:w="8930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2516E" w:rsidRPr="00E12312" w:rsidTr="007A223C">
        <w:tc>
          <w:tcPr>
            <w:tcW w:w="1985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Game of Dice Test</w:t>
            </w:r>
          </w:p>
        </w:tc>
        <w:tc>
          <w:tcPr>
            <w:tcW w:w="8930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2516E" w:rsidRPr="00E12312" w:rsidTr="007A223C">
        <w:tc>
          <w:tcPr>
            <w:tcW w:w="1985" w:type="dxa"/>
            <w:vMerge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 No-Go test</w:t>
            </w:r>
          </w:p>
        </w:tc>
        <w:tc>
          <w:tcPr>
            <w:tcW w:w="8930" w:type="dxa"/>
          </w:tcPr>
          <w:p w:rsidR="00B2516E" w:rsidRPr="00E12312" w:rsidRDefault="00B2516E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  <w:vMerge w:val="restart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Learning and Memory</w:t>
            </w: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California Verbal Learning Test</w:t>
            </w:r>
          </w:p>
        </w:tc>
        <w:tc>
          <w:tcPr>
            <w:tcW w:w="8930" w:type="dxa"/>
            <w:vMerge w:val="restart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Difficulty recalling recent events, following a movie/book, learning new things. Forget to turn off stove, repeat themselves in conversation, loses things, difficulty remembering faces or names. Greater reliance on memory aids.</w:t>
            </w:r>
          </w:p>
        </w:tc>
      </w:tr>
      <w:tr w:rsidR="005472DF" w:rsidRPr="00E12312" w:rsidTr="007A223C">
        <w:tc>
          <w:tcPr>
            <w:tcW w:w="1985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Benton Visual Retention Test</w:t>
            </w: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Language</w:t>
            </w: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Letter Fluency</w:t>
            </w:r>
          </w:p>
        </w:tc>
        <w:tc>
          <w:tcPr>
            <w:tcW w:w="8930" w:type="dxa"/>
            <w:vMerge w:val="restart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Trouble findings words, difficult to understand what they are talking about.</w:t>
            </w:r>
          </w:p>
        </w:tc>
      </w:tr>
      <w:tr w:rsidR="005472DF" w:rsidRPr="00E12312" w:rsidTr="007A223C">
        <w:tc>
          <w:tcPr>
            <w:tcW w:w="1985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Boston Naming Test (BNT-15)</w:t>
            </w: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Spot the Word Test</w:t>
            </w: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Perceptual Motor</w:t>
            </w: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Purdue Pegboard Test</w:t>
            </w:r>
          </w:p>
        </w:tc>
        <w:tc>
          <w:tcPr>
            <w:tcW w:w="8930" w:type="dxa"/>
            <w:vMerge w:val="restart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Difficulty using familiar tools, parking a car, sewing or building etc. Reliance on maps to navigate. Gets lost.</w:t>
            </w:r>
          </w:p>
        </w:tc>
      </w:tr>
      <w:tr w:rsidR="005472DF" w:rsidRPr="00E12312" w:rsidTr="007A223C">
        <w:tc>
          <w:tcPr>
            <w:tcW w:w="1985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Benton Visual Retention Copy</w:t>
            </w:r>
          </w:p>
        </w:tc>
        <w:tc>
          <w:tcPr>
            <w:tcW w:w="8930" w:type="dxa"/>
            <w:vMerge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Ideomotor Praxis</w:t>
            </w:r>
          </w:p>
        </w:tc>
        <w:tc>
          <w:tcPr>
            <w:tcW w:w="893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472DF" w:rsidRPr="00E12312" w:rsidTr="007A223C">
        <w:tc>
          <w:tcPr>
            <w:tcW w:w="1985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Social Cognition</w:t>
            </w:r>
          </w:p>
        </w:tc>
        <w:tc>
          <w:tcPr>
            <w:tcW w:w="326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 xml:space="preserve">Reading the Mind in the Eyes </w:t>
            </w:r>
          </w:p>
        </w:tc>
        <w:tc>
          <w:tcPr>
            <w:tcW w:w="8930" w:type="dxa"/>
          </w:tcPr>
          <w:p w:rsidR="005472DF" w:rsidRPr="00E12312" w:rsidRDefault="005472DF" w:rsidP="009F1EF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 xml:space="preserve">Behave inappropriately, less participation in social activities, unconcerned or unaware of others feelings. Social DEX-Q items. </w:t>
            </w:r>
          </w:p>
        </w:tc>
      </w:tr>
    </w:tbl>
    <w:p w:rsidR="005472DF" w:rsidRPr="00E12312" w:rsidRDefault="005472DF" w:rsidP="009F1EFD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</w:rPr>
      </w:pPr>
    </w:p>
    <w:p w:rsidR="00ED710F" w:rsidRDefault="00ED710F">
      <w:pPr>
        <w:spacing w:after="160" w:line="259" w:lineRule="auto"/>
      </w:pPr>
      <w:r>
        <w:br w:type="page"/>
      </w:r>
    </w:p>
    <w:p w:rsidR="00ED710F" w:rsidRDefault="00ED710F" w:rsidP="00ED710F">
      <w:pPr>
        <w:spacing w:after="0" w:line="360" w:lineRule="auto"/>
        <w:rPr>
          <w:rFonts w:ascii="Times New Roman" w:hAnsi="Times New Roman" w:cs="Times New Roman"/>
        </w:rPr>
      </w:pPr>
      <w:r w:rsidRPr="00ED710F">
        <w:rPr>
          <w:rFonts w:ascii="Times New Roman" w:hAnsi="Times New Roman" w:cs="Times New Roman"/>
        </w:rPr>
        <w:lastRenderedPageBreak/>
        <w:t xml:space="preserve"> Table </w:t>
      </w:r>
      <w:r w:rsidR="00600E85">
        <w:rPr>
          <w:rFonts w:ascii="Times New Roman" w:hAnsi="Times New Roman" w:cs="Times New Roman"/>
        </w:rPr>
        <w:t>S</w:t>
      </w:r>
      <w:r w:rsidRPr="00ED710F">
        <w:rPr>
          <w:rFonts w:ascii="Times New Roman" w:hAnsi="Times New Roman" w:cs="Times New Roman"/>
        </w:rPr>
        <w:t>2.</w:t>
      </w:r>
      <w:r w:rsidRPr="00E12312">
        <w:rPr>
          <w:rFonts w:ascii="Times New Roman" w:hAnsi="Times New Roman" w:cs="Times New Roman"/>
        </w:rPr>
        <w:t xml:space="preserve"> Predictive value of algorithmic diagnostic criteria for detecting diagnosis based on Algorithm (n=1495), and based on clinical diagnosis (n=368).</w:t>
      </w:r>
    </w:p>
    <w:p w:rsidR="00B2516E" w:rsidRPr="00E12312" w:rsidRDefault="00B2516E" w:rsidP="00ED710F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leGrid"/>
        <w:tblW w:w="1488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36"/>
        <w:gridCol w:w="992"/>
        <w:gridCol w:w="1417"/>
        <w:gridCol w:w="852"/>
        <w:gridCol w:w="1133"/>
        <w:gridCol w:w="3261"/>
        <w:gridCol w:w="992"/>
        <w:gridCol w:w="1417"/>
        <w:gridCol w:w="851"/>
        <w:gridCol w:w="1134"/>
      </w:tblGrid>
      <w:tr w:rsidR="00ED710F" w:rsidRPr="00E12312" w:rsidTr="00B2516E">
        <w:trPr>
          <w:trHeight w:val="453"/>
        </w:trPr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Algorithmic diagnosis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B2516E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Expert diagnosis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Algorithmic diagnosis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B2516E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Expert diagnosis</w:t>
            </w:r>
          </w:p>
        </w:tc>
      </w:tr>
      <w:tr w:rsidR="00ED710F" w:rsidRPr="00E12312" w:rsidTr="00B2516E">
        <w:trPr>
          <w:trHeight w:val="232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PPV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NPV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PPV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NPV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PPV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NPV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PPV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NPV</w:t>
            </w: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049B6">
              <w:rPr>
                <w:rFonts w:ascii="Times New Roman" w:hAnsi="Times New Roman" w:cs="Times New Roman"/>
                <w:b/>
                <w:u w:val="single"/>
              </w:rPr>
              <w:t>DSM-5 major NCD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049B6">
              <w:rPr>
                <w:rFonts w:ascii="Times New Roman" w:hAnsi="Times New Roman" w:cs="Times New Roman"/>
                <w:b/>
                <w:u w:val="single"/>
              </w:rPr>
              <w:t>DSM-5 mild NCD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A1. Subjective concern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A1. Subjective concern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</w:tr>
      <w:tr w:rsidR="00ED710F" w:rsidRPr="00E12312" w:rsidTr="00B2516E">
        <w:trPr>
          <w:trHeight w:val="271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A2. Impairment (</w:t>
            </w:r>
            <w:r w:rsidRPr="00C049B6">
              <w:rPr>
                <w:rFonts w:ascii="Times New Roman" w:hAnsi="Times New Roman" w:cs="Times New Roman"/>
                <w:b/>
                <w:u w:val="single"/>
              </w:rPr>
              <w:t>&lt;</w:t>
            </w:r>
            <w:r w:rsidRPr="00C049B6">
              <w:rPr>
                <w:rFonts w:ascii="Times New Roman" w:hAnsi="Times New Roman" w:cs="Times New Roman"/>
                <w:b/>
              </w:rPr>
              <w:t>2SD)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0.86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0.64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0.81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 xml:space="preserve">A2. Impairment (&gt;-2 to </w:t>
            </w:r>
            <w:r w:rsidRPr="00C049B6">
              <w:rPr>
                <w:rFonts w:ascii="Times New Roman" w:hAnsi="Times New Roman" w:cs="Times New Roman"/>
                <w:b/>
                <w:u w:val="single"/>
              </w:rPr>
              <w:t>&lt;</w:t>
            </w:r>
            <w:r w:rsidRPr="00C049B6">
              <w:rPr>
                <w:rFonts w:ascii="Times New Roman" w:hAnsi="Times New Roman" w:cs="Times New Roman"/>
                <w:b/>
              </w:rPr>
              <w:t xml:space="preserve"> -1SD)</w:t>
            </w:r>
            <w:r w:rsidR="00B2516E" w:rsidRPr="00C049B6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0.66</w:t>
            </w: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B. IADL impact</w:t>
            </w:r>
            <w:r w:rsidR="00B2516E" w:rsidRPr="00C049B6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0.95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0.91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0.92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B. Min. IADL impact</w:t>
            </w:r>
            <w:r w:rsidR="00B2516E" w:rsidRPr="00C049B6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0.90</w:t>
            </w: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C. Not delirium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C. Not delirium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D. Exclude other disorder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D. Exclude other disorder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</w:tr>
      <w:tr w:rsidR="00ED710F" w:rsidRPr="00E12312" w:rsidTr="00B2516E">
        <w:trPr>
          <w:trHeight w:val="393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049B6">
              <w:rPr>
                <w:rFonts w:ascii="Times New Roman" w:hAnsi="Times New Roman" w:cs="Times New Roman"/>
                <w:b/>
                <w:u w:val="single"/>
              </w:rPr>
              <w:t>DSM-IV Dementia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12312">
              <w:rPr>
                <w:rFonts w:ascii="Times New Roman" w:hAnsi="Times New Roman" w:cs="Times New Roman"/>
                <w:b/>
              </w:rPr>
              <w:t>MCI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A1. Memory impaired</w:t>
            </w:r>
            <w:r w:rsidR="00B2516E" w:rsidRPr="00C049B6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0.83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0.74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 xml:space="preserve">A. Not normal/dement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0.84</w:t>
            </w:r>
          </w:p>
        </w:tc>
      </w:tr>
      <w:tr w:rsidR="00ED710F" w:rsidRPr="00E12312" w:rsidTr="00B2516E">
        <w:trPr>
          <w:trHeight w:val="26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A2. Other deficits (</w:t>
            </w:r>
            <w:r w:rsidRPr="00E12312">
              <w:rPr>
                <w:rFonts w:ascii="Times New Roman" w:hAnsi="Times New Roman" w:cs="Times New Roman"/>
                <w:u w:val="single"/>
              </w:rPr>
              <w:t>&lt;</w:t>
            </w:r>
            <w:r w:rsidRPr="00E12312">
              <w:rPr>
                <w:rFonts w:ascii="Times New Roman" w:hAnsi="Times New Roman" w:cs="Times New Roman"/>
              </w:rPr>
              <w:t xml:space="preserve"> -2SD)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B1. Report of decline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</w:tr>
      <w:tr w:rsidR="00ED710F" w:rsidRPr="00E12312" w:rsidTr="00B2516E">
        <w:trPr>
          <w:trHeight w:val="319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>B1. Functional impairment</w:t>
            </w:r>
            <w:r w:rsidR="00B2516E" w:rsidRPr="00C049B6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0.81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0.80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C049B6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</w:rPr>
              <w:t xml:space="preserve">B2. Impairment (&gt;-2 to </w:t>
            </w:r>
            <w:r w:rsidRPr="00C049B6">
              <w:rPr>
                <w:rFonts w:ascii="Times New Roman" w:hAnsi="Times New Roman" w:cs="Times New Roman"/>
                <w:b/>
                <w:u w:val="single"/>
              </w:rPr>
              <w:t>&lt;</w:t>
            </w:r>
            <w:r w:rsidRPr="00C049B6">
              <w:rPr>
                <w:rFonts w:ascii="Times New Roman" w:hAnsi="Times New Roman" w:cs="Times New Roman"/>
                <w:b/>
              </w:rPr>
              <w:t xml:space="preserve"> -1SD)</w:t>
            </w:r>
            <w:r w:rsidR="00B2516E" w:rsidRPr="00C049B6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C049B6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049B6">
              <w:rPr>
                <w:rFonts w:ascii="Times New Roman" w:hAnsi="Times New Roman" w:cs="Times New Roman"/>
                <w:b/>
                <w:color w:val="000000"/>
              </w:rPr>
              <w:t>0.77</w:t>
            </w: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B2. Functional decline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 xml:space="preserve">B3. Obj. decline (&gt;-2 to </w:t>
            </w:r>
            <w:r w:rsidRPr="00E12312">
              <w:rPr>
                <w:rFonts w:ascii="Times New Roman" w:hAnsi="Times New Roman" w:cs="Times New Roman"/>
                <w:u w:val="single"/>
              </w:rPr>
              <w:t>&lt;</w:t>
            </w:r>
            <w:r w:rsidRPr="00E12312">
              <w:rPr>
                <w:rFonts w:ascii="Times New Roman" w:hAnsi="Times New Roman" w:cs="Times New Roman"/>
              </w:rPr>
              <w:t xml:space="preserve"> -1SD)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</w:tr>
      <w:tr w:rsidR="00ED710F" w:rsidRPr="00E12312" w:rsidTr="00B2516E">
        <w:trPr>
          <w:trHeight w:val="376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C. Not delirium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C. Preserved ADLs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0.59</w:t>
            </w:r>
          </w:p>
        </w:tc>
      </w:tr>
      <w:tr w:rsidR="00ED710F" w:rsidRPr="00E12312" w:rsidTr="00B2516E">
        <w:trPr>
          <w:trHeight w:val="307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D. Not Axis 1 disorder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710F" w:rsidRPr="00E12312" w:rsidRDefault="00ED710F" w:rsidP="007A223C">
            <w:p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</w:rPr>
              <w:t>D. Min. IADL impact</w:t>
            </w:r>
            <w:r w:rsidR="00B2516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D710F" w:rsidRPr="00E12312" w:rsidRDefault="00ED710F" w:rsidP="007A223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12312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</w:tr>
    </w:tbl>
    <w:p w:rsidR="00ED710F" w:rsidRPr="00E12312" w:rsidRDefault="00ED710F" w:rsidP="00ED710F">
      <w:pPr>
        <w:spacing w:after="0" w:line="240" w:lineRule="auto"/>
        <w:rPr>
          <w:rFonts w:ascii="Times New Roman" w:hAnsi="Times New Roman" w:cs="Times New Roman"/>
        </w:rPr>
      </w:pPr>
      <w:r w:rsidRPr="00E12312">
        <w:rPr>
          <w:rFonts w:ascii="Times New Roman" w:hAnsi="Times New Roman" w:cs="Times New Roman"/>
        </w:rPr>
        <w:t xml:space="preserve">PPV: positive predictive value; NPV: negative predictive value. </w:t>
      </w:r>
      <w:r w:rsidR="00C049B6">
        <w:rPr>
          <w:rFonts w:ascii="Times New Roman" w:hAnsi="Times New Roman" w:cs="Times New Roman"/>
        </w:rPr>
        <w:t>Bold items indicate top two most predictive/d</w:t>
      </w:r>
      <w:bookmarkStart w:id="0" w:name="_GoBack"/>
      <w:bookmarkEnd w:id="0"/>
      <w:r w:rsidR="00C049B6">
        <w:rPr>
          <w:rFonts w:ascii="Times New Roman" w:hAnsi="Times New Roman" w:cs="Times New Roman"/>
        </w:rPr>
        <w:t>iscriminative criteria for each diagnosis.</w:t>
      </w:r>
    </w:p>
    <w:sectPr w:rsidR="00ED710F" w:rsidRPr="00E12312" w:rsidSect="003E7211">
      <w:footerReference w:type="even" r:id="rId7"/>
      <w:footerReference w:type="default" r:id="rId8"/>
      <w:pgSz w:w="16834" w:h="11909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5A4" w:rsidRDefault="00B115A4">
      <w:pPr>
        <w:spacing w:after="0" w:line="240" w:lineRule="auto"/>
      </w:pPr>
      <w:r>
        <w:separator/>
      </w:r>
    </w:p>
  </w:endnote>
  <w:endnote w:type="continuationSeparator" w:id="0">
    <w:p w:rsidR="00B115A4" w:rsidRDefault="00B1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3C" w:rsidRDefault="00F719B7" w:rsidP="007A22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A223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223C" w:rsidRDefault="007A223C" w:rsidP="007A223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3C" w:rsidRDefault="00F719B7" w:rsidP="007A22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A223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0E85">
      <w:rPr>
        <w:rStyle w:val="PageNumber"/>
        <w:noProof/>
      </w:rPr>
      <w:t>3</w:t>
    </w:r>
    <w:r>
      <w:rPr>
        <w:rStyle w:val="PageNumber"/>
      </w:rPr>
      <w:fldChar w:fldCharType="end"/>
    </w:r>
  </w:p>
  <w:p w:rsidR="007A223C" w:rsidRDefault="007A223C" w:rsidP="007A223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5A4" w:rsidRDefault="00B115A4">
      <w:pPr>
        <w:spacing w:after="0" w:line="240" w:lineRule="auto"/>
      </w:pPr>
      <w:r>
        <w:separator/>
      </w:r>
    </w:p>
  </w:footnote>
  <w:footnote w:type="continuationSeparator" w:id="0">
    <w:p w:rsidR="00B115A4" w:rsidRDefault="00B11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15D6"/>
    <w:multiLevelType w:val="hybridMultilevel"/>
    <w:tmpl w:val="2724D5D4"/>
    <w:lvl w:ilvl="0" w:tplc="831073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2DF"/>
    <w:rsid w:val="000721A0"/>
    <w:rsid w:val="00191C38"/>
    <w:rsid w:val="00197E76"/>
    <w:rsid w:val="002309E8"/>
    <w:rsid w:val="0025757F"/>
    <w:rsid w:val="002A6019"/>
    <w:rsid w:val="002E4021"/>
    <w:rsid w:val="00344F54"/>
    <w:rsid w:val="00385583"/>
    <w:rsid w:val="003A7FB3"/>
    <w:rsid w:val="003E7211"/>
    <w:rsid w:val="003E7F8C"/>
    <w:rsid w:val="004008CB"/>
    <w:rsid w:val="00445767"/>
    <w:rsid w:val="005472DF"/>
    <w:rsid w:val="0059091E"/>
    <w:rsid w:val="00600E85"/>
    <w:rsid w:val="006038BC"/>
    <w:rsid w:val="00604C8F"/>
    <w:rsid w:val="00616B10"/>
    <w:rsid w:val="0064594C"/>
    <w:rsid w:val="007024B1"/>
    <w:rsid w:val="007A223C"/>
    <w:rsid w:val="008800E3"/>
    <w:rsid w:val="00892915"/>
    <w:rsid w:val="008F20E1"/>
    <w:rsid w:val="009003EB"/>
    <w:rsid w:val="009245BF"/>
    <w:rsid w:val="00986FB8"/>
    <w:rsid w:val="009F1EFD"/>
    <w:rsid w:val="00A775B6"/>
    <w:rsid w:val="00A84581"/>
    <w:rsid w:val="00AA0ED9"/>
    <w:rsid w:val="00B115A4"/>
    <w:rsid w:val="00B2516E"/>
    <w:rsid w:val="00BD1333"/>
    <w:rsid w:val="00C049B6"/>
    <w:rsid w:val="00C452D4"/>
    <w:rsid w:val="00C74146"/>
    <w:rsid w:val="00C93ED3"/>
    <w:rsid w:val="00CC0CA9"/>
    <w:rsid w:val="00D45279"/>
    <w:rsid w:val="00DC3BAA"/>
    <w:rsid w:val="00DD1646"/>
    <w:rsid w:val="00E1474F"/>
    <w:rsid w:val="00E3765C"/>
    <w:rsid w:val="00E5054D"/>
    <w:rsid w:val="00E56098"/>
    <w:rsid w:val="00EC1179"/>
    <w:rsid w:val="00EC752B"/>
    <w:rsid w:val="00ED710F"/>
    <w:rsid w:val="00F719B7"/>
    <w:rsid w:val="00FE4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2DF"/>
    <w:pPr>
      <w:spacing w:after="200" w:line="276" w:lineRule="auto"/>
    </w:pPr>
    <w:rPr>
      <w:rFonts w:ascii="Calibri" w:eastAsia="Calibri" w:hAnsi="Calibri" w:cs="Iskoola Pot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604C8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604C8F"/>
    <w:rPr>
      <w:rFonts w:ascii="Arial" w:eastAsia="Times New Roman" w:hAnsi="Arial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04C8F"/>
  </w:style>
  <w:style w:type="paragraph" w:customStyle="1" w:styleId="TableNote">
    <w:name w:val="TableNote"/>
    <w:basedOn w:val="Normal"/>
    <w:rsid w:val="00604C8F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604C8F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URL">
    <w:name w:val="URL"/>
    <w:basedOn w:val="DefaultParagraphFont"/>
    <w:rsid w:val="00604C8F"/>
    <w:rPr>
      <w:color w:val="666699"/>
    </w:rPr>
  </w:style>
  <w:style w:type="paragraph" w:customStyle="1" w:styleId="TableHeader">
    <w:name w:val="TableHeader"/>
    <w:basedOn w:val="Normal"/>
    <w:rsid w:val="00604C8F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604C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4</Pages>
  <Words>2592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17333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Ranmalee Eramudugolla</dc:creator>
  <cp:keywords/>
  <dc:description/>
  <cp:lastModifiedBy>jabsin</cp:lastModifiedBy>
  <cp:revision>23</cp:revision>
  <dcterms:created xsi:type="dcterms:W3CDTF">2016-09-28T01:29:00Z</dcterms:created>
  <dcterms:modified xsi:type="dcterms:W3CDTF">2017-02-17T01:32:00Z</dcterms:modified>
</cp:coreProperties>
</file>