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0588F" w14:textId="3EA32808" w:rsidR="00A77F47" w:rsidRPr="00547867" w:rsidRDefault="00F64ABE" w:rsidP="00A77F47">
      <w:pPr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/>
        </w:rPr>
        <w:t>Additional table</w:t>
      </w:r>
      <w:r w:rsidR="00546E57">
        <w:rPr>
          <w:rFonts w:ascii="Times New Roman" w:hAnsi="Times New Roman" w:cs="Times New Roman"/>
          <w:b/>
        </w:rPr>
        <w:t xml:space="preserve"> 1</w:t>
      </w:r>
      <w:r w:rsidR="00A77F47" w:rsidRPr="00647D07">
        <w:rPr>
          <w:rFonts w:ascii="Times New Roman" w:hAnsi="Times New Roman" w:cs="Times New Roman"/>
          <w:b/>
        </w:rPr>
        <w:t>.</w:t>
      </w:r>
      <w:r w:rsidR="003E1C99">
        <w:rPr>
          <w:rFonts w:ascii="Times New Roman" w:hAnsi="Times New Roman" w:cs="Times New Roman"/>
        </w:rPr>
        <w:t xml:space="preserve"> A</w:t>
      </w:r>
      <w:r w:rsidR="00A77F47" w:rsidRPr="00547867">
        <w:rPr>
          <w:rFonts w:ascii="Times New Roman" w:hAnsi="Times New Roman" w:cs="Times New Roman"/>
        </w:rPr>
        <w:t>ssociation between anemia and incidence of dementia after additionally adjusting</w:t>
      </w:r>
      <w:r w:rsidR="00A77F47">
        <w:rPr>
          <w:rFonts w:ascii="Times New Roman" w:hAnsi="Times New Roman" w:cs="Times New Roman"/>
        </w:rPr>
        <w:t xml:space="preserve"> for chronic kidney disease</w:t>
      </w:r>
      <w:r w:rsidR="00A77F47" w:rsidRPr="00547867">
        <w:rPr>
          <w:rFonts w:ascii="Times New Roman" w:hAnsi="Times New Roman" w:cs="Times New Roman"/>
        </w:rPr>
        <w:t xml:space="preserve"> in 37,397 subjects</w:t>
      </w:r>
    </w:p>
    <w:p w14:paraId="26B256B8" w14:textId="77777777" w:rsidR="00A77F47" w:rsidRPr="00547867" w:rsidRDefault="00A77F47" w:rsidP="00A77F47">
      <w:pPr>
        <w:rPr>
          <w:rFonts w:eastAsiaTheme="minorEastAsia"/>
        </w:rPr>
      </w:pPr>
    </w:p>
    <w:tbl>
      <w:tblPr>
        <w:tblpPr w:leftFromText="142" w:rightFromText="142" w:vertAnchor="text" w:horzAnchor="margin" w:tblpXSpec="center" w:tblpY="442"/>
        <w:tblW w:w="9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6"/>
        <w:gridCol w:w="1014"/>
        <w:gridCol w:w="220"/>
        <w:gridCol w:w="1868"/>
        <w:gridCol w:w="1770"/>
        <w:gridCol w:w="2048"/>
      </w:tblGrid>
      <w:tr w:rsidR="00A77F47" w:rsidRPr="00714C57" w14:paraId="130F0EF1" w14:textId="77777777" w:rsidTr="006B6F06">
        <w:trPr>
          <w:trHeight w:val="360"/>
        </w:trPr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5927C" w14:textId="77777777" w:rsidR="00A77F47" w:rsidRPr="00714C57" w:rsidRDefault="00A77F47" w:rsidP="006B6F06">
            <w:pPr>
              <w:rPr>
                <w:rFonts w:ascii="Times New Roman" w:eastAsia="맑은 고딕" w:hAnsi="Times New Roman" w:cs="Times New Roman"/>
                <w:szCs w:val="24"/>
              </w:rPr>
            </w:pPr>
            <w:r w:rsidRPr="00714C57">
              <w:rPr>
                <w:rFonts w:ascii="Times New Roman" w:eastAsia="맑은 고딕" w:hAnsi="Times New Roman" w:cs="Times New Roman"/>
                <w:szCs w:val="24"/>
              </w:rPr>
              <w:t xml:space="preserve">　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15705" w14:textId="77777777" w:rsidR="00A77F47" w:rsidRPr="00714C57" w:rsidRDefault="00A77F47" w:rsidP="006B6F06">
            <w:pPr>
              <w:rPr>
                <w:rFonts w:ascii="Times New Roman" w:eastAsia="맑은 고딕" w:hAnsi="Times New Roman" w:cs="Times New Roman"/>
                <w:szCs w:val="24"/>
              </w:rPr>
            </w:pPr>
            <w:r w:rsidRPr="00714C57">
              <w:rPr>
                <w:rFonts w:ascii="Times New Roman" w:eastAsia="맑은 고딕" w:hAnsi="Times New Roman" w:cs="Times New Roman"/>
                <w:szCs w:val="24"/>
              </w:rPr>
              <w:t xml:space="preserve">　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42897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 w:rsidRPr="00714C57">
              <w:rPr>
                <w:rFonts w:ascii="Times New Roman" w:eastAsia="맑은 고딕" w:hAnsi="Times New Roman" w:cs="Times New Roman"/>
                <w:szCs w:val="24"/>
              </w:rPr>
              <w:t xml:space="preserve">　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61787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Total</w:t>
            </w:r>
          </w:p>
          <w:p w14:paraId="46C15462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/>
                <w:szCs w:val="24"/>
              </w:rPr>
              <w:t>N (%)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F123D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/>
                <w:szCs w:val="24"/>
              </w:rPr>
              <w:t>D</w:t>
            </w:r>
            <w:r>
              <w:rPr>
                <w:rFonts w:ascii="Times New Roman" w:eastAsia="맑은 고딕" w:hAnsi="Times New Roman" w:cs="Times New Roman" w:hint="eastAsia"/>
                <w:szCs w:val="24"/>
              </w:rPr>
              <w:t>ementia</w:t>
            </w:r>
          </w:p>
          <w:p w14:paraId="7FFB7171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/>
                <w:szCs w:val="24"/>
              </w:rPr>
              <w:t>N (%)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C0099" w14:textId="21DD5040" w:rsidR="00A77F47" w:rsidRDefault="00D03641" w:rsidP="006B6F06">
            <w:pPr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>
              <w:rPr>
                <w:rFonts w:ascii="Times New Roman" w:eastAsia="맑은 고딕" w:hAnsi="Times New Roman" w:cs="Times New Roman"/>
                <w:szCs w:val="24"/>
              </w:rPr>
              <w:t>a</w:t>
            </w:r>
            <w:r w:rsidR="00A77F47">
              <w:rPr>
                <w:rFonts w:ascii="Times New Roman" w:eastAsia="맑은 고딕" w:hAnsi="Times New Roman" w:cs="Times New Roman"/>
                <w:szCs w:val="24"/>
              </w:rPr>
              <w:t>H</w:t>
            </w:r>
            <w:r w:rsidR="00A77F47" w:rsidRPr="00714C57">
              <w:rPr>
                <w:rFonts w:ascii="Times New Roman" w:eastAsia="맑은 고딕" w:hAnsi="Times New Roman" w:cs="Times New Roman"/>
                <w:szCs w:val="24"/>
              </w:rPr>
              <w:t>R</w:t>
            </w:r>
            <w:r w:rsidR="00345977">
              <w:rPr>
                <w:rFonts w:ascii="Times New Roman" w:eastAsia="맑은 고딕" w:hAnsi="Times New Roman" w:cs="Times New Roman"/>
                <w:szCs w:val="24"/>
                <w:vertAlign w:val="superscript"/>
              </w:rPr>
              <w:t>a</w:t>
            </w:r>
            <w:r w:rsidR="00A77F47" w:rsidRPr="00714C57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</w:p>
          <w:p w14:paraId="54EFEAC9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 w:rsidRPr="00714C57">
              <w:rPr>
                <w:rFonts w:ascii="Times New Roman" w:eastAsia="맑은 고딕" w:hAnsi="Times New Roman" w:cs="Times New Roman"/>
                <w:szCs w:val="24"/>
              </w:rPr>
              <w:t>(95% CI)</w:t>
            </w:r>
          </w:p>
        </w:tc>
      </w:tr>
      <w:tr w:rsidR="00A77F47" w:rsidRPr="00714C57" w14:paraId="322450FF" w14:textId="77777777" w:rsidTr="006B6F06">
        <w:trPr>
          <w:trHeight w:val="348"/>
        </w:trPr>
        <w:tc>
          <w:tcPr>
            <w:tcW w:w="312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F8EF" w14:textId="77777777" w:rsidR="00A77F47" w:rsidRPr="00714C57" w:rsidRDefault="00A77F47" w:rsidP="006B6F06">
            <w:pPr>
              <w:rPr>
                <w:rFonts w:ascii="Times New Roman" w:eastAsia="맑은 고딕" w:hAnsi="Times New Roman" w:cs="Times New Roman"/>
                <w:szCs w:val="24"/>
              </w:rPr>
            </w:pPr>
            <w:r w:rsidRPr="00714C57">
              <w:rPr>
                <w:rFonts w:ascii="Times New Roman" w:eastAsia="맑은 고딕" w:hAnsi="Times New Roman" w:cs="Times New Roman"/>
                <w:szCs w:val="24"/>
              </w:rPr>
              <w:t>Anemia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CA4E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BF83C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37,397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F1734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CDAE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/>
                <w:szCs w:val="24"/>
              </w:rPr>
              <w:t>1.24 (1.02 – 1.51</w:t>
            </w:r>
            <w:r w:rsidRPr="00714C57">
              <w:rPr>
                <w:rFonts w:ascii="Times New Roman" w:eastAsia="맑은 고딕" w:hAnsi="Times New Roman" w:cs="Times New Roman"/>
                <w:szCs w:val="24"/>
              </w:rPr>
              <w:t>)</w:t>
            </w:r>
          </w:p>
        </w:tc>
      </w:tr>
      <w:tr w:rsidR="00A77F47" w:rsidRPr="00714C57" w14:paraId="598C0E27" w14:textId="77777777" w:rsidTr="006B6F06">
        <w:trPr>
          <w:trHeight w:val="348"/>
        </w:trPr>
        <w:tc>
          <w:tcPr>
            <w:tcW w:w="31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4416BC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None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90ACD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1868" w:type="dxa"/>
            <w:tcBorders>
              <w:left w:val="nil"/>
              <w:bottom w:val="nil"/>
              <w:right w:val="nil"/>
            </w:tcBorders>
          </w:tcPr>
          <w:p w14:paraId="5A9058E0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31,</w:t>
            </w:r>
            <w:r>
              <w:rPr>
                <w:rFonts w:ascii="Times New Roman" w:eastAsia="맑은 고딕" w:hAnsi="Times New Roman" w:cs="Times New Roman"/>
                <w:szCs w:val="24"/>
              </w:rPr>
              <w:t>273 (83.6)</w:t>
            </w:r>
          </w:p>
        </w:tc>
        <w:tc>
          <w:tcPr>
            <w:tcW w:w="1770" w:type="dxa"/>
            <w:tcBorders>
              <w:left w:val="nil"/>
              <w:bottom w:val="nil"/>
              <w:right w:val="nil"/>
            </w:tcBorders>
          </w:tcPr>
          <w:p w14:paraId="6EAE73B2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576 (1.8)</w:t>
            </w:r>
          </w:p>
        </w:tc>
        <w:tc>
          <w:tcPr>
            <w:tcW w:w="20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96A34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1.00</w:t>
            </w:r>
          </w:p>
        </w:tc>
      </w:tr>
      <w:tr w:rsidR="00A77F47" w:rsidRPr="00714C57" w14:paraId="3DD7DE0C" w14:textId="77777777" w:rsidTr="006B6F06">
        <w:trPr>
          <w:trHeight w:val="348"/>
        </w:trPr>
        <w:tc>
          <w:tcPr>
            <w:tcW w:w="31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07D006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/>
                <w:szCs w:val="24"/>
              </w:rPr>
              <w:t>M</w:t>
            </w:r>
            <w:r>
              <w:rPr>
                <w:rFonts w:ascii="Times New Roman" w:eastAsia="맑은 고딕" w:hAnsi="Times New Roman" w:cs="Times New Roman" w:hint="eastAsia"/>
                <w:szCs w:val="24"/>
              </w:rPr>
              <w:t>ild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4588F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1868" w:type="dxa"/>
            <w:tcBorders>
              <w:left w:val="nil"/>
              <w:bottom w:val="nil"/>
              <w:right w:val="nil"/>
            </w:tcBorders>
          </w:tcPr>
          <w:p w14:paraId="0A8652D3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5,319</w:t>
            </w:r>
            <w:r>
              <w:rPr>
                <w:rFonts w:ascii="Times New Roman" w:eastAsia="맑은 고딕" w:hAnsi="Times New Roman" w:cs="Times New Roman"/>
                <w:szCs w:val="24"/>
              </w:rPr>
              <w:t xml:space="preserve"> (14.2)</w:t>
            </w:r>
          </w:p>
        </w:tc>
        <w:tc>
          <w:tcPr>
            <w:tcW w:w="1770" w:type="dxa"/>
            <w:tcBorders>
              <w:left w:val="nil"/>
              <w:bottom w:val="nil"/>
              <w:right w:val="nil"/>
            </w:tcBorders>
          </w:tcPr>
          <w:p w14:paraId="5E241934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122 (2.3)</w:t>
            </w:r>
          </w:p>
        </w:tc>
        <w:tc>
          <w:tcPr>
            <w:tcW w:w="20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7D4B5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 xml:space="preserve">1.19 (0.97 </w:t>
            </w:r>
            <w:r>
              <w:rPr>
                <w:rFonts w:ascii="Times New Roman" w:eastAsia="맑은 고딕" w:hAnsi="Times New Roman" w:cs="Times New Roman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szCs w:val="24"/>
              </w:rPr>
              <w:t xml:space="preserve"> 1.</w:t>
            </w:r>
            <w:r>
              <w:rPr>
                <w:rFonts w:ascii="Times New Roman" w:eastAsia="맑은 고딕" w:hAnsi="Times New Roman" w:cs="Times New Roman"/>
                <w:szCs w:val="24"/>
              </w:rPr>
              <w:t>44)</w:t>
            </w:r>
          </w:p>
        </w:tc>
      </w:tr>
      <w:tr w:rsidR="00A77F47" w:rsidRPr="00714C57" w14:paraId="2ACE5687" w14:textId="77777777" w:rsidTr="006B6F06">
        <w:trPr>
          <w:trHeight w:val="348"/>
        </w:trPr>
        <w:tc>
          <w:tcPr>
            <w:tcW w:w="31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6E5857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Moderate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FBD40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1868" w:type="dxa"/>
            <w:tcBorders>
              <w:left w:val="nil"/>
              <w:bottom w:val="nil"/>
              <w:right w:val="nil"/>
            </w:tcBorders>
          </w:tcPr>
          <w:p w14:paraId="014C0A35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771</w:t>
            </w:r>
            <w:r>
              <w:rPr>
                <w:rFonts w:ascii="Times New Roman" w:eastAsia="맑은 고딕" w:hAnsi="Times New Roman" w:cs="Times New Roman"/>
                <w:szCs w:val="24"/>
              </w:rPr>
              <w:t xml:space="preserve"> (2.1)</w:t>
            </w:r>
          </w:p>
        </w:tc>
        <w:tc>
          <w:tcPr>
            <w:tcW w:w="1770" w:type="dxa"/>
            <w:tcBorders>
              <w:left w:val="nil"/>
              <w:bottom w:val="nil"/>
              <w:right w:val="nil"/>
            </w:tcBorders>
          </w:tcPr>
          <w:p w14:paraId="5D305171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23 (3.0)</w:t>
            </w:r>
          </w:p>
        </w:tc>
        <w:tc>
          <w:tcPr>
            <w:tcW w:w="20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531D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 xml:space="preserve">1.44 (0.94 </w:t>
            </w:r>
            <w:r>
              <w:rPr>
                <w:rFonts w:ascii="Times New Roman" w:eastAsia="맑은 고딕" w:hAnsi="Times New Roman" w:cs="Times New Roman"/>
                <w:szCs w:val="24"/>
              </w:rPr>
              <w:t>– 2.18)</w:t>
            </w:r>
          </w:p>
        </w:tc>
      </w:tr>
      <w:tr w:rsidR="00A77F47" w:rsidRPr="00714C57" w14:paraId="08F010B0" w14:textId="77777777" w:rsidTr="006B6F06">
        <w:trPr>
          <w:trHeight w:val="348"/>
        </w:trPr>
        <w:tc>
          <w:tcPr>
            <w:tcW w:w="312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DA4E76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Severe</w:t>
            </w:r>
          </w:p>
        </w:tc>
        <w:tc>
          <w:tcPr>
            <w:tcW w:w="2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E167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</w:p>
        </w:tc>
        <w:tc>
          <w:tcPr>
            <w:tcW w:w="1868" w:type="dxa"/>
            <w:tcBorders>
              <w:left w:val="nil"/>
              <w:bottom w:val="nil"/>
              <w:right w:val="nil"/>
            </w:tcBorders>
          </w:tcPr>
          <w:p w14:paraId="0ED412C6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34</w:t>
            </w:r>
            <w:r>
              <w:rPr>
                <w:rFonts w:ascii="Times New Roman" w:eastAsia="맑은 고딕" w:hAnsi="Times New Roman" w:cs="Times New Roman"/>
                <w:szCs w:val="24"/>
              </w:rPr>
              <w:t xml:space="preserve"> (0.1)</w:t>
            </w:r>
          </w:p>
        </w:tc>
        <w:tc>
          <w:tcPr>
            <w:tcW w:w="1770" w:type="dxa"/>
            <w:tcBorders>
              <w:left w:val="nil"/>
              <w:bottom w:val="nil"/>
              <w:right w:val="nil"/>
            </w:tcBorders>
          </w:tcPr>
          <w:p w14:paraId="78E0EE33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3 (8.8)</w:t>
            </w:r>
          </w:p>
        </w:tc>
        <w:tc>
          <w:tcPr>
            <w:tcW w:w="204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F042D" w14:textId="77777777" w:rsidR="00A77F47" w:rsidRPr="00714C5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 xml:space="preserve">5.98 (1.92 </w:t>
            </w:r>
            <w:r>
              <w:rPr>
                <w:rFonts w:ascii="Times New Roman" w:eastAsia="맑은 고딕" w:hAnsi="Times New Roman" w:cs="Times New Roman"/>
                <w:szCs w:val="24"/>
              </w:rPr>
              <w:t>–</w:t>
            </w:r>
            <w:r>
              <w:rPr>
                <w:rFonts w:ascii="Times New Roman" w:eastAsia="맑은 고딕" w:hAnsi="Times New Roman" w:cs="Times New Roman" w:hint="eastAsia"/>
                <w:szCs w:val="24"/>
              </w:rPr>
              <w:t xml:space="preserve"> 18.</w:t>
            </w:r>
            <w:r>
              <w:rPr>
                <w:rFonts w:ascii="Times New Roman" w:eastAsia="맑은 고딕" w:hAnsi="Times New Roman" w:cs="Times New Roman"/>
                <w:szCs w:val="24"/>
              </w:rPr>
              <w:t>6)</w:t>
            </w:r>
          </w:p>
        </w:tc>
      </w:tr>
      <w:tr w:rsidR="00A77F47" w:rsidRPr="00714C57" w14:paraId="748AFC4B" w14:textId="77777777" w:rsidTr="006B6F06">
        <w:trPr>
          <w:trHeight w:val="348"/>
        </w:trPr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BCD759" w14:textId="77777777" w:rsidR="00A77F47" w:rsidRPr="007272FE" w:rsidRDefault="00A77F47" w:rsidP="006B6F06">
            <w:pPr>
              <w:rPr>
                <w:rFonts w:ascii="Times New Roman" w:eastAsia="맑은 고딕" w:hAnsi="Times New Roman" w:cs="Times New Roman"/>
                <w:szCs w:val="24"/>
                <w:vertAlign w:val="superscript"/>
              </w:rPr>
            </w:pPr>
            <w:r>
              <w:rPr>
                <w:rFonts w:ascii="Times New Roman" w:eastAsia="맑은 고딕" w:hAnsi="Times New Roman" w:cs="Times New Roman"/>
                <w:szCs w:val="24"/>
              </w:rPr>
              <w:t>Chronic kidney disease</w:t>
            </w:r>
            <w:r>
              <w:rPr>
                <w:rFonts w:ascii="Times New Roman" w:eastAsia="맑은 고딕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9E6000" w14:textId="77777777" w:rsidR="00A77F47" w:rsidRPr="00714C57" w:rsidRDefault="00A77F47" w:rsidP="006B6F0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5C4C8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4,270 (11.4)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AEBF9" w14:textId="77777777" w:rsidR="00A77F47" w:rsidRDefault="00A77F47" w:rsidP="006B6F06">
            <w:pPr>
              <w:jc w:val="center"/>
              <w:rPr>
                <w:rFonts w:ascii="Times New Roman" w:eastAsia="맑은 고딕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szCs w:val="24"/>
              </w:rPr>
              <w:t>107 (2.5)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6B7597" w14:textId="77777777" w:rsidR="00A77F47" w:rsidRPr="00714C57" w:rsidRDefault="00A77F47" w:rsidP="006B6F06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맑은 고딕" w:hAnsi="Times New Roman" w:cs="Times New Roman"/>
                <w:szCs w:val="24"/>
              </w:rPr>
              <w:t>1.26 (1.02 – 1.55</w:t>
            </w:r>
            <w:r w:rsidRPr="00714C57">
              <w:rPr>
                <w:rFonts w:ascii="Times New Roman" w:eastAsia="맑은 고딕" w:hAnsi="Times New Roman" w:cs="Times New Roman"/>
                <w:szCs w:val="24"/>
              </w:rPr>
              <w:t>)</w:t>
            </w:r>
          </w:p>
        </w:tc>
      </w:tr>
    </w:tbl>
    <w:p w14:paraId="12FDAC4E" w14:textId="77777777" w:rsidR="00A77F47" w:rsidRDefault="00A77F47" w:rsidP="00A77F47">
      <w:pPr>
        <w:spacing w:line="480" w:lineRule="auto"/>
        <w:contextualSpacing w:val="0"/>
        <w:jc w:val="both"/>
        <w:rPr>
          <w:rFonts w:ascii="Times New Roman" w:eastAsiaTheme="minorEastAsia" w:hAnsi="Times New Roman" w:cs="Times New Roman"/>
          <w:b/>
          <w:color w:val="222222"/>
          <w:szCs w:val="24"/>
          <w:u w:val="single"/>
        </w:rPr>
      </w:pPr>
    </w:p>
    <w:p w14:paraId="28C7E4E9" w14:textId="77777777" w:rsidR="00A77F47" w:rsidRDefault="00A77F47" w:rsidP="00A77F47">
      <w:pPr>
        <w:spacing w:line="480" w:lineRule="auto"/>
        <w:contextualSpacing w:val="0"/>
        <w:jc w:val="both"/>
        <w:rPr>
          <w:rFonts w:ascii="Times New Roman" w:eastAsiaTheme="minorEastAsia" w:hAnsi="Times New Roman" w:cs="Times New Roman"/>
          <w:color w:val="222222"/>
          <w:szCs w:val="24"/>
        </w:rPr>
      </w:pPr>
      <w:r w:rsidRPr="00FC1CD3">
        <w:rPr>
          <w:rFonts w:ascii="Times New Roman" w:eastAsiaTheme="minorEastAsia" w:hAnsi="Times New Roman" w:cs="Times New Roman" w:hint="eastAsia"/>
          <w:color w:val="222222"/>
          <w:szCs w:val="24"/>
          <w:highlight w:val="white"/>
          <w:vertAlign w:val="superscript"/>
        </w:rPr>
        <w:t>a</w:t>
      </w:r>
      <w:r w:rsidRPr="00FC1CD3">
        <w:t xml:space="preserve"> </w:t>
      </w:r>
      <w:r w:rsidRPr="00FC1CD3">
        <w:rPr>
          <w:rFonts w:ascii="Times New Roman" w:eastAsiaTheme="minorEastAsia" w:hAnsi="Times New Roman" w:cs="Times New Roman"/>
          <w:color w:val="222222"/>
          <w:szCs w:val="24"/>
        </w:rPr>
        <w:t>Adjusted for sex, baseline KDSQ-P score, BMI, smoking status, household income, disability, depressive symptoms, hypertension, dia</w:t>
      </w:r>
      <w:r>
        <w:rPr>
          <w:rFonts w:ascii="Times New Roman" w:eastAsiaTheme="minorEastAsia" w:hAnsi="Times New Roman" w:cs="Times New Roman"/>
          <w:color w:val="222222"/>
          <w:szCs w:val="24"/>
        </w:rPr>
        <w:t xml:space="preserve">betes, </w:t>
      </w:r>
      <w:r w:rsidRPr="00FC1CD3">
        <w:rPr>
          <w:rFonts w:ascii="Times New Roman" w:eastAsiaTheme="minorEastAsia" w:hAnsi="Times New Roman" w:cs="Times New Roman"/>
          <w:color w:val="222222"/>
          <w:szCs w:val="24"/>
        </w:rPr>
        <w:t>dyslipidemia</w:t>
      </w:r>
      <w:r>
        <w:rPr>
          <w:rFonts w:ascii="Times New Roman" w:eastAsiaTheme="minorEastAsia" w:hAnsi="Times New Roman" w:cs="Times New Roman"/>
          <w:color w:val="222222"/>
          <w:szCs w:val="24"/>
        </w:rPr>
        <w:t xml:space="preserve"> and chronic kidney disease </w:t>
      </w:r>
    </w:p>
    <w:p w14:paraId="17A57771" w14:textId="77777777" w:rsidR="00A77F47" w:rsidRDefault="00A77F47" w:rsidP="00A77F47">
      <w:pPr>
        <w:spacing w:line="480" w:lineRule="auto"/>
        <w:contextualSpacing w:val="0"/>
        <w:jc w:val="both"/>
        <w:rPr>
          <w:rFonts w:ascii="Times New Roman" w:eastAsiaTheme="minorEastAsia" w:hAnsi="Times New Roman" w:cs="Times New Roman"/>
          <w:color w:val="222222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b </w:t>
      </w:r>
      <w:r w:rsidRPr="00E96E3D">
        <w:rPr>
          <w:rFonts w:ascii="Times New Roman" w:hAnsi="Times New Roman" w:cs="Times New Roman"/>
          <w:szCs w:val="24"/>
        </w:rPr>
        <w:t xml:space="preserve">Chronic kidney disease was </w:t>
      </w:r>
      <w:r w:rsidRPr="005E4E10">
        <w:rPr>
          <w:rFonts w:ascii="Times New Roman" w:hAnsi="Times New Roman" w:cs="Times New Roman"/>
          <w:bCs/>
          <w:color w:val="auto"/>
          <w:kern w:val="36"/>
          <w:szCs w:val="24"/>
        </w:rPr>
        <w:t xml:space="preserve">defined as </w:t>
      </w:r>
      <w:r w:rsidR="000A3463" w:rsidRPr="005E4E10">
        <w:rPr>
          <w:rFonts w:ascii="Times New Roman" w:eastAsiaTheme="minorEastAsia" w:hAnsi="Times New Roman" w:cs="Times New Roman" w:hint="eastAsia"/>
          <w:bCs/>
          <w:color w:val="auto"/>
          <w:kern w:val="36"/>
          <w:szCs w:val="24"/>
        </w:rPr>
        <w:t>estimated glomerular filtration rate (</w:t>
      </w:r>
      <w:r w:rsidRPr="005E4E10">
        <w:rPr>
          <w:rFonts w:ascii="Times New Roman" w:hAnsi="Times New Roman" w:cs="Times New Roman"/>
          <w:bCs/>
          <w:color w:val="auto"/>
          <w:kern w:val="36"/>
          <w:szCs w:val="24"/>
        </w:rPr>
        <w:t>eGFR</w:t>
      </w:r>
      <w:r w:rsidR="000A3463" w:rsidRPr="005E4E10">
        <w:rPr>
          <w:rFonts w:ascii="Times New Roman" w:eastAsiaTheme="minorEastAsia" w:hAnsi="Times New Roman" w:cs="Times New Roman" w:hint="eastAsia"/>
          <w:bCs/>
          <w:color w:val="auto"/>
          <w:kern w:val="36"/>
          <w:szCs w:val="24"/>
        </w:rPr>
        <w:t>)</w:t>
      </w:r>
      <w:r w:rsidRPr="005E4E10">
        <w:rPr>
          <w:rFonts w:ascii="Times New Roman" w:hAnsi="Times New Roman" w:cs="Times New Roman"/>
          <w:bCs/>
          <w:color w:val="auto"/>
          <w:kern w:val="36"/>
          <w:szCs w:val="24"/>
        </w:rPr>
        <w:t xml:space="preserve"> of less </w:t>
      </w:r>
      <w:r w:rsidRPr="00E96E3D">
        <w:rPr>
          <w:rFonts w:ascii="Times New Roman" w:hAnsi="Times New Roman" w:cs="Times New Roman"/>
          <w:bCs/>
          <w:kern w:val="36"/>
          <w:szCs w:val="24"/>
        </w:rPr>
        <w:t>than 60 mL/min/1.73 m</w:t>
      </w:r>
      <w:r w:rsidRPr="00E96E3D">
        <w:rPr>
          <w:rFonts w:ascii="Times New Roman" w:hAnsi="Times New Roman" w:cs="Times New Roman"/>
          <w:bCs/>
          <w:kern w:val="36"/>
          <w:szCs w:val="24"/>
          <w:vertAlign w:val="superscript"/>
        </w:rPr>
        <w:t>2</w:t>
      </w:r>
      <w:r w:rsidRPr="00E96E3D">
        <w:rPr>
          <w:rFonts w:ascii="Times New Roman" w:hAnsi="Times New Roman" w:cs="Times New Roman"/>
          <w:szCs w:val="24"/>
        </w:rPr>
        <w:t>.</w:t>
      </w:r>
    </w:p>
    <w:p w14:paraId="41E3F7C0" w14:textId="77777777" w:rsidR="009326E2" w:rsidRPr="00FD5EF8" w:rsidRDefault="009326E2">
      <w:pPr>
        <w:rPr>
          <w:rFonts w:eastAsiaTheme="minorEastAsia"/>
          <w:color w:val="auto"/>
        </w:rPr>
      </w:pPr>
    </w:p>
    <w:p w14:paraId="3E1CDF51" w14:textId="77777777" w:rsidR="00D03641" w:rsidRPr="001F567A" w:rsidRDefault="00D03641" w:rsidP="00D03641">
      <w:pPr>
        <w:rPr>
          <w:rFonts w:ascii="Times New Roman" w:eastAsiaTheme="minorEastAsia" w:hAnsi="Times New Roman" w:cs="Times New Roman"/>
        </w:rPr>
      </w:pPr>
      <w:r w:rsidRPr="001F567A">
        <w:rPr>
          <w:rFonts w:ascii="Times New Roman" w:eastAsiaTheme="minorEastAsia" w:hAnsi="Times New Roman" w:cs="Times New Roman"/>
        </w:rPr>
        <w:t>aHR adjusted hazard ratio</w:t>
      </w:r>
    </w:p>
    <w:p w14:paraId="7B47EC99" w14:textId="77777777" w:rsidR="00647D07" w:rsidRDefault="00647D07">
      <w:pPr>
        <w:rPr>
          <w:rFonts w:eastAsiaTheme="minorEastAsia"/>
        </w:rPr>
      </w:pPr>
    </w:p>
    <w:p w14:paraId="114CAE35" w14:textId="77777777" w:rsidR="00647D07" w:rsidRDefault="00647D07">
      <w:pPr>
        <w:rPr>
          <w:rFonts w:eastAsiaTheme="minorEastAsia"/>
        </w:rPr>
      </w:pPr>
    </w:p>
    <w:p w14:paraId="45C3EE36" w14:textId="77777777" w:rsidR="00647D07" w:rsidRDefault="00647D07">
      <w:pPr>
        <w:rPr>
          <w:rFonts w:eastAsiaTheme="minorEastAsia"/>
        </w:rPr>
      </w:pPr>
    </w:p>
    <w:p w14:paraId="089667FC" w14:textId="77777777" w:rsidR="00647D07" w:rsidRDefault="00647D07" w:rsidP="00647D07">
      <w:pPr>
        <w:rPr>
          <w:rFonts w:eastAsiaTheme="minorEastAsia"/>
        </w:rPr>
      </w:pPr>
    </w:p>
    <w:p w14:paraId="0D1FE446" w14:textId="77777777" w:rsidR="00647D07" w:rsidRDefault="00647D07" w:rsidP="00647D07">
      <w:pPr>
        <w:rPr>
          <w:rFonts w:eastAsiaTheme="minorEastAsia"/>
        </w:rPr>
      </w:pPr>
    </w:p>
    <w:p w14:paraId="1B850DF9" w14:textId="77777777" w:rsidR="00647D07" w:rsidRDefault="00647D07" w:rsidP="00647D07">
      <w:pPr>
        <w:rPr>
          <w:rFonts w:eastAsiaTheme="minorEastAsia"/>
        </w:rPr>
      </w:pPr>
    </w:p>
    <w:p w14:paraId="5A75DA4E" w14:textId="77777777" w:rsidR="00647D07" w:rsidRDefault="00647D07" w:rsidP="00647D07">
      <w:pPr>
        <w:rPr>
          <w:rFonts w:eastAsiaTheme="minorEastAsia"/>
        </w:rPr>
      </w:pPr>
    </w:p>
    <w:p w14:paraId="7644BBCC" w14:textId="77777777" w:rsidR="00647D07" w:rsidRDefault="00647D07" w:rsidP="00647D07">
      <w:pPr>
        <w:rPr>
          <w:rFonts w:eastAsiaTheme="minorEastAsia"/>
        </w:rPr>
      </w:pPr>
    </w:p>
    <w:p w14:paraId="45E57CAB" w14:textId="77777777" w:rsidR="00647D07" w:rsidRDefault="00647D07" w:rsidP="00647D07">
      <w:pPr>
        <w:rPr>
          <w:rFonts w:eastAsiaTheme="minorEastAsia"/>
        </w:rPr>
      </w:pPr>
      <w:bookmarkStart w:id="0" w:name="_GoBack"/>
      <w:bookmarkEnd w:id="0"/>
    </w:p>
    <w:p w14:paraId="0FEC73D5" w14:textId="77777777" w:rsidR="00647D07" w:rsidRDefault="00647D07" w:rsidP="00647D07">
      <w:pPr>
        <w:rPr>
          <w:rFonts w:eastAsiaTheme="minorEastAsia"/>
        </w:rPr>
      </w:pPr>
    </w:p>
    <w:p w14:paraId="7D245F55" w14:textId="77777777" w:rsidR="00647D07" w:rsidRDefault="00647D07" w:rsidP="00647D07">
      <w:pPr>
        <w:rPr>
          <w:rFonts w:eastAsiaTheme="minorEastAsia"/>
        </w:rPr>
      </w:pPr>
    </w:p>
    <w:p w14:paraId="776A3F7B" w14:textId="77777777" w:rsidR="00647D07" w:rsidRDefault="00647D07" w:rsidP="00647D07">
      <w:pPr>
        <w:rPr>
          <w:rFonts w:eastAsiaTheme="minorEastAsia"/>
        </w:rPr>
      </w:pPr>
    </w:p>
    <w:p w14:paraId="42123869" w14:textId="77777777" w:rsidR="00647D07" w:rsidRDefault="00647D07" w:rsidP="00647D07">
      <w:pPr>
        <w:rPr>
          <w:rFonts w:eastAsiaTheme="minorEastAsia"/>
        </w:rPr>
      </w:pPr>
    </w:p>
    <w:p w14:paraId="500AEF2F" w14:textId="77777777" w:rsidR="00647D07" w:rsidRDefault="00647D07" w:rsidP="00647D07">
      <w:pPr>
        <w:rPr>
          <w:rFonts w:eastAsiaTheme="minorEastAsia"/>
        </w:rPr>
      </w:pPr>
    </w:p>
    <w:p w14:paraId="4E86AC26" w14:textId="77777777" w:rsidR="00647D07" w:rsidRDefault="00647D07" w:rsidP="00647D07">
      <w:pPr>
        <w:rPr>
          <w:rFonts w:eastAsiaTheme="minorEastAsia"/>
        </w:rPr>
      </w:pPr>
    </w:p>
    <w:p w14:paraId="1F8711FC" w14:textId="77777777" w:rsidR="00647D07" w:rsidRDefault="00647D07" w:rsidP="00647D07">
      <w:pPr>
        <w:rPr>
          <w:rFonts w:eastAsiaTheme="minorEastAsia"/>
        </w:rPr>
      </w:pPr>
    </w:p>
    <w:p w14:paraId="1BC9C4C5" w14:textId="77777777" w:rsidR="00647D07" w:rsidRDefault="00647D07" w:rsidP="00647D07">
      <w:pPr>
        <w:rPr>
          <w:rFonts w:eastAsiaTheme="minorEastAsia"/>
        </w:rPr>
      </w:pPr>
    </w:p>
    <w:p w14:paraId="44216CAD" w14:textId="77777777" w:rsidR="00647D07" w:rsidRDefault="00647D07" w:rsidP="00647D07">
      <w:pPr>
        <w:rPr>
          <w:rFonts w:eastAsiaTheme="minorEastAsia"/>
        </w:rPr>
      </w:pPr>
    </w:p>
    <w:sectPr w:rsidR="00647D0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86514" w14:textId="77777777" w:rsidR="00DF4CAA" w:rsidRDefault="00DF4CAA" w:rsidP="00647D07">
      <w:r>
        <w:separator/>
      </w:r>
    </w:p>
  </w:endnote>
  <w:endnote w:type="continuationSeparator" w:id="0">
    <w:p w14:paraId="329A3854" w14:textId="77777777" w:rsidR="00DF4CAA" w:rsidRDefault="00DF4CAA" w:rsidP="0064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1B8F5" w14:textId="77777777" w:rsidR="00DF4CAA" w:rsidRDefault="00DF4CAA" w:rsidP="00647D07">
      <w:r>
        <w:separator/>
      </w:r>
    </w:p>
  </w:footnote>
  <w:footnote w:type="continuationSeparator" w:id="0">
    <w:p w14:paraId="325726DE" w14:textId="77777777" w:rsidR="00DF4CAA" w:rsidRDefault="00DF4CAA" w:rsidP="00647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DC"/>
    <w:rsid w:val="000864C6"/>
    <w:rsid w:val="000A3463"/>
    <w:rsid w:val="001F567A"/>
    <w:rsid w:val="002C4544"/>
    <w:rsid w:val="00345977"/>
    <w:rsid w:val="003E1C99"/>
    <w:rsid w:val="00546E57"/>
    <w:rsid w:val="00547867"/>
    <w:rsid w:val="005E4E10"/>
    <w:rsid w:val="0062192A"/>
    <w:rsid w:val="00647D07"/>
    <w:rsid w:val="00692C9B"/>
    <w:rsid w:val="007656F7"/>
    <w:rsid w:val="008149CB"/>
    <w:rsid w:val="009326E2"/>
    <w:rsid w:val="009E4263"/>
    <w:rsid w:val="00A77F47"/>
    <w:rsid w:val="00A80BFB"/>
    <w:rsid w:val="00AD62F1"/>
    <w:rsid w:val="00B11F39"/>
    <w:rsid w:val="00B843DC"/>
    <w:rsid w:val="00D03641"/>
    <w:rsid w:val="00DF4CAA"/>
    <w:rsid w:val="00E60E46"/>
    <w:rsid w:val="00F26BC8"/>
    <w:rsid w:val="00F64ABE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7D345"/>
  <w15:docId w15:val="{C88C92EB-986B-448F-806D-F026AF7E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43DC"/>
    <w:pPr>
      <w:spacing w:after="0" w:line="240" w:lineRule="auto"/>
      <w:contextualSpacing/>
      <w:jc w:val="left"/>
    </w:pPr>
    <w:rPr>
      <w:rFonts w:ascii="Cambria" w:eastAsia="Cambria" w:hAnsi="Cambria" w:cs="Cambria"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843DC"/>
    <w:rPr>
      <w:b/>
      <w:bCs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647D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47D07"/>
    <w:rPr>
      <w:rFonts w:ascii="Cambria" w:eastAsia="Cambria" w:hAnsi="Cambria" w:cs="Cambria"/>
      <w:color w:val="000000"/>
      <w:kern w:val="0"/>
      <w:sz w:val="24"/>
    </w:rPr>
  </w:style>
  <w:style w:type="paragraph" w:styleId="a5">
    <w:name w:val="footer"/>
    <w:basedOn w:val="a"/>
    <w:link w:val="Char0"/>
    <w:uiPriority w:val="99"/>
    <w:unhideWhenUsed/>
    <w:rsid w:val="00647D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47D07"/>
    <w:rPr>
      <w:rFonts w:ascii="Cambria" w:eastAsia="Cambria" w:hAnsi="Cambria" w:cs="Cambria"/>
      <w:color w:val="000000"/>
      <w:kern w:val="0"/>
      <w:sz w:val="24"/>
    </w:rPr>
  </w:style>
  <w:style w:type="character" w:styleId="a6">
    <w:name w:val="annotation reference"/>
    <w:basedOn w:val="a0"/>
    <w:uiPriority w:val="99"/>
    <w:semiHidden/>
    <w:unhideWhenUsed/>
    <w:rsid w:val="00647D07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647D07"/>
  </w:style>
  <w:style w:type="character" w:customStyle="1" w:styleId="Char1">
    <w:name w:val="메모 텍스트 Char"/>
    <w:basedOn w:val="a0"/>
    <w:link w:val="a7"/>
    <w:uiPriority w:val="99"/>
    <w:semiHidden/>
    <w:rsid w:val="00647D07"/>
    <w:rPr>
      <w:rFonts w:ascii="Cambria" w:eastAsia="Cambria" w:hAnsi="Cambria" w:cs="Cambria"/>
      <w:color w:val="000000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647D0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647D0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annotation subject"/>
    <w:basedOn w:val="a7"/>
    <w:next w:val="a7"/>
    <w:link w:val="Char3"/>
    <w:uiPriority w:val="99"/>
    <w:semiHidden/>
    <w:unhideWhenUsed/>
    <w:rsid w:val="000A3463"/>
    <w:rPr>
      <w:b/>
      <w:bCs/>
    </w:rPr>
  </w:style>
  <w:style w:type="character" w:customStyle="1" w:styleId="Char3">
    <w:name w:val="메모 주제 Char"/>
    <w:basedOn w:val="Char1"/>
    <w:link w:val="a9"/>
    <w:uiPriority w:val="99"/>
    <w:semiHidden/>
    <w:rsid w:val="000A3463"/>
    <w:rPr>
      <w:rFonts w:ascii="Cambria" w:eastAsia="Cambria" w:hAnsi="Cambria" w:cs="Cambria"/>
      <w:b/>
      <w:bCs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Su-Min Jeong</dc:creator>
  <cp:lastModifiedBy>SNUH</cp:lastModifiedBy>
  <cp:revision>2</cp:revision>
  <dcterms:created xsi:type="dcterms:W3CDTF">2017-11-02T04:45:00Z</dcterms:created>
  <dcterms:modified xsi:type="dcterms:W3CDTF">2017-11-02T04:45:00Z</dcterms:modified>
</cp:coreProperties>
</file>