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754" w:rsidRPr="0091692B" w:rsidRDefault="009F7754" w:rsidP="009F7754">
      <w:pPr>
        <w:spacing w:before="100" w:beforeAutospacing="1" w:after="100" w:afterAutospacing="1" w:line="480" w:lineRule="auto"/>
        <w:ind w:firstLine="482"/>
        <w:textAlignment w:val="baseline"/>
        <w:outlineLvl w:val="0"/>
        <w:rPr>
          <w:rFonts w:ascii="Optima" w:eastAsia="Times New Roman" w:hAnsi="Optima" w:cs="Arial"/>
          <w:b/>
          <w:szCs w:val="24"/>
          <w:lang w:eastAsia="en-GB"/>
        </w:rPr>
      </w:pPr>
      <w:r w:rsidRPr="0091692B">
        <w:rPr>
          <w:rFonts w:ascii="Optima" w:eastAsia="Times New Roman" w:hAnsi="Optima" w:cs="Arial"/>
          <w:b/>
          <w:szCs w:val="24"/>
          <w:lang w:eastAsia="en-GB"/>
        </w:rPr>
        <w:t>Supplementary material – CSF assay methodology</w:t>
      </w:r>
    </w:p>
    <w:p w:rsidR="009F7754" w:rsidRDefault="009F7754" w:rsidP="009F7754">
      <w:pPr>
        <w:shd w:val="clear" w:color="auto" w:fill="FFFFFF" w:themeFill="background1"/>
        <w:spacing w:before="100" w:beforeAutospacing="1" w:after="100" w:afterAutospacing="1" w:line="480" w:lineRule="auto"/>
        <w:ind w:firstLine="480"/>
        <w:textAlignment w:val="baseline"/>
        <w:rPr>
          <w:rFonts w:ascii="Optima" w:eastAsia="Times New Roman" w:hAnsi="Optima" w:cs="Arial"/>
          <w:szCs w:val="24"/>
          <w:lang w:eastAsia="en-GB"/>
        </w:rPr>
      </w:pPr>
      <w:r w:rsidRPr="0091692B">
        <w:rPr>
          <w:rFonts w:ascii="Optima" w:eastAsia="Times New Roman" w:hAnsi="Optima" w:cs="Arial"/>
          <w:szCs w:val="24"/>
          <w:lang w:eastAsia="en-GB"/>
        </w:rPr>
        <w:t xml:space="preserve">Total tau (T-tau), phosphorylated tau (P-tau) and </w:t>
      </w:r>
      <w:r w:rsidRPr="0091692B">
        <w:rPr>
          <w:rFonts w:eastAsia="Times New Roman"/>
          <w:szCs w:val="24"/>
          <w:lang w:eastAsia="en-GB"/>
        </w:rPr>
        <w:t>β</w:t>
      </w:r>
      <w:r w:rsidRPr="0091692B">
        <w:rPr>
          <w:rFonts w:ascii="Optima" w:eastAsia="Times New Roman" w:hAnsi="Optima" w:cs="Arial"/>
          <w:szCs w:val="24"/>
          <w:lang w:eastAsia="en-GB"/>
        </w:rPr>
        <w:t>-amyloid 1-42 (A</w:t>
      </w:r>
      <w:r w:rsidRPr="0091692B">
        <w:rPr>
          <w:rFonts w:eastAsia="Times New Roman"/>
          <w:szCs w:val="24"/>
          <w:lang w:eastAsia="en-GB"/>
        </w:rPr>
        <w:t>β</w:t>
      </w:r>
      <w:r w:rsidRPr="0091692B">
        <w:rPr>
          <w:rFonts w:ascii="Optima" w:eastAsia="Times New Roman" w:hAnsi="Optima" w:cs="Arial"/>
          <w:szCs w:val="24"/>
          <w:lang w:eastAsia="en-GB"/>
        </w:rPr>
        <w:t xml:space="preserve">1-42) were analyzed using </w:t>
      </w:r>
      <w:proofErr w:type="spellStart"/>
      <w:r w:rsidRPr="0091692B">
        <w:rPr>
          <w:rFonts w:ascii="Optima" w:eastAsia="Times New Roman" w:hAnsi="Optima" w:cs="Arial"/>
          <w:szCs w:val="24"/>
          <w:lang w:eastAsia="en-GB"/>
        </w:rPr>
        <w:t>INNOTEST</w:t>
      </w:r>
      <w:proofErr w:type="spellEnd"/>
      <w:r w:rsidRPr="0091692B">
        <w:rPr>
          <w:rFonts w:ascii="Optima" w:eastAsia="Times New Roman" w:hAnsi="Optima" w:cs="Arial"/>
          <w:szCs w:val="24"/>
          <w:lang w:eastAsia="en-GB"/>
        </w:rPr>
        <w:t xml:space="preserve"> enzyme-linked immunosorbent assays (</w:t>
      </w:r>
      <w:proofErr w:type="spellStart"/>
      <w:r w:rsidRPr="0091692B">
        <w:rPr>
          <w:rFonts w:ascii="Optima" w:eastAsia="Times New Roman" w:hAnsi="Optima" w:cs="Arial"/>
          <w:szCs w:val="24"/>
          <w:lang w:eastAsia="en-GB"/>
        </w:rPr>
        <w:t>ELISAs</w:t>
      </w:r>
      <w:proofErr w:type="spellEnd"/>
      <w:r w:rsidRPr="0091692B">
        <w:rPr>
          <w:rFonts w:ascii="Optima" w:eastAsia="Times New Roman" w:hAnsi="Optima" w:cs="Arial"/>
          <w:szCs w:val="24"/>
          <w:lang w:eastAsia="en-GB"/>
        </w:rPr>
        <w:t xml:space="preserve"> (</w:t>
      </w:r>
      <w:proofErr w:type="spellStart"/>
      <w:r w:rsidRPr="0091692B">
        <w:rPr>
          <w:rFonts w:ascii="Optima" w:eastAsia="Times New Roman" w:hAnsi="Optima" w:cs="Arial"/>
          <w:szCs w:val="24"/>
          <w:lang w:eastAsia="en-GB"/>
        </w:rPr>
        <w:t>Fujirebio</w:t>
      </w:r>
      <w:proofErr w:type="spellEnd"/>
      <w:r w:rsidRPr="0091692B">
        <w:rPr>
          <w:rFonts w:ascii="Optima" w:eastAsia="Times New Roman" w:hAnsi="Optima" w:cs="Arial"/>
          <w:szCs w:val="24"/>
          <w:lang w:eastAsia="en-GB"/>
        </w:rPr>
        <w:t xml:space="preserve"> Europe N.V., Gent, Belgium). Other markers of amyloid processing were measured using </w:t>
      </w:r>
      <w:r w:rsidRPr="0091692B">
        <w:rPr>
          <w:rFonts w:ascii="Optima" w:hAnsi="Optima"/>
          <w:color w:val="000000"/>
          <w:szCs w:val="24"/>
        </w:rPr>
        <w:t xml:space="preserve">the MSD </w:t>
      </w:r>
      <w:r w:rsidRPr="0091692B">
        <w:rPr>
          <w:rFonts w:ascii="Optima" w:hAnsi="Optima"/>
          <w:szCs w:val="24"/>
        </w:rPr>
        <w:t>A</w:t>
      </w:r>
      <w:r w:rsidRPr="0091692B">
        <w:rPr>
          <w:rFonts w:asciiTheme="majorHAnsi" w:hAnsiTheme="majorHAnsi"/>
          <w:szCs w:val="24"/>
        </w:rPr>
        <w:t>β</w:t>
      </w:r>
      <w:r w:rsidRPr="0091692B" w:rsidDel="00151B66">
        <w:rPr>
          <w:rFonts w:ascii="Optima" w:hAnsi="Optima"/>
          <w:color w:val="000000"/>
          <w:szCs w:val="24"/>
        </w:rPr>
        <w:t xml:space="preserve"> </w:t>
      </w:r>
      <w:r w:rsidRPr="0091692B">
        <w:rPr>
          <w:rFonts w:ascii="Optima" w:hAnsi="Optima"/>
          <w:color w:val="000000"/>
          <w:szCs w:val="24"/>
        </w:rPr>
        <w:t>Triplex assay (</w:t>
      </w:r>
      <w:proofErr w:type="spellStart"/>
      <w:r w:rsidRPr="0091692B">
        <w:rPr>
          <w:rFonts w:ascii="Optima" w:hAnsi="Optima"/>
          <w:color w:val="000000"/>
          <w:szCs w:val="24"/>
        </w:rPr>
        <w:t>Meso</w:t>
      </w:r>
      <w:proofErr w:type="spellEnd"/>
      <w:r w:rsidRPr="0091692B">
        <w:rPr>
          <w:rFonts w:ascii="Optima" w:hAnsi="Optima"/>
          <w:color w:val="000000"/>
          <w:szCs w:val="24"/>
        </w:rPr>
        <w:t xml:space="preserve"> Scale Discovery, Rockville, MD), a multiplexed method in which C-terminally specific antibodies are used selectively to capture </w:t>
      </w:r>
      <w:r w:rsidRPr="0091692B">
        <w:rPr>
          <w:rFonts w:ascii="Optima" w:hAnsi="Optima"/>
          <w:szCs w:val="24"/>
        </w:rPr>
        <w:t>A</w:t>
      </w:r>
      <w:r w:rsidRPr="0091692B">
        <w:rPr>
          <w:rFonts w:asciiTheme="majorHAnsi" w:hAnsiTheme="majorHAnsi"/>
          <w:szCs w:val="24"/>
        </w:rPr>
        <w:t>β</w:t>
      </w:r>
      <w:r w:rsidRPr="0091692B">
        <w:rPr>
          <w:rFonts w:ascii="Optima" w:hAnsi="Optima"/>
          <w:color w:val="000000"/>
          <w:szCs w:val="24"/>
        </w:rPr>
        <w:t xml:space="preserve"> forms ending at amino acids 38, 40 and 42, respectively, which are then quantified using the </w:t>
      </w:r>
      <w:proofErr w:type="spellStart"/>
      <w:r w:rsidRPr="0091692B">
        <w:rPr>
          <w:rFonts w:ascii="Optima" w:hAnsi="Optima"/>
          <w:color w:val="000000"/>
          <w:szCs w:val="24"/>
        </w:rPr>
        <w:t>6E10</w:t>
      </w:r>
      <w:proofErr w:type="spellEnd"/>
      <w:r w:rsidRPr="0091692B">
        <w:rPr>
          <w:rFonts w:ascii="Optima" w:hAnsi="Optima"/>
          <w:color w:val="000000"/>
          <w:szCs w:val="24"/>
        </w:rPr>
        <w:t xml:space="preserve"> detector antibody. This assay is thus not specific to the </w:t>
      </w:r>
      <w:proofErr w:type="gramStart"/>
      <w:r w:rsidRPr="0091692B">
        <w:rPr>
          <w:rFonts w:ascii="Optima" w:hAnsi="Optima"/>
          <w:color w:val="000000"/>
          <w:szCs w:val="24"/>
        </w:rPr>
        <w:t>1st</w:t>
      </w:r>
      <w:proofErr w:type="gramEnd"/>
      <w:r w:rsidRPr="0091692B">
        <w:rPr>
          <w:rFonts w:ascii="Optima" w:hAnsi="Optima"/>
          <w:color w:val="000000"/>
          <w:szCs w:val="24"/>
        </w:rPr>
        <w:t xml:space="preserve"> amino acid of the </w:t>
      </w:r>
      <w:r w:rsidRPr="0091692B">
        <w:rPr>
          <w:rFonts w:ascii="Optima" w:hAnsi="Optima"/>
          <w:szCs w:val="24"/>
        </w:rPr>
        <w:t>A</w:t>
      </w:r>
      <w:r w:rsidRPr="0091692B">
        <w:rPr>
          <w:rFonts w:asciiTheme="majorHAnsi" w:hAnsiTheme="majorHAnsi"/>
          <w:szCs w:val="24"/>
        </w:rPr>
        <w:t>β</w:t>
      </w:r>
      <w:r w:rsidRPr="0091692B">
        <w:rPr>
          <w:rFonts w:ascii="Optima" w:hAnsi="Optima"/>
          <w:color w:val="000000"/>
          <w:szCs w:val="24"/>
        </w:rPr>
        <w:t xml:space="preserve"> peptides (the epitope of </w:t>
      </w:r>
      <w:proofErr w:type="spellStart"/>
      <w:r w:rsidRPr="0091692B">
        <w:rPr>
          <w:rFonts w:ascii="Optima" w:hAnsi="Optima"/>
          <w:color w:val="000000"/>
          <w:szCs w:val="24"/>
        </w:rPr>
        <w:t>6E10</w:t>
      </w:r>
      <w:proofErr w:type="spellEnd"/>
      <w:r w:rsidRPr="0091692B">
        <w:rPr>
          <w:rFonts w:ascii="Optima" w:hAnsi="Optima"/>
          <w:color w:val="000000"/>
          <w:szCs w:val="24"/>
        </w:rPr>
        <w:t xml:space="preserve"> lies within amino acids 3 to 8 in the </w:t>
      </w:r>
      <w:r w:rsidRPr="0091692B">
        <w:rPr>
          <w:rFonts w:ascii="Optima" w:hAnsi="Optima"/>
          <w:szCs w:val="24"/>
        </w:rPr>
        <w:t>A</w:t>
      </w:r>
      <w:r w:rsidRPr="0091692B">
        <w:rPr>
          <w:rFonts w:asciiTheme="majorHAnsi" w:hAnsiTheme="majorHAnsi"/>
          <w:szCs w:val="24"/>
        </w:rPr>
        <w:t>β</w:t>
      </w:r>
      <w:r w:rsidRPr="0091692B">
        <w:rPr>
          <w:rFonts w:ascii="Optima" w:hAnsi="Optima"/>
          <w:color w:val="000000"/>
          <w:szCs w:val="24"/>
        </w:rPr>
        <w:t xml:space="preserve"> sequence) and the measured </w:t>
      </w:r>
      <w:r w:rsidRPr="0091692B">
        <w:rPr>
          <w:rFonts w:ascii="Optima" w:hAnsi="Optima"/>
          <w:szCs w:val="24"/>
        </w:rPr>
        <w:t>A</w:t>
      </w:r>
      <w:r w:rsidRPr="0091692B">
        <w:rPr>
          <w:rFonts w:asciiTheme="majorHAnsi" w:hAnsiTheme="majorHAnsi"/>
          <w:szCs w:val="24"/>
        </w:rPr>
        <w:t>β</w:t>
      </w:r>
      <w:r w:rsidRPr="0091692B">
        <w:rPr>
          <w:rFonts w:ascii="Optima" w:hAnsi="Optima"/>
          <w:color w:val="000000"/>
          <w:szCs w:val="24"/>
        </w:rPr>
        <w:t xml:space="preserve"> isoforms are therefore called </w:t>
      </w:r>
      <w:r w:rsidRPr="0091692B">
        <w:rPr>
          <w:rFonts w:ascii="Optima" w:hAnsi="Optima"/>
          <w:szCs w:val="24"/>
        </w:rPr>
        <w:t>A</w:t>
      </w:r>
      <w:r w:rsidRPr="0091692B">
        <w:rPr>
          <w:rFonts w:asciiTheme="majorHAnsi" w:hAnsiTheme="majorHAnsi"/>
          <w:szCs w:val="24"/>
        </w:rPr>
        <w:t>β</w:t>
      </w:r>
      <w:r w:rsidRPr="0091692B">
        <w:rPr>
          <w:rFonts w:ascii="Optima" w:hAnsi="Optima"/>
          <w:color w:val="000000"/>
          <w:szCs w:val="24"/>
        </w:rPr>
        <w:t xml:space="preserve">X-38, </w:t>
      </w:r>
      <w:r w:rsidRPr="0091692B">
        <w:rPr>
          <w:rFonts w:ascii="Optima" w:hAnsi="Optima"/>
          <w:szCs w:val="24"/>
        </w:rPr>
        <w:t>A</w:t>
      </w:r>
      <w:r w:rsidRPr="0091692B">
        <w:rPr>
          <w:rFonts w:asciiTheme="majorHAnsi" w:hAnsiTheme="majorHAnsi"/>
          <w:szCs w:val="24"/>
        </w:rPr>
        <w:t>β</w:t>
      </w:r>
      <w:r w:rsidRPr="0091692B">
        <w:rPr>
          <w:rFonts w:ascii="Optima" w:hAnsi="Optima"/>
          <w:color w:val="000000"/>
          <w:szCs w:val="24"/>
        </w:rPr>
        <w:t xml:space="preserve">X-40 and </w:t>
      </w:r>
      <w:r w:rsidRPr="0091692B">
        <w:rPr>
          <w:rFonts w:ascii="Optima" w:hAnsi="Optima"/>
          <w:szCs w:val="24"/>
        </w:rPr>
        <w:t>A</w:t>
      </w:r>
      <w:r w:rsidRPr="0091692B">
        <w:rPr>
          <w:rFonts w:asciiTheme="majorHAnsi" w:hAnsiTheme="majorHAnsi"/>
          <w:szCs w:val="24"/>
        </w:rPr>
        <w:t>β</w:t>
      </w:r>
      <w:r w:rsidRPr="0091692B">
        <w:rPr>
          <w:rFonts w:ascii="Optima" w:hAnsi="Optima"/>
          <w:color w:val="000000"/>
          <w:szCs w:val="24"/>
        </w:rPr>
        <w:t>X-42.</w:t>
      </w:r>
      <w:r w:rsidRPr="0091692B">
        <w:rPr>
          <w:rFonts w:ascii="Optima" w:eastAsia="Times New Roman" w:hAnsi="Optima" w:cs="Arial"/>
          <w:szCs w:val="24"/>
          <w:lang w:eastAsia="en-GB"/>
        </w:rPr>
        <w:t xml:space="preserve"> </w:t>
      </w:r>
      <w:proofErr w:type="spellStart"/>
      <w:r w:rsidRPr="0091692B">
        <w:rPr>
          <w:rFonts w:ascii="Optima" w:eastAsia="Times New Roman" w:hAnsi="Optima" w:cs="Arial"/>
          <w:szCs w:val="24"/>
          <w:lang w:eastAsia="en-GB"/>
        </w:rPr>
        <w:t>Neurofilament</w:t>
      </w:r>
      <w:proofErr w:type="spellEnd"/>
      <w:r w:rsidRPr="0091692B">
        <w:rPr>
          <w:rFonts w:ascii="Optima" w:eastAsia="Times New Roman" w:hAnsi="Optima" w:cs="Arial"/>
          <w:szCs w:val="24"/>
          <w:lang w:eastAsia="en-GB"/>
        </w:rPr>
        <w:t xml:space="preserve"> light chain (NFL) concentrations were determined using the NF-light method (</w:t>
      </w:r>
      <w:proofErr w:type="spellStart"/>
      <w:r w:rsidRPr="0091692B">
        <w:rPr>
          <w:rFonts w:ascii="Optima" w:eastAsia="Times New Roman" w:hAnsi="Optima" w:cs="Arial"/>
          <w:szCs w:val="24"/>
          <w:lang w:eastAsia="en-GB"/>
        </w:rPr>
        <w:t>UmanDiagnostics</w:t>
      </w:r>
      <w:proofErr w:type="spellEnd"/>
      <w:r w:rsidRPr="0091692B">
        <w:rPr>
          <w:rFonts w:ascii="Optima" w:eastAsia="Times New Roman" w:hAnsi="Optima" w:cs="Arial"/>
          <w:szCs w:val="24"/>
          <w:lang w:eastAsia="en-GB"/>
        </w:rPr>
        <w:t xml:space="preserve">, Umeå Sweden); </w:t>
      </w:r>
      <w:proofErr w:type="spellStart"/>
      <w:r w:rsidRPr="0091692B">
        <w:rPr>
          <w:rFonts w:ascii="Optima" w:eastAsia="Times New Roman" w:hAnsi="Optima" w:cs="Arial"/>
          <w:szCs w:val="24"/>
          <w:lang w:eastAsia="en-GB"/>
        </w:rPr>
        <w:t>YKL</w:t>
      </w:r>
      <w:proofErr w:type="spellEnd"/>
      <w:r w:rsidRPr="0091692B">
        <w:rPr>
          <w:rFonts w:ascii="Optima" w:eastAsia="Times New Roman" w:hAnsi="Optima" w:cs="Arial"/>
          <w:szCs w:val="24"/>
          <w:lang w:eastAsia="en-GB"/>
        </w:rPr>
        <w:t xml:space="preserve">-40, also known as </w:t>
      </w:r>
      <w:proofErr w:type="spellStart"/>
      <w:r w:rsidRPr="0091692B">
        <w:rPr>
          <w:rFonts w:ascii="Optima" w:eastAsia="Times New Roman" w:hAnsi="Optima" w:cs="Arial"/>
          <w:szCs w:val="24"/>
          <w:lang w:eastAsia="en-GB"/>
        </w:rPr>
        <w:t>chitinase</w:t>
      </w:r>
      <w:proofErr w:type="spellEnd"/>
      <w:r w:rsidRPr="0091692B">
        <w:rPr>
          <w:rFonts w:ascii="Optima" w:eastAsia="Times New Roman" w:hAnsi="Optima" w:cs="Arial"/>
          <w:szCs w:val="24"/>
          <w:lang w:eastAsia="en-GB"/>
        </w:rPr>
        <w:t>-3-like protein 1 (</w:t>
      </w:r>
      <w:proofErr w:type="spellStart"/>
      <w:r w:rsidRPr="0091692B">
        <w:rPr>
          <w:rFonts w:ascii="Optima" w:eastAsia="Times New Roman" w:hAnsi="Optima" w:cs="Arial"/>
          <w:szCs w:val="24"/>
          <w:lang w:eastAsia="en-GB"/>
        </w:rPr>
        <w:t>CHI3L1</w:t>
      </w:r>
      <w:proofErr w:type="spellEnd"/>
      <w:r w:rsidRPr="0091692B">
        <w:rPr>
          <w:rFonts w:ascii="Optima" w:eastAsia="Times New Roman" w:hAnsi="Optima" w:cs="Arial"/>
          <w:szCs w:val="24"/>
          <w:lang w:eastAsia="en-GB"/>
        </w:rPr>
        <w:t xml:space="preserve">), was measured using the Human </w:t>
      </w:r>
      <w:proofErr w:type="spellStart"/>
      <w:r w:rsidRPr="0091692B">
        <w:rPr>
          <w:rFonts w:ascii="Optima" w:eastAsia="Times New Roman" w:hAnsi="Optima" w:cs="Arial"/>
          <w:szCs w:val="24"/>
          <w:lang w:eastAsia="en-GB"/>
        </w:rPr>
        <w:t>Chitinase</w:t>
      </w:r>
      <w:proofErr w:type="spellEnd"/>
      <w:r w:rsidRPr="0091692B">
        <w:rPr>
          <w:rFonts w:ascii="Optima" w:eastAsia="Times New Roman" w:hAnsi="Optima" w:cs="Arial"/>
          <w:szCs w:val="24"/>
          <w:lang w:eastAsia="en-GB"/>
        </w:rPr>
        <w:t xml:space="preserve"> 3-like 1 </w:t>
      </w:r>
      <w:proofErr w:type="spellStart"/>
      <w:r w:rsidRPr="0091692B">
        <w:rPr>
          <w:rFonts w:ascii="Optima" w:eastAsia="Times New Roman" w:hAnsi="Optima" w:cs="Arial"/>
          <w:szCs w:val="24"/>
          <w:lang w:eastAsia="en-GB"/>
        </w:rPr>
        <w:t>Quantikine</w:t>
      </w:r>
      <w:proofErr w:type="spellEnd"/>
      <w:r w:rsidRPr="0091692B">
        <w:rPr>
          <w:rFonts w:ascii="Optima" w:eastAsia="Times New Roman" w:hAnsi="Optima" w:cs="Arial"/>
          <w:szCs w:val="24"/>
          <w:lang w:eastAsia="en-GB"/>
        </w:rPr>
        <w:t xml:space="preserve"> ELISA Kit (R&amp;D systems, Minneapolis, MN). Amyloid precursor protein soluble metabolites </w:t>
      </w:r>
      <w:r w:rsidRPr="0091692B">
        <w:rPr>
          <w:rFonts w:eastAsia="Times New Roman"/>
          <w:szCs w:val="24"/>
          <w:lang w:eastAsia="en-GB"/>
        </w:rPr>
        <w:t>α</w:t>
      </w:r>
      <w:r w:rsidRPr="0091692B">
        <w:rPr>
          <w:rFonts w:ascii="Optima" w:eastAsia="Times New Roman" w:hAnsi="Optima" w:cs="Arial"/>
          <w:szCs w:val="24"/>
          <w:lang w:eastAsia="en-GB"/>
        </w:rPr>
        <w:t xml:space="preserve"> and </w:t>
      </w:r>
      <w:r w:rsidRPr="0091692B">
        <w:rPr>
          <w:rFonts w:eastAsia="Times New Roman"/>
          <w:szCs w:val="24"/>
          <w:lang w:eastAsia="en-GB"/>
        </w:rPr>
        <w:t>β</w:t>
      </w:r>
      <w:r w:rsidRPr="0091692B">
        <w:rPr>
          <w:rFonts w:ascii="Optima" w:eastAsia="Times New Roman" w:hAnsi="Optima" w:cs="Arial"/>
          <w:szCs w:val="24"/>
          <w:lang w:eastAsia="en-GB"/>
        </w:rPr>
        <w:t xml:space="preserve"> (</w:t>
      </w:r>
      <w:proofErr w:type="spellStart"/>
      <w:r w:rsidRPr="0091692B">
        <w:rPr>
          <w:rFonts w:ascii="Optima" w:eastAsia="Times New Roman" w:hAnsi="Optima" w:cs="Arial"/>
          <w:szCs w:val="24"/>
          <w:lang w:eastAsia="en-GB"/>
        </w:rPr>
        <w:t>sAPP</w:t>
      </w:r>
      <w:proofErr w:type="spellEnd"/>
      <w:r w:rsidRPr="0091692B">
        <w:rPr>
          <w:rFonts w:eastAsia="Times New Roman"/>
          <w:szCs w:val="24"/>
          <w:lang w:eastAsia="en-GB"/>
        </w:rPr>
        <w:t>α</w:t>
      </w:r>
      <w:r w:rsidRPr="0091692B">
        <w:rPr>
          <w:rFonts w:ascii="Optima" w:eastAsia="Times New Roman" w:hAnsi="Optima" w:cs="Arial"/>
          <w:szCs w:val="24"/>
          <w:lang w:eastAsia="en-GB"/>
        </w:rPr>
        <w:t xml:space="preserve">, </w:t>
      </w:r>
      <w:proofErr w:type="spellStart"/>
      <w:r w:rsidRPr="0091692B">
        <w:rPr>
          <w:rFonts w:ascii="Optima" w:eastAsia="Times New Roman" w:hAnsi="Optima" w:cs="Arial"/>
          <w:szCs w:val="24"/>
          <w:lang w:eastAsia="en-GB"/>
        </w:rPr>
        <w:t>sAPP</w:t>
      </w:r>
      <w:proofErr w:type="spellEnd"/>
      <w:r w:rsidRPr="0091692B">
        <w:rPr>
          <w:rFonts w:eastAsia="Times New Roman"/>
          <w:szCs w:val="24"/>
          <w:lang w:eastAsia="en-GB"/>
        </w:rPr>
        <w:t>β</w:t>
      </w:r>
      <w:r w:rsidRPr="0091692B">
        <w:rPr>
          <w:rFonts w:ascii="Optima" w:eastAsia="Times New Roman" w:hAnsi="Optima" w:cs="Arial"/>
          <w:szCs w:val="24"/>
          <w:lang w:eastAsia="en-GB"/>
        </w:rPr>
        <w:t xml:space="preserve">) were measured using a commercial duplex immunoassay with </w:t>
      </w:r>
      <w:proofErr w:type="spellStart"/>
      <w:r w:rsidRPr="0091692B">
        <w:rPr>
          <w:rFonts w:ascii="Optima" w:eastAsia="Times New Roman" w:hAnsi="Optima" w:cs="Arial"/>
          <w:szCs w:val="24"/>
          <w:lang w:eastAsia="en-GB"/>
        </w:rPr>
        <w:t>electrochemiluminescence</w:t>
      </w:r>
      <w:proofErr w:type="spellEnd"/>
      <w:r w:rsidRPr="0091692B">
        <w:rPr>
          <w:rFonts w:ascii="Optima" w:eastAsia="Times New Roman" w:hAnsi="Optima" w:cs="Arial"/>
          <w:szCs w:val="24"/>
          <w:lang w:eastAsia="en-GB"/>
        </w:rPr>
        <w:t xml:space="preserve"> detection (</w:t>
      </w:r>
      <w:proofErr w:type="spellStart"/>
      <w:r w:rsidRPr="0091692B">
        <w:rPr>
          <w:rFonts w:ascii="Optima" w:eastAsia="Times New Roman" w:hAnsi="Optima" w:cs="Arial"/>
          <w:szCs w:val="24"/>
          <w:lang w:eastAsia="en-GB"/>
        </w:rPr>
        <w:t>Meso</w:t>
      </w:r>
      <w:proofErr w:type="spellEnd"/>
      <w:r w:rsidRPr="0091692B">
        <w:rPr>
          <w:rFonts w:ascii="Optima" w:eastAsia="Times New Roman" w:hAnsi="Optima" w:cs="Arial"/>
          <w:szCs w:val="24"/>
          <w:lang w:eastAsia="en-GB"/>
        </w:rPr>
        <w:t xml:space="preserve"> Scale Discovery, Rockville, MD). </w:t>
      </w:r>
      <w:r w:rsidRPr="0091692B">
        <w:rPr>
          <w:rFonts w:ascii="Optima" w:eastAsia="Times New Roman" w:hAnsi="Optima" w:cs="Calibri"/>
          <w:szCs w:val="24"/>
          <w:lang w:eastAsia="en-GB"/>
        </w:rPr>
        <w:t>Inter-plate co-</w:t>
      </w:r>
      <w:proofErr w:type="spellStart"/>
      <w:r w:rsidRPr="0091692B">
        <w:rPr>
          <w:rFonts w:ascii="Optima" w:eastAsia="Times New Roman" w:hAnsi="Optima" w:cs="Calibri"/>
          <w:szCs w:val="24"/>
          <w:lang w:eastAsia="en-GB"/>
        </w:rPr>
        <w:t>efficients</w:t>
      </w:r>
      <w:proofErr w:type="spellEnd"/>
      <w:r w:rsidRPr="0091692B">
        <w:rPr>
          <w:rFonts w:ascii="Optima" w:eastAsia="Times New Roman" w:hAnsi="Optima" w:cs="Calibri"/>
          <w:szCs w:val="24"/>
          <w:lang w:eastAsia="en-GB"/>
        </w:rPr>
        <w:t xml:space="preserve"> of variation for internal standards (pooled AD CSF) were: </w:t>
      </w:r>
      <w:proofErr w:type="spellStart"/>
      <w:r w:rsidRPr="0091692B">
        <w:rPr>
          <w:rFonts w:ascii="Optima" w:eastAsia="Times New Roman" w:hAnsi="Optima" w:cs="Calibri"/>
          <w:szCs w:val="24"/>
          <w:lang w:eastAsia="en-GB"/>
        </w:rPr>
        <w:t>YKL</w:t>
      </w:r>
      <w:proofErr w:type="spellEnd"/>
      <w:r w:rsidRPr="0091692B">
        <w:rPr>
          <w:rFonts w:ascii="Optima" w:eastAsia="Times New Roman" w:hAnsi="Optima" w:cs="Calibri"/>
          <w:szCs w:val="24"/>
          <w:lang w:eastAsia="en-GB"/>
        </w:rPr>
        <w:t>-40: 9.59 %; NFL: 7.72%</w:t>
      </w:r>
      <w:r w:rsidRPr="0091692B">
        <w:rPr>
          <w:rFonts w:ascii="Optima" w:eastAsia="Times New Roman" w:hAnsi="Optima"/>
          <w:szCs w:val="24"/>
          <w:lang w:eastAsia="en-GB"/>
        </w:rPr>
        <w:t>;</w:t>
      </w:r>
      <w:r w:rsidRPr="0091692B">
        <w:rPr>
          <w:rFonts w:ascii="Optima" w:eastAsia="Times New Roman" w:hAnsi="Optima" w:cs="Calibri"/>
          <w:szCs w:val="24"/>
          <w:lang w:eastAsia="en-GB"/>
        </w:rPr>
        <w:t xml:space="preserve"> </w:t>
      </w:r>
      <w:proofErr w:type="spellStart"/>
      <w:r w:rsidRPr="0091692B">
        <w:rPr>
          <w:rFonts w:ascii="Optima" w:eastAsia="Times New Roman" w:hAnsi="Optima" w:cs="Arial"/>
          <w:szCs w:val="24"/>
          <w:lang w:eastAsia="en-GB"/>
        </w:rPr>
        <w:t>sAPP</w:t>
      </w:r>
      <w:proofErr w:type="spellEnd"/>
      <w:r w:rsidRPr="0091692B">
        <w:rPr>
          <w:rFonts w:eastAsia="Times New Roman"/>
          <w:szCs w:val="24"/>
          <w:lang w:eastAsia="en-GB"/>
        </w:rPr>
        <w:t>α:</w:t>
      </w:r>
      <w:r w:rsidRPr="0091692B">
        <w:rPr>
          <w:rFonts w:ascii="Optima" w:eastAsia="Times New Roman" w:hAnsi="Optima" w:cs="Arial"/>
          <w:szCs w:val="24"/>
          <w:lang w:eastAsia="en-GB"/>
        </w:rPr>
        <w:t xml:space="preserve"> </w:t>
      </w:r>
      <w:r w:rsidRPr="0091692B">
        <w:rPr>
          <w:rFonts w:ascii="Optima" w:eastAsia="Times New Roman" w:hAnsi="Optima" w:cs="Calibri"/>
          <w:szCs w:val="24"/>
          <w:lang w:eastAsia="en-GB"/>
        </w:rPr>
        <w:t>23.03%</w:t>
      </w:r>
      <w:r w:rsidRPr="0091692B">
        <w:rPr>
          <w:rFonts w:ascii="Optima" w:eastAsia="Times New Roman" w:hAnsi="Optima"/>
          <w:szCs w:val="24"/>
          <w:lang w:eastAsia="en-GB"/>
        </w:rPr>
        <w:t xml:space="preserve">; </w:t>
      </w:r>
      <w:proofErr w:type="spellStart"/>
      <w:r w:rsidRPr="0091692B">
        <w:rPr>
          <w:rFonts w:ascii="Optima" w:eastAsia="Times New Roman" w:hAnsi="Optima" w:cs="Arial"/>
          <w:szCs w:val="24"/>
          <w:lang w:eastAsia="en-GB"/>
        </w:rPr>
        <w:t>sAPP</w:t>
      </w:r>
      <w:proofErr w:type="spellEnd"/>
      <w:r w:rsidRPr="0091692B">
        <w:rPr>
          <w:rFonts w:eastAsia="Times New Roman"/>
          <w:szCs w:val="24"/>
          <w:lang w:eastAsia="en-GB"/>
        </w:rPr>
        <w:t>β</w:t>
      </w:r>
      <w:r w:rsidRPr="0091692B">
        <w:rPr>
          <w:rFonts w:ascii="Optima" w:eastAsia="Times New Roman" w:hAnsi="Optima" w:cs="Calibri"/>
          <w:szCs w:val="24"/>
          <w:lang w:eastAsia="en-GB"/>
        </w:rPr>
        <w:t xml:space="preserve">: 28.56%; </w:t>
      </w:r>
      <w:r w:rsidRPr="0091692B">
        <w:rPr>
          <w:rFonts w:ascii="Optima" w:hAnsi="Optima"/>
          <w:szCs w:val="24"/>
        </w:rPr>
        <w:t>A</w:t>
      </w:r>
      <w:r w:rsidRPr="0091692B">
        <w:rPr>
          <w:rFonts w:asciiTheme="majorHAnsi" w:hAnsiTheme="majorHAnsi"/>
          <w:szCs w:val="24"/>
        </w:rPr>
        <w:t>β</w:t>
      </w:r>
      <w:r w:rsidRPr="0091692B">
        <w:rPr>
          <w:rFonts w:ascii="Optima" w:hAnsi="Optima"/>
          <w:color w:val="000000"/>
          <w:szCs w:val="24"/>
        </w:rPr>
        <w:t>X-38</w:t>
      </w:r>
      <w:r w:rsidRPr="0091692B">
        <w:rPr>
          <w:rFonts w:ascii="Optima" w:eastAsia="Times New Roman" w:hAnsi="Optima" w:cs="Calibri"/>
          <w:szCs w:val="24"/>
          <w:lang w:eastAsia="en-GB"/>
        </w:rPr>
        <w:t xml:space="preserve">: 5.52%; </w:t>
      </w:r>
      <w:r w:rsidRPr="0091692B">
        <w:rPr>
          <w:rFonts w:ascii="Optima" w:hAnsi="Optima"/>
          <w:szCs w:val="24"/>
        </w:rPr>
        <w:t>A</w:t>
      </w:r>
      <w:r w:rsidRPr="0091692B">
        <w:rPr>
          <w:rFonts w:asciiTheme="majorHAnsi" w:hAnsiTheme="majorHAnsi"/>
          <w:szCs w:val="24"/>
        </w:rPr>
        <w:t>β</w:t>
      </w:r>
      <w:r w:rsidRPr="0091692B">
        <w:rPr>
          <w:rFonts w:ascii="Optima" w:hAnsi="Optima"/>
          <w:color w:val="000000"/>
          <w:szCs w:val="24"/>
        </w:rPr>
        <w:t>X-40</w:t>
      </w:r>
      <w:r w:rsidRPr="0091692B">
        <w:rPr>
          <w:rFonts w:ascii="Optima" w:eastAsia="Times New Roman" w:hAnsi="Optima" w:cs="Calibri"/>
          <w:szCs w:val="24"/>
          <w:lang w:eastAsia="en-GB"/>
        </w:rPr>
        <w:t xml:space="preserve">: 7.57%; </w:t>
      </w:r>
      <w:r w:rsidRPr="0091692B">
        <w:rPr>
          <w:rFonts w:ascii="Optima" w:hAnsi="Optima"/>
          <w:szCs w:val="24"/>
        </w:rPr>
        <w:t>A</w:t>
      </w:r>
      <w:r w:rsidRPr="0091692B">
        <w:rPr>
          <w:rFonts w:asciiTheme="majorHAnsi" w:hAnsiTheme="majorHAnsi"/>
          <w:szCs w:val="24"/>
        </w:rPr>
        <w:t>β</w:t>
      </w:r>
      <w:r w:rsidRPr="0091692B">
        <w:rPr>
          <w:rFonts w:ascii="Optima" w:hAnsi="Optima"/>
          <w:color w:val="000000"/>
          <w:szCs w:val="24"/>
        </w:rPr>
        <w:t>X-42</w:t>
      </w:r>
      <w:r w:rsidRPr="0091692B">
        <w:rPr>
          <w:rFonts w:ascii="Optima" w:eastAsia="Times New Roman" w:hAnsi="Optima" w:cs="Calibri"/>
          <w:szCs w:val="24"/>
          <w:lang w:eastAsia="en-GB"/>
        </w:rPr>
        <w:t>: 10.17%.</w:t>
      </w:r>
    </w:p>
    <w:p w:rsidR="0061190B" w:rsidRPr="009F7754" w:rsidRDefault="0061190B" w:rsidP="009F7754">
      <w:pPr>
        <w:ind w:firstLine="482"/>
        <w:rPr>
          <w:b/>
        </w:rPr>
      </w:pPr>
      <w:bookmarkStart w:id="0" w:name="_GoBack"/>
      <w:bookmarkEnd w:id="0"/>
    </w:p>
    <w:sectPr w:rsidR="0061190B" w:rsidRPr="009F7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altName w:val="Bell MT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754"/>
    <w:rsid w:val="001942F4"/>
    <w:rsid w:val="0061190B"/>
    <w:rsid w:val="009F7754"/>
    <w:rsid w:val="00EE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table of figures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E39"/>
    <w:pPr>
      <w:widowControl w:val="0"/>
      <w:spacing w:line="440" w:lineRule="exact"/>
      <w:ind w:firstLineChars="200" w:firstLine="200"/>
      <w:jc w:val="both"/>
    </w:pPr>
    <w:rPr>
      <w:rFonts w:cstheme="minorBidi"/>
      <w:kern w:val="2"/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EE0E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E0E39"/>
    <w:pPr>
      <w:widowControl/>
      <w:spacing w:before="100" w:beforeAutospacing="1" w:after="100" w:afterAutospacing="1" w:line="240" w:lineRule="auto"/>
      <w:ind w:firstLineChars="0" w:firstLine="0"/>
      <w:jc w:val="left"/>
      <w:outlineLvl w:val="1"/>
    </w:pPr>
    <w:rPr>
      <w:rFonts w:ascii="SimSun" w:hAnsi="SimSun" w:cs="SimSu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E0E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E0E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E0E3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E0E3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E0E3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E0E3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E0E3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qFormat/>
    <w:rsid w:val="00EE0E39"/>
  </w:style>
  <w:style w:type="character" w:customStyle="1" w:styleId="Heading1Char">
    <w:name w:val="Heading 1 Char"/>
    <w:basedOn w:val="DefaultParagraphFont"/>
    <w:link w:val="Heading1"/>
    <w:rsid w:val="00EE0E39"/>
    <w:rPr>
      <w:rFonts w:asciiTheme="majorHAnsi" w:eastAsiaTheme="majorEastAsia" w:hAnsiTheme="majorHAnsi" w:cstheme="majorBidi"/>
      <w:b/>
      <w:bCs/>
      <w:color w:val="2E74B5" w:themeColor="accent1" w:themeShade="BF"/>
      <w:kern w:val="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E0E39"/>
    <w:rPr>
      <w:rFonts w:ascii="SimSun" w:hAnsi="SimSun" w:cs="SimSu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semiHidden/>
    <w:rsid w:val="00EE0E39"/>
    <w:rPr>
      <w:rFonts w:asciiTheme="majorHAnsi" w:eastAsiaTheme="majorEastAsia" w:hAnsiTheme="majorHAnsi" w:cstheme="majorBidi"/>
      <w:b/>
      <w:bCs/>
      <w:color w:val="5B9BD5" w:themeColor="accent1"/>
      <w:kern w:val="2"/>
      <w:sz w:val="24"/>
      <w:szCs w:val="22"/>
    </w:rPr>
  </w:style>
  <w:style w:type="character" w:customStyle="1" w:styleId="Heading4Char">
    <w:name w:val="Heading 4 Char"/>
    <w:basedOn w:val="DefaultParagraphFont"/>
    <w:link w:val="Heading4"/>
    <w:semiHidden/>
    <w:rsid w:val="00EE0E39"/>
    <w:rPr>
      <w:rFonts w:asciiTheme="majorHAnsi" w:eastAsiaTheme="majorEastAsia" w:hAnsiTheme="majorHAnsi" w:cstheme="majorBidi"/>
      <w:b/>
      <w:bCs/>
      <w:i/>
      <w:iCs/>
      <w:color w:val="5B9BD5" w:themeColor="accent1"/>
      <w:kern w:val="2"/>
      <w:sz w:val="24"/>
      <w:szCs w:val="22"/>
    </w:rPr>
  </w:style>
  <w:style w:type="character" w:customStyle="1" w:styleId="Heading5Char">
    <w:name w:val="Heading 5 Char"/>
    <w:basedOn w:val="DefaultParagraphFont"/>
    <w:link w:val="Heading5"/>
    <w:semiHidden/>
    <w:rsid w:val="00EE0E39"/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EE0E39"/>
    <w:rPr>
      <w:rFonts w:asciiTheme="majorHAnsi" w:eastAsiaTheme="majorEastAsia" w:hAnsiTheme="majorHAnsi" w:cstheme="majorBidi"/>
      <w:i/>
      <w:iCs/>
      <w:color w:val="1F4D78" w:themeColor="accent1" w:themeShade="7F"/>
      <w:kern w:val="2"/>
      <w:sz w:val="24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EE0E39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4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EE0E39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semiHidden/>
    <w:rsid w:val="00EE0E39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Header">
    <w:name w:val="header"/>
    <w:basedOn w:val="Normal"/>
    <w:link w:val="HeaderChar"/>
    <w:unhideWhenUsed/>
    <w:qFormat/>
    <w:rsid w:val="00EE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sid w:val="00EE0E39"/>
    <w:rPr>
      <w:rFonts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qFormat/>
    <w:rsid w:val="00EE0E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E0E39"/>
    <w:rPr>
      <w:rFonts w:cstheme="minorBidi"/>
      <w:kern w:val="2"/>
      <w:sz w:val="18"/>
      <w:szCs w:val="18"/>
    </w:rPr>
  </w:style>
  <w:style w:type="paragraph" w:styleId="Caption">
    <w:name w:val="caption"/>
    <w:basedOn w:val="TableofFigures"/>
    <w:next w:val="Normal"/>
    <w:link w:val="CaptionChar"/>
    <w:unhideWhenUsed/>
    <w:qFormat/>
    <w:rsid w:val="00EE0E39"/>
    <w:pPr>
      <w:ind w:firstLineChars="0" w:firstLine="0"/>
      <w:jc w:val="center"/>
    </w:pPr>
    <w:rPr>
      <w:rFonts w:ascii="SimSun" w:hAnsi="Arial" w:cs="Arial"/>
      <w:sz w:val="21"/>
      <w:szCs w:val="20"/>
    </w:rPr>
  </w:style>
  <w:style w:type="character" w:customStyle="1" w:styleId="CaptionChar">
    <w:name w:val="Caption Char"/>
    <w:basedOn w:val="DefaultParagraphFont"/>
    <w:link w:val="Caption"/>
    <w:qFormat/>
    <w:rsid w:val="00EE0E39"/>
    <w:rPr>
      <w:rFonts w:ascii="SimSun" w:hAnsi="Arial" w:cs="Arial"/>
      <w:kern w:val="2"/>
      <w:sz w:val="21"/>
    </w:rPr>
  </w:style>
  <w:style w:type="paragraph" w:styleId="TableofFigures">
    <w:name w:val="table of figures"/>
    <w:basedOn w:val="Normal"/>
    <w:next w:val="Normal"/>
    <w:unhideWhenUsed/>
    <w:qFormat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qFormat/>
    <w:rsid w:val="00EE0E3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EE0E3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EE0E39"/>
    <w:pPr>
      <w:numPr>
        <w:ilvl w:val="1"/>
      </w:numPr>
      <w:ind w:firstLineChars="200" w:firstLine="200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rsid w:val="00EE0E39"/>
    <w:rPr>
      <w:rFonts w:asciiTheme="majorHAnsi" w:eastAsiaTheme="majorEastAsia" w:hAnsiTheme="majorHAnsi" w:cstheme="majorBidi"/>
      <w:i/>
      <w:iCs/>
      <w:color w:val="5B9BD5" w:themeColor="accent1"/>
      <w:spacing w:val="15"/>
      <w:kern w:val="2"/>
      <w:sz w:val="24"/>
      <w:szCs w:val="24"/>
    </w:rPr>
  </w:style>
  <w:style w:type="character" w:styleId="Strong">
    <w:name w:val="Strong"/>
    <w:basedOn w:val="DefaultParagraphFont"/>
    <w:uiPriority w:val="22"/>
    <w:qFormat/>
    <w:rsid w:val="00EE0E39"/>
    <w:rPr>
      <w:b/>
      <w:bCs/>
    </w:rPr>
  </w:style>
  <w:style w:type="paragraph" w:styleId="BalloonText">
    <w:name w:val="Balloon Text"/>
    <w:basedOn w:val="Normal"/>
    <w:link w:val="BalloonTextChar"/>
    <w:qFormat/>
    <w:rsid w:val="00EE0E39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sid w:val="00EE0E39"/>
    <w:rPr>
      <w:rFonts w:cstheme="minorBidi"/>
      <w:kern w:val="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0E3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table of figures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E39"/>
    <w:pPr>
      <w:widowControl w:val="0"/>
      <w:spacing w:line="440" w:lineRule="exact"/>
      <w:ind w:firstLineChars="200" w:firstLine="200"/>
      <w:jc w:val="both"/>
    </w:pPr>
    <w:rPr>
      <w:rFonts w:cstheme="minorBidi"/>
      <w:kern w:val="2"/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EE0E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E0E39"/>
    <w:pPr>
      <w:widowControl/>
      <w:spacing w:before="100" w:beforeAutospacing="1" w:after="100" w:afterAutospacing="1" w:line="240" w:lineRule="auto"/>
      <w:ind w:firstLineChars="0" w:firstLine="0"/>
      <w:jc w:val="left"/>
      <w:outlineLvl w:val="1"/>
    </w:pPr>
    <w:rPr>
      <w:rFonts w:ascii="SimSun" w:hAnsi="SimSun" w:cs="SimSu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E0E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E0E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E0E3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E0E3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E0E3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E0E3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E0E3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qFormat/>
    <w:rsid w:val="00EE0E39"/>
  </w:style>
  <w:style w:type="character" w:customStyle="1" w:styleId="Heading1Char">
    <w:name w:val="Heading 1 Char"/>
    <w:basedOn w:val="DefaultParagraphFont"/>
    <w:link w:val="Heading1"/>
    <w:rsid w:val="00EE0E39"/>
    <w:rPr>
      <w:rFonts w:asciiTheme="majorHAnsi" w:eastAsiaTheme="majorEastAsia" w:hAnsiTheme="majorHAnsi" w:cstheme="majorBidi"/>
      <w:b/>
      <w:bCs/>
      <w:color w:val="2E74B5" w:themeColor="accent1" w:themeShade="BF"/>
      <w:kern w:val="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E0E39"/>
    <w:rPr>
      <w:rFonts w:ascii="SimSun" w:hAnsi="SimSun" w:cs="SimSu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semiHidden/>
    <w:rsid w:val="00EE0E39"/>
    <w:rPr>
      <w:rFonts w:asciiTheme="majorHAnsi" w:eastAsiaTheme="majorEastAsia" w:hAnsiTheme="majorHAnsi" w:cstheme="majorBidi"/>
      <w:b/>
      <w:bCs/>
      <w:color w:val="5B9BD5" w:themeColor="accent1"/>
      <w:kern w:val="2"/>
      <w:sz w:val="24"/>
      <w:szCs w:val="22"/>
    </w:rPr>
  </w:style>
  <w:style w:type="character" w:customStyle="1" w:styleId="Heading4Char">
    <w:name w:val="Heading 4 Char"/>
    <w:basedOn w:val="DefaultParagraphFont"/>
    <w:link w:val="Heading4"/>
    <w:semiHidden/>
    <w:rsid w:val="00EE0E39"/>
    <w:rPr>
      <w:rFonts w:asciiTheme="majorHAnsi" w:eastAsiaTheme="majorEastAsia" w:hAnsiTheme="majorHAnsi" w:cstheme="majorBidi"/>
      <w:b/>
      <w:bCs/>
      <w:i/>
      <w:iCs/>
      <w:color w:val="5B9BD5" w:themeColor="accent1"/>
      <w:kern w:val="2"/>
      <w:sz w:val="24"/>
      <w:szCs w:val="22"/>
    </w:rPr>
  </w:style>
  <w:style w:type="character" w:customStyle="1" w:styleId="Heading5Char">
    <w:name w:val="Heading 5 Char"/>
    <w:basedOn w:val="DefaultParagraphFont"/>
    <w:link w:val="Heading5"/>
    <w:semiHidden/>
    <w:rsid w:val="00EE0E39"/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EE0E39"/>
    <w:rPr>
      <w:rFonts w:asciiTheme="majorHAnsi" w:eastAsiaTheme="majorEastAsia" w:hAnsiTheme="majorHAnsi" w:cstheme="majorBidi"/>
      <w:i/>
      <w:iCs/>
      <w:color w:val="1F4D78" w:themeColor="accent1" w:themeShade="7F"/>
      <w:kern w:val="2"/>
      <w:sz w:val="24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EE0E39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4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EE0E39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semiHidden/>
    <w:rsid w:val="00EE0E39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Header">
    <w:name w:val="header"/>
    <w:basedOn w:val="Normal"/>
    <w:link w:val="HeaderChar"/>
    <w:unhideWhenUsed/>
    <w:qFormat/>
    <w:rsid w:val="00EE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sid w:val="00EE0E39"/>
    <w:rPr>
      <w:rFonts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qFormat/>
    <w:rsid w:val="00EE0E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E0E39"/>
    <w:rPr>
      <w:rFonts w:cstheme="minorBidi"/>
      <w:kern w:val="2"/>
      <w:sz w:val="18"/>
      <w:szCs w:val="18"/>
    </w:rPr>
  </w:style>
  <w:style w:type="paragraph" w:styleId="Caption">
    <w:name w:val="caption"/>
    <w:basedOn w:val="TableofFigures"/>
    <w:next w:val="Normal"/>
    <w:link w:val="CaptionChar"/>
    <w:unhideWhenUsed/>
    <w:qFormat/>
    <w:rsid w:val="00EE0E39"/>
    <w:pPr>
      <w:ind w:firstLineChars="0" w:firstLine="0"/>
      <w:jc w:val="center"/>
    </w:pPr>
    <w:rPr>
      <w:rFonts w:ascii="SimSun" w:hAnsi="Arial" w:cs="Arial"/>
      <w:sz w:val="21"/>
      <w:szCs w:val="20"/>
    </w:rPr>
  </w:style>
  <w:style w:type="character" w:customStyle="1" w:styleId="CaptionChar">
    <w:name w:val="Caption Char"/>
    <w:basedOn w:val="DefaultParagraphFont"/>
    <w:link w:val="Caption"/>
    <w:qFormat/>
    <w:rsid w:val="00EE0E39"/>
    <w:rPr>
      <w:rFonts w:ascii="SimSun" w:hAnsi="Arial" w:cs="Arial"/>
      <w:kern w:val="2"/>
      <w:sz w:val="21"/>
    </w:rPr>
  </w:style>
  <w:style w:type="paragraph" w:styleId="TableofFigures">
    <w:name w:val="table of figures"/>
    <w:basedOn w:val="Normal"/>
    <w:next w:val="Normal"/>
    <w:unhideWhenUsed/>
    <w:qFormat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qFormat/>
    <w:rsid w:val="00EE0E3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EE0E3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EE0E39"/>
    <w:pPr>
      <w:numPr>
        <w:ilvl w:val="1"/>
      </w:numPr>
      <w:ind w:firstLineChars="200" w:firstLine="200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rsid w:val="00EE0E39"/>
    <w:rPr>
      <w:rFonts w:asciiTheme="majorHAnsi" w:eastAsiaTheme="majorEastAsia" w:hAnsiTheme="majorHAnsi" w:cstheme="majorBidi"/>
      <w:i/>
      <w:iCs/>
      <w:color w:val="5B9BD5" w:themeColor="accent1"/>
      <w:spacing w:val="15"/>
      <w:kern w:val="2"/>
      <w:sz w:val="24"/>
      <w:szCs w:val="24"/>
    </w:rPr>
  </w:style>
  <w:style w:type="character" w:styleId="Strong">
    <w:name w:val="Strong"/>
    <w:basedOn w:val="DefaultParagraphFont"/>
    <w:uiPriority w:val="22"/>
    <w:qFormat/>
    <w:rsid w:val="00EE0E39"/>
    <w:rPr>
      <w:b/>
      <w:bCs/>
    </w:rPr>
  </w:style>
  <w:style w:type="paragraph" w:styleId="BalloonText">
    <w:name w:val="Balloon Text"/>
    <w:basedOn w:val="Normal"/>
    <w:link w:val="BalloonTextChar"/>
    <w:qFormat/>
    <w:rsid w:val="00EE0E39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sid w:val="00EE0E39"/>
    <w:rPr>
      <w:rFonts w:cstheme="minorBidi"/>
      <w:kern w:val="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0E3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1246</Characters>
  <Application>Microsoft Office Word</Application>
  <DocSecurity>0</DocSecurity>
  <Lines>41</Lines>
  <Paragraphs>25</Paragraphs>
  <ScaleCrop>false</ScaleCrop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MPACANA</dc:creator>
  <cp:lastModifiedBy>MPACANA</cp:lastModifiedBy>
  <cp:revision>1</cp:revision>
  <dcterms:created xsi:type="dcterms:W3CDTF">2018-02-26T07:06:00Z</dcterms:created>
  <dcterms:modified xsi:type="dcterms:W3CDTF">2018-02-26T07:07:00Z</dcterms:modified>
</cp:coreProperties>
</file>