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2E7" w:rsidRPr="005172E7" w:rsidRDefault="005172E7" w:rsidP="005172E7">
      <w:pPr>
        <w:spacing w:line="480" w:lineRule="auto"/>
        <w:rPr>
          <w:lang w:val="en-US"/>
        </w:rPr>
      </w:pPr>
      <w:r>
        <w:rPr>
          <w:lang w:val="en-US"/>
        </w:rPr>
        <w:t>ADDITIONAL FILE 1:</w:t>
      </w:r>
    </w:p>
    <w:p w:rsidR="005172E7" w:rsidRDefault="005172E7" w:rsidP="005172E7">
      <w:pPr>
        <w:spacing w:line="480" w:lineRule="auto"/>
        <w:rPr>
          <w:b/>
          <w:sz w:val="22"/>
          <w:szCs w:val="22"/>
          <w:lang w:val="en-US"/>
        </w:rPr>
      </w:pPr>
      <w:r w:rsidRPr="005172E7">
        <w:rPr>
          <w:b/>
          <w:sz w:val="22"/>
          <w:szCs w:val="22"/>
          <w:lang w:val="en-US"/>
        </w:rPr>
        <w:t>Table S</w:t>
      </w:r>
      <w:r w:rsidRPr="005172E7">
        <w:rPr>
          <w:b/>
          <w:sz w:val="22"/>
          <w:szCs w:val="22"/>
          <w:lang w:val="en-US"/>
        </w:rPr>
        <w:t>1. Associations between A</w:t>
      </w:r>
      <w:r w:rsidRPr="005172E7">
        <w:rPr>
          <w:b/>
          <w:lang w:val="en-US"/>
        </w:rPr>
        <w:t xml:space="preserve">β </w:t>
      </w:r>
      <w:r w:rsidRPr="005172E7">
        <w:rPr>
          <w:b/>
          <w:sz w:val="22"/>
          <w:szCs w:val="22"/>
          <w:lang w:val="en-US"/>
        </w:rPr>
        <w:t>peptides in CSF</w:t>
      </w:r>
      <w:r>
        <w:rPr>
          <w:b/>
          <w:sz w:val="22"/>
          <w:szCs w:val="22"/>
          <w:lang w:val="en-US"/>
        </w:rPr>
        <w:t xml:space="preserve"> 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93"/>
        <w:gridCol w:w="1174"/>
        <w:gridCol w:w="1175"/>
        <w:gridCol w:w="1174"/>
        <w:gridCol w:w="1175"/>
        <w:gridCol w:w="1174"/>
        <w:gridCol w:w="1175"/>
        <w:gridCol w:w="1175"/>
      </w:tblGrid>
      <w:tr w:rsidR="005172E7" w:rsidTr="0054238A">
        <w:trPr>
          <w:trHeight w:val="20"/>
        </w:trPr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Aβ38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Aβ42/Aβ40 ratio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Aβ42/Aβ38 ratio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b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Aβ38/Aβ40 ratio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Tau/</w:t>
            </w: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 ratio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b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b/>
                <w:sz w:val="18"/>
                <w:szCs w:val="18"/>
                <w:lang w:val="en-GB"/>
              </w:rPr>
              <w:t>Total (n=148)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Age</w:t>
            </w:r>
          </w:p>
        </w:tc>
        <w:tc>
          <w:tcPr>
            <w:tcW w:w="1174" w:type="dxa"/>
            <w:tcBorders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-0.202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0.034</w:t>
            </w: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0.041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-0.259</w:t>
            </w: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-0.242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0.022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0.094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4" w:type="dxa"/>
            <w:tcBorders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0.088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0.161</w:t>
            </w: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0.183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0.007</w:t>
            </w: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-0.029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0.188</w:t>
            </w:r>
          </w:p>
        </w:tc>
        <w:tc>
          <w:tcPr>
            <w:tcW w:w="1175" w:type="dxa"/>
            <w:tcBorders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0.072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0.568***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0.530***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0.805***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0.741***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0.132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-0.556***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Aβ40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0.568***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0.967***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-0.067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0.392***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0.124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Aβ38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0.530***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0.967***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-0.013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-0.129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0.605***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0.179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0.805***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-0.013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0.973***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-0.116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-0.759***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Aβ42/Aβ38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0.741***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-0.067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-0.129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0.973***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-0.304**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-0.776***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Aβ38/Aβ40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0.132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0.392***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0.605***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-0.116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-0.304**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0.292**</w:t>
            </w:r>
          </w:p>
        </w:tc>
      </w:tr>
      <w:tr w:rsidR="005172E7" w:rsidTr="0054238A"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Tau/</w:t>
            </w: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-0.556***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0.124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0.179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-0.759***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-0.776***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0.292**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b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b/>
                <w:sz w:val="18"/>
                <w:szCs w:val="18"/>
                <w:lang w:val="en-GB"/>
              </w:rPr>
              <w:t>DLB (n=72)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0.546***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0.501***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0.746***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0.676***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0.095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-0.450**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Aβ40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0.546***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0.969***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-0.107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-0.181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0.406**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0.286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Aβ38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0.501***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0.969***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-0.135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-0.248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0.609***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0.309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0.746***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-0.107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-0.136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0.970***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-0.205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-0.711***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Aβ42/Aβ38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0.676***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765"/>
                <w:tab w:val="center" w:pos="1087"/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-0.181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-0.248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0.970***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-0.400**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-0.719***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Aβ38/Aβ40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0.095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0.406*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0.609***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-0.205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-0.400*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0.257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Tau/</w:t>
            </w: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-0.450**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0.286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0.309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-0.711***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-0.719***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0.257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b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>AD (n=38)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0.662***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0.534*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0.569**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0.513*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-0.075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-0.295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Aβ40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0.662***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0.927***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-0.178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-0.229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0.237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0.115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Aβ38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0.534*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0.927***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-0.251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-0.438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0.579**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0.288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0.569**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-0.178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-0.251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0.853***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-0.303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-0.495*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Aβ42/Aβ38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0.513*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-0.229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-0.438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0.853***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-0.674***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-0.600**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Aβ38/Aβ40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-0.075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0.237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0.579**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-0.303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-0.674***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0.521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Tau/</w:t>
            </w: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-0.295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0.115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-0.495*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-0.600**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0.521*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b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b/>
                <w:color w:val="000000"/>
                <w:sz w:val="18"/>
                <w:szCs w:val="18"/>
                <w:lang w:val="en-GB"/>
              </w:rPr>
              <w:t>Controls (n=38)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Aβ42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0.844***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0.836***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0.588**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0.415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0.408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0.293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Aβ40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0.844***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0.982***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0.092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-0.081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0.441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0.558**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US"/>
              </w:rPr>
              <w:t>Aβ38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0.836***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0.982***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0.105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-0.126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color w:val="000000"/>
                <w:sz w:val="18"/>
                <w:szCs w:val="18"/>
                <w:lang w:val="en-GB"/>
              </w:rPr>
              <w:t>0.591**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color w:val="000000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0.561**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0.588**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0.092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0.105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-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0.903***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GB"/>
              </w:rPr>
              <w:t>0.122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-0.280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GB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Aβ42/Aβ38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0.415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-0.081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-0.126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0.903***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-0.289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-0.399</w:t>
            </w:r>
          </w:p>
        </w:tc>
      </w:tr>
      <w:tr w:rsid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eastAsia="Times New Roman"/>
                <w:color w:val="000000"/>
                <w:sz w:val="18"/>
                <w:szCs w:val="18"/>
                <w:lang w:val="en-US"/>
              </w:rPr>
              <w:t>Aβ38/Aβ40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0.408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0.441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0.591**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0.122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-0.289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903C84">
              <w:rPr>
                <w:rFonts w:cs="Calibri"/>
                <w:sz w:val="18"/>
                <w:szCs w:val="18"/>
                <w:lang w:val="en-US"/>
              </w:rPr>
              <w:t>0.310</w:t>
            </w:r>
          </w:p>
        </w:tc>
      </w:tr>
      <w:tr w:rsidR="005172E7" w:rsidRPr="005172E7" w:rsidTr="00542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5172E7">
              <w:rPr>
                <w:rFonts w:eastAsia="Times New Roman"/>
                <w:color w:val="000000"/>
                <w:sz w:val="18"/>
                <w:szCs w:val="18"/>
                <w:lang w:val="en-US"/>
              </w:rPr>
              <w:t>Tau/</w:t>
            </w:r>
            <w:r w:rsidRPr="005172E7">
              <w:rPr>
                <w:rFonts w:cs="Calibri"/>
                <w:color w:val="000000"/>
                <w:sz w:val="18"/>
                <w:szCs w:val="18"/>
                <w:lang w:val="en-US"/>
              </w:rPr>
              <w:t>Aβ42 ratio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0.293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0.558**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0.561**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-0.280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-0.399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0.310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172E7" w:rsidRPr="005172E7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5172E7">
              <w:rPr>
                <w:rFonts w:cs="Calibri"/>
                <w:sz w:val="18"/>
                <w:szCs w:val="18"/>
                <w:lang w:val="en-US"/>
              </w:rPr>
              <w:t>-</w:t>
            </w:r>
          </w:p>
        </w:tc>
      </w:tr>
    </w:tbl>
    <w:p w:rsidR="005172E7" w:rsidRDefault="005172E7" w:rsidP="005172E7">
      <w:pPr>
        <w:rPr>
          <w:rFonts w:ascii="Times New Roman" w:hAnsi="Times New Roman"/>
          <w:sz w:val="20"/>
          <w:szCs w:val="20"/>
          <w:lang w:val="en-US"/>
        </w:rPr>
      </w:pPr>
      <w:r w:rsidRPr="005172E7">
        <w:rPr>
          <w:sz w:val="20"/>
          <w:szCs w:val="20"/>
          <w:lang w:val="en-US"/>
        </w:rPr>
        <w:t xml:space="preserve">Associations were assessed with Pearson correlations. FDR corrections were used to adjust </w:t>
      </w:r>
      <w:r w:rsidRPr="005172E7">
        <w:rPr>
          <w:i/>
          <w:sz w:val="20"/>
          <w:szCs w:val="20"/>
          <w:lang w:val="en-US"/>
        </w:rPr>
        <w:t>p</w:t>
      </w:r>
      <w:r w:rsidRPr="005172E7">
        <w:rPr>
          <w:sz w:val="20"/>
          <w:szCs w:val="20"/>
          <w:lang w:val="en-US"/>
        </w:rPr>
        <w:t xml:space="preserve"> values for multiple comparisons. </w:t>
      </w:r>
      <w:r w:rsidRPr="005172E7">
        <w:rPr>
          <w:i/>
          <w:sz w:val="20"/>
          <w:szCs w:val="20"/>
          <w:lang w:val="en-US"/>
        </w:rPr>
        <w:t>* p&lt;0.05, ** p&lt;0.01, *** p&lt;0.001</w:t>
      </w:r>
      <w:r w:rsidRPr="005172E7">
        <w:rPr>
          <w:rFonts w:ascii="Times New Roman" w:hAnsi="Times New Roman"/>
          <w:sz w:val="20"/>
          <w:szCs w:val="20"/>
          <w:lang w:val="en-US"/>
        </w:rPr>
        <w:t>.</w:t>
      </w:r>
    </w:p>
    <w:p w:rsidR="005172E7" w:rsidRDefault="005172E7" w:rsidP="005172E7">
      <w:pPr>
        <w:rPr>
          <w:color w:val="000000"/>
          <w:lang w:val="en-US"/>
        </w:rPr>
      </w:pPr>
    </w:p>
    <w:p w:rsidR="005172E7" w:rsidRDefault="005172E7" w:rsidP="005172E7">
      <w:pPr>
        <w:rPr>
          <w:lang w:val="en-US"/>
        </w:rPr>
      </w:pPr>
    </w:p>
    <w:p w:rsidR="005172E7" w:rsidRPr="00903C84" w:rsidRDefault="005172E7" w:rsidP="005172E7">
      <w:pPr>
        <w:pStyle w:val="Bijschrift"/>
        <w:rPr>
          <w:b/>
          <w:i w:val="0"/>
          <w:color w:val="000000" w:themeColor="text1"/>
          <w:sz w:val="22"/>
          <w:szCs w:val="22"/>
          <w:lang w:val="en-US"/>
        </w:rPr>
      </w:pPr>
      <w:bookmarkStart w:id="0" w:name="_GoBack"/>
      <w:bookmarkEnd w:id="0"/>
      <w:r w:rsidRPr="005172E7">
        <w:rPr>
          <w:b/>
          <w:i w:val="0"/>
          <w:color w:val="000000" w:themeColor="text1"/>
          <w:sz w:val="22"/>
          <w:szCs w:val="22"/>
          <w:lang w:val="en-US"/>
        </w:rPr>
        <w:t xml:space="preserve">Table </w:t>
      </w:r>
      <w:r w:rsidRPr="005172E7">
        <w:rPr>
          <w:b/>
          <w:i w:val="0"/>
          <w:color w:val="000000" w:themeColor="text1"/>
          <w:sz w:val="22"/>
          <w:szCs w:val="22"/>
          <w:lang w:val="en-US"/>
        </w:rPr>
        <w:t>S</w:t>
      </w:r>
      <w:r w:rsidRPr="005172E7">
        <w:rPr>
          <w:b/>
          <w:i w:val="0"/>
          <w:color w:val="000000" w:themeColor="text1"/>
          <w:sz w:val="22"/>
          <w:szCs w:val="22"/>
          <w:lang w:val="en-US"/>
        </w:rPr>
        <w:t>2. Demographics, clinical characteristics and CSF biomarker characteristics stratified by CSF tau/A</w:t>
      </w:r>
      <w:r w:rsidRPr="005172E7">
        <w:rPr>
          <w:b/>
          <w:i w:val="0"/>
          <w:color w:val="000000" w:themeColor="text1"/>
          <w:sz w:val="22"/>
          <w:szCs w:val="22"/>
          <w:lang w:val="en-US"/>
        </w:rPr>
        <w:sym w:font="Symbol" w:char="F062"/>
      </w:r>
      <w:r w:rsidRPr="005172E7">
        <w:rPr>
          <w:b/>
          <w:i w:val="0"/>
          <w:color w:val="000000" w:themeColor="text1"/>
          <w:sz w:val="22"/>
          <w:szCs w:val="22"/>
          <w:lang w:val="en-US"/>
        </w:rPr>
        <w:t>42 ratio in DLB</w:t>
      </w:r>
    </w:p>
    <w:tbl>
      <w:tblPr>
        <w:tblStyle w:val="Tabelraster"/>
        <w:tblW w:w="7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266"/>
        <w:gridCol w:w="2266"/>
      </w:tblGrid>
      <w:tr w:rsidR="005172E7" w:rsidRPr="00903C84" w:rsidTr="0054238A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b/>
                <w:color w:val="000000"/>
                <w:sz w:val="22"/>
                <w:szCs w:val="22"/>
                <w:lang w:val="en-US"/>
              </w:rPr>
              <w:t>DLB AD- (n=48)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b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b/>
                <w:color w:val="000000"/>
                <w:sz w:val="22"/>
                <w:szCs w:val="22"/>
                <w:lang w:val="en-US"/>
              </w:rPr>
              <w:t>DLB AD+ (n=23)</w:t>
            </w:r>
          </w:p>
        </w:tc>
      </w:tr>
      <w:tr w:rsidR="005172E7" w:rsidRPr="00903C84" w:rsidTr="0054238A"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color w:val="000000" w:themeColor="text1"/>
                <w:sz w:val="22"/>
                <w:szCs w:val="22"/>
                <w:lang w:val="en-GB"/>
              </w:rPr>
              <w:t>Female (n, %)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>4 (8%)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>2 (8%)</w:t>
            </w:r>
          </w:p>
        </w:tc>
      </w:tr>
      <w:tr w:rsidR="005172E7" w:rsidRPr="00903C84" w:rsidTr="0054238A">
        <w:trPr>
          <w:trHeight w:val="210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color w:val="000000" w:themeColor="text1"/>
                <w:sz w:val="22"/>
                <w:szCs w:val="22"/>
                <w:lang w:val="en-GB"/>
              </w:rPr>
              <w:t xml:space="preserve">Age (mean </w:t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903C84">
              <w:rPr>
                <w:color w:val="000000" w:themeColor="text1"/>
                <w:sz w:val="22"/>
                <w:szCs w:val="22"/>
                <w:lang w:val="en-GB"/>
              </w:rPr>
              <w:t>SD)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66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6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70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5</w:t>
            </w:r>
          </w:p>
        </w:tc>
      </w:tr>
      <w:tr w:rsidR="005172E7" w:rsidRPr="00903C84" w:rsidTr="0054238A">
        <w:trPr>
          <w:trHeight w:val="358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>MMSE (median [IQR])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23 [22-26]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23 [19-26]</w:t>
            </w: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>APOE</w:t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sym w:font="Symbol" w:char="F065"/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>4 carrier (n, %)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i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23 (47%)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i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16 (80%)</w:t>
            </w:r>
          </w:p>
        </w:tc>
      </w:tr>
      <w:tr w:rsidR="005172E7" w:rsidRPr="005172E7" w:rsidTr="0054238A">
        <w:trPr>
          <w:trHeight w:val="358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</w:pPr>
            <w:r w:rsidRPr="00903C84">
              <w:rPr>
                <w:color w:val="000000"/>
                <w:sz w:val="22"/>
                <w:szCs w:val="22"/>
                <w:lang w:val="en-US"/>
              </w:rPr>
              <w:t xml:space="preserve">CSF AD biomarkers </w:t>
            </w:r>
            <w:proofErr w:type="spellStart"/>
            <w:r w:rsidRPr="00903C84">
              <w:rPr>
                <w:color w:val="000000"/>
                <w:sz w:val="22"/>
                <w:szCs w:val="22"/>
                <w:lang w:val="en-US"/>
              </w:rPr>
              <w:t>Innotest</w:t>
            </w:r>
            <w:proofErr w:type="spellEnd"/>
            <w:r w:rsidRPr="00903C84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median [IQR])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5172E7" w:rsidRPr="00903C84" w:rsidTr="0054238A">
        <w:trPr>
          <w:trHeight w:val="358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 Aβ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bscript"/>
                <w:lang w:val="en-US"/>
              </w:rPr>
              <w:t>1-42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/ml)*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964 [778-964]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622 [524-666]</w:t>
            </w:r>
          </w:p>
        </w:tc>
      </w:tr>
      <w:tr w:rsidR="005172E7" w:rsidRPr="00903C84" w:rsidTr="0054238A">
        <w:trPr>
          <w:trHeight w:val="358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t-tau 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/ml)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279 [216-311]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449 [358-634]</w:t>
            </w:r>
          </w:p>
        </w:tc>
      </w:tr>
      <w:tr w:rsidR="005172E7" w:rsidRPr="00903C84" w:rsidTr="0054238A">
        <w:trPr>
          <w:trHeight w:val="358"/>
        </w:trPr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p-tau 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/ml)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44 [31-49]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en-US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66 [53-77]</w:t>
            </w:r>
          </w:p>
        </w:tc>
      </w:tr>
      <w:tr w:rsidR="005172E7" w:rsidRPr="005172E7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rPr>
                <w:color w:val="000000" w:themeColor="text1"/>
                <w:sz w:val="22"/>
                <w:szCs w:val="22"/>
                <w:lang w:val="en-GB"/>
              </w:rPr>
            </w:pPr>
            <w:r w:rsidRPr="00903C84">
              <w:rPr>
                <w:color w:val="000000" w:themeColor="text1"/>
                <w:sz w:val="22"/>
                <w:szCs w:val="22"/>
                <w:lang w:val="en-US"/>
              </w:rPr>
              <w:t xml:space="preserve">CSF </w:t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 xml:space="preserve">Aβ peptides </w:t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br/>
              <w:t>MSD (</w:t>
            </w:r>
            <w:r w:rsidRPr="00903C84">
              <w:rPr>
                <w:color w:val="000000" w:themeColor="text1"/>
                <w:sz w:val="22"/>
                <w:szCs w:val="22"/>
                <w:lang w:val="en-GB"/>
              </w:rPr>
              <w:t xml:space="preserve">mean </w:t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903C84">
              <w:rPr>
                <w:color w:val="000000" w:themeColor="text1"/>
                <w:sz w:val="22"/>
                <w:szCs w:val="22"/>
                <w:lang w:val="en-GB"/>
              </w:rPr>
              <w:t xml:space="preserve">SD) 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Aβ42 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/ml)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510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181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309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103</w:t>
            </w: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Aβ40 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/ml) 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5314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1354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5716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1316</w:t>
            </w: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Aβ38 (</w:t>
            </w:r>
            <w:proofErr w:type="spellStart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>pg</w:t>
            </w:r>
            <w:proofErr w:type="spellEnd"/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/ml) 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2185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652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2393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607</w:t>
            </w: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Aβ42/Aβ40 ratio 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0.10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0.02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0.05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0.01</w:t>
            </w:r>
          </w:p>
        </w:tc>
      </w:tr>
      <w:tr w:rsidR="005172E7" w:rsidRPr="00903C84" w:rsidTr="0054238A">
        <w:tc>
          <w:tcPr>
            <w:tcW w:w="2977" w:type="dxa"/>
            <w:tcBorders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Aβ42/Aβ38 ratio 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0.24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0.06</w:t>
            </w:r>
            <w:r w:rsidRPr="00903C84">
              <w:rPr>
                <w:rFonts w:eastAsia="Times New Roman"/>
                <w:color w:val="00000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266" w:type="dxa"/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0.13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0.03</w:t>
            </w:r>
          </w:p>
        </w:tc>
      </w:tr>
      <w:tr w:rsidR="005172E7" w:rsidRPr="00903C84" w:rsidTr="0054238A"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right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Aβ38/Aβ40 ratio 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0.41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0.03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172E7" w:rsidRPr="00903C84" w:rsidRDefault="005172E7" w:rsidP="0054238A">
            <w:pPr>
              <w:tabs>
                <w:tab w:val="left" w:pos="1560"/>
              </w:tabs>
              <w:spacing w:line="360" w:lineRule="auto"/>
              <w:jc w:val="center"/>
              <w:rPr>
                <w:i/>
                <w:color w:val="000000"/>
                <w:sz w:val="22"/>
                <w:szCs w:val="22"/>
                <w:lang w:val="en-GB"/>
              </w:rPr>
            </w:pP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0.42 </w:t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sym w:font="Symbol" w:char="F0B1"/>
            </w:r>
            <w:r w:rsidRPr="00903C84">
              <w:rPr>
                <w:rFonts w:eastAsia="Times New Roman"/>
                <w:color w:val="000000"/>
                <w:sz w:val="22"/>
                <w:szCs w:val="22"/>
                <w:lang w:val="en-US"/>
              </w:rPr>
              <w:t xml:space="preserve"> 0.03</w:t>
            </w:r>
          </w:p>
        </w:tc>
      </w:tr>
    </w:tbl>
    <w:p w:rsidR="005172E7" w:rsidRPr="007A4A26" w:rsidRDefault="005172E7" w:rsidP="005172E7">
      <w:pPr>
        <w:rPr>
          <w:i/>
          <w:sz w:val="20"/>
          <w:szCs w:val="20"/>
          <w:lang w:val="en-US"/>
        </w:rPr>
      </w:pPr>
      <w:r w:rsidRPr="007A4A26">
        <w:rPr>
          <w:rFonts w:eastAsia="Times New Roman"/>
          <w:i/>
          <w:color w:val="000000"/>
          <w:sz w:val="20"/>
          <w:szCs w:val="20"/>
          <w:lang w:val="en-US"/>
        </w:rPr>
        <w:t xml:space="preserve">Data are presented as mean 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sym w:font="Symbol" w:char="F0B1"/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 xml:space="preserve"> SD, median [interquartile range] or n (%).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br/>
      </w:r>
      <w:r w:rsidRPr="007A4A26">
        <w:rPr>
          <w:i/>
          <w:sz w:val="20"/>
          <w:szCs w:val="20"/>
          <w:lang w:val="en-US"/>
        </w:rPr>
        <w:t xml:space="preserve">Differences between groups were assessed with </w:t>
      </w:r>
      <w:r>
        <w:rPr>
          <w:i/>
          <w:sz w:val="20"/>
          <w:szCs w:val="20"/>
          <w:lang w:val="en-US"/>
        </w:rPr>
        <w:t xml:space="preserve">t-tests, </w:t>
      </w:r>
      <w:r w:rsidRPr="007A4A26">
        <w:rPr>
          <w:i/>
          <w:sz w:val="20"/>
          <w:szCs w:val="20"/>
          <w:lang w:val="en-US"/>
        </w:rPr>
        <w:sym w:font="Symbol" w:char="F063"/>
      </w:r>
      <w:r w:rsidRPr="007A4A26">
        <w:rPr>
          <w:i/>
          <w:sz w:val="20"/>
          <w:szCs w:val="20"/>
          <w:vertAlign w:val="superscript"/>
          <w:lang w:val="en-US"/>
        </w:rPr>
        <w:t>2</w:t>
      </w:r>
      <w:r w:rsidRPr="007A4A26">
        <w:rPr>
          <w:i/>
          <w:sz w:val="20"/>
          <w:szCs w:val="20"/>
          <w:lang w:val="en-US"/>
        </w:rPr>
        <w:t xml:space="preserve">, and </w:t>
      </w:r>
      <w:r>
        <w:rPr>
          <w:i/>
          <w:sz w:val="20"/>
          <w:szCs w:val="20"/>
          <w:lang w:val="en-US"/>
        </w:rPr>
        <w:t>Mann-Whitney U</w:t>
      </w:r>
      <w:r w:rsidRPr="007A4A26">
        <w:rPr>
          <w:i/>
          <w:sz w:val="20"/>
          <w:szCs w:val="20"/>
          <w:lang w:val="en-US"/>
        </w:rPr>
        <w:t xml:space="preserve"> tests were performed where appropriate. For CSF</w:t>
      </w:r>
      <w:r>
        <w:rPr>
          <w:i/>
          <w:sz w:val="20"/>
          <w:szCs w:val="20"/>
          <w:lang w:val="en-US"/>
        </w:rPr>
        <w:t xml:space="preserve"> </w:t>
      </w:r>
      <w:r w:rsidRPr="007A4A26">
        <w:rPr>
          <w:i/>
          <w:sz w:val="20"/>
          <w:szCs w:val="20"/>
          <w:lang w:val="en-US"/>
        </w:rPr>
        <w:t>A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>β</w:t>
      </w:r>
      <w:r w:rsidRPr="007A4A26">
        <w:rPr>
          <w:i/>
          <w:sz w:val="20"/>
          <w:szCs w:val="20"/>
          <w:lang w:val="en-US"/>
        </w:rPr>
        <w:t xml:space="preserve"> peptides, differences between diagnostic groups were assessed using ANOVA corrected for </w:t>
      </w:r>
      <w:r>
        <w:rPr>
          <w:i/>
          <w:sz w:val="20"/>
          <w:szCs w:val="20"/>
          <w:lang w:val="en-US"/>
        </w:rPr>
        <w:t xml:space="preserve">age and sex. </w:t>
      </w:r>
      <w:r w:rsidRPr="007A4A26">
        <w:rPr>
          <w:i/>
          <w:sz w:val="20"/>
          <w:szCs w:val="20"/>
          <w:lang w:val="en-US"/>
        </w:rPr>
        <w:t xml:space="preserve"> </w:t>
      </w:r>
    </w:p>
    <w:p w:rsidR="005172E7" w:rsidRPr="004151CB" w:rsidRDefault="005172E7" w:rsidP="005172E7">
      <w:pPr>
        <w:rPr>
          <w:i/>
          <w:sz w:val="20"/>
          <w:szCs w:val="20"/>
          <w:lang w:val="en-US"/>
        </w:rPr>
      </w:pPr>
      <w:r w:rsidRPr="007A4A26">
        <w:rPr>
          <w:rFonts w:eastAsia="Times New Roman"/>
          <w:i/>
          <w:color w:val="000000"/>
          <w:sz w:val="20"/>
          <w:szCs w:val="20"/>
          <w:lang w:val="en-US"/>
        </w:rPr>
        <w:t>a p&lt;0.05 compared to</w:t>
      </w:r>
      <w:r>
        <w:rPr>
          <w:rFonts w:eastAsia="Times New Roman"/>
          <w:i/>
          <w:color w:val="000000"/>
          <w:sz w:val="20"/>
          <w:szCs w:val="20"/>
          <w:lang w:val="en-US"/>
        </w:rPr>
        <w:t xml:space="preserve"> DLB AD+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br/>
        <w:t xml:space="preserve">b p&lt;0.001 compared to </w:t>
      </w:r>
      <w:r>
        <w:rPr>
          <w:rFonts w:eastAsia="Times New Roman"/>
          <w:i/>
          <w:color w:val="000000"/>
          <w:sz w:val="20"/>
          <w:szCs w:val="20"/>
          <w:lang w:val="en-US"/>
        </w:rPr>
        <w:t>DLB AD+</w:t>
      </w:r>
      <w:r>
        <w:rPr>
          <w:rFonts w:eastAsia="Times New Roman"/>
          <w:i/>
          <w:color w:val="000000"/>
          <w:sz w:val="20"/>
          <w:szCs w:val="20"/>
          <w:lang w:val="en-US"/>
        </w:rPr>
        <w:br/>
        <w:t>*</w:t>
      </w:r>
      <w:r w:rsidRPr="00082C1D">
        <w:rPr>
          <w:rFonts w:eastAsia="Times New Roman"/>
          <w:i/>
          <w:color w:val="000000"/>
          <w:sz w:val="20"/>
          <w:szCs w:val="20"/>
          <w:lang w:val="en-US"/>
        </w:rPr>
        <w:t xml:space="preserve">Levels of </w:t>
      </w:r>
      <w:proofErr w:type="spellStart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>Innotest</w:t>
      </w:r>
      <w:proofErr w:type="spellEnd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 xml:space="preserve"> Aβ</w:t>
      </w:r>
      <w:r w:rsidRPr="006B0715">
        <w:rPr>
          <w:rFonts w:eastAsia="Times New Roman"/>
          <w:i/>
          <w:color w:val="000000"/>
          <w:sz w:val="20"/>
          <w:szCs w:val="20"/>
          <w:vertAlign w:val="subscript"/>
          <w:lang w:val="en-US"/>
        </w:rPr>
        <w:t xml:space="preserve">1-42 </w:t>
      </w:r>
      <w:r w:rsidRPr="00082C1D">
        <w:rPr>
          <w:rFonts w:eastAsia="Times New Roman"/>
          <w:i/>
          <w:color w:val="000000"/>
          <w:sz w:val="20"/>
          <w:szCs w:val="20"/>
          <w:lang w:val="en-US"/>
        </w:rPr>
        <w:t xml:space="preserve">were drift corrected (Tijms et al., </w:t>
      </w:r>
      <w:proofErr w:type="spellStart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>Clin</w:t>
      </w:r>
      <w:proofErr w:type="spellEnd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>Chem</w:t>
      </w:r>
      <w:proofErr w:type="spellEnd"/>
      <w:r w:rsidRPr="00082C1D">
        <w:rPr>
          <w:rFonts w:eastAsia="Times New Roman"/>
          <w:i/>
          <w:color w:val="000000"/>
          <w:sz w:val="20"/>
          <w:szCs w:val="20"/>
          <w:lang w:val="en-US"/>
        </w:rPr>
        <w:t xml:space="preserve"> 2018)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br/>
        <w:t>Abbreviations: Aβ42</w:t>
      </w:r>
      <w:r w:rsidRPr="007A4A26">
        <w:rPr>
          <w:rFonts w:eastAsia="Times New Roman"/>
          <w:color w:val="000000"/>
          <w:lang w:val="en-US"/>
        </w:rPr>
        <w:t xml:space="preserve"> = 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>amyloid β</w:t>
      </w:r>
      <w:r w:rsidRPr="007A4A26">
        <w:rPr>
          <w:rFonts w:eastAsia="Times New Roman"/>
          <w:i/>
          <w:color w:val="000000"/>
          <w:sz w:val="20"/>
          <w:szCs w:val="20"/>
          <w:vertAlign w:val="subscript"/>
          <w:lang w:val="en-US"/>
        </w:rPr>
        <w:t xml:space="preserve">1-42 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>determined with MSD ELISA assay; Aβ40 = amyloid β</w:t>
      </w:r>
      <w:r w:rsidRPr="007A4A26">
        <w:rPr>
          <w:rFonts w:eastAsia="Times New Roman"/>
          <w:i/>
          <w:color w:val="000000"/>
          <w:sz w:val="20"/>
          <w:szCs w:val="20"/>
          <w:vertAlign w:val="subscript"/>
          <w:lang w:val="en-US"/>
        </w:rPr>
        <w:t xml:space="preserve">1-40 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>determined with MSD ELISA assay; Aβ38 = amyloid β</w:t>
      </w:r>
      <w:r w:rsidRPr="007A4A26">
        <w:rPr>
          <w:rFonts w:eastAsia="Times New Roman"/>
          <w:i/>
          <w:color w:val="000000"/>
          <w:sz w:val="20"/>
          <w:szCs w:val="20"/>
          <w:vertAlign w:val="subscript"/>
          <w:lang w:val="en-US"/>
        </w:rPr>
        <w:t xml:space="preserve">1-38 </w:t>
      </w:r>
      <w:r w:rsidRPr="007A4A26">
        <w:rPr>
          <w:rFonts w:eastAsia="Times New Roman"/>
          <w:i/>
          <w:color w:val="000000"/>
          <w:sz w:val="20"/>
          <w:szCs w:val="20"/>
          <w:lang w:val="en-US"/>
        </w:rPr>
        <w:t xml:space="preserve">determined with MSD ELISA assay; DLB = dementia with </w:t>
      </w:r>
      <w:proofErr w:type="spellStart"/>
      <w:r w:rsidRPr="007A4A26">
        <w:rPr>
          <w:rFonts w:eastAsia="Times New Roman"/>
          <w:i/>
          <w:color w:val="000000"/>
          <w:sz w:val="20"/>
          <w:szCs w:val="20"/>
          <w:lang w:val="en-US"/>
        </w:rPr>
        <w:t>Lewy</w:t>
      </w:r>
      <w:proofErr w:type="spellEnd"/>
      <w:r w:rsidRPr="007A4A26">
        <w:rPr>
          <w:rFonts w:eastAsia="Times New Roman"/>
          <w:i/>
          <w:color w:val="000000"/>
          <w:sz w:val="20"/>
          <w:szCs w:val="20"/>
          <w:lang w:val="en-US"/>
        </w:rPr>
        <w:t xml:space="preserve"> bodies; MMSE = mini-mental state examination; MSD = </w:t>
      </w:r>
      <w:proofErr w:type="spellStart"/>
      <w:r w:rsidRPr="007A4A26">
        <w:rPr>
          <w:rFonts w:eastAsia="Times New Roman"/>
          <w:i/>
          <w:color w:val="000000"/>
          <w:sz w:val="20"/>
          <w:szCs w:val="20"/>
          <w:lang w:val="en-US"/>
        </w:rPr>
        <w:t>Meso</w:t>
      </w:r>
      <w:proofErr w:type="spellEnd"/>
      <w:r w:rsidRPr="007A4A26">
        <w:rPr>
          <w:rFonts w:eastAsia="Times New Roman"/>
          <w:i/>
          <w:color w:val="000000"/>
          <w:sz w:val="20"/>
          <w:szCs w:val="20"/>
          <w:lang w:val="en-US"/>
        </w:rPr>
        <w:t xml:space="preserve"> Scale Discovery. </w:t>
      </w:r>
    </w:p>
    <w:p w:rsidR="00237C28" w:rsidRPr="005172E7" w:rsidRDefault="00237C28">
      <w:pPr>
        <w:rPr>
          <w:lang w:val="en-US"/>
        </w:rPr>
      </w:pPr>
    </w:p>
    <w:sectPr w:rsidR="00237C28" w:rsidRPr="00517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2E7"/>
    <w:rsid w:val="00237C28"/>
    <w:rsid w:val="005172E7"/>
    <w:rsid w:val="007E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E910"/>
  <w15:chartTrackingRefBased/>
  <w15:docId w15:val="{C3ABA039-C396-4345-861D-159F1CD1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72E7"/>
    <w:pPr>
      <w:spacing w:after="0" w:line="240" w:lineRule="auto"/>
    </w:pPr>
    <w:rPr>
      <w:rFonts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172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5172E7"/>
    <w:pPr>
      <w:spacing w:after="200"/>
    </w:pPr>
    <w:rPr>
      <w:i/>
      <w:iCs/>
      <w:color w:val="1F497D" w:themeColor="text2"/>
      <w:sz w:val="18"/>
      <w:szCs w:val="18"/>
    </w:rPr>
  </w:style>
  <w:style w:type="table" w:styleId="Tabelraster">
    <w:name w:val="Table Grid"/>
    <w:basedOn w:val="Standaardtabel"/>
    <w:uiPriority w:val="59"/>
    <w:rsid w:val="005172E7"/>
    <w:pPr>
      <w:spacing w:after="0" w:line="240" w:lineRule="auto"/>
    </w:pPr>
    <w:rPr>
      <w:color w:val="595959" w:themeColor="text1" w:themeTint="A6"/>
      <w:sz w:val="30"/>
      <w:szCs w:val="30"/>
      <w:lang w:eastAsia="ja-JP" w:bidi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172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1B5D8952.dotm</Template>
  <TotalTime>3</TotalTime>
  <Pages>2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Steenoven, I. van (Inger)</dc:creator>
  <cp:keywords/>
  <dc:description/>
  <cp:lastModifiedBy>Steenoven, I. van (Inger)</cp:lastModifiedBy>
  <cp:revision>1</cp:revision>
  <dcterms:created xsi:type="dcterms:W3CDTF">2019-08-14T18:58:00Z</dcterms:created>
  <dcterms:modified xsi:type="dcterms:W3CDTF">2019-08-14T19:06:00Z</dcterms:modified>
</cp:coreProperties>
</file>