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3B" w:rsidRDefault="001E713B" w:rsidP="001E713B">
      <w:pPr>
        <w:rPr>
          <w:rFonts w:ascii="Arial" w:eastAsia="Times New Roman" w:hAnsi="Arial" w:cs="Arial"/>
          <w:color w:val="000000"/>
          <w:lang w:val="en-GB" w:eastAsia="fr-FR"/>
        </w:rPr>
      </w:pPr>
      <w:r w:rsidRPr="00585B22">
        <w:rPr>
          <w:rFonts w:ascii="Arial" w:hAnsi="Arial" w:cs="Arial"/>
          <w:b/>
          <w:lang w:val="en-GB"/>
        </w:rPr>
        <w:t>Table S2</w:t>
      </w:r>
      <w:r w:rsidRPr="00585B22">
        <w:rPr>
          <w:rFonts w:ascii="Calibri" w:eastAsia="Times New Roman" w:hAnsi="Calibri"/>
          <w:b/>
          <w:bCs/>
          <w:color w:val="000000"/>
          <w:lang w:val="en-GB" w:eastAsia="fr-FR"/>
        </w:rPr>
        <w:t xml:space="preserve">. </w:t>
      </w:r>
      <w:proofErr w:type="gramStart"/>
      <w:r w:rsidRPr="00585B22">
        <w:rPr>
          <w:rFonts w:ascii="Arial" w:eastAsia="Times New Roman" w:hAnsi="Arial" w:cs="Arial"/>
          <w:color w:val="000000"/>
          <w:lang w:val="en-GB" w:eastAsia="fr-FR"/>
        </w:rPr>
        <w:t xml:space="preserve">Baseline characteristics of participants as a function of the number of waves of cognitive </w:t>
      </w:r>
      <w:r>
        <w:rPr>
          <w:rFonts w:ascii="Arial" w:eastAsia="Times New Roman" w:hAnsi="Arial" w:cs="Arial"/>
          <w:color w:val="000000"/>
          <w:lang w:val="en-GB" w:eastAsia="fr-FR"/>
        </w:rPr>
        <w:t>data over the follow-up.</w:t>
      </w:r>
      <w:proofErr w:type="gram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9"/>
        <w:gridCol w:w="102"/>
        <w:gridCol w:w="1402"/>
        <w:gridCol w:w="1436"/>
        <w:gridCol w:w="1436"/>
        <w:gridCol w:w="1436"/>
        <w:gridCol w:w="1436"/>
        <w:gridCol w:w="933"/>
      </w:tblGrid>
      <w:tr w:rsidR="001E713B" w:rsidRPr="00585B22" w:rsidTr="003E2470">
        <w:trPr>
          <w:trHeight w:val="300"/>
        </w:trPr>
        <w:tc>
          <w:tcPr>
            <w:tcW w:w="1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713B" w:rsidRPr="00585B22" w:rsidRDefault="001E713B" w:rsidP="003E2470">
            <w:pPr>
              <w:rPr>
                <w:rFonts w:ascii="Calibri" w:eastAsia="Times New Roman" w:hAnsi="Calibri"/>
                <w:color w:val="000000"/>
                <w:lang w:val="en-GB" w:eastAsia="fr-FR"/>
              </w:rPr>
            </w:pPr>
            <w:r w:rsidRPr="00585B22">
              <w:rPr>
                <w:rFonts w:ascii="Calibri" w:eastAsia="Times New Roman" w:hAnsi="Calibri"/>
                <w:color w:val="000000"/>
                <w:lang w:val="en-GB" w:eastAsia="fr-FR"/>
              </w:rPr>
              <w:t> 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Calibri" w:eastAsia="Times New Roman" w:hAnsi="Calibri"/>
                <w:color w:val="000000"/>
                <w:lang w:val="en-GB" w:eastAsia="fr-FR"/>
              </w:rPr>
            </w:pPr>
            <w:r w:rsidRPr="00585B22">
              <w:rPr>
                <w:rFonts w:ascii="Calibri" w:eastAsia="Times New Roman" w:hAnsi="Calibri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Calibri" w:eastAsia="Times New Roman" w:hAnsi="Calibri"/>
                <w:color w:val="000000"/>
                <w:lang w:val="en-GB" w:eastAsia="fr-FR"/>
              </w:rPr>
            </w:pPr>
            <w:r w:rsidRPr="00585B22">
              <w:rPr>
                <w:rFonts w:ascii="Calibri" w:eastAsia="Times New Roman" w:hAnsi="Calibri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Calibri" w:eastAsia="Times New Roman" w:hAnsi="Calibri"/>
                <w:color w:val="000000"/>
                <w:lang w:val="en-GB" w:eastAsia="fr-FR"/>
              </w:rPr>
            </w:pPr>
            <w:r w:rsidRPr="00585B22">
              <w:rPr>
                <w:rFonts w:ascii="Calibri" w:eastAsia="Times New Roman" w:hAnsi="Calibri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Calibri" w:eastAsia="Times New Roman" w:hAnsi="Calibri"/>
                <w:color w:val="000000"/>
                <w:lang w:val="en-GB" w:eastAsia="fr-FR"/>
              </w:rPr>
            </w:pPr>
            <w:r w:rsidRPr="00585B22">
              <w:rPr>
                <w:rFonts w:ascii="Calibri" w:eastAsia="Times New Roman" w:hAnsi="Calibri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Calibri" w:eastAsia="Times New Roman" w:hAnsi="Calibri"/>
                <w:color w:val="000000"/>
                <w:lang w:val="en-GB" w:eastAsia="fr-FR"/>
              </w:rPr>
            </w:pPr>
            <w:r w:rsidRPr="00585B22">
              <w:rPr>
                <w:rFonts w:ascii="Calibri" w:eastAsia="Times New Roman" w:hAnsi="Calibri"/>
                <w:color w:val="000000"/>
                <w:lang w:val="en-GB" w:eastAsia="fr-F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Calibri" w:eastAsia="Times New Roman" w:hAnsi="Calibri"/>
                <w:color w:val="000000"/>
                <w:lang w:val="en-GB" w:eastAsia="fr-FR"/>
              </w:rPr>
            </w:pPr>
            <w:r w:rsidRPr="00585B22">
              <w:rPr>
                <w:rFonts w:ascii="Calibri" w:eastAsia="Times New Roman" w:hAnsi="Calibri"/>
                <w:color w:val="000000"/>
                <w:lang w:val="en-GB" w:eastAsia="fr-FR"/>
              </w:rPr>
              <w:t> </w:t>
            </w:r>
          </w:p>
        </w:tc>
      </w:tr>
      <w:tr w:rsidR="001E713B" w:rsidRPr="00585B22" w:rsidTr="003E2470">
        <w:trPr>
          <w:trHeight w:val="397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312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Number of waves of cognitive data over the follow-up</w:t>
            </w:r>
          </w:p>
        </w:tc>
      </w:tr>
      <w:tr w:rsidR="001E713B" w:rsidRPr="00A77178" w:rsidTr="003E2470">
        <w:trPr>
          <w:trHeight w:val="397"/>
        </w:trPr>
        <w:tc>
          <w:tcPr>
            <w:tcW w:w="19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proofErr w:type="spellStart"/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Characterististics</w:t>
            </w:r>
            <w:proofErr w:type="spellEnd"/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 xml:space="preserve"> (baseline)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p-value</w:t>
            </w:r>
          </w:p>
        </w:tc>
      </w:tr>
      <w:tr w:rsidR="001E713B" w:rsidRPr="00A77178" w:rsidTr="003E2470">
        <w:trPr>
          <w:trHeight w:val="397"/>
        </w:trPr>
        <w:tc>
          <w:tcPr>
            <w:tcW w:w="1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N (%</w:t>
            </w:r>
            <w:r>
              <w:rPr>
                <w:rFonts w:ascii="Arial" w:eastAsia="Times New Roman" w:hAnsi="Arial" w:cs="Arial"/>
                <w:color w:val="000000"/>
                <w:lang w:val="en-GB" w:eastAsia="fr-FR"/>
              </w:rPr>
              <w:t xml:space="preserve"> of the total sample</w:t>
            </w: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3889 (69.9)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658 (11.8)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482 (8.7)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508 (9.1)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24 (0.4)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</w:tr>
      <w:tr w:rsidR="001E713B" w:rsidRPr="00585B22" w:rsidTr="003E2470">
        <w:trPr>
          <w:trHeight w:val="397"/>
        </w:trPr>
        <w:tc>
          <w:tcPr>
            <w:tcW w:w="1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Age, years, mean (SD)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57.8 (6.0)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57.6 (6.1)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57.8 (6.3)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57.8 (6.0)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60.79 (4.49)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&lt;0.001</w:t>
            </w:r>
          </w:p>
        </w:tc>
      </w:tr>
      <w:tr w:rsidR="001E713B" w:rsidRPr="00A77178" w:rsidTr="003E2470">
        <w:trPr>
          <w:trHeight w:val="397"/>
        </w:trPr>
        <w:tc>
          <w:tcPr>
            <w:tcW w:w="1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Women, n (%)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961 (24.7)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198 (30.1)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153 (31.7)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181 (35.6)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15 (62.5)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&lt;0.001</w:t>
            </w:r>
          </w:p>
        </w:tc>
      </w:tr>
      <w:tr w:rsidR="001E713B" w:rsidRPr="00A77178" w:rsidTr="003E2470">
        <w:trPr>
          <w:trHeight w:val="397"/>
        </w:trPr>
        <w:tc>
          <w:tcPr>
            <w:tcW w:w="1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University degree or higher, n (%)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1294 (33.3)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147 (22.3)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100 (20.8)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110 (21.7)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2 (8.3)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&lt;0.001</w:t>
            </w:r>
          </w:p>
        </w:tc>
      </w:tr>
      <w:tr w:rsidR="001E713B" w:rsidRPr="00A77178" w:rsidTr="003E2470">
        <w:trPr>
          <w:trHeight w:val="397"/>
        </w:trPr>
        <w:tc>
          <w:tcPr>
            <w:tcW w:w="1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Standardized Global cognitive score, mean (SD)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0.12 (0.96)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-0.24 (1.00)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-0.21 (0.99)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-0.46 (1.07)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-1.48 (1.06)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&lt;0.001</w:t>
            </w:r>
          </w:p>
        </w:tc>
      </w:tr>
      <w:tr w:rsidR="001E713B" w:rsidRPr="00A77178" w:rsidTr="003E2470">
        <w:trPr>
          <w:trHeight w:val="397"/>
        </w:trPr>
        <w:tc>
          <w:tcPr>
            <w:tcW w:w="19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APOE e4 carriers, n (%)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1060 (27.</w:t>
            </w:r>
            <w:r>
              <w:rPr>
                <w:rFonts w:ascii="Arial" w:eastAsia="Times New Roman" w:hAnsi="Arial" w:cs="Arial"/>
                <w:color w:val="000000"/>
                <w:lang w:val="en-GB" w:eastAsia="fr-FR"/>
              </w:rPr>
              <w:t>3</w:t>
            </w: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175 (26.6)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161 (33.4)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139 (27.4)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6 (25.0)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0.07</w:t>
            </w:r>
          </w:p>
        </w:tc>
      </w:tr>
      <w:tr w:rsidR="001E713B" w:rsidRPr="009655A1" w:rsidTr="003E2470">
        <w:trPr>
          <w:trHeight w:val="315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713B" w:rsidRPr="00585B22" w:rsidRDefault="001E713B" w:rsidP="003E2470">
            <w:pPr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5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713B" w:rsidRPr="00585B22" w:rsidRDefault="001E713B" w:rsidP="003E2470">
            <w:pPr>
              <w:jc w:val="center"/>
              <w:rPr>
                <w:rFonts w:ascii="Arial" w:eastAsia="Times New Roman" w:hAnsi="Arial" w:cs="Arial"/>
                <w:color w:val="000000"/>
                <w:lang w:val="en-GB" w:eastAsia="fr-FR"/>
              </w:rPr>
            </w:pPr>
            <w:r w:rsidRPr="00585B22">
              <w:rPr>
                <w:rFonts w:ascii="Arial" w:eastAsia="Times New Roman" w:hAnsi="Arial" w:cs="Arial"/>
                <w:color w:val="000000"/>
                <w:lang w:val="en-GB" w:eastAsia="fr-FR"/>
              </w:rPr>
              <w:t> </w:t>
            </w:r>
          </w:p>
        </w:tc>
      </w:tr>
    </w:tbl>
    <w:p w:rsidR="001E713B" w:rsidRPr="00585B22" w:rsidRDefault="001E713B" w:rsidP="001E713B">
      <w:pPr>
        <w:rPr>
          <w:rFonts w:ascii="Arial" w:hAnsi="Arial" w:cs="Arial"/>
          <w:lang w:val="en-GB"/>
        </w:rPr>
      </w:pPr>
    </w:p>
    <w:p w:rsidR="003A5280" w:rsidRDefault="001E713B">
      <w:r>
        <w:rPr>
          <w:rFonts w:ascii="Arial" w:eastAsia="Times New Roman" w:hAnsi="Arial" w:cs="Arial"/>
          <w:color w:val="000000"/>
          <w:lang w:val="en-GB" w:eastAsia="fr-FR"/>
        </w:rPr>
        <w:t>Percentages are presented in columns apart for the first line.</w:t>
      </w:r>
      <w:bookmarkStart w:id="0" w:name="_GoBack"/>
      <w:bookmarkEnd w:id="0"/>
    </w:p>
    <w:sectPr w:rsidR="003A5280" w:rsidSect="001E713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3B"/>
    <w:rsid w:val="001E713B"/>
    <w:rsid w:val="00304872"/>
    <w:rsid w:val="003A5280"/>
    <w:rsid w:val="00C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724</Characters>
  <Application>Microsoft Office Word</Application>
  <DocSecurity>0</DocSecurity>
  <Lines>80</Lines>
  <Paragraphs>66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2020-12-09T15:33:00Z</dcterms:created>
  <dcterms:modified xsi:type="dcterms:W3CDTF">2020-12-09T15:33:00Z</dcterms:modified>
</cp:coreProperties>
</file>