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CD738D" w14:textId="77777777" w:rsidR="00EB49AE" w:rsidRDefault="00EB49AE" w:rsidP="00EB49AE">
      <w:pPr>
        <w:spacing w:line="480" w:lineRule="auto"/>
        <w:ind w:firstLineChars="200" w:firstLine="420"/>
        <w:rPr>
          <w:rFonts w:ascii="Times New Roman" w:eastAsia="宋体" w:hAnsi="Times New Roman" w:cs="Times New Roman"/>
        </w:rPr>
      </w:pPr>
      <w:r w:rsidRPr="008446BF">
        <w:rPr>
          <w:rFonts w:ascii="Times New Roman" w:eastAsia="宋体" w:hAnsi="Times New Roman" w:cs="Times New Roman"/>
        </w:rPr>
        <w:t xml:space="preserve">National Alzheimer’s Coordinating Center (NACC, </w:t>
      </w:r>
      <w:hyperlink r:id="rId6" w:history="1">
        <w:r w:rsidRPr="008446BF">
          <w:rPr>
            <w:rStyle w:val="a7"/>
            <w:rFonts w:ascii="Times New Roman" w:eastAsia="宋体" w:hAnsi="Times New Roman" w:cs="Times New Roman"/>
          </w:rPr>
          <w:t>https://www.alz.washington.edu</w:t>
        </w:r>
      </w:hyperlink>
      <w:r w:rsidRPr="008446BF">
        <w:rPr>
          <w:rFonts w:ascii="Times New Roman" w:eastAsia="宋体" w:hAnsi="Times New Roman" w:cs="Times New Roman"/>
        </w:rPr>
        <w:t>)</w:t>
      </w:r>
      <w:r>
        <w:rPr>
          <w:rFonts w:ascii="Times New Roman" w:eastAsia="宋体" w:hAnsi="Times New Roman" w:cs="Times New Roman"/>
        </w:rPr>
        <w:t xml:space="preserve"> </w:t>
      </w:r>
      <w:r w:rsidRPr="008446BF">
        <w:rPr>
          <w:rFonts w:ascii="Times New Roman" w:eastAsia="宋体" w:hAnsi="Times New Roman" w:cs="Times New Roman"/>
        </w:rPr>
        <w:t xml:space="preserve">was established in 1999 and maintains a cumulative database including clinical evaluations, neuropathology data when available, and now MR imaging. the </w:t>
      </w:r>
    </w:p>
    <w:p w14:paraId="46583053" w14:textId="77777777" w:rsidR="00EB49AE" w:rsidRDefault="00EB49AE" w:rsidP="00EB49AE">
      <w:pPr>
        <w:spacing w:line="480" w:lineRule="auto"/>
        <w:ind w:firstLineChars="200" w:firstLine="420"/>
        <w:rPr>
          <w:rFonts w:ascii="Times New Roman" w:eastAsia="宋体" w:hAnsi="Times New Roman" w:cs="Times New Roman"/>
        </w:rPr>
      </w:pPr>
      <w:r w:rsidRPr="008446BF">
        <w:rPr>
          <w:rFonts w:ascii="Times New Roman" w:eastAsia="宋体" w:hAnsi="Times New Roman" w:cs="Times New Roman"/>
        </w:rPr>
        <w:t xml:space="preserve">Alzheimer’s Disease Neuroimaging initiative (ADNI, </w:t>
      </w:r>
      <w:hyperlink r:id="rId7" w:history="1">
        <w:r w:rsidRPr="008446BF">
          <w:rPr>
            <w:rStyle w:val="a7"/>
            <w:rFonts w:ascii="Times New Roman" w:eastAsia="宋体" w:hAnsi="Times New Roman" w:cs="Times New Roman"/>
          </w:rPr>
          <w:t>http://adni.loni.usc.edu/</w:t>
        </w:r>
      </w:hyperlink>
      <w:r w:rsidRPr="008446BF">
        <w:rPr>
          <w:rFonts w:ascii="Times New Roman" w:eastAsia="宋体" w:hAnsi="Times New Roman" w:cs="Times New Roman"/>
        </w:rPr>
        <w:t>) was launched in 2003 as a public-private partnership, led by Principal Investigator Michael W. Weiner, MD. The primary goal of ADNI has been to test whether serial MRI, PET, other biological markers, and clinical and neuropsychological assessment can be combined to measure the progression of mild cognitive impairment (MCI) and early AD.</w:t>
      </w:r>
    </w:p>
    <w:p w14:paraId="3B5C717D" w14:textId="5CD832D6" w:rsidR="00411BA5" w:rsidRDefault="00EB49AE" w:rsidP="00EB49AE">
      <w:pPr>
        <w:spacing w:line="480" w:lineRule="auto"/>
        <w:ind w:firstLineChars="200" w:firstLine="420"/>
      </w:pPr>
      <w:r>
        <w:rPr>
          <w:rFonts w:ascii="Times New Roman" w:eastAsia="宋体" w:hAnsi="Times New Roman" w:cs="Times New Roman" w:hint="eastAsia"/>
        </w:rPr>
        <w:t>T</w:t>
      </w:r>
      <w:r w:rsidRPr="008446BF">
        <w:rPr>
          <w:rFonts w:ascii="Times New Roman" w:eastAsia="宋体" w:hAnsi="Times New Roman" w:cs="Times New Roman"/>
        </w:rPr>
        <w:t xml:space="preserve">he frontotemporal lobar degeneration neuroimaging initiative (FTLDNI, </w:t>
      </w:r>
      <w:hyperlink r:id="rId8" w:history="1">
        <w:r w:rsidRPr="008446BF">
          <w:rPr>
            <w:rStyle w:val="a7"/>
            <w:rFonts w:ascii="Times New Roman" w:eastAsia="宋体" w:hAnsi="Times New Roman" w:cs="Times New Roman"/>
            <w:kern w:val="0"/>
          </w:rPr>
          <w:t>https://www.alz.washington.edu</w:t>
        </w:r>
      </w:hyperlink>
      <w:r w:rsidRPr="008446BF">
        <w:rPr>
          <w:rFonts w:ascii="Times New Roman" w:eastAsia="宋体" w:hAnsi="Times New Roman" w:cs="Times New Roman"/>
        </w:rPr>
        <w:t>) database</w:t>
      </w:r>
      <w:r>
        <w:rPr>
          <w:rFonts w:ascii="Times New Roman" w:eastAsia="宋体" w:hAnsi="Times New Roman" w:cs="Times New Roman"/>
        </w:rPr>
        <w:t xml:space="preserve"> </w:t>
      </w:r>
      <w:r w:rsidRPr="008446BF">
        <w:rPr>
          <w:rFonts w:ascii="Times New Roman" w:eastAsia="宋体" w:hAnsi="Times New Roman" w:cs="Times New Roman"/>
        </w:rPr>
        <w:t>was started in 2010 and the primary goals of FTLDNI were to identify neuroimaging modalities and methods of analysis for tracking frontotemporal lobar degeneration (FTLD) and to assess the value of imaging versus other biomarkers in diagnostic roles. The Principal Investigator of FTLDNI was Dr. Howard Rosen, MD at the University of California, San Francisco.</w:t>
      </w:r>
    </w:p>
    <w:sectPr w:rsidR="00411BA5" w:rsidSect="00A537A5">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2D74C" w14:textId="77777777" w:rsidR="00C32787" w:rsidRDefault="00C32787" w:rsidP="00EB49AE">
      <w:r>
        <w:separator/>
      </w:r>
    </w:p>
  </w:endnote>
  <w:endnote w:type="continuationSeparator" w:id="0">
    <w:p w14:paraId="54B43F80" w14:textId="77777777" w:rsidR="00C32787" w:rsidRDefault="00C32787" w:rsidP="00EB4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08D6B" w14:textId="77777777" w:rsidR="00C32787" w:rsidRDefault="00C32787" w:rsidP="00EB49AE">
      <w:r>
        <w:separator/>
      </w:r>
    </w:p>
  </w:footnote>
  <w:footnote w:type="continuationSeparator" w:id="0">
    <w:p w14:paraId="15DECEE2" w14:textId="77777777" w:rsidR="00C32787" w:rsidRDefault="00C32787" w:rsidP="00EB49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E5"/>
    <w:rsid w:val="003C380B"/>
    <w:rsid w:val="00411BA5"/>
    <w:rsid w:val="004C169F"/>
    <w:rsid w:val="00794DE5"/>
    <w:rsid w:val="00A537A5"/>
    <w:rsid w:val="00C32787"/>
    <w:rsid w:val="00EB4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A3091"/>
  <w15:chartTrackingRefBased/>
  <w15:docId w15:val="{E4EA77AC-F276-4CE8-BBDF-DC577675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9A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B49AE"/>
    <w:rPr>
      <w:sz w:val="18"/>
      <w:szCs w:val="18"/>
    </w:rPr>
  </w:style>
  <w:style w:type="paragraph" w:styleId="a5">
    <w:name w:val="footer"/>
    <w:basedOn w:val="a"/>
    <w:link w:val="a6"/>
    <w:uiPriority w:val="99"/>
    <w:unhideWhenUsed/>
    <w:rsid w:val="00EB49AE"/>
    <w:pPr>
      <w:tabs>
        <w:tab w:val="center" w:pos="4153"/>
        <w:tab w:val="right" w:pos="8306"/>
      </w:tabs>
      <w:snapToGrid w:val="0"/>
      <w:jc w:val="left"/>
    </w:pPr>
    <w:rPr>
      <w:sz w:val="18"/>
      <w:szCs w:val="18"/>
    </w:rPr>
  </w:style>
  <w:style w:type="character" w:customStyle="1" w:styleId="a6">
    <w:name w:val="页脚 字符"/>
    <w:basedOn w:val="a0"/>
    <w:link w:val="a5"/>
    <w:uiPriority w:val="99"/>
    <w:rsid w:val="00EB49AE"/>
    <w:rPr>
      <w:sz w:val="18"/>
      <w:szCs w:val="18"/>
    </w:rPr>
  </w:style>
  <w:style w:type="character" w:styleId="a7">
    <w:name w:val="Hyperlink"/>
    <w:basedOn w:val="a0"/>
    <w:uiPriority w:val="99"/>
    <w:unhideWhenUsed/>
    <w:qFormat/>
    <w:rsid w:val="00EB49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z.washington.edu" TargetMode="External"/><Relationship Id="rId3" Type="http://schemas.openxmlformats.org/officeDocument/2006/relationships/webSettings" Target="webSettings.xml"/><Relationship Id="rId7" Type="http://schemas.openxmlformats.org/officeDocument/2006/relationships/hyperlink" Target="http://adni.loni.usc.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z.washington.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群 余</dc:creator>
  <cp:keywords/>
  <dc:description/>
  <cp:lastModifiedBy>群 余</cp:lastModifiedBy>
  <cp:revision>2</cp:revision>
  <dcterms:created xsi:type="dcterms:W3CDTF">2020-11-10T00:22:00Z</dcterms:created>
  <dcterms:modified xsi:type="dcterms:W3CDTF">2020-11-10T00:25:00Z</dcterms:modified>
</cp:coreProperties>
</file>