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5B3" w:rsidRDefault="006C25B3" w:rsidP="006C25B3">
      <w:pPr>
        <w:suppressLineNumbers/>
        <w:spacing w:line="480" w:lineRule="auto"/>
        <w:contextualSpacing/>
        <w:rPr>
          <w:b/>
          <w:bCs/>
        </w:rPr>
      </w:pPr>
      <w:r>
        <w:rPr>
          <w:noProof/>
          <w:lang w:eastAsia="en-GB"/>
        </w:rPr>
        <w:drawing>
          <wp:inline distT="0" distB="0" distL="0" distR="0" wp14:anchorId="02F3C956" wp14:editId="5D7F9FD6">
            <wp:extent cx="5943600" cy="4340860"/>
            <wp:effectExtent l="0" t="0" r="0" b="2540"/>
            <wp:docPr id="5" name="Picture 5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40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25B3" w:rsidRDefault="006C25B3" w:rsidP="006C25B3">
      <w:pPr>
        <w:suppressLineNumbers/>
        <w:spacing w:line="480" w:lineRule="auto"/>
        <w:contextualSpacing/>
      </w:pPr>
      <w:proofErr w:type="gramStart"/>
      <w:r>
        <w:rPr>
          <w:b/>
          <w:bCs/>
        </w:rPr>
        <w:t>Supplementary Figure 4.</w:t>
      </w:r>
      <w:proofErr w:type="gramEnd"/>
      <w:r>
        <w:rPr>
          <w:b/>
          <w:bCs/>
        </w:rPr>
        <w:t xml:space="preserve"> </w:t>
      </w:r>
      <w:proofErr w:type="gramStart"/>
      <w:r>
        <w:rPr>
          <w:b/>
          <w:bCs/>
        </w:rPr>
        <w:t xml:space="preserve">Assessment of striatum and </w:t>
      </w:r>
      <w:proofErr w:type="spellStart"/>
      <w:r>
        <w:rPr>
          <w:b/>
          <w:bCs/>
        </w:rPr>
        <w:t>precuneus</w:t>
      </w:r>
      <w:proofErr w:type="spellEnd"/>
      <w:r>
        <w:rPr>
          <w:b/>
          <w:bCs/>
        </w:rPr>
        <w:t xml:space="preserve"> </w:t>
      </w:r>
      <w:r w:rsidRPr="00C9556D">
        <w:rPr>
          <w:b/>
          <w:bCs/>
        </w:rPr>
        <w:t>A</w:t>
      </w:r>
      <w:r w:rsidRPr="00C9556D">
        <w:rPr>
          <w:b/>
          <w:bCs/>
          <w:lang w:val="el-GR"/>
        </w:rPr>
        <w:t>β</w:t>
      </w:r>
      <w:r>
        <w:rPr>
          <w:b/>
          <w:bCs/>
        </w:rPr>
        <w:t xml:space="preserve"> predicting tau accumulation.</w:t>
      </w:r>
      <w:proofErr w:type="gramEnd"/>
      <w:r>
        <w:rPr>
          <w:b/>
          <w:bCs/>
        </w:rPr>
        <w:t xml:space="preserve"> </w:t>
      </w:r>
      <w:r w:rsidRPr="00C9556D">
        <w:t xml:space="preserve">We assessed baseline and slope measurements of </w:t>
      </w:r>
      <w:proofErr w:type="spellStart"/>
      <w:r w:rsidRPr="00C9556D">
        <w:t>PiB</w:t>
      </w:r>
      <w:proofErr w:type="spellEnd"/>
      <w:r w:rsidRPr="00C9556D">
        <w:t xml:space="preserve"> </w:t>
      </w:r>
      <w:r>
        <w:t>DVR</w:t>
      </w:r>
      <w:r w:rsidRPr="00C9556D">
        <w:t xml:space="preserve"> in </w:t>
      </w:r>
      <w:proofErr w:type="spellStart"/>
      <w:r w:rsidRPr="00C9556D">
        <w:t>precuneus</w:t>
      </w:r>
      <w:proofErr w:type="spellEnd"/>
      <w:r w:rsidRPr="00C9556D">
        <w:t xml:space="preserve"> and striatum (representing two regional measures that may capture earlier Aβ accumulation in ADAD) and their relationships with FTP PET baseline and slope measures. Within carriers, striatum </w:t>
      </w:r>
      <w:proofErr w:type="spellStart"/>
      <w:r w:rsidRPr="00C9556D">
        <w:t>PiB</w:t>
      </w:r>
      <w:proofErr w:type="spellEnd"/>
      <w:r w:rsidRPr="00C9556D">
        <w:t xml:space="preserve"> showed stronger associations with baseline FTP and FTP slopes compared to global or </w:t>
      </w:r>
      <w:proofErr w:type="spellStart"/>
      <w:r w:rsidRPr="00C9556D">
        <w:t>precuneus</w:t>
      </w:r>
      <w:proofErr w:type="spellEnd"/>
      <w:r w:rsidRPr="00C9556D">
        <w:t xml:space="preserve"> </w:t>
      </w:r>
      <w:proofErr w:type="spellStart"/>
      <w:r w:rsidRPr="00C9556D">
        <w:t>PiB</w:t>
      </w:r>
      <w:proofErr w:type="spellEnd"/>
      <w:r w:rsidRPr="00C9556D">
        <w:t xml:space="preserve"> (top left). The same was true when the analyses were repeated using the full sample (top right).</w:t>
      </w:r>
      <w:r>
        <w:t xml:space="preserve"> </w:t>
      </w:r>
    </w:p>
    <w:p w:rsidR="006C25B3" w:rsidRPr="00915B72" w:rsidRDefault="006C25B3" w:rsidP="006C25B3">
      <w:pPr>
        <w:suppressLineNumbers/>
        <w:spacing w:line="480" w:lineRule="auto"/>
        <w:contextualSpacing/>
      </w:pPr>
      <w:r w:rsidRPr="00915B72">
        <w:t xml:space="preserve">To test whether one of these regions more strongly predicted subsequent FTP PET increase than the others, we also performed hierarchical regression of the three baseline </w:t>
      </w:r>
      <w:proofErr w:type="spellStart"/>
      <w:r w:rsidRPr="00915B72">
        <w:t>PiB</w:t>
      </w:r>
      <w:proofErr w:type="spellEnd"/>
      <w:r w:rsidRPr="00915B72">
        <w:t xml:space="preserve"> measurements predicting </w:t>
      </w:r>
      <w:proofErr w:type="spellStart"/>
      <w:r w:rsidRPr="00915B72">
        <w:t>precuneus</w:t>
      </w:r>
      <w:proofErr w:type="spellEnd"/>
      <w:r w:rsidRPr="00915B72">
        <w:t xml:space="preserve"> tau slope, both in the full sample and in carriers only</w:t>
      </w:r>
      <w:r>
        <w:t xml:space="preserve"> (summarized in tables)</w:t>
      </w:r>
      <w:r w:rsidRPr="00915B72">
        <w:t xml:space="preserve">. These analyses revealed that striatum </w:t>
      </w:r>
      <w:proofErr w:type="spellStart"/>
      <w:r w:rsidRPr="00915B72">
        <w:t>PiB</w:t>
      </w:r>
      <w:proofErr w:type="spellEnd"/>
      <w:r w:rsidRPr="00915B72">
        <w:t xml:space="preserve"> captured more of the variance in FTP PET change rates compared to either global or </w:t>
      </w:r>
      <w:proofErr w:type="spellStart"/>
      <w:r w:rsidRPr="00915B72">
        <w:t>precuneus</w:t>
      </w:r>
      <w:proofErr w:type="spellEnd"/>
      <w:r w:rsidRPr="00915B72">
        <w:t xml:space="preserve"> </w:t>
      </w:r>
      <w:proofErr w:type="spellStart"/>
      <w:r w:rsidRPr="00915B72">
        <w:t>PiB</w:t>
      </w:r>
      <w:proofErr w:type="spellEnd"/>
      <w:r w:rsidRPr="00915B72">
        <w:t xml:space="preserve"> (Model III versus Models I-II). In the model with all three </w:t>
      </w:r>
      <w:proofErr w:type="spellStart"/>
      <w:r w:rsidRPr="00915B72">
        <w:t>PiB</w:t>
      </w:r>
      <w:proofErr w:type="spellEnd"/>
      <w:r w:rsidRPr="00915B72">
        <w:t xml:space="preserve"> measures competing in the full sample (Model VI), striatum </w:t>
      </w:r>
      <w:proofErr w:type="spellStart"/>
      <w:r w:rsidRPr="00915B72">
        <w:t>PiB</w:t>
      </w:r>
      <w:proofErr w:type="spellEnd"/>
      <w:r w:rsidRPr="00915B72">
        <w:t xml:space="preserve"> was the only predictor to explain unique variance over and above the other two (F-test p=0.03). The inclusion of age in this model did not significantly impact these </w:t>
      </w:r>
      <w:r w:rsidRPr="00915B72">
        <w:lastRenderedPageBreak/>
        <w:t>results (below, Model VII).</w:t>
      </w:r>
      <w:r>
        <w:t xml:space="preserve"> Taken together, these results indicate that striatum </w:t>
      </w:r>
      <w:proofErr w:type="spellStart"/>
      <w:r>
        <w:t>PiB</w:t>
      </w:r>
      <w:proofErr w:type="spellEnd"/>
      <w:r>
        <w:t xml:space="preserve"> may be more of a “driver” of neocortical tau accumulation compared to </w:t>
      </w:r>
      <w:proofErr w:type="spellStart"/>
      <w:r>
        <w:t>precuneus</w:t>
      </w:r>
      <w:proofErr w:type="spellEnd"/>
      <w:r>
        <w:t xml:space="preserve"> or global </w:t>
      </w:r>
      <w:proofErr w:type="spellStart"/>
      <w:r>
        <w:t>PiB</w:t>
      </w:r>
      <w:proofErr w:type="spellEnd"/>
      <w:r>
        <w:t xml:space="preserve"> burden.</w:t>
      </w:r>
    </w:p>
    <w:p w:rsidR="006C25B3" w:rsidRDefault="006C25B3" w:rsidP="006C25B3">
      <w:pPr>
        <w:suppressLineNumbers/>
        <w:spacing w:line="480" w:lineRule="auto"/>
        <w:contextualSpacing/>
      </w:pPr>
      <w:r>
        <w:t xml:space="preserve"> PIB=global </w:t>
      </w:r>
      <w:proofErr w:type="spellStart"/>
      <w:r>
        <w:t>PiB</w:t>
      </w:r>
      <w:proofErr w:type="spellEnd"/>
      <w:r>
        <w:t>; PIBPC=</w:t>
      </w:r>
      <w:proofErr w:type="spellStart"/>
      <w:r>
        <w:t>precuneus</w:t>
      </w:r>
      <w:proofErr w:type="spellEnd"/>
      <w:r>
        <w:t xml:space="preserve"> </w:t>
      </w:r>
      <w:proofErr w:type="spellStart"/>
      <w:r>
        <w:t>PiB</w:t>
      </w:r>
      <w:proofErr w:type="spellEnd"/>
      <w:r>
        <w:t xml:space="preserve">; </w:t>
      </w:r>
      <w:proofErr w:type="spellStart"/>
      <w:r>
        <w:t>PIBStriatum</w:t>
      </w:r>
      <w:proofErr w:type="spellEnd"/>
      <w:r>
        <w:t xml:space="preserve">=striatum </w:t>
      </w:r>
      <w:proofErr w:type="spellStart"/>
      <w:r>
        <w:t>PiB</w:t>
      </w:r>
      <w:proofErr w:type="spellEnd"/>
      <w:r>
        <w:t>; EC=</w:t>
      </w:r>
      <w:proofErr w:type="spellStart"/>
      <w:r>
        <w:t>entorhinal</w:t>
      </w:r>
      <w:proofErr w:type="spellEnd"/>
      <w:r>
        <w:t xml:space="preserve"> cortex; IT=inferior temporal cortex; PC=</w:t>
      </w:r>
      <w:proofErr w:type="spellStart"/>
      <w:r>
        <w:t>precuneus</w:t>
      </w:r>
      <w:proofErr w:type="spellEnd"/>
      <w:r>
        <w:t>; SE=standard error.</w:t>
      </w:r>
    </w:p>
    <w:p w:rsidR="0049089E" w:rsidRDefault="0049089E">
      <w:bookmarkStart w:id="0" w:name="_GoBack"/>
      <w:bookmarkEnd w:id="0"/>
    </w:p>
    <w:sectPr w:rsidR="0049089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76F"/>
    <w:rsid w:val="00042368"/>
    <w:rsid w:val="003B4522"/>
    <w:rsid w:val="003C5F30"/>
    <w:rsid w:val="00404385"/>
    <w:rsid w:val="0043176F"/>
    <w:rsid w:val="0049089E"/>
    <w:rsid w:val="0057218B"/>
    <w:rsid w:val="006C25B3"/>
    <w:rsid w:val="006D3F95"/>
    <w:rsid w:val="007749E8"/>
    <w:rsid w:val="00785056"/>
    <w:rsid w:val="00790BBB"/>
    <w:rsid w:val="00A65AA7"/>
    <w:rsid w:val="00BA2F4B"/>
    <w:rsid w:val="00C0724B"/>
    <w:rsid w:val="00D11D36"/>
    <w:rsid w:val="00DB1E6E"/>
    <w:rsid w:val="00F50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="Times New Roman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semiHidden="0" w:uiPriority="22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4385"/>
    <w:pPr>
      <w:widowControl w:val="0"/>
      <w:jc w:val="both"/>
    </w:pPr>
    <w:rPr>
      <w:kern w:val="2"/>
      <w:sz w:val="21"/>
      <w:szCs w:val="22"/>
    </w:rPr>
  </w:style>
  <w:style w:type="paragraph" w:styleId="Heading1">
    <w:name w:val="heading 1"/>
    <w:basedOn w:val="Normal"/>
    <w:link w:val="Heading1Char"/>
    <w:uiPriority w:val="99"/>
    <w:qFormat/>
    <w:rsid w:val="00404385"/>
    <w:pPr>
      <w:widowControl/>
      <w:spacing w:before="100" w:beforeAutospacing="1" w:after="100" w:afterAutospacing="1"/>
      <w:jc w:val="left"/>
      <w:outlineLvl w:val="0"/>
    </w:pPr>
    <w:rPr>
      <w:rFonts w:ascii="SimSun" w:eastAsia="SimSun" w:hAnsi="SimSun" w:cs="SimSu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04385"/>
    <w:pPr>
      <w:keepNext/>
      <w:keepLines/>
      <w:spacing w:before="260" w:after="260" w:line="416" w:lineRule="auto"/>
      <w:outlineLvl w:val="1"/>
    </w:pPr>
    <w:rPr>
      <w:rFonts w:ascii="Cambria" w:eastAsia="SimSun" w:hAnsi="Cambria"/>
      <w:b/>
      <w:bCs/>
      <w:kern w:val="0"/>
      <w:sz w:val="32"/>
      <w:szCs w:val="32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404385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rsid w:val="00404385"/>
    <w:rPr>
      <w:rFonts w:ascii="SimSun" w:eastAsia="SimSun" w:hAnsi="SimSun" w:cs="SimSun"/>
      <w:b/>
      <w:bCs/>
      <w:kern w:val="36"/>
      <w:sz w:val="48"/>
      <w:szCs w:val="48"/>
    </w:rPr>
  </w:style>
  <w:style w:type="character" w:customStyle="1" w:styleId="Heading2Char">
    <w:name w:val="Heading 2 Char"/>
    <w:link w:val="Heading2"/>
    <w:uiPriority w:val="99"/>
    <w:rsid w:val="00404385"/>
    <w:rPr>
      <w:rFonts w:ascii="Cambria" w:eastAsia="SimSun" w:hAnsi="Cambria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semiHidden/>
    <w:rsid w:val="00404385"/>
    <w:rPr>
      <w:b/>
      <w:bCs/>
      <w:kern w:val="2"/>
      <w:sz w:val="32"/>
      <w:szCs w:val="32"/>
    </w:rPr>
  </w:style>
  <w:style w:type="character" w:styleId="Strong">
    <w:name w:val="Strong"/>
    <w:basedOn w:val="DefaultParagraphFont"/>
    <w:uiPriority w:val="22"/>
    <w:qFormat/>
    <w:rsid w:val="00404385"/>
    <w:rPr>
      <w:b/>
      <w:bCs/>
    </w:rPr>
  </w:style>
  <w:style w:type="paragraph" w:styleId="NoSpacing">
    <w:name w:val="No Spacing"/>
    <w:uiPriority w:val="99"/>
    <w:qFormat/>
    <w:rsid w:val="00404385"/>
    <w:pPr>
      <w:widowControl w:val="0"/>
      <w:jc w:val="both"/>
    </w:pPr>
    <w:rPr>
      <w:kern w:val="2"/>
      <w:sz w:val="21"/>
      <w:szCs w:val="22"/>
    </w:rPr>
  </w:style>
  <w:style w:type="paragraph" w:styleId="ListParagraph">
    <w:name w:val="List Paragraph"/>
    <w:basedOn w:val="Normal"/>
    <w:uiPriority w:val="99"/>
    <w:qFormat/>
    <w:rsid w:val="00404385"/>
    <w:pPr>
      <w:ind w:firstLineChars="200" w:firstLine="420"/>
    </w:pPr>
  </w:style>
  <w:style w:type="character" w:styleId="SubtleEmphasis">
    <w:name w:val="Subtle Emphasis"/>
    <w:uiPriority w:val="99"/>
    <w:qFormat/>
    <w:rsid w:val="00404385"/>
    <w:rPr>
      <w:rFonts w:eastAsia="SimSun" w:cs="Times New Roman"/>
      <w:i/>
      <w:iCs/>
      <w:color w:val="808080"/>
      <w:sz w:val="22"/>
      <w:szCs w:val="2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176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176F"/>
    <w:rPr>
      <w:rFonts w:ascii="Tahoma" w:hAnsi="Tahoma" w:cs="Tahoma"/>
      <w:kern w:val="2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HAnsi" w:hAnsi="Calibri" w:cs="Times New Roman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semiHidden="0" w:uiPriority="22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4385"/>
    <w:pPr>
      <w:widowControl w:val="0"/>
      <w:jc w:val="both"/>
    </w:pPr>
    <w:rPr>
      <w:kern w:val="2"/>
      <w:sz w:val="21"/>
      <w:szCs w:val="22"/>
    </w:rPr>
  </w:style>
  <w:style w:type="paragraph" w:styleId="Heading1">
    <w:name w:val="heading 1"/>
    <w:basedOn w:val="Normal"/>
    <w:link w:val="Heading1Char"/>
    <w:uiPriority w:val="99"/>
    <w:qFormat/>
    <w:rsid w:val="00404385"/>
    <w:pPr>
      <w:widowControl/>
      <w:spacing w:before="100" w:beforeAutospacing="1" w:after="100" w:afterAutospacing="1"/>
      <w:jc w:val="left"/>
      <w:outlineLvl w:val="0"/>
    </w:pPr>
    <w:rPr>
      <w:rFonts w:ascii="SimSun" w:eastAsia="SimSun" w:hAnsi="SimSun" w:cs="SimSu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04385"/>
    <w:pPr>
      <w:keepNext/>
      <w:keepLines/>
      <w:spacing w:before="260" w:after="260" w:line="416" w:lineRule="auto"/>
      <w:outlineLvl w:val="1"/>
    </w:pPr>
    <w:rPr>
      <w:rFonts w:ascii="Cambria" w:eastAsia="SimSun" w:hAnsi="Cambria"/>
      <w:b/>
      <w:bCs/>
      <w:kern w:val="0"/>
      <w:sz w:val="32"/>
      <w:szCs w:val="32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404385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rsid w:val="00404385"/>
    <w:rPr>
      <w:rFonts w:ascii="SimSun" w:eastAsia="SimSun" w:hAnsi="SimSun" w:cs="SimSun"/>
      <w:b/>
      <w:bCs/>
      <w:kern w:val="36"/>
      <w:sz w:val="48"/>
      <w:szCs w:val="48"/>
    </w:rPr>
  </w:style>
  <w:style w:type="character" w:customStyle="1" w:styleId="Heading2Char">
    <w:name w:val="Heading 2 Char"/>
    <w:link w:val="Heading2"/>
    <w:uiPriority w:val="99"/>
    <w:rsid w:val="00404385"/>
    <w:rPr>
      <w:rFonts w:ascii="Cambria" w:eastAsia="SimSun" w:hAnsi="Cambria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semiHidden/>
    <w:rsid w:val="00404385"/>
    <w:rPr>
      <w:b/>
      <w:bCs/>
      <w:kern w:val="2"/>
      <w:sz w:val="32"/>
      <w:szCs w:val="32"/>
    </w:rPr>
  </w:style>
  <w:style w:type="character" w:styleId="Strong">
    <w:name w:val="Strong"/>
    <w:basedOn w:val="DefaultParagraphFont"/>
    <w:uiPriority w:val="22"/>
    <w:qFormat/>
    <w:rsid w:val="00404385"/>
    <w:rPr>
      <w:b/>
      <w:bCs/>
    </w:rPr>
  </w:style>
  <w:style w:type="paragraph" w:styleId="NoSpacing">
    <w:name w:val="No Spacing"/>
    <w:uiPriority w:val="99"/>
    <w:qFormat/>
    <w:rsid w:val="00404385"/>
    <w:pPr>
      <w:widowControl w:val="0"/>
      <w:jc w:val="both"/>
    </w:pPr>
    <w:rPr>
      <w:kern w:val="2"/>
      <w:sz w:val="21"/>
      <w:szCs w:val="22"/>
    </w:rPr>
  </w:style>
  <w:style w:type="paragraph" w:styleId="ListParagraph">
    <w:name w:val="List Paragraph"/>
    <w:basedOn w:val="Normal"/>
    <w:uiPriority w:val="99"/>
    <w:qFormat/>
    <w:rsid w:val="00404385"/>
    <w:pPr>
      <w:ind w:firstLineChars="200" w:firstLine="420"/>
    </w:pPr>
  </w:style>
  <w:style w:type="character" w:styleId="SubtleEmphasis">
    <w:name w:val="Subtle Emphasis"/>
    <w:uiPriority w:val="99"/>
    <w:qFormat/>
    <w:rsid w:val="00404385"/>
    <w:rPr>
      <w:rFonts w:eastAsia="SimSun" w:cs="Times New Roman"/>
      <w:i/>
      <w:iCs/>
      <w:color w:val="808080"/>
      <w:sz w:val="22"/>
      <w:szCs w:val="2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176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176F"/>
    <w:rPr>
      <w:rFonts w:ascii="Tahoma" w:hAnsi="Tahoma" w:cs="Tahoma"/>
      <w:kern w:val="2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239</Words>
  <Characters>1371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S3G_Reference_Citation_Sequence</dc:creator>
  <cp:lastModifiedBy>S3G_Reference_Citation_Sequence</cp:lastModifiedBy>
  <cp:revision>2</cp:revision>
  <dcterms:created xsi:type="dcterms:W3CDTF">2021-01-03T04:25:00Z</dcterms:created>
  <dcterms:modified xsi:type="dcterms:W3CDTF">2021-01-03T04:25:00Z</dcterms:modified>
</cp:coreProperties>
</file>