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D85" w:rsidRDefault="00AC2D85" w:rsidP="00AC2D85">
      <w:pPr>
        <w:pStyle w:val="PlainText"/>
        <w:rPr>
          <w:rFonts w:ascii="Times New Roman" w:hAnsi="Times New Roman" w:cs="Times New Roman"/>
          <w:color w:val="000000" w:themeColor="text1"/>
          <w:sz w:val="24"/>
          <w:szCs w:val="24"/>
        </w:rPr>
      </w:pPr>
    </w:p>
    <w:p w:rsidR="00AC2D85" w:rsidRDefault="00AC2D85" w:rsidP="00AC2D85">
      <w:pPr>
        <w:pStyle w:val="PlainText"/>
        <w:rPr>
          <w:rFonts w:ascii="Times New Roman" w:hAnsi="Times New Roman" w:cs="Times New Roman"/>
          <w:color w:val="000000" w:themeColor="text1"/>
          <w:sz w:val="24"/>
          <w:szCs w:val="24"/>
        </w:rPr>
      </w:pPr>
    </w:p>
    <w:p w:rsidR="00AC2D85" w:rsidRDefault="00AC2D85" w:rsidP="00AC2D85">
      <w:pPr>
        <w:pStyle w:val="PlainText"/>
        <w:rPr>
          <w:rFonts w:ascii="Times New Roman" w:hAnsi="Times New Roman" w:cs="Times New Roman"/>
          <w:color w:val="000000" w:themeColor="text1"/>
          <w:sz w:val="24"/>
          <w:szCs w:val="24"/>
        </w:rPr>
      </w:pPr>
    </w:p>
    <w:p w:rsidR="00AC2D85" w:rsidRPr="00AC2D85" w:rsidRDefault="00AC2D85" w:rsidP="00AC2D85">
      <w:pPr>
        <w:pStyle w:val="PlainText"/>
        <w:rPr>
          <w:rFonts w:ascii="Times New Roman" w:hAnsi="Times New Roman" w:cs="Times New Roman"/>
          <w:b/>
          <w:color w:val="000000" w:themeColor="text1"/>
          <w:sz w:val="24"/>
          <w:szCs w:val="24"/>
        </w:rPr>
      </w:pPr>
      <w:r w:rsidRPr="00AC2D85">
        <w:rPr>
          <w:rFonts w:ascii="Times New Roman" w:hAnsi="Times New Roman" w:cs="Times New Roman"/>
          <w:b/>
          <w:color w:val="000000" w:themeColor="text1"/>
          <w:sz w:val="24"/>
          <w:szCs w:val="24"/>
        </w:rPr>
        <w:t>Supplementary material</w:t>
      </w:r>
    </w:p>
    <w:p w:rsidR="00AC2D85" w:rsidRDefault="00AC2D85" w:rsidP="00AC2D85">
      <w:pPr>
        <w:pStyle w:val="PlainText"/>
        <w:rPr>
          <w:rFonts w:ascii="Times New Roman" w:hAnsi="Times New Roman" w:cs="Times New Roman"/>
          <w:color w:val="000000" w:themeColor="text1"/>
          <w:sz w:val="24"/>
          <w:szCs w:val="24"/>
        </w:rPr>
      </w:pPr>
    </w:p>
    <w:p w:rsidR="00AC2D85" w:rsidRDefault="00AC2D85" w:rsidP="00AC2D85">
      <w:pPr>
        <w:pStyle w:val="PlainTex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Vascular co-pathology in the three groups ADP, LRP and ADP-LRP</w:t>
      </w:r>
    </w:p>
    <w:p w:rsidR="00AC2D85" w:rsidRDefault="00AC2D85" w:rsidP="00AC2D85">
      <w:pPr>
        <w:pStyle w:val="PlainText"/>
        <w:rPr>
          <w:rFonts w:ascii="Times New Roman" w:hAnsi="Times New Roman" w:cs="Times New Roman"/>
          <w:color w:val="000000" w:themeColor="text1"/>
          <w:sz w:val="24"/>
          <w:szCs w:val="24"/>
        </w:rPr>
      </w:pPr>
    </w:p>
    <w:p w:rsidR="00AC2D85" w:rsidRPr="00AC2D85" w:rsidRDefault="00AC2D85" w:rsidP="00AC2D85">
      <w:pPr>
        <w:pStyle w:val="PlainText"/>
        <w:jc w:val="both"/>
        <w:rPr>
          <w:rFonts w:ascii="Times New Roman" w:hAnsi="Times New Roman" w:cs="Times New Roman"/>
          <w:color w:val="000000" w:themeColor="text1"/>
          <w:sz w:val="24"/>
          <w:szCs w:val="24"/>
        </w:rPr>
      </w:pPr>
      <w:r w:rsidRPr="00AC2D85">
        <w:rPr>
          <w:rFonts w:ascii="Times New Roman" w:hAnsi="Times New Roman" w:cs="Times New Roman"/>
          <w:color w:val="000000" w:themeColor="text1"/>
          <w:sz w:val="24"/>
          <w:szCs w:val="24"/>
        </w:rPr>
        <w:t xml:space="preserve">The NACC Neuropathology Data Set has undergone several revisions since its inception in 2002, the most substantial of which occurred in 2014. Over this time the data regarding characterization of the degree of vascular pathology has changed. In order to standardize the characterization of vascular pathology, in the current version, presence of one or more </w:t>
      </w:r>
      <w:r>
        <w:rPr>
          <w:rFonts w:ascii="Times New Roman" w:hAnsi="Times New Roman" w:cs="Times New Roman"/>
          <w:color w:val="000000" w:themeColor="text1"/>
          <w:sz w:val="24"/>
          <w:szCs w:val="24"/>
        </w:rPr>
        <w:t>i</w:t>
      </w:r>
      <w:r w:rsidRPr="00AC2D85">
        <w:rPr>
          <w:rFonts w:ascii="Times New Roman" w:hAnsi="Times New Roman" w:cs="Times New Roman"/>
          <w:color w:val="000000" w:themeColor="text1"/>
          <w:sz w:val="24"/>
          <w:szCs w:val="24"/>
        </w:rPr>
        <w:t>schemic, hemorrhagic, or vascular pathology (including mild severity indicated for pathologies such as atherosclerosis) is documented as present, absent or unknown.</w:t>
      </w:r>
    </w:p>
    <w:p w:rsidR="00AC2D85" w:rsidRPr="00470A2A" w:rsidRDefault="00AC2D85" w:rsidP="00AC2D85">
      <w:pPr>
        <w:spacing w:line="240" w:lineRule="auto"/>
        <w:jc w:val="both"/>
        <w:rPr>
          <w:rFonts w:ascii="Times New Roman" w:hAnsi="Times New Roman" w:cs="Times New Roman"/>
          <w:color w:val="000000" w:themeColor="text1"/>
          <w:sz w:val="24"/>
          <w:szCs w:val="24"/>
        </w:rPr>
      </w:pPr>
      <w:r w:rsidRPr="00470A2A">
        <w:rPr>
          <w:rFonts w:ascii="Times New Roman" w:hAnsi="Times New Roman" w:cs="Times New Roman"/>
          <w:color w:val="000000" w:themeColor="text1"/>
          <w:sz w:val="24"/>
          <w:szCs w:val="24"/>
        </w:rPr>
        <w:t xml:space="preserve">This makes it difficult to accurately find correlation values between ante-mortem </w:t>
      </w:r>
      <w:proofErr w:type="spellStart"/>
      <w:r w:rsidRPr="00470A2A">
        <w:rPr>
          <w:rFonts w:ascii="Times New Roman" w:hAnsi="Times New Roman" w:cs="Times New Roman"/>
          <w:color w:val="000000" w:themeColor="text1"/>
          <w:sz w:val="24"/>
          <w:szCs w:val="24"/>
        </w:rPr>
        <w:t>Hachinski</w:t>
      </w:r>
      <w:proofErr w:type="spellEnd"/>
      <w:r w:rsidRPr="00470A2A">
        <w:rPr>
          <w:rFonts w:ascii="Times New Roman" w:hAnsi="Times New Roman" w:cs="Times New Roman"/>
          <w:color w:val="000000" w:themeColor="text1"/>
          <w:sz w:val="24"/>
          <w:szCs w:val="24"/>
        </w:rPr>
        <w:t xml:space="preserve"> score at initial visit and categorical variable of presence versus absence of vascular pathology at autopsy.</w:t>
      </w:r>
    </w:p>
    <w:p w:rsidR="00AC2D85" w:rsidRPr="00AC2D85" w:rsidRDefault="00AC2D85" w:rsidP="00AC2D85">
      <w:pPr>
        <w:spacing w:after="0" w:line="240" w:lineRule="auto"/>
        <w:rPr>
          <w:rFonts w:ascii="Times New Roman" w:eastAsia="Times New Roman" w:hAnsi="Times New Roman" w:cs="Times New Roman"/>
          <w:color w:val="000000" w:themeColor="text1"/>
          <w:sz w:val="24"/>
          <w:szCs w:val="24"/>
        </w:rPr>
      </w:pPr>
    </w:p>
    <w:tbl>
      <w:tblPr>
        <w:tblW w:w="9032" w:type="dxa"/>
        <w:tblLook w:val="04A0" w:firstRow="1" w:lastRow="0" w:firstColumn="1" w:lastColumn="0" w:noHBand="0" w:noVBand="1"/>
      </w:tblPr>
      <w:tblGrid>
        <w:gridCol w:w="1693"/>
        <w:gridCol w:w="1992"/>
        <w:gridCol w:w="1693"/>
        <w:gridCol w:w="1961"/>
        <w:gridCol w:w="1693"/>
      </w:tblGrid>
      <w:tr w:rsidR="00AC2D85" w:rsidRPr="00AC2D85" w:rsidTr="00E4421B">
        <w:trPr>
          <w:trHeight w:val="325"/>
        </w:trPr>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Pathology</w:t>
            </w:r>
          </w:p>
        </w:tc>
        <w:tc>
          <w:tcPr>
            <w:tcW w:w="1992"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hAnsi="Times New Roman" w:cs="Times New Roman"/>
                <w:b/>
                <w:color w:val="000000" w:themeColor="text1"/>
                <w:sz w:val="24"/>
                <w:szCs w:val="24"/>
              </w:rPr>
            </w:pPr>
            <w:proofErr w:type="spellStart"/>
            <w:r w:rsidRPr="00AC2D85">
              <w:rPr>
                <w:rFonts w:ascii="Times New Roman" w:hAnsi="Times New Roman" w:cs="Times New Roman"/>
                <w:b/>
                <w:color w:val="000000" w:themeColor="text1"/>
                <w:sz w:val="24"/>
                <w:szCs w:val="24"/>
              </w:rPr>
              <w:t>Hachinski</w:t>
            </w:r>
            <w:proofErr w:type="spellEnd"/>
            <w:r w:rsidRPr="00AC2D85">
              <w:rPr>
                <w:rFonts w:ascii="Times New Roman" w:hAnsi="Times New Roman" w:cs="Times New Roman"/>
                <w:b/>
                <w:color w:val="000000" w:themeColor="text1"/>
                <w:sz w:val="24"/>
                <w:szCs w:val="24"/>
              </w:rPr>
              <w:t xml:space="preserve"> score</w:t>
            </w:r>
          </w:p>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Mean (SD)</w:t>
            </w:r>
          </w:p>
        </w:tc>
        <w:tc>
          <w:tcPr>
            <w:tcW w:w="1693"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N</w:t>
            </w:r>
          </w:p>
        </w:tc>
        <w:tc>
          <w:tcPr>
            <w:tcW w:w="1961"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 Vascular pathology</w:t>
            </w:r>
          </w:p>
        </w:tc>
        <w:tc>
          <w:tcPr>
            <w:tcW w:w="1693"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N</w:t>
            </w:r>
          </w:p>
        </w:tc>
      </w:tr>
      <w:tr w:rsidR="00AC2D85" w:rsidRPr="00AC2D85" w:rsidTr="00E4421B">
        <w:trPr>
          <w:trHeight w:val="325"/>
        </w:trPr>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ADP</w:t>
            </w:r>
          </w:p>
        </w:tc>
        <w:tc>
          <w:tcPr>
            <w:tcW w:w="1992"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0.98 (1.40)</w:t>
            </w:r>
          </w:p>
        </w:tc>
        <w:tc>
          <w:tcPr>
            <w:tcW w:w="1693"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1278</w:t>
            </w:r>
          </w:p>
        </w:tc>
        <w:tc>
          <w:tcPr>
            <w:tcW w:w="1961"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98.40%</w:t>
            </w:r>
          </w:p>
        </w:tc>
        <w:tc>
          <w:tcPr>
            <w:tcW w:w="1693"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1292</w:t>
            </w:r>
          </w:p>
        </w:tc>
      </w:tr>
      <w:tr w:rsidR="00AC2D85" w:rsidRPr="00AC2D85" w:rsidTr="00485537">
        <w:trPr>
          <w:trHeight w:val="325"/>
        </w:trPr>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LRP</w:t>
            </w:r>
          </w:p>
        </w:tc>
        <w:tc>
          <w:tcPr>
            <w:tcW w:w="199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1.14(1.80)</w:t>
            </w:r>
          </w:p>
        </w:tc>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88</w:t>
            </w:r>
          </w:p>
        </w:tc>
        <w:tc>
          <w:tcPr>
            <w:tcW w:w="1961"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91.10%</w:t>
            </w:r>
          </w:p>
        </w:tc>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85</w:t>
            </w:r>
          </w:p>
        </w:tc>
      </w:tr>
      <w:tr w:rsidR="00AC2D85" w:rsidRPr="00AC2D85" w:rsidTr="00485537">
        <w:trPr>
          <w:trHeight w:val="325"/>
        </w:trPr>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ADP-LRP</w:t>
            </w:r>
          </w:p>
        </w:tc>
        <w:tc>
          <w:tcPr>
            <w:tcW w:w="199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0.84(1.30)</w:t>
            </w:r>
          </w:p>
        </w:tc>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871</w:t>
            </w:r>
          </w:p>
        </w:tc>
        <w:tc>
          <w:tcPr>
            <w:tcW w:w="1961"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98.20%</w:t>
            </w:r>
          </w:p>
        </w:tc>
        <w:tc>
          <w:tcPr>
            <w:tcW w:w="1693"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892</w:t>
            </w:r>
          </w:p>
        </w:tc>
      </w:tr>
    </w:tbl>
    <w:p w:rsidR="00AC2D85" w:rsidRDefault="00AC2D85"/>
    <w:p w:rsidR="00AC2D85" w:rsidRPr="00AC2D85" w:rsidRDefault="00AC2D85">
      <w:pPr>
        <w:rPr>
          <w:rFonts w:ascii="Times New Roman" w:hAnsi="Times New Roman" w:cs="Times New Roman"/>
          <w:color w:val="000000" w:themeColor="text1"/>
          <w:sz w:val="24"/>
          <w:szCs w:val="24"/>
        </w:rPr>
      </w:pPr>
      <w:r w:rsidRPr="00AC2D85">
        <w:rPr>
          <w:rFonts w:ascii="Times New Roman" w:hAnsi="Times New Roman" w:cs="Times New Roman"/>
          <w:color w:val="000000" w:themeColor="text1"/>
          <w:sz w:val="24"/>
          <w:szCs w:val="24"/>
        </w:rPr>
        <w:t xml:space="preserve">2. The baseline cognitive status of subjects at initial visit </w:t>
      </w:r>
      <w:r>
        <w:rPr>
          <w:rFonts w:ascii="Times New Roman" w:hAnsi="Times New Roman" w:cs="Times New Roman"/>
          <w:color w:val="000000" w:themeColor="text1"/>
          <w:sz w:val="24"/>
          <w:szCs w:val="24"/>
        </w:rPr>
        <w:t>within</w:t>
      </w:r>
      <w:r w:rsidRPr="00AC2D8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each neuropathology</w:t>
      </w:r>
      <w:r w:rsidRPr="00AC2D85">
        <w:rPr>
          <w:rFonts w:ascii="Times New Roman" w:hAnsi="Times New Roman" w:cs="Times New Roman"/>
          <w:color w:val="000000" w:themeColor="text1"/>
          <w:sz w:val="24"/>
          <w:szCs w:val="24"/>
        </w:rPr>
        <w:t xml:space="preserve"> group</w:t>
      </w:r>
      <w:r>
        <w:rPr>
          <w:rFonts w:ascii="Times New Roman" w:hAnsi="Times New Roman" w:cs="Times New Roman"/>
          <w:color w:val="000000" w:themeColor="text1"/>
          <w:sz w:val="24"/>
          <w:szCs w:val="24"/>
        </w:rPr>
        <w:t xml:space="preserve"> evaluated</w:t>
      </w:r>
      <w:r w:rsidRPr="00AC2D85">
        <w:rPr>
          <w:rFonts w:ascii="Times New Roman" w:hAnsi="Times New Roman" w:cs="Times New Roman"/>
          <w:color w:val="000000" w:themeColor="text1"/>
          <w:sz w:val="24"/>
          <w:szCs w:val="24"/>
        </w:rPr>
        <w:t xml:space="preserve"> was</w:t>
      </w:r>
      <w:r>
        <w:rPr>
          <w:rFonts w:ascii="Times New Roman" w:hAnsi="Times New Roman" w:cs="Times New Roman"/>
          <w:color w:val="000000" w:themeColor="text1"/>
          <w:sz w:val="24"/>
          <w:szCs w:val="24"/>
        </w:rPr>
        <w:t xml:space="preserve"> captured by CDR-Global scores (0=unimpaired, 0.5=mild cognitive impairment and 1= early dementia). </w:t>
      </w:r>
      <w:proofErr w:type="gramStart"/>
      <w:r>
        <w:rPr>
          <w:rFonts w:ascii="Times New Roman" w:hAnsi="Times New Roman" w:cs="Times New Roman"/>
          <w:color w:val="000000" w:themeColor="text1"/>
          <w:sz w:val="24"/>
          <w:szCs w:val="24"/>
        </w:rPr>
        <w:t>The</w:t>
      </w:r>
      <w:proofErr w:type="gramEnd"/>
      <w:r>
        <w:rPr>
          <w:rFonts w:ascii="Times New Roman" w:hAnsi="Times New Roman" w:cs="Times New Roman"/>
          <w:color w:val="000000" w:themeColor="text1"/>
          <w:sz w:val="24"/>
          <w:szCs w:val="24"/>
        </w:rPr>
        <w:t xml:space="preserve"> number of subjects by CDR-G status is noted below.</w:t>
      </w:r>
    </w:p>
    <w:tbl>
      <w:tblPr>
        <w:tblW w:w="8330" w:type="dxa"/>
        <w:tblLook w:val="04A0" w:firstRow="1" w:lastRow="0" w:firstColumn="1" w:lastColumn="0" w:noHBand="0" w:noVBand="1"/>
      </w:tblPr>
      <w:tblGrid>
        <w:gridCol w:w="1666"/>
        <w:gridCol w:w="1666"/>
        <w:gridCol w:w="1666"/>
        <w:gridCol w:w="1666"/>
        <w:gridCol w:w="1666"/>
      </w:tblGrid>
      <w:tr w:rsidR="00AC2D85" w:rsidRPr="00AC2D85" w:rsidTr="00E4421B">
        <w:trPr>
          <w:trHeight w:val="349"/>
        </w:trPr>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Pathology</w:t>
            </w:r>
          </w:p>
        </w:tc>
        <w:tc>
          <w:tcPr>
            <w:tcW w:w="1666"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CDR-G=0</w:t>
            </w:r>
          </w:p>
        </w:tc>
        <w:tc>
          <w:tcPr>
            <w:tcW w:w="1666" w:type="dxa"/>
            <w:tcBorders>
              <w:top w:val="nil"/>
              <w:left w:val="nil"/>
              <w:bottom w:val="single" w:sz="4" w:space="0" w:color="auto"/>
              <w:right w:val="nil"/>
            </w:tcBorders>
            <w:shd w:val="clear" w:color="auto" w:fill="auto"/>
            <w:noWrap/>
            <w:vAlign w:val="bottom"/>
            <w:hideMark/>
          </w:tcPr>
          <w:p w:rsidR="00AC2D85" w:rsidRPr="00AC2D85" w:rsidRDefault="00E4421B" w:rsidP="00485537">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CDR-</w:t>
            </w:r>
            <w:r w:rsidR="00AC2D85" w:rsidRPr="00AC2D85">
              <w:rPr>
                <w:rFonts w:ascii="Times New Roman" w:eastAsia="Times New Roman" w:hAnsi="Times New Roman" w:cs="Times New Roman"/>
                <w:b/>
                <w:color w:val="000000" w:themeColor="text1"/>
                <w:sz w:val="24"/>
                <w:szCs w:val="24"/>
              </w:rPr>
              <w:t>G=0.5</w:t>
            </w:r>
          </w:p>
        </w:tc>
        <w:tc>
          <w:tcPr>
            <w:tcW w:w="1666"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CDR-G=1</w:t>
            </w:r>
          </w:p>
        </w:tc>
        <w:tc>
          <w:tcPr>
            <w:tcW w:w="1666"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Total</w:t>
            </w:r>
            <w:r>
              <w:rPr>
                <w:rFonts w:ascii="Times New Roman" w:eastAsia="Times New Roman" w:hAnsi="Times New Roman" w:cs="Times New Roman"/>
                <w:b/>
                <w:color w:val="000000" w:themeColor="text1"/>
                <w:sz w:val="24"/>
                <w:szCs w:val="24"/>
              </w:rPr>
              <w:t xml:space="preserve"> N</w:t>
            </w:r>
          </w:p>
        </w:tc>
      </w:tr>
      <w:tr w:rsidR="00AC2D85" w:rsidRPr="00AC2D85" w:rsidTr="00E4421B">
        <w:trPr>
          <w:trHeight w:val="349"/>
        </w:trPr>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ADP</w:t>
            </w:r>
          </w:p>
        </w:tc>
        <w:tc>
          <w:tcPr>
            <w:tcW w:w="1666"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24</w:t>
            </w:r>
          </w:p>
        </w:tc>
        <w:tc>
          <w:tcPr>
            <w:tcW w:w="1666"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688</w:t>
            </w:r>
          </w:p>
        </w:tc>
        <w:tc>
          <w:tcPr>
            <w:tcW w:w="1666"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591</w:t>
            </w:r>
          </w:p>
        </w:tc>
        <w:tc>
          <w:tcPr>
            <w:tcW w:w="1666"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1303</w:t>
            </w:r>
          </w:p>
        </w:tc>
      </w:tr>
      <w:tr w:rsidR="00AC2D85" w:rsidRPr="00AC2D85" w:rsidTr="00E4421B">
        <w:trPr>
          <w:trHeight w:val="349"/>
        </w:trPr>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LRP</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4</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56</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30</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90</w:t>
            </w:r>
          </w:p>
        </w:tc>
      </w:tr>
      <w:tr w:rsidR="00AC2D85" w:rsidRPr="00AC2D85" w:rsidTr="00E4421B">
        <w:trPr>
          <w:trHeight w:val="349"/>
        </w:trPr>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ADP-LRP</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7</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428</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460</w:t>
            </w:r>
          </w:p>
        </w:tc>
        <w:tc>
          <w:tcPr>
            <w:tcW w:w="1666"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895</w:t>
            </w:r>
          </w:p>
        </w:tc>
      </w:tr>
    </w:tbl>
    <w:p w:rsidR="00AC2D85" w:rsidRPr="00AC2D85" w:rsidRDefault="00AC2D85">
      <w:pPr>
        <w:rPr>
          <w:rFonts w:ascii="Times New Roman" w:hAnsi="Times New Roman" w:cs="Times New Roman"/>
          <w:color w:val="000000" w:themeColor="text1"/>
          <w:sz w:val="24"/>
          <w:szCs w:val="24"/>
        </w:rPr>
      </w:pPr>
    </w:p>
    <w:p w:rsidR="00AC2D85" w:rsidRPr="00AC2D85" w:rsidRDefault="00AC2D85">
      <w:pPr>
        <w:rPr>
          <w:rFonts w:ascii="Times New Roman" w:hAnsi="Times New Roman" w:cs="Times New Roman"/>
          <w:color w:val="000000" w:themeColor="text1"/>
          <w:sz w:val="24"/>
          <w:szCs w:val="24"/>
        </w:rPr>
      </w:pPr>
      <w:r w:rsidRPr="00AC2D85">
        <w:rPr>
          <w:rFonts w:ascii="Times New Roman" w:hAnsi="Times New Roman" w:cs="Times New Roman"/>
          <w:color w:val="000000" w:themeColor="text1"/>
          <w:sz w:val="24"/>
          <w:szCs w:val="24"/>
        </w:rPr>
        <w:t xml:space="preserve">3. The number of subjects across the three neuropathology groups by the number of </w:t>
      </w:r>
      <w:r w:rsidRPr="00AC2D85">
        <w:rPr>
          <w:rFonts w:ascii="Times New Roman" w:hAnsi="Times New Roman" w:cs="Times New Roman"/>
          <w:i/>
          <w:color w:val="000000" w:themeColor="text1"/>
          <w:sz w:val="24"/>
          <w:szCs w:val="24"/>
        </w:rPr>
        <w:t>APOE</w:t>
      </w:r>
      <w:r w:rsidRPr="00AC2D85">
        <w:rPr>
          <w:rFonts w:ascii="Times New Roman" w:hAnsi="Times New Roman" w:cs="Times New Roman"/>
          <w:color w:val="000000" w:themeColor="text1"/>
          <w:sz w:val="24"/>
          <w:szCs w:val="24"/>
        </w:rPr>
        <w:t xml:space="preserve">-ε4 </w:t>
      </w:r>
      <w:r w:rsidRPr="00AC2D85">
        <w:rPr>
          <w:rFonts w:ascii="Times New Roman" w:eastAsia="Times New Roman" w:hAnsi="Times New Roman" w:cs="Times New Roman"/>
          <w:color w:val="000000" w:themeColor="text1"/>
          <w:sz w:val="24"/>
          <w:szCs w:val="24"/>
        </w:rPr>
        <w:t>alleles</w:t>
      </w:r>
    </w:p>
    <w:tbl>
      <w:tblPr>
        <w:tblW w:w="8860" w:type="dxa"/>
        <w:tblLook w:val="04A0" w:firstRow="1" w:lastRow="0" w:firstColumn="1" w:lastColumn="0" w:noHBand="0" w:noVBand="1"/>
      </w:tblPr>
      <w:tblGrid>
        <w:gridCol w:w="1772"/>
        <w:gridCol w:w="1772"/>
        <w:gridCol w:w="1772"/>
        <w:gridCol w:w="1772"/>
        <w:gridCol w:w="1772"/>
      </w:tblGrid>
      <w:tr w:rsidR="00AC2D85" w:rsidRPr="00AC2D85" w:rsidTr="00485537">
        <w:trPr>
          <w:trHeight w:val="126"/>
        </w:trPr>
        <w:tc>
          <w:tcPr>
            <w:tcW w:w="1772" w:type="dxa"/>
            <w:tcBorders>
              <w:top w:val="nil"/>
              <w:left w:val="nil"/>
              <w:bottom w:val="nil"/>
              <w:right w:val="nil"/>
            </w:tcBorders>
            <w:shd w:val="clear" w:color="auto" w:fill="auto"/>
            <w:noWrap/>
            <w:vAlign w:val="bottom"/>
          </w:tcPr>
          <w:p w:rsidR="00AC2D85" w:rsidRPr="00AC2D85" w:rsidRDefault="00AC2D85" w:rsidP="00485537">
            <w:pPr>
              <w:spacing w:after="0" w:line="240" w:lineRule="auto"/>
              <w:rPr>
                <w:rFonts w:ascii="Times New Roman" w:eastAsia="Times New Roman" w:hAnsi="Times New Roman" w:cs="Times New Roman"/>
                <w:color w:val="000000" w:themeColor="text1"/>
                <w:sz w:val="24"/>
                <w:szCs w:val="24"/>
              </w:rPr>
            </w:pPr>
          </w:p>
        </w:tc>
        <w:tc>
          <w:tcPr>
            <w:tcW w:w="5316" w:type="dxa"/>
            <w:gridSpan w:val="3"/>
            <w:tcBorders>
              <w:top w:val="nil"/>
              <w:left w:val="nil"/>
              <w:bottom w:val="nil"/>
              <w:right w:val="nil"/>
            </w:tcBorders>
            <w:shd w:val="clear" w:color="auto" w:fill="auto"/>
            <w:noWrap/>
            <w:vAlign w:val="bottom"/>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 xml:space="preserve">Number of </w:t>
            </w:r>
            <w:r w:rsidRPr="00AC2D85">
              <w:rPr>
                <w:rFonts w:ascii="Times New Roman" w:hAnsi="Times New Roman" w:cs="Times New Roman"/>
                <w:b/>
                <w:i/>
                <w:color w:val="000000" w:themeColor="text1"/>
                <w:sz w:val="24"/>
                <w:szCs w:val="24"/>
              </w:rPr>
              <w:t>APOE</w:t>
            </w:r>
            <w:r w:rsidRPr="00AC2D85">
              <w:rPr>
                <w:rFonts w:ascii="Times New Roman" w:hAnsi="Times New Roman" w:cs="Times New Roman"/>
                <w:b/>
                <w:color w:val="000000" w:themeColor="text1"/>
                <w:sz w:val="24"/>
                <w:szCs w:val="24"/>
              </w:rPr>
              <w:t>-ε4</w:t>
            </w:r>
            <w:r w:rsidRPr="00AC2D85">
              <w:rPr>
                <w:rFonts w:ascii="Times New Roman" w:hAnsi="Times New Roman" w:cs="Times New Roman"/>
                <w:color w:val="000000" w:themeColor="text1"/>
                <w:sz w:val="24"/>
                <w:szCs w:val="24"/>
              </w:rPr>
              <w:t xml:space="preserve"> </w:t>
            </w:r>
            <w:r w:rsidRPr="00AC2D85">
              <w:rPr>
                <w:rFonts w:ascii="Times New Roman" w:eastAsia="Times New Roman" w:hAnsi="Times New Roman" w:cs="Times New Roman"/>
                <w:b/>
                <w:color w:val="000000" w:themeColor="text1"/>
                <w:sz w:val="24"/>
                <w:szCs w:val="24"/>
              </w:rPr>
              <w:t>alleles</w:t>
            </w:r>
          </w:p>
        </w:tc>
        <w:tc>
          <w:tcPr>
            <w:tcW w:w="1772" w:type="dxa"/>
            <w:tcBorders>
              <w:top w:val="nil"/>
              <w:left w:val="nil"/>
              <w:bottom w:val="nil"/>
              <w:right w:val="nil"/>
            </w:tcBorders>
            <w:shd w:val="clear" w:color="auto" w:fill="auto"/>
            <w:noWrap/>
            <w:vAlign w:val="bottom"/>
          </w:tcPr>
          <w:p w:rsidR="00AC2D85" w:rsidRPr="00AC2D85" w:rsidRDefault="00AC2D85" w:rsidP="00485537">
            <w:pPr>
              <w:spacing w:after="0" w:line="240" w:lineRule="auto"/>
              <w:rPr>
                <w:rFonts w:ascii="Times New Roman" w:eastAsia="Times New Roman" w:hAnsi="Times New Roman" w:cs="Times New Roman"/>
                <w:color w:val="000000" w:themeColor="text1"/>
                <w:sz w:val="24"/>
                <w:szCs w:val="24"/>
              </w:rPr>
            </w:pPr>
          </w:p>
        </w:tc>
      </w:tr>
      <w:tr w:rsidR="00AC2D85" w:rsidRPr="00AC2D85" w:rsidTr="00AC2D85">
        <w:trPr>
          <w:trHeight w:val="297"/>
        </w:trPr>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Pathology</w:t>
            </w:r>
          </w:p>
        </w:tc>
        <w:tc>
          <w:tcPr>
            <w:tcW w:w="1772"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0</w:t>
            </w:r>
          </w:p>
        </w:tc>
        <w:tc>
          <w:tcPr>
            <w:tcW w:w="1772"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1</w:t>
            </w:r>
          </w:p>
        </w:tc>
        <w:tc>
          <w:tcPr>
            <w:tcW w:w="1772" w:type="dxa"/>
            <w:tcBorders>
              <w:top w:val="nil"/>
              <w:left w:val="nil"/>
              <w:bottom w:val="single" w:sz="4" w:space="0" w:color="auto"/>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2</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Total</w:t>
            </w:r>
          </w:p>
        </w:tc>
      </w:tr>
      <w:tr w:rsidR="00AC2D85" w:rsidRPr="00AC2D85" w:rsidTr="00AC2D85">
        <w:trPr>
          <w:trHeight w:val="297"/>
        </w:trPr>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ADP</w:t>
            </w:r>
          </w:p>
        </w:tc>
        <w:tc>
          <w:tcPr>
            <w:tcW w:w="1772"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617</w:t>
            </w:r>
          </w:p>
        </w:tc>
        <w:tc>
          <w:tcPr>
            <w:tcW w:w="1772"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546</w:t>
            </w:r>
          </w:p>
        </w:tc>
        <w:tc>
          <w:tcPr>
            <w:tcW w:w="1772" w:type="dxa"/>
            <w:tcBorders>
              <w:top w:val="single" w:sz="4" w:space="0" w:color="auto"/>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140</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1303</w:t>
            </w:r>
          </w:p>
        </w:tc>
      </w:tr>
      <w:tr w:rsidR="00AC2D85" w:rsidRPr="00AC2D85" w:rsidTr="00485537">
        <w:trPr>
          <w:trHeight w:val="297"/>
        </w:trPr>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LRP</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72</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16</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2</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90</w:t>
            </w:r>
          </w:p>
        </w:tc>
      </w:tr>
      <w:tr w:rsidR="00AC2D85" w:rsidRPr="00AC2D85" w:rsidTr="00485537">
        <w:trPr>
          <w:trHeight w:val="297"/>
        </w:trPr>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b/>
                <w:color w:val="000000" w:themeColor="text1"/>
                <w:sz w:val="24"/>
                <w:szCs w:val="24"/>
              </w:rPr>
            </w:pPr>
            <w:r w:rsidRPr="00AC2D85">
              <w:rPr>
                <w:rFonts w:ascii="Times New Roman" w:eastAsia="Times New Roman" w:hAnsi="Times New Roman" w:cs="Times New Roman"/>
                <w:b/>
                <w:color w:val="000000" w:themeColor="text1"/>
                <w:sz w:val="24"/>
                <w:szCs w:val="24"/>
              </w:rPr>
              <w:t>ADP-LRP</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344</w:t>
            </w:r>
          </w:p>
        </w:tc>
        <w:tc>
          <w:tcPr>
            <w:tcW w:w="1772" w:type="dxa"/>
            <w:tcBorders>
              <w:top w:val="nil"/>
              <w:left w:val="nil"/>
              <w:bottom w:val="nil"/>
              <w:right w:val="nil"/>
            </w:tcBorders>
            <w:shd w:val="clear" w:color="auto" w:fill="auto"/>
            <w:noWrap/>
            <w:vAlign w:val="bottom"/>
            <w:hideMark/>
          </w:tcPr>
          <w:p w:rsidR="00AC2D85" w:rsidRPr="00AC2D85" w:rsidRDefault="00B5315B" w:rsidP="00485537">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bookmarkStart w:id="0" w:name="_GoBack"/>
            <w:bookmarkEnd w:id="0"/>
            <w:r w:rsidR="00AC2D85" w:rsidRPr="00AC2D85">
              <w:rPr>
                <w:rFonts w:ascii="Times New Roman" w:eastAsia="Times New Roman" w:hAnsi="Times New Roman" w:cs="Times New Roman"/>
                <w:color w:val="000000" w:themeColor="text1"/>
                <w:sz w:val="24"/>
                <w:szCs w:val="24"/>
              </w:rPr>
              <w:t>09</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142</w:t>
            </w:r>
          </w:p>
        </w:tc>
        <w:tc>
          <w:tcPr>
            <w:tcW w:w="1772" w:type="dxa"/>
            <w:tcBorders>
              <w:top w:val="nil"/>
              <w:left w:val="nil"/>
              <w:bottom w:val="nil"/>
              <w:right w:val="nil"/>
            </w:tcBorders>
            <w:shd w:val="clear" w:color="auto" w:fill="auto"/>
            <w:noWrap/>
            <w:vAlign w:val="bottom"/>
            <w:hideMark/>
          </w:tcPr>
          <w:p w:rsidR="00AC2D85" w:rsidRPr="00AC2D85" w:rsidRDefault="00AC2D85" w:rsidP="00485537">
            <w:pPr>
              <w:spacing w:after="0" w:line="240" w:lineRule="auto"/>
              <w:jc w:val="center"/>
              <w:rPr>
                <w:rFonts w:ascii="Times New Roman" w:eastAsia="Times New Roman" w:hAnsi="Times New Roman" w:cs="Times New Roman"/>
                <w:color w:val="000000" w:themeColor="text1"/>
                <w:sz w:val="24"/>
                <w:szCs w:val="24"/>
              </w:rPr>
            </w:pPr>
            <w:r w:rsidRPr="00AC2D85">
              <w:rPr>
                <w:rFonts w:ascii="Times New Roman" w:eastAsia="Times New Roman" w:hAnsi="Times New Roman" w:cs="Times New Roman"/>
                <w:color w:val="000000" w:themeColor="text1"/>
                <w:sz w:val="24"/>
                <w:szCs w:val="24"/>
              </w:rPr>
              <w:t>895</w:t>
            </w:r>
          </w:p>
        </w:tc>
      </w:tr>
    </w:tbl>
    <w:p w:rsidR="00AC2D85" w:rsidRDefault="00AC2D85"/>
    <w:p w:rsidR="00E4421B" w:rsidRDefault="00E4421B"/>
    <w:p w:rsidR="00E4421B" w:rsidRPr="00E4421B" w:rsidRDefault="00E4421B" w:rsidP="00E4421B">
      <w:pPr>
        <w:pStyle w:val="PlainText"/>
        <w:rPr>
          <w:rFonts w:ascii="Times New Roman" w:hAnsi="Times New Roman" w:cs="Times New Roman"/>
          <w:color w:val="000000" w:themeColor="text1"/>
          <w:sz w:val="24"/>
          <w:szCs w:val="24"/>
        </w:rPr>
      </w:pPr>
      <w:r w:rsidRPr="00E4421B">
        <w:rPr>
          <w:rFonts w:ascii="Times New Roman" w:hAnsi="Times New Roman" w:cs="Times New Roman"/>
          <w:color w:val="000000" w:themeColor="text1"/>
          <w:sz w:val="24"/>
          <w:szCs w:val="24"/>
        </w:rPr>
        <w:lastRenderedPageBreak/>
        <w:t xml:space="preserve">4. Comparative </w:t>
      </w:r>
      <w:r w:rsidRPr="00E4421B">
        <w:rPr>
          <w:rFonts w:ascii="Times New Roman" w:hAnsi="Times New Roman" w:cs="Times New Roman"/>
          <w:color w:val="000000" w:themeColor="text1"/>
          <w:sz w:val="24"/>
          <w:szCs w:val="24"/>
        </w:rPr>
        <w:t xml:space="preserve">analysis </w:t>
      </w:r>
      <w:r w:rsidRPr="00E4421B">
        <w:rPr>
          <w:rFonts w:ascii="Times New Roman" w:hAnsi="Times New Roman" w:cs="Times New Roman"/>
          <w:color w:val="000000" w:themeColor="text1"/>
          <w:sz w:val="24"/>
          <w:szCs w:val="24"/>
        </w:rPr>
        <w:t xml:space="preserve">of two logistic regression models </w:t>
      </w:r>
      <w:r w:rsidRPr="00E4421B">
        <w:rPr>
          <w:rFonts w:ascii="Times New Roman" w:hAnsi="Times New Roman" w:cs="Times New Roman"/>
          <w:color w:val="000000" w:themeColor="text1"/>
          <w:sz w:val="24"/>
          <w:szCs w:val="24"/>
        </w:rPr>
        <w:t xml:space="preserve">using the 3-level </w:t>
      </w:r>
      <w:r w:rsidRPr="00E4421B">
        <w:rPr>
          <w:rFonts w:ascii="Times New Roman" w:hAnsi="Times New Roman" w:cs="Times New Roman"/>
          <w:i/>
          <w:color w:val="000000" w:themeColor="text1"/>
          <w:sz w:val="24"/>
          <w:szCs w:val="24"/>
        </w:rPr>
        <w:t>APOE</w:t>
      </w:r>
      <w:r w:rsidRPr="00E4421B">
        <w:rPr>
          <w:rFonts w:ascii="Times New Roman" w:hAnsi="Times New Roman" w:cs="Times New Roman"/>
          <w:color w:val="000000" w:themeColor="text1"/>
          <w:sz w:val="24"/>
          <w:szCs w:val="24"/>
        </w:rPr>
        <w:t xml:space="preserve">-ε4 </w:t>
      </w:r>
      <w:r w:rsidRPr="00E4421B">
        <w:rPr>
          <w:rFonts w:ascii="Times New Roman" w:hAnsi="Times New Roman" w:cs="Times New Roman"/>
          <w:color w:val="000000" w:themeColor="text1"/>
          <w:sz w:val="24"/>
          <w:szCs w:val="24"/>
        </w:rPr>
        <w:t>dose (0, 1</w:t>
      </w:r>
      <w:proofErr w:type="gramStart"/>
      <w:r w:rsidRPr="00E4421B">
        <w:rPr>
          <w:rFonts w:ascii="Times New Roman" w:hAnsi="Times New Roman" w:cs="Times New Roman"/>
          <w:color w:val="000000" w:themeColor="text1"/>
          <w:sz w:val="24"/>
          <w:szCs w:val="24"/>
        </w:rPr>
        <w:t>,&amp;</w:t>
      </w:r>
      <w:proofErr w:type="gramEnd"/>
      <w:r w:rsidRPr="00E4421B">
        <w:rPr>
          <w:rFonts w:ascii="Times New Roman" w:hAnsi="Times New Roman" w:cs="Times New Roman"/>
          <w:color w:val="000000" w:themeColor="text1"/>
          <w:sz w:val="24"/>
          <w:szCs w:val="24"/>
        </w:rPr>
        <w:t>2)</w:t>
      </w:r>
      <w:r w:rsidRPr="00E4421B">
        <w:rPr>
          <w:rFonts w:ascii="Times New Roman" w:hAnsi="Times New Roman" w:cs="Times New Roman"/>
          <w:color w:val="000000" w:themeColor="text1"/>
          <w:sz w:val="24"/>
          <w:szCs w:val="24"/>
        </w:rPr>
        <w:t xml:space="preserve"> </w:t>
      </w:r>
      <w:r w:rsidRPr="00E4421B">
        <w:rPr>
          <w:rFonts w:ascii="Times New Roman" w:hAnsi="Times New Roman" w:cs="Times New Roman"/>
          <w:color w:val="000000" w:themeColor="text1"/>
          <w:sz w:val="24"/>
          <w:szCs w:val="24"/>
        </w:rPr>
        <w:t>versus 2</w:t>
      </w:r>
      <w:r w:rsidRPr="00E4421B">
        <w:rPr>
          <w:rFonts w:ascii="Times New Roman" w:hAnsi="Times New Roman" w:cs="Times New Roman"/>
          <w:color w:val="000000" w:themeColor="text1"/>
          <w:sz w:val="24"/>
          <w:szCs w:val="24"/>
        </w:rPr>
        <w:t xml:space="preserve">-level </w:t>
      </w:r>
      <w:r w:rsidRPr="00E4421B">
        <w:rPr>
          <w:rFonts w:ascii="Times New Roman" w:hAnsi="Times New Roman" w:cs="Times New Roman"/>
          <w:i/>
          <w:color w:val="000000" w:themeColor="text1"/>
          <w:sz w:val="24"/>
          <w:szCs w:val="24"/>
        </w:rPr>
        <w:t>APOE</w:t>
      </w:r>
      <w:r w:rsidRPr="00E4421B">
        <w:rPr>
          <w:rFonts w:ascii="Times New Roman" w:hAnsi="Times New Roman" w:cs="Times New Roman"/>
          <w:color w:val="000000" w:themeColor="text1"/>
          <w:sz w:val="24"/>
          <w:szCs w:val="24"/>
        </w:rPr>
        <w:t xml:space="preserve">-ε4 </w:t>
      </w:r>
      <w:r w:rsidRPr="00E4421B">
        <w:rPr>
          <w:rFonts w:ascii="Times New Roman" w:hAnsi="Times New Roman" w:cs="Times New Roman"/>
          <w:color w:val="000000" w:themeColor="text1"/>
          <w:sz w:val="24"/>
          <w:szCs w:val="24"/>
        </w:rPr>
        <w:t>presence</w:t>
      </w:r>
      <w:r w:rsidR="00745ADC">
        <w:rPr>
          <w:rFonts w:ascii="Times New Roman" w:hAnsi="Times New Roman" w:cs="Times New Roman"/>
          <w:color w:val="000000" w:themeColor="text1"/>
          <w:sz w:val="24"/>
          <w:szCs w:val="24"/>
        </w:rPr>
        <w:t>/absence</w:t>
      </w:r>
      <w:r w:rsidRPr="00E4421B">
        <w:rPr>
          <w:rFonts w:ascii="Times New Roman" w:hAnsi="Times New Roman" w:cs="Times New Roman"/>
          <w:color w:val="000000" w:themeColor="text1"/>
          <w:sz w:val="24"/>
          <w:szCs w:val="24"/>
        </w:rPr>
        <w:t xml:space="preserve"> for ADP versus ADP-LRP</w:t>
      </w:r>
      <w:r w:rsidRPr="00E4421B">
        <w:rPr>
          <w:rFonts w:ascii="Times New Roman" w:hAnsi="Times New Roman" w:cs="Times New Roman"/>
          <w:color w:val="000000" w:themeColor="text1"/>
          <w:sz w:val="24"/>
          <w:szCs w:val="24"/>
        </w:rPr>
        <w:t xml:space="preserve"> </w:t>
      </w:r>
    </w:p>
    <w:p w:rsidR="00E4421B" w:rsidRPr="00E4421B" w:rsidRDefault="00E4421B" w:rsidP="00E4421B">
      <w:pPr>
        <w:pStyle w:val="NormalWeb"/>
        <w:spacing w:before="0" w:beforeAutospacing="0" w:after="0" w:afterAutospacing="0"/>
        <w:rPr>
          <w:color w:val="000000" w:themeColor="text1"/>
          <w:u w:val="single"/>
        </w:rPr>
      </w:pPr>
    </w:p>
    <w:p w:rsidR="00E4421B" w:rsidRPr="00E4421B" w:rsidRDefault="00E4421B" w:rsidP="00E4421B">
      <w:pPr>
        <w:pStyle w:val="NormalWeb"/>
        <w:spacing w:before="0" w:beforeAutospacing="0" w:after="0" w:afterAutospacing="0"/>
        <w:rPr>
          <w:color w:val="000000" w:themeColor="text1"/>
          <w:kern w:val="24"/>
          <w:u w:val="single"/>
        </w:rPr>
      </w:pPr>
      <w:proofErr w:type="spellStart"/>
      <w:r w:rsidRPr="00E4421B">
        <w:rPr>
          <w:color w:val="000000" w:themeColor="text1"/>
          <w:u w:val="single"/>
        </w:rPr>
        <w:t>Vuong</w:t>
      </w:r>
      <w:proofErr w:type="spellEnd"/>
      <w:r w:rsidRPr="00E4421B">
        <w:rPr>
          <w:color w:val="000000" w:themeColor="text1"/>
          <w:u w:val="single"/>
        </w:rPr>
        <w:t xml:space="preserve"> test </w:t>
      </w:r>
      <w:r w:rsidRPr="00E4421B">
        <w:rPr>
          <w:color w:val="000000" w:themeColor="text1"/>
          <w:kern w:val="24"/>
          <w:u w:val="single"/>
        </w:rPr>
        <w:t>comparing both logistic models evaluating ADP versus ADP-</w:t>
      </w:r>
      <w:proofErr w:type="gramStart"/>
      <w:r w:rsidRPr="00E4421B">
        <w:rPr>
          <w:color w:val="000000" w:themeColor="text1"/>
          <w:kern w:val="24"/>
          <w:u w:val="single"/>
        </w:rPr>
        <w:t>LRP(</w:t>
      </w:r>
      <w:proofErr w:type="gramEnd"/>
      <w:r w:rsidRPr="00E4421B">
        <w:rPr>
          <w:color w:val="000000" w:themeColor="text1"/>
          <w:kern w:val="24"/>
          <w:u w:val="single"/>
        </w:rPr>
        <w:t>mixed)</w:t>
      </w:r>
    </w:p>
    <w:p w:rsidR="00E4421B" w:rsidRPr="00E4421B" w:rsidRDefault="00E4421B" w:rsidP="00E4421B">
      <w:pPr>
        <w:shd w:val="clear" w:color="auto" w:fill="FFFFFF"/>
        <w:wordWrap w:val="0"/>
        <w:rPr>
          <w:rFonts w:ascii="Times New Roman" w:hAnsi="Times New Roman" w:cs="Times New Roman"/>
          <w:color w:val="000000" w:themeColor="text1"/>
          <w:sz w:val="24"/>
          <w:szCs w:val="24"/>
        </w:rPr>
      </w:pPr>
      <w:r w:rsidRPr="00E4421B">
        <w:rPr>
          <w:rFonts w:ascii="Times New Roman" w:hAnsi="Times New Roman" w:cs="Times New Roman"/>
          <w:color w:val="000000" w:themeColor="text1"/>
          <w:sz w:val="24"/>
          <w:szCs w:val="24"/>
        </w:rPr>
        <w:t xml:space="preserve">Model 1= </w:t>
      </w:r>
      <w:r w:rsidRPr="00E4421B">
        <w:rPr>
          <w:rFonts w:ascii="Times New Roman" w:hAnsi="Times New Roman" w:cs="Times New Roman"/>
          <w:i/>
          <w:color w:val="000000" w:themeColor="text1"/>
          <w:sz w:val="24"/>
          <w:szCs w:val="24"/>
        </w:rPr>
        <w:t>APOE</w:t>
      </w:r>
      <w:r w:rsidRPr="00E4421B">
        <w:rPr>
          <w:rFonts w:ascii="Times New Roman" w:hAnsi="Times New Roman" w:cs="Times New Roman"/>
          <w:color w:val="000000" w:themeColor="text1"/>
          <w:sz w:val="24"/>
          <w:szCs w:val="24"/>
        </w:rPr>
        <w:t>-ε4 is denoted as levels 0</w:t>
      </w:r>
      <w:proofErr w:type="gramStart"/>
      <w:r w:rsidRPr="00E4421B">
        <w:rPr>
          <w:rFonts w:ascii="Times New Roman" w:hAnsi="Times New Roman" w:cs="Times New Roman"/>
          <w:color w:val="000000" w:themeColor="text1"/>
          <w:sz w:val="24"/>
          <w:szCs w:val="24"/>
        </w:rPr>
        <w:t>,1</w:t>
      </w:r>
      <w:proofErr w:type="gramEnd"/>
      <w:r w:rsidRPr="00E4421B">
        <w:rPr>
          <w:rFonts w:ascii="Times New Roman" w:hAnsi="Times New Roman" w:cs="Times New Roman"/>
          <w:color w:val="000000" w:themeColor="text1"/>
          <w:sz w:val="24"/>
          <w:szCs w:val="24"/>
        </w:rPr>
        <w:t xml:space="preserve"> and 2 (</w:t>
      </w:r>
      <w:r w:rsidRPr="00E4421B">
        <w:rPr>
          <w:rFonts w:ascii="Times New Roman" w:hAnsi="Times New Roman" w:cs="Times New Roman"/>
          <w:i/>
          <w:color w:val="000000" w:themeColor="text1"/>
          <w:sz w:val="24"/>
          <w:szCs w:val="24"/>
        </w:rPr>
        <w:t>APOE</w:t>
      </w:r>
      <w:r w:rsidRPr="00E4421B">
        <w:rPr>
          <w:rFonts w:ascii="Times New Roman" w:hAnsi="Times New Roman" w:cs="Times New Roman"/>
          <w:color w:val="000000" w:themeColor="text1"/>
          <w:sz w:val="24"/>
          <w:szCs w:val="24"/>
        </w:rPr>
        <w:t>-ε4 dose)</w:t>
      </w:r>
    </w:p>
    <w:p w:rsidR="00E4421B" w:rsidRPr="00E4421B" w:rsidRDefault="00E4421B" w:rsidP="00E4421B">
      <w:pPr>
        <w:shd w:val="clear" w:color="auto" w:fill="FFFFFF"/>
        <w:wordWrap w:val="0"/>
        <w:rPr>
          <w:rFonts w:ascii="Times New Roman" w:hAnsi="Times New Roman" w:cs="Times New Roman"/>
          <w:color w:val="000000" w:themeColor="text1"/>
          <w:sz w:val="24"/>
          <w:szCs w:val="24"/>
        </w:rPr>
      </w:pPr>
      <w:r w:rsidRPr="00E4421B">
        <w:rPr>
          <w:rFonts w:ascii="Times New Roman" w:hAnsi="Times New Roman" w:cs="Times New Roman"/>
          <w:color w:val="000000" w:themeColor="text1"/>
          <w:sz w:val="24"/>
          <w:szCs w:val="24"/>
        </w:rPr>
        <w:t>Model 2=</w:t>
      </w:r>
      <w:r w:rsidRPr="00E4421B">
        <w:rPr>
          <w:rFonts w:ascii="Times New Roman" w:hAnsi="Times New Roman" w:cs="Times New Roman"/>
          <w:i/>
          <w:color w:val="000000" w:themeColor="text1"/>
          <w:sz w:val="24"/>
          <w:szCs w:val="24"/>
        </w:rPr>
        <w:t xml:space="preserve"> APOE</w:t>
      </w:r>
      <w:r w:rsidRPr="00E4421B">
        <w:rPr>
          <w:rFonts w:ascii="Times New Roman" w:hAnsi="Times New Roman" w:cs="Times New Roman"/>
          <w:color w:val="000000" w:themeColor="text1"/>
          <w:sz w:val="24"/>
          <w:szCs w:val="24"/>
        </w:rPr>
        <w:t>-ε4 is denoted as levels 0 and 1 (presence/absence)</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proofErr w:type="spellStart"/>
      <w:r w:rsidRPr="00B5315B">
        <w:rPr>
          <w:rFonts w:ascii="Times New Roman" w:eastAsia="Times New Roman" w:hAnsi="Times New Roman" w:cs="Times New Roman"/>
          <w:color w:val="000000" w:themeColor="text1"/>
          <w:sz w:val="24"/>
          <w:szCs w:val="24"/>
          <w:bdr w:val="none" w:sz="0" w:space="0" w:color="auto" w:frame="1"/>
        </w:rPr>
        <w:t>Vuong</w:t>
      </w:r>
      <w:proofErr w:type="spellEnd"/>
      <w:r w:rsidRPr="00B5315B">
        <w:rPr>
          <w:rFonts w:ascii="Times New Roman" w:eastAsia="Times New Roman" w:hAnsi="Times New Roman" w:cs="Times New Roman"/>
          <w:color w:val="000000" w:themeColor="text1"/>
          <w:sz w:val="24"/>
          <w:szCs w:val="24"/>
          <w:bdr w:val="none" w:sz="0" w:space="0" w:color="auto" w:frame="1"/>
        </w:rPr>
        <w:t xml:space="preserve"> Non-Nested Hypothesis Test-Statistic: </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w:t>
      </w:r>
      <w:proofErr w:type="gramStart"/>
      <w:r w:rsidRPr="00B5315B">
        <w:rPr>
          <w:rFonts w:ascii="Times New Roman" w:eastAsia="Times New Roman" w:hAnsi="Times New Roman" w:cs="Times New Roman"/>
          <w:color w:val="000000" w:themeColor="text1"/>
          <w:sz w:val="24"/>
          <w:szCs w:val="24"/>
          <w:bdr w:val="none" w:sz="0" w:space="0" w:color="auto" w:frame="1"/>
        </w:rPr>
        <w:t>test-statistic</w:t>
      </w:r>
      <w:proofErr w:type="gramEnd"/>
      <w:r w:rsidRPr="00B5315B">
        <w:rPr>
          <w:rFonts w:ascii="Times New Roman" w:eastAsia="Times New Roman" w:hAnsi="Times New Roman" w:cs="Times New Roman"/>
          <w:color w:val="000000" w:themeColor="text1"/>
          <w:sz w:val="24"/>
          <w:szCs w:val="24"/>
          <w:bdr w:val="none" w:sz="0" w:space="0" w:color="auto" w:frame="1"/>
        </w:rPr>
        <w:t xml:space="preserve"> is asymptotically distributed N(0,1) under the</w:t>
      </w:r>
      <w:r w:rsidRPr="00B5315B">
        <w:rPr>
          <w:rFonts w:ascii="Times New Roman" w:eastAsia="Times New Roman" w:hAnsi="Times New Roman" w:cs="Times New Roman"/>
          <w:color w:val="000000" w:themeColor="text1"/>
          <w:sz w:val="24"/>
          <w:szCs w:val="24"/>
          <w:bdr w:val="none" w:sz="0" w:space="0" w:color="auto" w:frame="1"/>
        </w:rPr>
        <w:t xml:space="preserve"> </w:t>
      </w:r>
      <w:r w:rsidRPr="00B5315B">
        <w:rPr>
          <w:rFonts w:ascii="Times New Roman" w:eastAsia="Times New Roman" w:hAnsi="Times New Roman" w:cs="Times New Roman"/>
          <w:color w:val="000000" w:themeColor="text1"/>
          <w:sz w:val="24"/>
          <w:szCs w:val="24"/>
          <w:bdr w:val="none" w:sz="0" w:space="0" w:color="auto" w:frame="1"/>
        </w:rPr>
        <w:t xml:space="preserve"> null that the models are </w:t>
      </w:r>
      <w:r w:rsidRPr="00B5315B">
        <w:rPr>
          <w:rFonts w:ascii="Times New Roman" w:eastAsia="Times New Roman" w:hAnsi="Times New Roman" w:cs="Times New Roman"/>
          <w:color w:val="000000" w:themeColor="text1"/>
          <w:sz w:val="24"/>
          <w:szCs w:val="24"/>
          <w:bdr w:val="none" w:sz="0" w:space="0" w:color="auto" w:frame="1"/>
        </w:rPr>
        <w:t>indistinguishable</w:t>
      </w:r>
      <w:r w:rsidRPr="00B5315B">
        <w:rPr>
          <w:rFonts w:ascii="Times New Roman" w:eastAsia="Times New Roman" w:hAnsi="Times New Roman" w:cs="Times New Roman"/>
          <w:color w:val="000000" w:themeColor="text1"/>
          <w:sz w:val="24"/>
          <w:szCs w:val="24"/>
          <w:bdr w:val="none" w:sz="0" w:space="0" w:color="auto" w:frame="1"/>
        </w:rPr>
        <w:t>)</w:t>
      </w:r>
    </w:p>
    <w:p w:rsidR="00E4421B" w:rsidRPr="00B5315B" w:rsidRDefault="00E4421B" w:rsidP="00E4421B">
      <w:pPr>
        <w:shd w:val="clear" w:color="auto" w:fill="FFFFFF"/>
        <w:wordWrap w:val="0"/>
        <w:rPr>
          <w:rFonts w:ascii="Times New Roman" w:hAnsi="Times New Roman" w:cs="Times New Roman"/>
          <w:color w:val="000000" w:themeColor="text1"/>
          <w:sz w:val="24"/>
          <w:szCs w:val="24"/>
          <w:u w:val="single"/>
        </w:rPr>
      </w:pPr>
      <w:r w:rsidRPr="00B5315B">
        <w:rPr>
          <w:rFonts w:ascii="Times New Roman" w:hAnsi="Times New Roman" w:cs="Times New Roman"/>
          <w:color w:val="000000" w:themeColor="text1"/>
          <w:sz w:val="24"/>
          <w:szCs w:val="24"/>
          <w:u w:val="single"/>
        </w:rPr>
        <w:t>Amnestic:</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 xml:space="preserve">              </w:t>
      </w:r>
      <w:proofErr w:type="spellStart"/>
      <w:r w:rsidRPr="00B5315B">
        <w:rPr>
          <w:rFonts w:ascii="Times New Roman" w:eastAsia="Times New Roman" w:hAnsi="Times New Roman" w:cs="Times New Roman"/>
          <w:color w:val="000000" w:themeColor="text1"/>
          <w:sz w:val="24"/>
          <w:szCs w:val="24"/>
          <w:bdr w:val="none" w:sz="0" w:space="0" w:color="auto" w:frame="1"/>
        </w:rPr>
        <w:t>Vuong</w:t>
      </w:r>
      <w:proofErr w:type="spellEnd"/>
      <w:r w:rsidRPr="00B5315B">
        <w:rPr>
          <w:rFonts w:ascii="Times New Roman" w:eastAsia="Times New Roman" w:hAnsi="Times New Roman" w:cs="Times New Roman"/>
          <w:color w:val="000000" w:themeColor="text1"/>
          <w:sz w:val="24"/>
          <w:szCs w:val="24"/>
          <w:bdr w:val="none" w:sz="0" w:space="0" w:color="auto" w:frame="1"/>
        </w:rPr>
        <w:t xml:space="preserve"> z-statistic             H_A p-value</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Raw                   0.8937062 model1 &gt; model2 0.18574</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AIC-corrected         0.8937062 model1 &gt; model2 0.18574</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rPr>
      </w:pPr>
      <w:r w:rsidRPr="00B5315B">
        <w:rPr>
          <w:rFonts w:ascii="Times New Roman" w:eastAsia="Times New Roman" w:hAnsi="Times New Roman" w:cs="Times New Roman"/>
          <w:color w:val="000000" w:themeColor="text1"/>
          <w:sz w:val="24"/>
          <w:szCs w:val="24"/>
          <w:bdr w:val="none" w:sz="0" w:space="0" w:color="auto" w:frame="1"/>
        </w:rPr>
        <w:t>BIC-corrected         0.8937062 model1 &gt; model2 0.18574</w:t>
      </w:r>
    </w:p>
    <w:p w:rsidR="00E4421B" w:rsidRPr="00B5315B" w:rsidRDefault="00E4421B" w:rsidP="00E4421B">
      <w:pPr>
        <w:shd w:val="clear" w:color="auto" w:fill="FFFFFF"/>
        <w:spacing w:line="240" w:lineRule="auto"/>
        <w:rPr>
          <w:rFonts w:ascii="Times New Roman" w:hAnsi="Times New Roman" w:cs="Times New Roman"/>
          <w:color w:val="000000" w:themeColor="text1"/>
          <w:sz w:val="24"/>
          <w:szCs w:val="24"/>
          <w:bdr w:val="none" w:sz="0" w:space="0" w:color="auto" w:frame="1"/>
        </w:rPr>
      </w:pPr>
    </w:p>
    <w:p w:rsidR="00E4421B" w:rsidRPr="00B5315B" w:rsidRDefault="00E4421B" w:rsidP="00E4421B">
      <w:pPr>
        <w:shd w:val="clear" w:color="auto" w:fill="FFFFFF"/>
        <w:spacing w:line="240" w:lineRule="auto"/>
        <w:rPr>
          <w:rFonts w:ascii="Times New Roman" w:hAnsi="Times New Roman" w:cs="Times New Roman"/>
          <w:color w:val="000000" w:themeColor="text1"/>
          <w:sz w:val="24"/>
          <w:szCs w:val="24"/>
          <w:u w:val="single"/>
          <w:bdr w:val="none" w:sz="0" w:space="0" w:color="auto" w:frame="1"/>
        </w:rPr>
      </w:pPr>
      <w:r w:rsidRPr="00B5315B">
        <w:rPr>
          <w:rFonts w:ascii="Times New Roman" w:hAnsi="Times New Roman" w:cs="Times New Roman"/>
          <w:color w:val="000000" w:themeColor="text1"/>
          <w:sz w:val="24"/>
          <w:szCs w:val="24"/>
          <w:u w:val="single"/>
          <w:bdr w:val="none" w:sz="0" w:space="0" w:color="auto" w:frame="1"/>
        </w:rPr>
        <w:t>Executive:</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 xml:space="preserve">              </w:t>
      </w:r>
      <w:proofErr w:type="spellStart"/>
      <w:r w:rsidRPr="00B5315B">
        <w:rPr>
          <w:rFonts w:ascii="Times New Roman" w:eastAsia="Times New Roman" w:hAnsi="Times New Roman" w:cs="Times New Roman"/>
          <w:color w:val="000000" w:themeColor="text1"/>
          <w:sz w:val="24"/>
          <w:szCs w:val="24"/>
          <w:bdr w:val="none" w:sz="0" w:space="0" w:color="auto" w:frame="1"/>
        </w:rPr>
        <w:t>Vuong</w:t>
      </w:r>
      <w:proofErr w:type="spellEnd"/>
      <w:r w:rsidRPr="00B5315B">
        <w:rPr>
          <w:rFonts w:ascii="Times New Roman" w:eastAsia="Times New Roman" w:hAnsi="Times New Roman" w:cs="Times New Roman"/>
          <w:color w:val="000000" w:themeColor="text1"/>
          <w:sz w:val="24"/>
          <w:szCs w:val="24"/>
          <w:bdr w:val="none" w:sz="0" w:space="0" w:color="auto" w:frame="1"/>
        </w:rPr>
        <w:t xml:space="preserve"> z-statistic             H_A p-value</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Raw                   0.7957577 model1 &gt; model2 0.21309</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AIC-corrected         0.7957577 model1 &gt; model2 0.21309</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BIC-corrected         0.7957577 model1 &gt; model2 0.21309</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rPr>
      </w:pPr>
    </w:p>
    <w:p w:rsidR="00E4421B" w:rsidRPr="00B5315B" w:rsidRDefault="00E4421B" w:rsidP="00E4421B">
      <w:pPr>
        <w:shd w:val="clear" w:color="auto" w:fill="FFFFFF"/>
        <w:spacing w:line="240" w:lineRule="auto"/>
        <w:rPr>
          <w:rFonts w:ascii="Times New Roman" w:hAnsi="Times New Roman" w:cs="Times New Roman"/>
          <w:color w:val="000000" w:themeColor="text1"/>
          <w:sz w:val="24"/>
          <w:szCs w:val="24"/>
          <w:u w:val="single"/>
          <w:bdr w:val="none" w:sz="0" w:space="0" w:color="auto" w:frame="1"/>
        </w:rPr>
      </w:pPr>
      <w:r w:rsidRPr="00B5315B">
        <w:rPr>
          <w:rFonts w:ascii="Times New Roman" w:hAnsi="Times New Roman" w:cs="Times New Roman"/>
          <w:color w:val="000000" w:themeColor="text1"/>
          <w:sz w:val="24"/>
          <w:szCs w:val="24"/>
          <w:u w:val="single"/>
          <w:bdr w:val="none" w:sz="0" w:space="0" w:color="auto" w:frame="1"/>
        </w:rPr>
        <w:t>Language</w:t>
      </w:r>
    </w:p>
    <w:p w:rsidR="00E4421B" w:rsidRPr="00B5315B" w:rsidRDefault="00E4421B" w:rsidP="00E4421B">
      <w:pPr>
        <w:pStyle w:val="HTMLPreformatted"/>
        <w:shd w:val="clear" w:color="auto" w:fill="FFFFFF"/>
        <w:wordWrap w:val="0"/>
        <w:rPr>
          <w:rStyle w:val="gd15mcfceub"/>
          <w:rFonts w:ascii="Times New Roman" w:hAnsi="Times New Roman" w:cs="Times New Roman"/>
          <w:color w:val="000000" w:themeColor="text1"/>
          <w:sz w:val="24"/>
          <w:szCs w:val="24"/>
          <w:bdr w:val="none" w:sz="0" w:space="0" w:color="auto" w:frame="1"/>
        </w:rPr>
      </w:pPr>
      <w:r w:rsidRPr="00B5315B">
        <w:rPr>
          <w:rStyle w:val="gd15mcfceub"/>
          <w:rFonts w:ascii="Times New Roman" w:hAnsi="Times New Roman" w:cs="Times New Roman"/>
          <w:color w:val="000000" w:themeColor="text1"/>
          <w:sz w:val="24"/>
          <w:szCs w:val="24"/>
          <w:bdr w:val="none" w:sz="0" w:space="0" w:color="auto" w:frame="1"/>
        </w:rPr>
        <w:t>-------------------------------------------------------------</w:t>
      </w:r>
    </w:p>
    <w:p w:rsidR="00E4421B" w:rsidRPr="00B5315B" w:rsidRDefault="00E4421B" w:rsidP="00E4421B">
      <w:pPr>
        <w:pStyle w:val="HTMLPreformatted"/>
        <w:shd w:val="clear" w:color="auto" w:fill="FFFFFF"/>
        <w:wordWrap w:val="0"/>
        <w:rPr>
          <w:rStyle w:val="gd15mcfceub"/>
          <w:rFonts w:ascii="Times New Roman" w:hAnsi="Times New Roman" w:cs="Times New Roman"/>
          <w:color w:val="000000" w:themeColor="text1"/>
          <w:sz w:val="24"/>
          <w:szCs w:val="24"/>
          <w:bdr w:val="none" w:sz="0" w:space="0" w:color="auto" w:frame="1"/>
        </w:rPr>
      </w:pPr>
      <w:r w:rsidRPr="00B5315B">
        <w:rPr>
          <w:rStyle w:val="gd15mcfceub"/>
          <w:rFonts w:ascii="Times New Roman" w:hAnsi="Times New Roman" w:cs="Times New Roman"/>
          <w:color w:val="000000" w:themeColor="text1"/>
          <w:sz w:val="24"/>
          <w:szCs w:val="24"/>
          <w:bdr w:val="none" w:sz="0" w:space="0" w:color="auto" w:frame="1"/>
        </w:rPr>
        <w:t xml:space="preserve">              </w:t>
      </w:r>
      <w:proofErr w:type="spellStart"/>
      <w:r w:rsidRPr="00B5315B">
        <w:rPr>
          <w:rStyle w:val="gd15mcfceub"/>
          <w:rFonts w:ascii="Times New Roman" w:hAnsi="Times New Roman" w:cs="Times New Roman"/>
          <w:color w:val="000000" w:themeColor="text1"/>
          <w:sz w:val="24"/>
          <w:szCs w:val="24"/>
          <w:bdr w:val="none" w:sz="0" w:space="0" w:color="auto" w:frame="1"/>
        </w:rPr>
        <w:t>Vuong</w:t>
      </w:r>
      <w:proofErr w:type="spellEnd"/>
      <w:r w:rsidRPr="00B5315B">
        <w:rPr>
          <w:rStyle w:val="gd15mcfceub"/>
          <w:rFonts w:ascii="Times New Roman" w:hAnsi="Times New Roman" w:cs="Times New Roman"/>
          <w:color w:val="000000" w:themeColor="text1"/>
          <w:sz w:val="24"/>
          <w:szCs w:val="24"/>
          <w:bdr w:val="none" w:sz="0" w:space="0" w:color="auto" w:frame="1"/>
        </w:rPr>
        <w:t xml:space="preserve"> z-statistic             H_A p-value</w:t>
      </w:r>
    </w:p>
    <w:p w:rsidR="00E4421B" w:rsidRPr="00B5315B" w:rsidRDefault="00E4421B" w:rsidP="00E4421B">
      <w:pPr>
        <w:pStyle w:val="HTMLPreformatted"/>
        <w:shd w:val="clear" w:color="auto" w:fill="FFFFFF"/>
        <w:wordWrap w:val="0"/>
        <w:rPr>
          <w:rStyle w:val="gd15mcfceub"/>
          <w:rFonts w:ascii="Times New Roman" w:hAnsi="Times New Roman" w:cs="Times New Roman"/>
          <w:color w:val="000000" w:themeColor="text1"/>
          <w:sz w:val="24"/>
          <w:szCs w:val="24"/>
          <w:bdr w:val="none" w:sz="0" w:space="0" w:color="auto" w:frame="1"/>
        </w:rPr>
      </w:pPr>
      <w:r w:rsidRPr="00B5315B">
        <w:rPr>
          <w:rStyle w:val="gd15mcfceub"/>
          <w:rFonts w:ascii="Times New Roman" w:hAnsi="Times New Roman" w:cs="Times New Roman"/>
          <w:color w:val="000000" w:themeColor="text1"/>
          <w:sz w:val="24"/>
          <w:szCs w:val="24"/>
          <w:bdr w:val="none" w:sz="0" w:space="0" w:color="auto" w:frame="1"/>
        </w:rPr>
        <w:t>Raw                   0.8712564 model1 &gt; model2 0.19181</w:t>
      </w:r>
    </w:p>
    <w:p w:rsidR="00E4421B" w:rsidRPr="00B5315B" w:rsidRDefault="00E4421B" w:rsidP="00E4421B">
      <w:pPr>
        <w:pStyle w:val="HTMLPreformatted"/>
        <w:shd w:val="clear" w:color="auto" w:fill="FFFFFF"/>
        <w:wordWrap w:val="0"/>
        <w:rPr>
          <w:rStyle w:val="gd15mcfceub"/>
          <w:rFonts w:ascii="Times New Roman" w:hAnsi="Times New Roman" w:cs="Times New Roman"/>
          <w:color w:val="000000" w:themeColor="text1"/>
          <w:sz w:val="24"/>
          <w:szCs w:val="24"/>
          <w:bdr w:val="none" w:sz="0" w:space="0" w:color="auto" w:frame="1"/>
        </w:rPr>
      </w:pPr>
      <w:r w:rsidRPr="00B5315B">
        <w:rPr>
          <w:rStyle w:val="gd15mcfceub"/>
          <w:rFonts w:ascii="Times New Roman" w:hAnsi="Times New Roman" w:cs="Times New Roman"/>
          <w:color w:val="000000" w:themeColor="text1"/>
          <w:sz w:val="24"/>
          <w:szCs w:val="24"/>
          <w:bdr w:val="none" w:sz="0" w:space="0" w:color="auto" w:frame="1"/>
        </w:rPr>
        <w:t>AIC-corrected         0.8712564 model1 &gt; model2 0.19181</w:t>
      </w:r>
    </w:p>
    <w:p w:rsidR="00E4421B" w:rsidRPr="00B5315B" w:rsidRDefault="00E4421B" w:rsidP="00E4421B">
      <w:pPr>
        <w:pStyle w:val="HTMLPreformatted"/>
        <w:shd w:val="clear" w:color="auto" w:fill="FFFFFF"/>
        <w:wordWrap w:val="0"/>
        <w:rPr>
          <w:rFonts w:ascii="Times New Roman" w:hAnsi="Times New Roman" w:cs="Times New Roman"/>
          <w:color w:val="000000" w:themeColor="text1"/>
          <w:sz w:val="24"/>
          <w:szCs w:val="24"/>
        </w:rPr>
      </w:pPr>
      <w:r w:rsidRPr="00B5315B">
        <w:rPr>
          <w:rStyle w:val="gd15mcfceub"/>
          <w:rFonts w:ascii="Times New Roman" w:hAnsi="Times New Roman" w:cs="Times New Roman"/>
          <w:color w:val="000000" w:themeColor="text1"/>
          <w:sz w:val="24"/>
          <w:szCs w:val="24"/>
          <w:bdr w:val="none" w:sz="0" w:space="0" w:color="auto" w:frame="1"/>
        </w:rPr>
        <w:t>BIC-corrected         0.8712564 model1 &gt; model2 0.19181</w:t>
      </w:r>
    </w:p>
    <w:p w:rsidR="00E4421B" w:rsidRPr="00B5315B" w:rsidRDefault="00E4421B" w:rsidP="00E4421B">
      <w:pPr>
        <w:shd w:val="clear" w:color="auto" w:fill="FFFFFF"/>
        <w:spacing w:line="240" w:lineRule="auto"/>
        <w:rPr>
          <w:rFonts w:ascii="Times New Roman" w:hAnsi="Times New Roman" w:cs="Times New Roman"/>
          <w:color w:val="000000" w:themeColor="text1"/>
          <w:sz w:val="24"/>
          <w:szCs w:val="24"/>
          <w:bdr w:val="none" w:sz="0" w:space="0" w:color="auto" w:frame="1"/>
        </w:rPr>
      </w:pPr>
    </w:p>
    <w:p w:rsidR="00E4421B" w:rsidRPr="00B5315B" w:rsidRDefault="00E4421B" w:rsidP="00E4421B">
      <w:pPr>
        <w:shd w:val="clear" w:color="auto" w:fill="FFFFFF"/>
        <w:spacing w:line="240" w:lineRule="auto"/>
        <w:rPr>
          <w:rFonts w:ascii="Times New Roman" w:hAnsi="Times New Roman" w:cs="Times New Roman"/>
          <w:color w:val="000000" w:themeColor="text1"/>
          <w:sz w:val="24"/>
          <w:szCs w:val="24"/>
          <w:u w:val="single"/>
          <w:bdr w:val="none" w:sz="0" w:space="0" w:color="auto" w:frame="1"/>
        </w:rPr>
      </w:pPr>
      <w:r w:rsidRPr="00B5315B">
        <w:rPr>
          <w:rFonts w:ascii="Times New Roman" w:hAnsi="Times New Roman" w:cs="Times New Roman"/>
          <w:color w:val="000000" w:themeColor="text1"/>
          <w:sz w:val="24"/>
          <w:szCs w:val="24"/>
          <w:u w:val="single"/>
          <w:bdr w:val="none" w:sz="0" w:space="0" w:color="auto" w:frame="1"/>
        </w:rPr>
        <w:t>Visuospatial</w:t>
      </w:r>
      <w:r w:rsidRPr="00B5315B">
        <w:rPr>
          <w:rFonts w:ascii="Times New Roman" w:hAnsi="Times New Roman" w:cs="Times New Roman"/>
          <w:color w:val="000000" w:themeColor="text1"/>
          <w:sz w:val="24"/>
          <w:szCs w:val="24"/>
          <w:u w:val="single"/>
          <w:bdr w:val="none" w:sz="0" w:space="0" w:color="auto" w:frame="1"/>
        </w:rPr>
        <w:t>:</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 xml:space="preserve">              </w:t>
      </w:r>
      <w:proofErr w:type="spellStart"/>
      <w:r w:rsidRPr="00B5315B">
        <w:rPr>
          <w:rFonts w:ascii="Times New Roman" w:eastAsia="Times New Roman" w:hAnsi="Times New Roman" w:cs="Times New Roman"/>
          <w:color w:val="000000" w:themeColor="text1"/>
          <w:sz w:val="24"/>
          <w:szCs w:val="24"/>
          <w:bdr w:val="none" w:sz="0" w:space="0" w:color="auto" w:frame="1"/>
        </w:rPr>
        <w:t>Vuong</w:t>
      </w:r>
      <w:proofErr w:type="spellEnd"/>
      <w:r w:rsidRPr="00B5315B">
        <w:rPr>
          <w:rFonts w:ascii="Times New Roman" w:eastAsia="Times New Roman" w:hAnsi="Times New Roman" w:cs="Times New Roman"/>
          <w:color w:val="000000" w:themeColor="text1"/>
          <w:sz w:val="24"/>
          <w:szCs w:val="24"/>
          <w:bdr w:val="none" w:sz="0" w:space="0" w:color="auto" w:frame="1"/>
        </w:rPr>
        <w:t xml:space="preserve"> z-statistic             H_A p-value</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Raw                   -1.086358 model2 &gt; model1 0.13866</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AIC-corrected         -1.086358 model2 &gt; model1 0.13866</w:t>
      </w:r>
    </w:p>
    <w:p w:rsidR="00E4421B" w:rsidRPr="00B5315B"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themeColor="text1"/>
          <w:sz w:val="24"/>
          <w:szCs w:val="24"/>
          <w:bdr w:val="none" w:sz="0" w:space="0" w:color="auto" w:frame="1"/>
        </w:rPr>
      </w:pPr>
      <w:r w:rsidRPr="00B5315B">
        <w:rPr>
          <w:rFonts w:ascii="Times New Roman" w:eastAsia="Times New Roman" w:hAnsi="Times New Roman" w:cs="Times New Roman"/>
          <w:color w:val="000000" w:themeColor="text1"/>
          <w:sz w:val="24"/>
          <w:szCs w:val="24"/>
          <w:bdr w:val="none" w:sz="0" w:space="0" w:color="auto" w:frame="1"/>
        </w:rPr>
        <w:t>BIC-corrected         -1.086358 model2 &gt; model1 0.13866</w:t>
      </w:r>
    </w:p>
    <w:p w:rsidR="00E4421B" w:rsidRPr="006C5F38" w:rsidRDefault="00E4421B" w:rsidP="00E442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4"/>
          <w:szCs w:val="24"/>
        </w:rPr>
      </w:pPr>
    </w:p>
    <w:p w:rsidR="00E4421B" w:rsidRDefault="00E4421B"/>
    <w:sectPr w:rsidR="00E44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D85"/>
    <w:rsid w:val="00745ADC"/>
    <w:rsid w:val="00A46352"/>
    <w:rsid w:val="00AC2D85"/>
    <w:rsid w:val="00B5315B"/>
    <w:rsid w:val="00E4421B"/>
    <w:rsid w:val="00E45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1CFA5-3472-49A7-A379-9BFE94F36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D8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C2D8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C2D85"/>
    <w:rPr>
      <w:rFonts w:ascii="Calibri" w:hAnsi="Calibri"/>
      <w:szCs w:val="21"/>
    </w:rPr>
  </w:style>
  <w:style w:type="paragraph" w:styleId="NormalWeb">
    <w:name w:val="Normal (Web)"/>
    <w:basedOn w:val="Normal"/>
    <w:uiPriority w:val="99"/>
    <w:unhideWhenUsed/>
    <w:rsid w:val="00E4421B"/>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44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4421B"/>
    <w:rPr>
      <w:rFonts w:ascii="Courier New" w:eastAsia="Times New Roman" w:hAnsi="Courier New" w:cs="Courier New"/>
      <w:sz w:val="20"/>
      <w:szCs w:val="20"/>
    </w:rPr>
  </w:style>
  <w:style w:type="character" w:customStyle="1" w:styleId="gd15mcfceub">
    <w:name w:val="gd15mcfceub"/>
    <w:basedOn w:val="DefaultParagraphFont"/>
    <w:rsid w:val="00E44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Pillai, Jagan</dc:creator>
  <cp:keywords/>
  <dc:description/>
  <cp:lastModifiedBy>Pillai, Jagan</cp:lastModifiedBy>
  <cp:revision>3</cp:revision>
  <dcterms:created xsi:type="dcterms:W3CDTF">2020-12-16T18:22:00Z</dcterms:created>
  <dcterms:modified xsi:type="dcterms:W3CDTF">2020-12-16T19:49:00Z</dcterms:modified>
</cp:coreProperties>
</file>