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Supplementary Figure 1. Across-subject correlations between regional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F]flortaucipir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or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C]UCB-J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and MEG spectral measures in the temporal lobe</w:t>
      </w: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  <w:r w:rsidRPr="00F15840">
        <w:rPr>
          <w:rFonts w:asciiTheme="majorHAnsi" w:hAnsiTheme="majorHAnsi" w:cs="Arial"/>
          <w:b/>
          <w:noProof/>
          <w:sz w:val="20"/>
          <w:szCs w:val="20"/>
        </w:rPr>
        <w:drawing>
          <wp:inline distT="0" distB="0" distL="0" distR="0" wp14:anchorId="6068C2BF" wp14:editId="2E040090">
            <wp:extent cx="5758815" cy="2305685"/>
            <wp:effectExtent l="0" t="0" r="0" b="0"/>
            <wp:docPr id="4" name="Afbeelding 4" descr="N:\Documents\2. Projecten\3. Project 1. Flortaucipir vs. UCB-J\2. DATA\R\FIG_SUP_TEMP_1500_600_NEW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Documents\2. Projecten\3. Project 1. Flortaucipir vs. UCB-J\2. DATA\R\FIG_SUP_TEMP_1500_600_NEW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E7" w:rsidRPr="00F15840" w:rsidRDefault="002A51E7" w:rsidP="00F15840">
      <w:pPr>
        <w:spacing w:line="480" w:lineRule="auto"/>
        <w:jc w:val="both"/>
        <w:rPr>
          <w:rFonts w:asciiTheme="majorHAnsi" w:hAnsiTheme="majorHAnsi" w:cs="Arial"/>
          <w:sz w:val="20"/>
          <w:szCs w:val="20"/>
          <w:lang w:val="en-AU"/>
        </w:rPr>
      </w:pPr>
      <w:r w:rsidRPr="00F15840">
        <w:rPr>
          <w:rFonts w:asciiTheme="majorHAnsi" w:hAnsiTheme="majorHAnsi" w:cs="Arial"/>
          <w:sz w:val="20"/>
          <w:szCs w:val="20"/>
          <w:lang w:val="en-AU"/>
        </w:rPr>
        <w:t>Shown are scatterplots of the correlations between (A) regional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F]flortaucipir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 and MEG spectral measures and (B) regional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C]UCB-J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 and MEG spectral measures, in the temporal lobe (Spearman correlation coefficients). Colours represent different AD subjects, multiple temporal regions per subject are shown. Triangles represent right-hemisphere regions, circles left-hemisphere regions. Upon correcting for dependency of multiple ROIs per subject using GEE analyses, the correlation between absolute broadband power and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F]flortaucipir remained significant. * </w:t>
      </w:r>
      <w:r w:rsidRPr="00F15840">
        <w:rPr>
          <w:rFonts w:asciiTheme="majorHAnsi" w:hAnsiTheme="majorHAnsi" w:cs="Arial"/>
          <w:i/>
          <w:sz w:val="20"/>
          <w:szCs w:val="20"/>
          <w:lang w:val="en-AU"/>
        </w:rPr>
        <w:t xml:space="preserve">p 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&lt; 0.05; ** </w:t>
      </w:r>
      <w:r w:rsidRPr="00F15840">
        <w:rPr>
          <w:rFonts w:asciiTheme="majorHAnsi" w:hAnsiTheme="majorHAnsi" w:cs="Arial"/>
          <w:i/>
          <w:sz w:val="20"/>
          <w:szCs w:val="20"/>
          <w:lang w:val="en-AU"/>
        </w:rPr>
        <w:t xml:space="preserve">p 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&lt; 0.01</w:t>
      </w: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  <w:bookmarkStart w:id="0" w:name="_GoBack"/>
      <w:bookmarkEnd w:id="0"/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CC192D" w:rsidRPr="00F15840" w:rsidRDefault="00CC192D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CC192D" w:rsidRPr="00F15840" w:rsidRDefault="00CC192D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US"/>
        </w:rPr>
      </w:pPr>
      <w:r w:rsidRPr="00F15840">
        <w:rPr>
          <w:rFonts w:asciiTheme="majorHAnsi" w:hAnsiTheme="majorHAnsi" w:cs="Arial"/>
          <w:b/>
          <w:sz w:val="20"/>
          <w:szCs w:val="20"/>
          <w:lang w:val="en-AU"/>
        </w:rPr>
        <w:lastRenderedPageBreak/>
        <w:t>Supplementary Figure 2. Across-subject correlations between regional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F]flortaucipir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or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C]UCB-J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and MEG spectral measures in the parietal lobe</w:t>
      </w: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  <w:r w:rsidRPr="00F15840">
        <w:rPr>
          <w:rFonts w:asciiTheme="majorHAnsi" w:hAnsiTheme="majorHAnsi" w:cs="Arial"/>
          <w:b/>
          <w:noProof/>
          <w:sz w:val="20"/>
          <w:szCs w:val="20"/>
        </w:rPr>
        <w:drawing>
          <wp:inline distT="0" distB="0" distL="0" distR="0" wp14:anchorId="6A9672B8" wp14:editId="28BBF7F4">
            <wp:extent cx="5758815" cy="2305685"/>
            <wp:effectExtent l="0" t="0" r="0" b="0"/>
            <wp:docPr id="5" name="Afbeelding 5" descr="N:\Documents\2. Projecten\3. Project 1. Flortaucipir vs. UCB-J\2. DATA\R\FIG_SUP_PAR_1500_600_NEW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Documents\2. Projecten\3. Project 1. Flortaucipir vs. UCB-J\2. DATA\R\FIG_SUP_PAR_1500_600_NEW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E7" w:rsidRPr="00F15840" w:rsidRDefault="002A51E7" w:rsidP="00F15840">
      <w:pPr>
        <w:spacing w:line="480" w:lineRule="auto"/>
        <w:jc w:val="both"/>
        <w:rPr>
          <w:rFonts w:asciiTheme="majorHAnsi" w:hAnsiTheme="majorHAnsi" w:cs="Arial"/>
          <w:sz w:val="20"/>
          <w:szCs w:val="20"/>
          <w:lang w:val="en-AU"/>
        </w:rPr>
      </w:pPr>
      <w:r w:rsidRPr="00F15840">
        <w:rPr>
          <w:rFonts w:asciiTheme="majorHAnsi" w:hAnsiTheme="majorHAnsi" w:cs="Arial"/>
          <w:sz w:val="20"/>
          <w:szCs w:val="20"/>
          <w:lang w:val="en-AU"/>
        </w:rPr>
        <w:t>Shown are scatterplots of the correlations between (A) regional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F]flortaucipir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 and MEG spectral measures and (B) regional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C]UCB-J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 and MEG spectral measures, in the parietal lobe (Spearman correlation coefficients). Colours represent different AD subjects, multiple parietal regions per subject are shown. Triangles represent right-hemisphere regions, circles left-hemisphere regions. Upon correcting for dependency of multiple ROIs per subject using GEE analyses, the correlation between relative alpha power and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F]flortaucipir, and relative theta power and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C]UCB-J lost significance (p=0.10 and p=0.06 respectively). * </w:t>
      </w:r>
      <w:r w:rsidRPr="00F15840">
        <w:rPr>
          <w:rFonts w:asciiTheme="majorHAnsi" w:hAnsiTheme="majorHAnsi" w:cs="Arial"/>
          <w:i/>
          <w:sz w:val="20"/>
          <w:szCs w:val="20"/>
          <w:lang w:val="en-AU"/>
        </w:rPr>
        <w:t xml:space="preserve">p 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&lt; 0.05; ** </w:t>
      </w:r>
      <w:r w:rsidRPr="00F15840">
        <w:rPr>
          <w:rFonts w:asciiTheme="majorHAnsi" w:hAnsiTheme="majorHAnsi" w:cs="Arial"/>
          <w:i/>
          <w:sz w:val="20"/>
          <w:szCs w:val="20"/>
          <w:lang w:val="en-AU"/>
        </w:rPr>
        <w:t xml:space="preserve">p 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&lt; 0.01</w:t>
      </w: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  <w:r w:rsidRPr="00F15840">
        <w:rPr>
          <w:rFonts w:asciiTheme="majorHAnsi" w:hAnsiTheme="majorHAnsi" w:cs="Arial"/>
          <w:b/>
          <w:sz w:val="20"/>
          <w:szCs w:val="20"/>
          <w:lang w:val="en-AU"/>
        </w:rPr>
        <w:lastRenderedPageBreak/>
        <w:t>Supplementary Figure 3. Across-subject correlations between regional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F]flortaucipir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>,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or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C]UCB-J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="00CC192D" w:rsidRPr="00F15840">
        <w:rPr>
          <w:rFonts w:asciiTheme="majorHAnsi" w:hAnsiTheme="majorHAnsi" w:cs="Arial"/>
          <w:b/>
          <w:sz w:val="20"/>
          <w:szCs w:val="20"/>
          <w:lang w:val="en-AU"/>
        </w:rPr>
        <w:t>,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 and MEG spectral measures in the frontal lobe</w:t>
      </w: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  <w:r w:rsidRPr="00F15840">
        <w:rPr>
          <w:rFonts w:asciiTheme="majorHAnsi" w:hAnsiTheme="majorHAnsi" w:cs="Arial"/>
          <w:b/>
          <w:noProof/>
          <w:sz w:val="20"/>
          <w:szCs w:val="20"/>
        </w:rPr>
        <w:drawing>
          <wp:inline distT="0" distB="0" distL="0" distR="0" wp14:anchorId="4E240FD3" wp14:editId="587FF6BB">
            <wp:extent cx="5756910" cy="2304415"/>
            <wp:effectExtent l="0" t="0" r="0" b="635"/>
            <wp:docPr id="9" name="Afbeelding 9" descr="N:\Documents\2. Projecten\3. Project 1. Flortaucipir vs. UCB-J\2. DATA\R\FIG_SUP_FRONT_1500_600_NEW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Documents\2. Projecten\3. Project 1. Flortaucipir vs. UCB-J\2. DATA\R\FIG_SUP_FRONT_1500_600_NEW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E7" w:rsidRPr="00F15840" w:rsidRDefault="002A51E7" w:rsidP="00F15840">
      <w:pPr>
        <w:spacing w:line="480" w:lineRule="auto"/>
        <w:jc w:val="both"/>
        <w:rPr>
          <w:rFonts w:asciiTheme="majorHAnsi" w:hAnsiTheme="majorHAnsi" w:cs="Arial"/>
          <w:sz w:val="20"/>
          <w:szCs w:val="20"/>
          <w:lang w:val="en-AU"/>
        </w:rPr>
      </w:pPr>
      <w:r w:rsidRPr="00F15840">
        <w:rPr>
          <w:rFonts w:asciiTheme="majorHAnsi" w:hAnsiTheme="majorHAnsi" w:cs="Arial"/>
          <w:sz w:val="20"/>
          <w:szCs w:val="20"/>
          <w:lang w:val="en-AU"/>
        </w:rPr>
        <w:t>Shown are scatterplots of the correlations between (A) regional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F]flortaucipir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>,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 and MEG spectral measures and (B) regional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11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>C]UCB-JBP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, 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and MEG spectral measures, in the frontal lobe (Spearman correlation coefficients). Colours represent different AD subjects, multiple frontal regions per subject are shown. Triangles represent right-hemisphere regions, circles left-hemisphere regions. Upon correcting for dependency of multiple ROIs per subject using GEE analyses, all correlations remained significant.</w:t>
      </w:r>
    </w:p>
    <w:p w:rsidR="002A51E7" w:rsidRPr="00F15840" w:rsidRDefault="002A51E7" w:rsidP="00F15840">
      <w:pPr>
        <w:spacing w:line="480" w:lineRule="auto"/>
        <w:jc w:val="both"/>
        <w:rPr>
          <w:rFonts w:asciiTheme="majorHAnsi" w:hAnsiTheme="majorHAnsi" w:cs="Arial"/>
          <w:sz w:val="20"/>
          <w:szCs w:val="20"/>
          <w:lang w:val="en-AU"/>
        </w:rPr>
      </w:pP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 * </w:t>
      </w:r>
      <w:r w:rsidRPr="00F15840">
        <w:rPr>
          <w:rFonts w:asciiTheme="majorHAnsi" w:hAnsiTheme="majorHAnsi" w:cs="Arial"/>
          <w:i/>
          <w:sz w:val="20"/>
          <w:szCs w:val="20"/>
          <w:lang w:val="en-AU"/>
        </w:rPr>
        <w:t xml:space="preserve">p 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&lt; 0.05; ** </w:t>
      </w:r>
      <w:r w:rsidRPr="00F15840">
        <w:rPr>
          <w:rFonts w:asciiTheme="majorHAnsi" w:hAnsiTheme="majorHAnsi" w:cs="Arial"/>
          <w:i/>
          <w:sz w:val="20"/>
          <w:szCs w:val="20"/>
          <w:lang w:val="en-AU"/>
        </w:rPr>
        <w:t xml:space="preserve">p 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&lt; 0.01</w:t>
      </w: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b/>
          <w:sz w:val="20"/>
          <w:szCs w:val="20"/>
          <w:lang w:val="en-AU"/>
        </w:rPr>
      </w:pP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sz w:val="20"/>
          <w:szCs w:val="20"/>
          <w:lang w:val="en-AU"/>
        </w:rPr>
      </w:pPr>
      <w:r w:rsidRPr="00F15840">
        <w:rPr>
          <w:rFonts w:asciiTheme="majorHAnsi" w:hAnsiTheme="majorHAnsi" w:cs="Arial"/>
          <w:b/>
          <w:sz w:val="20"/>
          <w:szCs w:val="20"/>
          <w:lang w:val="en-AU"/>
        </w:rPr>
        <w:lastRenderedPageBreak/>
        <w:t>Supplementary Figure 4. Correlations between MMSE and averages of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F]flortaucipir BP</w:t>
      </w:r>
      <w:r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, [</w:t>
      </w:r>
      <w:r w:rsidRPr="00F15840">
        <w:rPr>
          <w:rFonts w:asciiTheme="majorHAnsi" w:hAnsiTheme="majorHAnsi" w:cs="Arial"/>
          <w:b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>C]UCB-J BP</w:t>
      </w:r>
      <w:r w:rsidRPr="00F15840">
        <w:rPr>
          <w:rFonts w:asciiTheme="majorHAnsi" w:hAnsiTheme="majorHAnsi" w:cs="Arial"/>
          <w:b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b/>
          <w:sz w:val="20"/>
          <w:szCs w:val="20"/>
          <w:lang w:val="en-AU"/>
        </w:rPr>
        <w:t xml:space="preserve">, MEG occipital absolute broadband power and MEG occipital relative alpha power.  </w:t>
      </w:r>
    </w:p>
    <w:p w:rsidR="002A51E7" w:rsidRPr="00F15840" w:rsidRDefault="002A51E7" w:rsidP="00F15840">
      <w:pPr>
        <w:spacing w:line="480" w:lineRule="auto"/>
        <w:rPr>
          <w:rFonts w:asciiTheme="majorHAnsi" w:hAnsiTheme="majorHAnsi" w:cs="Arial"/>
          <w:sz w:val="20"/>
          <w:szCs w:val="20"/>
          <w:lang w:val="en-AU"/>
        </w:rPr>
      </w:pPr>
      <w:r w:rsidRPr="00F15840">
        <w:rPr>
          <w:rFonts w:asciiTheme="majorHAnsi" w:hAnsiTheme="majorHAnsi" w:cs="Arial"/>
          <w:noProof/>
          <w:sz w:val="20"/>
          <w:szCs w:val="20"/>
        </w:rPr>
        <w:drawing>
          <wp:inline distT="0" distB="0" distL="0" distR="0" wp14:anchorId="40293F0C" wp14:editId="09648468">
            <wp:extent cx="5755005" cy="1262380"/>
            <wp:effectExtent l="0" t="0" r="0" b="0"/>
            <wp:docPr id="8" name="Afbeelding 8" descr="N:\Documents\2. Projecten\3. Project 1. Flortaucipir vs. UCB-J\2. DATA\R\SUPPL_MMSE_1500_33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Documents\2. Projecten\3. Project 1. Flortaucipir vs. UCB-J\2. DATA\R\SUPPL_MMSE_1500_330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E7" w:rsidRPr="00076324" w:rsidRDefault="002A51E7" w:rsidP="00F15840">
      <w:pPr>
        <w:spacing w:line="480" w:lineRule="auto"/>
        <w:jc w:val="both"/>
        <w:rPr>
          <w:rFonts w:asciiTheme="majorHAnsi" w:hAnsiTheme="majorHAnsi" w:cs="Arial"/>
          <w:sz w:val="20"/>
          <w:szCs w:val="20"/>
          <w:lang w:val="en-AU"/>
        </w:rPr>
      </w:pPr>
      <w:r w:rsidRPr="00F15840">
        <w:rPr>
          <w:rFonts w:asciiTheme="majorHAnsi" w:hAnsiTheme="majorHAnsi" w:cs="Arial"/>
          <w:sz w:val="20"/>
          <w:szCs w:val="20"/>
          <w:lang w:val="en-AU"/>
        </w:rPr>
        <w:t>Shown are scatterplots of the correlations between MMSE and (A) volume-weighted average of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18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F]flortaucipir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>,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, (B) volume-weighted average of [</w:t>
      </w:r>
      <w:r w:rsidRPr="00F15840">
        <w:rPr>
          <w:rFonts w:asciiTheme="majorHAnsi" w:hAnsiTheme="majorHAnsi" w:cs="Arial"/>
          <w:sz w:val="20"/>
          <w:szCs w:val="20"/>
          <w:vertAlign w:val="superscript"/>
          <w:lang w:val="en-AU"/>
        </w:rPr>
        <w:t>11</w:t>
      </w:r>
      <w:r w:rsidRPr="00F15840">
        <w:rPr>
          <w:rFonts w:asciiTheme="majorHAnsi" w:hAnsiTheme="majorHAnsi" w:cs="Arial"/>
          <w:sz w:val="20"/>
          <w:szCs w:val="20"/>
          <w:lang w:val="en-AU"/>
        </w:rPr>
        <w:t>C]UCB-J</w:t>
      </w:r>
      <w:r w:rsidR="00CC192D" w:rsidRPr="00F15840">
        <w:rPr>
          <w:rFonts w:asciiTheme="majorHAnsi" w:hAnsiTheme="majorHAnsi" w:cs="Arial"/>
          <w:sz w:val="20"/>
          <w:szCs w:val="20"/>
          <w:lang w:val="en-AU"/>
        </w:rPr>
        <w:t xml:space="preserve"> BP</w:t>
      </w:r>
      <w:r w:rsidR="00CC192D" w:rsidRPr="00F15840">
        <w:rPr>
          <w:rFonts w:asciiTheme="majorHAnsi" w:hAnsiTheme="majorHAnsi" w:cs="Arial"/>
          <w:sz w:val="20"/>
          <w:szCs w:val="20"/>
          <w:vertAlign w:val="subscript"/>
          <w:lang w:val="en-AU"/>
        </w:rPr>
        <w:t>ND</w:t>
      </w:r>
      <w:r w:rsidRPr="00F15840">
        <w:rPr>
          <w:rFonts w:asciiTheme="majorHAnsi" w:hAnsiTheme="majorHAnsi" w:cs="Arial"/>
          <w:sz w:val="20"/>
          <w:szCs w:val="20"/>
          <w:lang w:val="en-AU"/>
        </w:rPr>
        <w:t xml:space="preserve">, (C) average occipital absolute broadband power, and (D) average occipital relative alpha power (Spearman correlation coefficients and corresponding p-values).  </w:t>
      </w:r>
    </w:p>
    <w:p w:rsidR="002A51E7" w:rsidRPr="000B491F" w:rsidRDefault="002A51E7" w:rsidP="00F15840">
      <w:pPr>
        <w:rPr>
          <w:rFonts w:asciiTheme="majorHAnsi" w:hAnsiTheme="majorHAnsi" w:cs="Arial"/>
          <w:sz w:val="20"/>
          <w:szCs w:val="20"/>
          <w:lang w:val="en-AU"/>
        </w:rPr>
      </w:pPr>
    </w:p>
    <w:p w:rsidR="006B7596" w:rsidRPr="002A51E7" w:rsidRDefault="006B7596" w:rsidP="00F15840">
      <w:pPr>
        <w:rPr>
          <w:lang w:val="en-AU"/>
        </w:rPr>
      </w:pPr>
    </w:p>
    <w:sectPr w:rsidR="006B7596" w:rsidRPr="002A5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E7"/>
    <w:rsid w:val="00090FC8"/>
    <w:rsid w:val="002A51E7"/>
    <w:rsid w:val="002D6ACC"/>
    <w:rsid w:val="006B7596"/>
    <w:rsid w:val="00CC192D"/>
    <w:rsid w:val="00F1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16DF-7AE4-4D7F-B8CD-F1FCBF27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Coomans, E.M. (Emma)</dc:creator>
  <cp:keywords/>
  <dc:description/>
  <cp:lastModifiedBy>Coomans, E.M. (Emma)</cp:lastModifiedBy>
  <cp:revision>2</cp:revision>
  <dcterms:created xsi:type="dcterms:W3CDTF">2021-01-27T16:55:00Z</dcterms:created>
  <dcterms:modified xsi:type="dcterms:W3CDTF">2021-01-27T16:55:00Z</dcterms:modified>
</cp:coreProperties>
</file>