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213C1" w14:textId="7D769397" w:rsidR="007136B8" w:rsidRPr="00245E0C" w:rsidRDefault="00650A14">
      <w:pPr>
        <w:rPr>
          <w:rFonts w:ascii="Times New Roman" w:hAnsi="Times New Roman" w:cs="Times New Roman"/>
          <w:sz w:val="22"/>
          <w:szCs w:val="22"/>
        </w:rPr>
      </w:pPr>
      <w:r w:rsidRPr="00245E0C">
        <w:rPr>
          <w:rFonts w:ascii="Times New Roman" w:hAnsi="Times New Roman" w:cs="Times New Roman"/>
          <w:sz w:val="22"/>
          <w:szCs w:val="22"/>
        </w:rPr>
        <w:t xml:space="preserve">Supplemental Results </w:t>
      </w:r>
    </w:p>
    <w:p w14:paraId="49091326" w14:textId="77777777" w:rsidR="00970560" w:rsidRPr="00245E0C" w:rsidRDefault="00970560">
      <w:pPr>
        <w:rPr>
          <w:rFonts w:ascii="Times New Roman" w:hAnsi="Times New Roman" w:cs="Times New Roman"/>
          <w:sz w:val="22"/>
          <w:szCs w:val="22"/>
        </w:rPr>
      </w:pPr>
    </w:p>
    <w:p w14:paraId="060A2738" w14:textId="77777777" w:rsidR="00EE012E" w:rsidRPr="00245E0C" w:rsidRDefault="00EE012E" w:rsidP="00EE012E">
      <w:pPr>
        <w:spacing w:line="480" w:lineRule="auto"/>
        <w:ind w:firstLine="720"/>
        <w:rPr>
          <w:rFonts w:ascii="Times New Roman" w:hAnsi="Times New Roman" w:cs="Times New Roman"/>
          <w:bCs/>
          <w:iCs/>
          <w:color w:val="000000" w:themeColor="text1"/>
          <w:sz w:val="22"/>
          <w:szCs w:val="22"/>
        </w:rPr>
      </w:pPr>
    </w:p>
    <w:p w14:paraId="6A1177CD" w14:textId="057B1FDF" w:rsidR="00EE012E" w:rsidRPr="00245E0C" w:rsidRDefault="00EE012E" w:rsidP="00EE012E">
      <w:pPr>
        <w:spacing w:line="480" w:lineRule="auto"/>
        <w:rPr>
          <w:rFonts w:ascii="Times New Roman" w:hAnsi="Times New Roman" w:cs="Times New Roman"/>
          <w:bCs/>
          <w:iCs/>
          <w:color w:val="000000" w:themeColor="text1"/>
          <w:sz w:val="22"/>
          <w:szCs w:val="22"/>
        </w:rPr>
      </w:pPr>
      <w:r w:rsidRPr="00245E0C">
        <w:rPr>
          <w:rFonts w:ascii="Times New Roman" w:hAnsi="Times New Roman" w:cs="Times New Roman"/>
          <w:bCs/>
          <w:iCs/>
          <w:color w:val="000000" w:themeColor="text1"/>
          <w:sz w:val="22"/>
          <w:szCs w:val="22"/>
        </w:rPr>
        <w:t xml:space="preserve">We performed </w:t>
      </w:r>
      <w:r w:rsidR="00245E0C">
        <w:rPr>
          <w:rFonts w:ascii="Times New Roman" w:hAnsi="Times New Roman" w:cs="Times New Roman"/>
          <w:bCs/>
          <w:iCs/>
          <w:color w:val="000000" w:themeColor="text1"/>
          <w:sz w:val="22"/>
          <w:szCs w:val="22"/>
        </w:rPr>
        <w:t xml:space="preserve">ANCOVAs </w:t>
      </w:r>
      <w:r w:rsidRPr="00245E0C">
        <w:rPr>
          <w:rFonts w:ascii="Times New Roman" w:hAnsi="Times New Roman" w:cs="Times New Roman"/>
          <w:bCs/>
          <w:iCs/>
          <w:color w:val="000000" w:themeColor="text1"/>
          <w:sz w:val="22"/>
          <w:szCs w:val="22"/>
        </w:rPr>
        <w:t>using rank-normalized</w:t>
      </w:r>
      <w:r w:rsidR="0012335B">
        <w:rPr>
          <w:rFonts w:ascii="Times New Roman" w:hAnsi="Times New Roman" w:cs="Times New Roman"/>
          <w:bCs/>
          <w:iCs/>
          <w:color w:val="000000" w:themeColor="text1"/>
          <w:sz w:val="22"/>
          <w:szCs w:val="22"/>
        </w:rPr>
        <w:t xml:space="preserve"> CSF</w:t>
      </w:r>
      <w:r w:rsidRPr="00245E0C">
        <w:rPr>
          <w:rFonts w:ascii="Times New Roman" w:hAnsi="Times New Roman" w:cs="Times New Roman"/>
          <w:bCs/>
          <w:iCs/>
          <w:color w:val="000000" w:themeColor="text1"/>
          <w:sz w:val="22"/>
          <w:szCs w:val="22"/>
        </w:rPr>
        <w:t xml:space="preserve"> data in order to correct for age. </w:t>
      </w:r>
    </w:p>
    <w:p w14:paraId="016ADC89" w14:textId="4E8F49DD" w:rsidR="00EE012E" w:rsidRPr="00245E0C" w:rsidRDefault="00EE012E" w:rsidP="00EE012E">
      <w:pPr>
        <w:spacing w:line="480" w:lineRule="auto"/>
        <w:ind w:firstLine="720"/>
        <w:rPr>
          <w:rFonts w:ascii="Times New Roman" w:hAnsi="Times New Roman" w:cs="Times New Roman"/>
          <w:bCs/>
          <w:iCs/>
          <w:color w:val="000000" w:themeColor="text1"/>
          <w:sz w:val="22"/>
          <w:szCs w:val="22"/>
        </w:rPr>
      </w:pPr>
      <w:r w:rsidRPr="00245E0C">
        <w:rPr>
          <w:rFonts w:ascii="Times New Roman" w:hAnsi="Times New Roman" w:cs="Times New Roman"/>
          <w:bCs/>
          <w:iCs/>
          <w:color w:val="000000" w:themeColor="text1"/>
          <w:sz w:val="22"/>
          <w:szCs w:val="22"/>
        </w:rPr>
        <w:t xml:space="preserve">ALL GROUPS </w:t>
      </w:r>
    </w:p>
    <w:p w14:paraId="7B9B13FC" w14:textId="5B86878D" w:rsidR="00EE012E" w:rsidRPr="00245E0C" w:rsidRDefault="00EE012E" w:rsidP="00EE012E">
      <w:pPr>
        <w:spacing w:line="480" w:lineRule="auto"/>
        <w:ind w:firstLine="720"/>
        <w:rPr>
          <w:rFonts w:ascii="Times New Roman" w:hAnsi="Times New Roman" w:cs="Times New Roman"/>
          <w:color w:val="000000" w:themeColor="text1"/>
          <w:sz w:val="22"/>
          <w:szCs w:val="22"/>
        </w:rPr>
      </w:pPr>
      <w:r w:rsidRPr="00245E0C">
        <w:rPr>
          <w:rFonts w:ascii="Times New Roman" w:hAnsi="Times New Roman" w:cs="Times New Roman"/>
          <w:color w:val="000000" w:themeColor="text1"/>
          <w:sz w:val="22"/>
          <w:szCs w:val="22"/>
        </w:rPr>
        <w:t>Comparing all pathological groups using a one-way ANCOVA correcting for age, there were significant differences in p-tau</w:t>
      </w:r>
      <w:r w:rsidRPr="00245E0C">
        <w:rPr>
          <w:rFonts w:ascii="Times New Roman" w:hAnsi="Times New Roman" w:cs="Times New Roman"/>
          <w:color w:val="000000" w:themeColor="text1"/>
          <w:sz w:val="22"/>
          <w:szCs w:val="22"/>
          <w:vertAlign w:val="subscript"/>
        </w:rPr>
        <w:t>231</w:t>
      </w:r>
      <w:r w:rsidRPr="00245E0C">
        <w:rPr>
          <w:rFonts w:ascii="Times New Roman" w:hAnsi="Times New Roman" w:cs="Times New Roman"/>
          <w:color w:val="000000" w:themeColor="text1"/>
          <w:sz w:val="22"/>
          <w:szCs w:val="22"/>
        </w:rPr>
        <w:t xml:space="preserve"> F(5,1</w:t>
      </w:r>
      <w:r w:rsidR="001D54E0">
        <w:rPr>
          <w:rFonts w:ascii="Times New Roman" w:hAnsi="Times New Roman" w:cs="Times New Roman"/>
          <w:color w:val="000000" w:themeColor="text1"/>
          <w:sz w:val="22"/>
          <w:szCs w:val="22"/>
        </w:rPr>
        <w:t>70</w:t>
      </w:r>
      <w:r w:rsidRPr="00245E0C">
        <w:rPr>
          <w:rFonts w:ascii="Times New Roman" w:hAnsi="Times New Roman" w:cs="Times New Roman"/>
          <w:color w:val="000000" w:themeColor="text1"/>
          <w:sz w:val="22"/>
          <w:szCs w:val="22"/>
        </w:rPr>
        <w:t>) = 3.</w:t>
      </w:r>
      <w:r w:rsidR="00F42D88">
        <w:rPr>
          <w:rFonts w:ascii="Times New Roman" w:hAnsi="Times New Roman" w:cs="Times New Roman"/>
          <w:color w:val="000000" w:themeColor="text1"/>
          <w:sz w:val="22"/>
          <w:szCs w:val="22"/>
        </w:rPr>
        <w:t>155</w:t>
      </w:r>
      <w:r w:rsidRPr="00245E0C">
        <w:rPr>
          <w:rFonts w:ascii="Times New Roman" w:hAnsi="Times New Roman" w:cs="Times New Roman"/>
          <w:color w:val="000000" w:themeColor="text1"/>
          <w:sz w:val="22"/>
          <w:szCs w:val="22"/>
        </w:rPr>
        <w:t>, p = 0.0</w:t>
      </w:r>
      <w:r w:rsidR="006C42A2">
        <w:rPr>
          <w:rFonts w:ascii="Times New Roman" w:hAnsi="Times New Roman" w:cs="Times New Roman"/>
          <w:color w:val="000000" w:themeColor="text1"/>
          <w:sz w:val="22"/>
          <w:szCs w:val="22"/>
        </w:rPr>
        <w:t>0</w:t>
      </w:r>
      <w:r w:rsidR="00F42D88">
        <w:rPr>
          <w:rFonts w:ascii="Times New Roman" w:hAnsi="Times New Roman" w:cs="Times New Roman"/>
          <w:color w:val="000000" w:themeColor="text1"/>
          <w:sz w:val="22"/>
          <w:szCs w:val="22"/>
        </w:rPr>
        <w:t>9</w:t>
      </w:r>
      <w:r w:rsidRPr="00245E0C">
        <w:rPr>
          <w:rFonts w:ascii="Times New Roman" w:hAnsi="Times New Roman" w:cs="Times New Roman"/>
          <w:color w:val="000000" w:themeColor="text1"/>
          <w:sz w:val="22"/>
          <w:szCs w:val="22"/>
        </w:rPr>
        <w:t xml:space="preserve"> and </w:t>
      </w:r>
      <w:r w:rsidRPr="000F3A86">
        <w:rPr>
          <w:rFonts w:ascii="Times New Roman" w:hAnsi="Times New Roman" w:cs="Times New Roman"/>
          <w:color w:val="000000" w:themeColor="text1"/>
          <w:sz w:val="22"/>
          <w:szCs w:val="22"/>
        </w:rPr>
        <w:t>Aβ</w:t>
      </w:r>
      <w:r w:rsidRPr="000F3A86">
        <w:rPr>
          <w:rFonts w:ascii="Times New Roman" w:hAnsi="Times New Roman" w:cs="Times New Roman"/>
          <w:color w:val="000000" w:themeColor="text1"/>
          <w:sz w:val="22"/>
          <w:szCs w:val="22"/>
          <w:vertAlign w:val="subscript"/>
        </w:rPr>
        <w:t>1-42</w:t>
      </w:r>
      <w:r w:rsidRPr="000F3A86">
        <w:rPr>
          <w:rFonts w:ascii="Times New Roman" w:hAnsi="Times New Roman" w:cs="Times New Roman"/>
          <w:color w:val="000000" w:themeColor="text1"/>
          <w:sz w:val="22"/>
          <w:szCs w:val="22"/>
        </w:rPr>
        <w:t xml:space="preserve"> F(5,153) = 3.</w:t>
      </w:r>
      <w:r w:rsidR="006C42A2" w:rsidRPr="000F3A86">
        <w:rPr>
          <w:rFonts w:ascii="Times New Roman" w:hAnsi="Times New Roman" w:cs="Times New Roman"/>
          <w:color w:val="000000" w:themeColor="text1"/>
          <w:sz w:val="22"/>
          <w:szCs w:val="22"/>
        </w:rPr>
        <w:t>82</w:t>
      </w:r>
      <w:r w:rsidRPr="000F3A86">
        <w:rPr>
          <w:rFonts w:ascii="Times New Roman" w:hAnsi="Times New Roman" w:cs="Times New Roman"/>
          <w:color w:val="000000" w:themeColor="text1"/>
          <w:sz w:val="22"/>
          <w:szCs w:val="22"/>
        </w:rPr>
        <w:t>, p=0.00</w:t>
      </w:r>
      <w:r w:rsidR="006C42A2" w:rsidRPr="000F3A86">
        <w:rPr>
          <w:rFonts w:ascii="Times New Roman" w:hAnsi="Times New Roman" w:cs="Times New Roman"/>
          <w:color w:val="000000" w:themeColor="text1"/>
          <w:sz w:val="22"/>
          <w:szCs w:val="22"/>
        </w:rPr>
        <w:t>3</w:t>
      </w:r>
      <w:r w:rsidRPr="00245E0C">
        <w:rPr>
          <w:rFonts w:ascii="Times New Roman" w:hAnsi="Times New Roman" w:cs="Times New Roman"/>
          <w:color w:val="000000" w:themeColor="text1"/>
          <w:sz w:val="22"/>
          <w:szCs w:val="22"/>
        </w:rPr>
        <w:t>.  The Low CTE group had an increased amount of p-tau</w:t>
      </w:r>
      <w:r w:rsidRPr="00245E0C">
        <w:rPr>
          <w:rFonts w:ascii="Times New Roman" w:hAnsi="Times New Roman" w:cs="Times New Roman"/>
          <w:color w:val="000000" w:themeColor="text1"/>
          <w:sz w:val="22"/>
          <w:szCs w:val="22"/>
          <w:vertAlign w:val="subscript"/>
        </w:rPr>
        <w:t>231</w:t>
      </w:r>
      <w:r w:rsidRPr="00245E0C">
        <w:rPr>
          <w:rFonts w:ascii="Times New Roman" w:hAnsi="Times New Roman" w:cs="Times New Roman"/>
          <w:color w:val="000000" w:themeColor="text1"/>
          <w:sz w:val="22"/>
          <w:szCs w:val="22"/>
        </w:rPr>
        <w:t xml:space="preserve"> compared to the control group (p = 0.00</w:t>
      </w:r>
      <w:r w:rsidR="006C42A2">
        <w:rPr>
          <w:rFonts w:ascii="Times New Roman" w:hAnsi="Times New Roman" w:cs="Times New Roman"/>
          <w:color w:val="000000" w:themeColor="text1"/>
          <w:sz w:val="22"/>
          <w:szCs w:val="22"/>
        </w:rPr>
        <w:t>4</w:t>
      </w:r>
      <w:r w:rsidRPr="00245E0C">
        <w:rPr>
          <w:rFonts w:ascii="Times New Roman" w:hAnsi="Times New Roman" w:cs="Times New Roman"/>
          <w:color w:val="000000" w:themeColor="text1"/>
          <w:sz w:val="22"/>
          <w:szCs w:val="22"/>
        </w:rPr>
        <w:t>), the CTE+AD group (p =0.04</w:t>
      </w:r>
      <w:r w:rsidR="006C42A2">
        <w:rPr>
          <w:rFonts w:ascii="Times New Roman" w:hAnsi="Times New Roman" w:cs="Times New Roman"/>
          <w:color w:val="000000" w:themeColor="text1"/>
          <w:sz w:val="22"/>
          <w:szCs w:val="22"/>
        </w:rPr>
        <w:t>6</w:t>
      </w:r>
      <w:r w:rsidRPr="00245E0C">
        <w:rPr>
          <w:rFonts w:ascii="Times New Roman" w:hAnsi="Times New Roman" w:cs="Times New Roman"/>
          <w:color w:val="000000" w:themeColor="text1"/>
          <w:sz w:val="22"/>
          <w:szCs w:val="22"/>
        </w:rPr>
        <w:t>), the Low AD group (p = 0.00</w:t>
      </w:r>
      <w:r w:rsidR="000F3A86">
        <w:rPr>
          <w:rFonts w:ascii="Times New Roman" w:hAnsi="Times New Roman" w:cs="Times New Roman"/>
          <w:color w:val="000000" w:themeColor="text1"/>
          <w:sz w:val="22"/>
          <w:szCs w:val="22"/>
        </w:rPr>
        <w:t>5</w:t>
      </w:r>
      <w:r w:rsidRPr="00245E0C">
        <w:rPr>
          <w:rFonts w:ascii="Times New Roman" w:hAnsi="Times New Roman" w:cs="Times New Roman"/>
          <w:color w:val="000000" w:themeColor="text1"/>
          <w:sz w:val="22"/>
          <w:szCs w:val="22"/>
        </w:rPr>
        <w:t>), as well as the Intermediate/High AD group (p &lt;0.001). There was increased p-tau</w:t>
      </w:r>
      <w:r w:rsidRPr="00245E0C">
        <w:rPr>
          <w:rFonts w:ascii="Times New Roman" w:hAnsi="Times New Roman" w:cs="Times New Roman"/>
          <w:color w:val="000000" w:themeColor="text1"/>
          <w:sz w:val="22"/>
          <w:szCs w:val="22"/>
          <w:vertAlign w:val="subscript"/>
        </w:rPr>
        <w:t xml:space="preserve">231 </w:t>
      </w:r>
      <w:r w:rsidRPr="00245E0C">
        <w:rPr>
          <w:rFonts w:ascii="Times New Roman" w:hAnsi="Times New Roman" w:cs="Times New Roman"/>
          <w:color w:val="000000" w:themeColor="text1"/>
          <w:sz w:val="22"/>
          <w:szCs w:val="22"/>
        </w:rPr>
        <w:t>in High CTE group compared to the Int/High AD group (p =0.01</w:t>
      </w:r>
      <w:r w:rsidR="000F3A86">
        <w:rPr>
          <w:rFonts w:ascii="Times New Roman" w:hAnsi="Times New Roman" w:cs="Times New Roman"/>
          <w:color w:val="000000" w:themeColor="text1"/>
          <w:sz w:val="22"/>
          <w:szCs w:val="22"/>
        </w:rPr>
        <w:t>3</w:t>
      </w:r>
      <w:r w:rsidRPr="00245E0C">
        <w:rPr>
          <w:rFonts w:ascii="Times New Roman" w:hAnsi="Times New Roman" w:cs="Times New Roman"/>
          <w:color w:val="000000" w:themeColor="text1"/>
          <w:sz w:val="22"/>
          <w:szCs w:val="22"/>
        </w:rPr>
        <w:t>). There was a trend towards increased p-tau</w:t>
      </w:r>
      <w:r w:rsidRPr="00245E0C">
        <w:rPr>
          <w:rFonts w:ascii="Times New Roman" w:hAnsi="Times New Roman" w:cs="Times New Roman"/>
          <w:color w:val="000000" w:themeColor="text1"/>
          <w:sz w:val="22"/>
          <w:szCs w:val="22"/>
          <w:vertAlign w:val="subscript"/>
        </w:rPr>
        <w:t xml:space="preserve">231 </w:t>
      </w:r>
      <w:r w:rsidRPr="00245E0C">
        <w:rPr>
          <w:rFonts w:ascii="Times New Roman" w:hAnsi="Times New Roman" w:cs="Times New Roman"/>
          <w:color w:val="000000" w:themeColor="text1"/>
          <w:sz w:val="22"/>
          <w:szCs w:val="22"/>
        </w:rPr>
        <w:t>in the High CTE group compared to controls (p =0.09</w:t>
      </w:r>
      <w:r w:rsidR="000F3A86">
        <w:rPr>
          <w:rFonts w:ascii="Times New Roman" w:hAnsi="Times New Roman" w:cs="Times New Roman"/>
          <w:color w:val="000000" w:themeColor="text1"/>
          <w:sz w:val="22"/>
          <w:szCs w:val="22"/>
        </w:rPr>
        <w:t>4</w:t>
      </w:r>
      <w:r w:rsidRPr="00245E0C">
        <w:rPr>
          <w:rFonts w:ascii="Times New Roman" w:hAnsi="Times New Roman" w:cs="Times New Roman"/>
          <w:color w:val="000000" w:themeColor="text1"/>
          <w:sz w:val="22"/>
          <w:szCs w:val="22"/>
        </w:rPr>
        <w:t>). Although the omnibus ANCOVA for p-tau</w:t>
      </w:r>
      <w:r w:rsidRPr="00245E0C">
        <w:rPr>
          <w:rFonts w:ascii="Times New Roman" w:hAnsi="Times New Roman" w:cs="Times New Roman"/>
          <w:color w:val="000000" w:themeColor="text1"/>
          <w:sz w:val="22"/>
          <w:szCs w:val="22"/>
          <w:vertAlign w:val="subscript"/>
        </w:rPr>
        <w:t>181</w:t>
      </w:r>
      <w:r w:rsidRPr="00245E0C">
        <w:rPr>
          <w:rFonts w:ascii="Times New Roman" w:hAnsi="Times New Roman" w:cs="Times New Roman"/>
          <w:color w:val="000000" w:themeColor="text1"/>
          <w:sz w:val="22"/>
          <w:szCs w:val="22"/>
        </w:rPr>
        <w:t xml:space="preserve"> F(5,17</w:t>
      </w:r>
      <w:r w:rsidR="00F04048">
        <w:rPr>
          <w:rFonts w:ascii="Times New Roman" w:hAnsi="Times New Roman" w:cs="Times New Roman"/>
          <w:color w:val="000000" w:themeColor="text1"/>
          <w:sz w:val="22"/>
          <w:szCs w:val="22"/>
        </w:rPr>
        <w:t>9</w:t>
      </w:r>
      <w:r w:rsidRPr="00245E0C">
        <w:rPr>
          <w:rFonts w:ascii="Times New Roman" w:hAnsi="Times New Roman" w:cs="Times New Roman"/>
          <w:color w:val="000000" w:themeColor="text1"/>
          <w:sz w:val="22"/>
          <w:szCs w:val="22"/>
        </w:rPr>
        <w:t>) = 1.</w:t>
      </w:r>
      <w:r w:rsidR="00476BCA">
        <w:rPr>
          <w:rFonts w:ascii="Times New Roman" w:hAnsi="Times New Roman" w:cs="Times New Roman"/>
          <w:color w:val="000000" w:themeColor="text1"/>
          <w:sz w:val="22"/>
          <w:szCs w:val="22"/>
        </w:rPr>
        <w:t>68</w:t>
      </w:r>
      <w:r w:rsidRPr="00245E0C">
        <w:rPr>
          <w:rFonts w:ascii="Times New Roman" w:hAnsi="Times New Roman" w:cs="Times New Roman"/>
          <w:color w:val="000000" w:themeColor="text1"/>
          <w:sz w:val="22"/>
          <w:szCs w:val="22"/>
        </w:rPr>
        <w:t>, p = 0.</w:t>
      </w:r>
      <w:r w:rsidR="00293E63">
        <w:rPr>
          <w:rFonts w:ascii="Times New Roman" w:hAnsi="Times New Roman" w:cs="Times New Roman"/>
          <w:color w:val="000000" w:themeColor="text1"/>
          <w:sz w:val="22"/>
          <w:szCs w:val="22"/>
        </w:rPr>
        <w:t>14</w:t>
      </w:r>
      <w:r w:rsidRPr="00245E0C">
        <w:rPr>
          <w:rFonts w:ascii="Times New Roman" w:hAnsi="Times New Roman" w:cs="Times New Roman"/>
          <w:color w:val="000000" w:themeColor="text1"/>
          <w:sz w:val="22"/>
          <w:szCs w:val="22"/>
        </w:rPr>
        <w:t xml:space="preserve"> was not significant, pair-wise comparisons revealed that </w:t>
      </w:r>
      <w:r w:rsidR="00F04048">
        <w:rPr>
          <w:rFonts w:ascii="Times New Roman" w:hAnsi="Times New Roman" w:cs="Times New Roman"/>
          <w:color w:val="000000" w:themeColor="text1"/>
          <w:sz w:val="22"/>
          <w:szCs w:val="22"/>
        </w:rPr>
        <w:t xml:space="preserve">the Low AD </w:t>
      </w:r>
      <w:r w:rsidRPr="00245E0C">
        <w:rPr>
          <w:rFonts w:ascii="Times New Roman" w:hAnsi="Times New Roman" w:cs="Times New Roman"/>
          <w:color w:val="000000" w:themeColor="text1"/>
          <w:sz w:val="22"/>
          <w:szCs w:val="22"/>
        </w:rPr>
        <w:t>group (p =0.04</w:t>
      </w:r>
      <w:r w:rsidR="00F04048">
        <w:rPr>
          <w:rFonts w:ascii="Times New Roman" w:hAnsi="Times New Roman" w:cs="Times New Roman"/>
          <w:color w:val="000000" w:themeColor="text1"/>
          <w:sz w:val="22"/>
          <w:szCs w:val="22"/>
        </w:rPr>
        <w:t>5</w:t>
      </w:r>
      <w:r w:rsidRPr="00245E0C">
        <w:rPr>
          <w:rFonts w:ascii="Times New Roman" w:hAnsi="Times New Roman" w:cs="Times New Roman"/>
          <w:color w:val="000000" w:themeColor="text1"/>
          <w:sz w:val="22"/>
          <w:szCs w:val="22"/>
        </w:rPr>
        <w:t xml:space="preserve">) </w:t>
      </w:r>
      <w:r w:rsidR="00F04048">
        <w:rPr>
          <w:rFonts w:ascii="Times New Roman" w:hAnsi="Times New Roman" w:cs="Times New Roman"/>
          <w:color w:val="000000" w:themeColor="text1"/>
          <w:sz w:val="22"/>
          <w:szCs w:val="22"/>
        </w:rPr>
        <w:t>had de</w:t>
      </w:r>
      <w:r w:rsidRPr="00245E0C">
        <w:rPr>
          <w:rFonts w:ascii="Times New Roman" w:hAnsi="Times New Roman" w:cs="Times New Roman"/>
          <w:color w:val="000000" w:themeColor="text1"/>
          <w:sz w:val="22"/>
          <w:szCs w:val="22"/>
        </w:rPr>
        <w:t>creased p-tau</w:t>
      </w:r>
      <w:r w:rsidRPr="00245E0C">
        <w:rPr>
          <w:rFonts w:ascii="Times New Roman" w:hAnsi="Times New Roman" w:cs="Times New Roman"/>
          <w:color w:val="000000" w:themeColor="text1"/>
          <w:sz w:val="22"/>
          <w:szCs w:val="22"/>
          <w:vertAlign w:val="subscript"/>
        </w:rPr>
        <w:t xml:space="preserve">181 </w:t>
      </w:r>
      <w:r w:rsidRPr="00245E0C">
        <w:rPr>
          <w:rFonts w:ascii="Times New Roman" w:hAnsi="Times New Roman" w:cs="Times New Roman"/>
          <w:color w:val="000000" w:themeColor="text1"/>
          <w:sz w:val="22"/>
          <w:szCs w:val="22"/>
        </w:rPr>
        <w:t xml:space="preserve">compared to the </w:t>
      </w:r>
      <w:r w:rsidR="00474D25">
        <w:rPr>
          <w:rFonts w:ascii="Times New Roman" w:hAnsi="Times New Roman" w:cs="Times New Roman"/>
          <w:color w:val="000000" w:themeColor="text1"/>
          <w:sz w:val="22"/>
          <w:szCs w:val="22"/>
        </w:rPr>
        <w:t>CTE+AD group</w:t>
      </w:r>
      <w:r w:rsidRPr="00245E0C">
        <w:rPr>
          <w:rFonts w:ascii="Times New Roman" w:hAnsi="Times New Roman" w:cs="Times New Roman"/>
          <w:color w:val="000000" w:themeColor="text1"/>
          <w:sz w:val="22"/>
          <w:szCs w:val="22"/>
        </w:rPr>
        <w:t>.  Finally, the omnibus ANCOVA for Aβ</w:t>
      </w:r>
      <w:r w:rsidRPr="00245E0C">
        <w:rPr>
          <w:rFonts w:ascii="Times New Roman" w:hAnsi="Times New Roman" w:cs="Times New Roman"/>
          <w:color w:val="000000" w:themeColor="text1"/>
          <w:sz w:val="22"/>
          <w:szCs w:val="22"/>
          <w:vertAlign w:val="subscript"/>
        </w:rPr>
        <w:t xml:space="preserve">1-40 </w:t>
      </w:r>
      <w:r w:rsidRPr="00245E0C">
        <w:rPr>
          <w:rFonts w:ascii="Times New Roman" w:hAnsi="Times New Roman" w:cs="Times New Roman"/>
          <w:color w:val="000000" w:themeColor="text1"/>
          <w:sz w:val="22"/>
          <w:szCs w:val="22"/>
        </w:rPr>
        <w:t>did not reach significant F(5, 15</w:t>
      </w:r>
      <w:r w:rsidR="001C4469">
        <w:rPr>
          <w:rFonts w:ascii="Times New Roman" w:hAnsi="Times New Roman" w:cs="Times New Roman"/>
          <w:color w:val="000000" w:themeColor="text1"/>
          <w:sz w:val="22"/>
          <w:szCs w:val="22"/>
        </w:rPr>
        <w:t>5</w:t>
      </w:r>
      <w:r w:rsidRPr="00245E0C">
        <w:rPr>
          <w:rFonts w:ascii="Times New Roman" w:hAnsi="Times New Roman" w:cs="Times New Roman"/>
          <w:color w:val="000000" w:themeColor="text1"/>
          <w:sz w:val="22"/>
          <w:szCs w:val="22"/>
        </w:rPr>
        <w:t>)= 1.</w:t>
      </w:r>
      <w:r w:rsidR="001C4469">
        <w:rPr>
          <w:rFonts w:ascii="Times New Roman" w:hAnsi="Times New Roman" w:cs="Times New Roman"/>
          <w:color w:val="000000" w:themeColor="text1"/>
          <w:sz w:val="22"/>
          <w:szCs w:val="22"/>
        </w:rPr>
        <w:t>60</w:t>
      </w:r>
      <w:r w:rsidRPr="00245E0C">
        <w:rPr>
          <w:rFonts w:ascii="Times New Roman" w:hAnsi="Times New Roman" w:cs="Times New Roman"/>
          <w:color w:val="000000" w:themeColor="text1"/>
          <w:sz w:val="22"/>
          <w:szCs w:val="22"/>
        </w:rPr>
        <w:t>, p = 0.</w:t>
      </w:r>
      <w:r w:rsidR="001C4469">
        <w:rPr>
          <w:rFonts w:ascii="Times New Roman" w:hAnsi="Times New Roman" w:cs="Times New Roman"/>
          <w:color w:val="000000" w:themeColor="text1"/>
          <w:sz w:val="22"/>
          <w:szCs w:val="22"/>
        </w:rPr>
        <w:t>16</w:t>
      </w:r>
      <w:r w:rsidRPr="00245E0C">
        <w:rPr>
          <w:rFonts w:ascii="Times New Roman" w:hAnsi="Times New Roman" w:cs="Times New Roman"/>
          <w:color w:val="000000" w:themeColor="text1"/>
          <w:sz w:val="22"/>
          <w:szCs w:val="22"/>
        </w:rPr>
        <w:t>, however post-hoc tests revealed that there was decreased Aβ</w:t>
      </w:r>
      <w:r w:rsidRPr="00245E0C">
        <w:rPr>
          <w:rFonts w:ascii="Times New Roman" w:hAnsi="Times New Roman" w:cs="Times New Roman"/>
          <w:color w:val="000000" w:themeColor="text1"/>
          <w:sz w:val="22"/>
          <w:szCs w:val="22"/>
          <w:vertAlign w:val="subscript"/>
        </w:rPr>
        <w:t xml:space="preserve">1-40  </w:t>
      </w:r>
      <w:r w:rsidRPr="00245E0C">
        <w:rPr>
          <w:rFonts w:ascii="Times New Roman" w:hAnsi="Times New Roman" w:cs="Times New Roman"/>
          <w:color w:val="000000" w:themeColor="text1"/>
          <w:sz w:val="22"/>
          <w:szCs w:val="22"/>
        </w:rPr>
        <w:t>in the High CTE group compared to controls (p =0.0</w:t>
      </w:r>
      <w:r w:rsidR="001C4469">
        <w:rPr>
          <w:rFonts w:ascii="Times New Roman" w:hAnsi="Times New Roman" w:cs="Times New Roman"/>
          <w:color w:val="000000" w:themeColor="text1"/>
          <w:sz w:val="22"/>
          <w:szCs w:val="22"/>
        </w:rPr>
        <w:t>26</w:t>
      </w:r>
      <w:r w:rsidRPr="00245E0C">
        <w:rPr>
          <w:rFonts w:ascii="Times New Roman" w:hAnsi="Times New Roman" w:cs="Times New Roman"/>
          <w:color w:val="000000" w:themeColor="text1"/>
          <w:sz w:val="22"/>
          <w:szCs w:val="22"/>
        </w:rPr>
        <w:t xml:space="preserve">). (Supplemental Table e-1).  </w:t>
      </w:r>
    </w:p>
    <w:p w14:paraId="3CF09E0D" w14:textId="164E1642" w:rsidR="00EE012E" w:rsidRPr="00245E0C" w:rsidRDefault="00EE012E" w:rsidP="00245E0C">
      <w:pPr>
        <w:spacing w:line="480" w:lineRule="auto"/>
        <w:ind w:firstLine="720"/>
        <w:rPr>
          <w:rFonts w:ascii="Times New Roman" w:hAnsi="Times New Roman" w:cs="Times New Roman"/>
          <w:color w:val="000000" w:themeColor="text1"/>
          <w:sz w:val="22"/>
          <w:szCs w:val="22"/>
        </w:rPr>
      </w:pPr>
      <w:r w:rsidRPr="00245E0C">
        <w:rPr>
          <w:rFonts w:ascii="Times New Roman" w:hAnsi="Times New Roman" w:cs="Times New Roman"/>
          <w:color w:val="000000" w:themeColor="text1"/>
          <w:sz w:val="22"/>
          <w:szCs w:val="22"/>
        </w:rPr>
        <w:t>The Low and High CTE groups were both found to have significantly lower levels of Aβ</w:t>
      </w:r>
      <w:r w:rsidRPr="00245E0C">
        <w:rPr>
          <w:rFonts w:ascii="Times New Roman" w:hAnsi="Times New Roman" w:cs="Times New Roman"/>
          <w:color w:val="000000" w:themeColor="text1"/>
          <w:sz w:val="22"/>
          <w:szCs w:val="22"/>
          <w:vertAlign w:val="subscript"/>
        </w:rPr>
        <w:t>1-42</w:t>
      </w:r>
      <w:r w:rsidRPr="00245E0C">
        <w:rPr>
          <w:rFonts w:ascii="Times New Roman" w:hAnsi="Times New Roman" w:cs="Times New Roman"/>
          <w:color w:val="000000" w:themeColor="text1"/>
          <w:sz w:val="22"/>
          <w:szCs w:val="22"/>
        </w:rPr>
        <w:t xml:space="preserve"> compared to controls (p =0.00</w:t>
      </w:r>
      <w:r w:rsidR="007B4AD6">
        <w:rPr>
          <w:rFonts w:ascii="Times New Roman" w:hAnsi="Times New Roman" w:cs="Times New Roman"/>
          <w:color w:val="000000" w:themeColor="text1"/>
          <w:sz w:val="22"/>
          <w:szCs w:val="22"/>
        </w:rPr>
        <w:t>6</w:t>
      </w:r>
      <w:r w:rsidRPr="00245E0C">
        <w:rPr>
          <w:rFonts w:ascii="Times New Roman" w:hAnsi="Times New Roman" w:cs="Times New Roman"/>
          <w:color w:val="000000" w:themeColor="text1"/>
          <w:sz w:val="22"/>
          <w:szCs w:val="22"/>
        </w:rPr>
        <w:t xml:space="preserve"> and p &lt;0.001 respectively). As expected, Aβ</w:t>
      </w:r>
      <w:r w:rsidRPr="00245E0C">
        <w:rPr>
          <w:rFonts w:ascii="Times New Roman" w:hAnsi="Times New Roman" w:cs="Times New Roman"/>
          <w:color w:val="000000" w:themeColor="text1"/>
          <w:sz w:val="22"/>
          <w:szCs w:val="22"/>
          <w:vertAlign w:val="subscript"/>
        </w:rPr>
        <w:t>1-42</w:t>
      </w:r>
      <w:r w:rsidRPr="00245E0C">
        <w:rPr>
          <w:rFonts w:ascii="Times New Roman" w:hAnsi="Times New Roman" w:cs="Times New Roman"/>
          <w:color w:val="000000" w:themeColor="text1"/>
          <w:sz w:val="22"/>
          <w:szCs w:val="22"/>
        </w:rPr>
        <w:t xml:space="preserve"> was numerically lower in both Low and Intermediate/High AD compared to controls though these differences were significant only for the Low AD group (p =0.0</w:t>
      </w:r>
      <w:r w:rsidR="00A505B8">
        <w:rPr>
          <w:rFonts w:ascii="Times New Roman" w:hAnsi="Times New Roman" w:cs="Times New Roman"/>
          <w:color w:val="000000" w:themeColor="text1"/>
          <w:sz w:val="22"/>
          <w:szCs w:val="22"/>
        </w:rPr>
        <w:t>46</w:t>
      </w:r>
      <w:r w:rsidRPr="00245E0C">
        <w:rPr>
          <w:rFonts w:ascii="Times New Roman" w:hAnsi="Times New Roman" w:cs="Times New Roman"/>
          <w:color w:val="000000" w:themeColor="text1"/>
          <w:sz w:val="22"/>
          <w:szCs w:val="22"/>
        </w:rPr>
        <w:t>).  The High CTE group had significantly lower Aβ</w:t>
      </w:r>
      <w:r w:rsidRPr="00245E0C">
        <w:rPr>
          <w:rFonts w:ascii="Times New Roman" w:hAnsi="Times New Roman" w:cs="Times New Roman"/>
          <w:color w:val="000000" w:themeColor="text1"/>
          <w:sz w:val="22"/>
          <w:szCs w:val="22"/>
          <w:vertAlign w:val="subscript"/>
        </w:rPr>
        <w:t>1-42</w:t>
      </w:r>
      <w:r w:rsidRPr="00245E0C">
        <w:rPr>
          <w:rFonts w:ascii="Times New Roman" w:hAnsi="Times New Roman" w:cs="Times New Roman"/>
          <w:color w:val="000000" w:themeColor="text1"/>
          <w:sz w:val="22"/>
          <w:szCs w:val="22"/>
        </w:rPr>
        <w:t xml:space="preserve"> compared to the Intermediate/High AD group (p = 0.0</w:t>
      </w:r>
      <w:r w:rsidR="00A505B8">
        <w:rPr>
          <w:rFonts w:ascii="Times New Roman" w:hAnsi="Times New Roman" w:cs="Times New Roman"/>
          <w:color w:val="000000" w:themeColor="text1"/>
          <w:sz w:val="22"/>
          <w:szCs w:val="22"/>
        </w:rPr>
        <w:t>06</w:t>
      </w:r>
      <w:r w:rsidRPr="00245E0C">
        <w:rPr>
          <w:rFonts w:ascii="Times New Roman" w:hAnsi="Times New Roman" w:cs="Times New Roman"/>
          <w:color w:val="000000" w:themeColor="text1"/>
          <w:sz w:val="22"/>
          <w:szCs w:val="22"/>
        </w:rPr>
        <w:t>).  There was no significant difference in relative amounts of p-tau</w:t>
      </w:r>
      <w:r w:rsidRPr="00245E0C">
        <w:rPr>
          <w:rFonts w:ascii="Times New Roman" w:hAnsi="Times New Roman" w:cs="Times New Roman"/>
          <w:color w:val="000000" w:themeColor="text1"/>
          <w:sz w:val="22"/>
          <w:szCs w:val="22"/>
          <w:vertAlign w:val="subscript"/>
        </w:rPr>
        <w:t>181</w:t>
      </w:r>
      <w:r w:rsidRPr="00245E0C">
        <w:rPr>
          <w:rFonts w:ascii="Times New Roman" w:hAnsi="Times New Roman" w:cs="Times New Roman"/>
          <w:color w:val="000000" w:themeColor="text1"/>
          <w:sz w:val="22"/>
          <w:szCs w:val="22"/>
        </w:rPr>
        <w:t>, total tau, and Aβ</w:t>
      </w:r>
      <w:r w:rsidRPr="00245E0C">
        <w:rPr>
          <w:rFonts w:ascii="Times New Roman" w:hAnsi="Times New Roman" w:cs="Times New Roman"/>
          <w:color w:val="000000" w:themeColor="text1"/>
          <w:sz w:val="22"/>
          <w:szCs w:val="22"/>
          <w:vertAlign w:val="subscript"/>
        </w:rPr>
        <w:t xml:space="preserve">1-40 </w:t>
      </w:r>
      <w:r w:rsidRPr="00245E0C">
        <w:rPr>
          <w:rFonts w:ascii="Times New Roman" w:hAnsi="Times New Roman" w:cs="Times New Roman"/>
          <w:color w:val="000000" w:themeColor="text1"/>
          <w:sz w:val="22"/>
          <w:szCs w:val="22"/>
        </w:rPr>
        <w:t>between all groups (Supplemental Table e-1). We also performed additional ANCOVAs including age, PMI and sex as covariates to better account for group differences and potential confounders and found similar results (See</w:t>
      </w:r>
      <w:r w:rsidR="00245E0C" w:rsidRPr="00245E0C">
        <w:rPr>
          <w:rFonts w:ascii="Times New Roman" w:hAnsi="Times New Roman" w:cs="Times New Roman"/>
          <w:color w:val="000000" w:themeColor="text1"/>
          <w:sz w:val="22"/>
          <w:szCs w:val="22"/>
        </w:rPr>
        <w:t xml:space="preserve"> below</w:t>
      </w:r>
      <w:r w:rsidRPr="00245E0C">
        <w:rPr>
          <w:rFonts w:ascii="Times New Roman" w:hAnsi="Times New Roman" w:cs="Times New Roman"/>
          <w:color w:val="000000" w:themeColor="text1"/>
          <w:sz w:val="22"/>
          <w:szCs w:val="22"/>
        </w:rPr>
        <w:t xml:space="preserve">). </w:t>
      </w:r>
    </w:p>
    <w:p w14:paraId="75EC3FAC" w14:textId="77777777" w:rsidR="00EE012E" w:rsidRPr="00245E0C" w:rsidRDefault="00EE012E" w:rsidP="00EE012E">
      <w:pPr>
        <w:spacing w:line="480" w:lineRule="auto"/>
        <w:ind w:firstLine="720"/>
        <w:rPr>
          <w:rFonts w:ascii="Times New Roman" w:hAnsi="Times New Roman" w:cs="Times New Roman"/>
          <w:bCs/>
          <w:iCs/>
          <w:color w:val="000000" w:themeColor="text1"/>
          <w:sz w:val="22"/>
          <w:szCs w:val="22"/>
        </w:rPr>
      </w:pPr>
      <w:r w:rsidRPr="00245E0C">
        <w:rPr>
          <w:rFonts w:ascii="Times New Roman" w:hAnsi="Times New Roman" w:cs="Times New Roman"/>
          <w:bCs/>
          <w:iCs/>
          <w:color w:val="000000" w:themeColor="text1"/>
          <w:sz w:val="22"/>
          <w:szCs w:val="22"/>
        </w:rPr>
        <w:t xml:space="preserve">EARLY STAGE DISEASE </w:t>
      </w:r>
    </w:p>
    <w:p w14:paraId="0353995B" w14:textId="73854A76" w:rsidR="00EE012E" w:rsidRPr="00245E0C" w:rsidRDefault="00EE012E" w:rsidP="00EE012E">
      <w:pPr>
        <w:spacing w:line="480" w:lineRule="auto"/>
        <w:ind w:firstLine="720"/>
        <w:rPr>
          <w:rFonts w:ascii="Times New Roman" w:hAnsi="Times New Roman" w:cs="Times New Roman"/>
          <w:color w:val="000000" w:themeColor="text1"/>
          <w:sz w:val="22"/>
          <w:szCs w:val="22"/>
        </w:rPr>
      </w:pPr>
      <w:r w:rsidRPr="00245E0C">
        <w:rPr>
          <w:rFonts w:ascii="Times New Roman" w:hAnsi="Times New Roman" w:cs="Times New Roman"/>
          <w:color w:val="000000" w:themeColor="text1"/>
          <w:sz w:val="22"/>
          <w:szCs w:val="22"/>
        </w:rPr>
        <w:t xml:space="preserve">Comparing control, Low CTE, and Low AD pathological groups </w:t>
      </w:r>
      <w:r w:rsidR="00013692">
        <w:rPr>
          <w:rFonts w:ascii="Times New Roman" w:hAnsi="Times New Roman" w:cs="Times New Roman"/>
          <w:color w:val="000000" w:themeColor="text1"/>
          <w:sz w:val="22"/>
          <w:szCs w:val="22"/>
        </w:rPr>
        <w:t xml:space="preserve">using an ANCOVA </w:t>
      </w:r>
      <w:r w:rsidRPr="00245E0C">
        <w:rPr>
          <w:rFonts w:ascii="Times New Roman" w:hAnsi="Times New Roman" w:cs="Times New Roman"/>
          <w:color w:val="000000" w:themeColor="text1"/>
          <w:sz w:val="22"/>
          <w:szCs w:val="22"/>
        </w:rPr>
        <w:t>correcting for age, differences in p-tau</w:t>
      </w:r>
      <w:r w:rsidRPr="00245E0C">
        <w:rPr>
          <w:rFonts w:ascii="Times New Roman" w:hAnsi="Times New Roman" w:cs="Times New Roman"/>
          <w:color w:val="000000" w:themeColor="text1"/>
          <w:sz w:val="22"/>
          <w:szCs w:val="22"/>
          <w:vertAlign w:val="subscript"/>
        </w:rPr>
        <w:t>231</w:t>
      </w:r>
      <w:r w:rsidRPr="00245E0C">
        <w:rPr>
          <w:rFonts w:ascii="Times New Roman" w:hAnsi="Times New Roman" w:cs="Times New Roman"/>
          <w:color w:val="000000" w:themeColor="text1"/>
          <w:sz w:val="22"/>
          <w:szCs w:val="22"/>
        </w:rPr>
        <w:t xml:space="preserve"> F(2,7</w:t>
      </w:r>
      <w:r w:rsidR="00A56E77">
        <w:rPr>
          <w:rFonts w:ascii="Times New Roman" w:hAnsi="Times New Roman" w:cs="Times New Roman"/>
          <w:color w:val="000000" w:themeColor="text1"/>
          <w:sz w:val="22"/>
          <w:szCs w:val="22"/>
        </w:rPr>
        <w:t>3</w:t>
      </w:r>
      <w:r w:rsidRPr="00245E0C">
        <w:rPr>
          <w:rFonts w:ascii="Times New Roman" w:hAnsi="Times New Roman" w:cs="Times New Roman"/>
          <w:color w:val="000000" w:themeColor="text1"/>
          <w:sz w:val="22"/>
          <w:szCs w:val="22"/>
        </w:rPr>
        <w:t xml:space="preserve">) = </w:t>
      </w:r>
      <w:r w:rsidR="00A56E77">
        <w:rPr>
          <w:rFonts w:ascii="Times New Roman" w:hAnsi="Times New Roman" w:cs="Times New Roman"/>
          <w:color w:val="000000" w:themeColor="text1"/>
          <w:sz w:val="22"/>
          <w:szCs w:val="22"/>
        </w:rPr>
        <w:t>4.84</w:t>
      </w:r>
      <w:r w:rsidRPr="00245E0C">
        <w:rPr>
          <w:rFonts w:ascii="Times New Roman" w:hAnsi="Times New Roman" w:cs="Times New Roman"/>
          <w:color w:val="000000" w:themeColor="text1"/>
          <w:sz w:val="22"/>
          <w:szCs w:val="22"/>
        </w:rPr>
        <w:t>, p= 0.0</w:t>
      </w:r>
      <w:r w:rsidR="00A56E77">
        <w:rPr>
          <w:rFonts w:ascii="Times New Roman" w:hAnsi="Times New Roman" w:cs="Times New Roman"/>
          <w:color w:val="000000" w:themeColor="text1"/>
          <w:sz w:val="22"/>
          <w:szCs w:val="22"/>
        </w:rPr>
        <w:t>11</w:t>
      </w:r>
      <w:r w:rsidR="008B23CE">
        <w:rPr>
          <w:rFonts w:ascii="Times New Roman" w:hAnsi="Times New Roman" w:cs="Times New Roman"/>
          <w:color w:val="000000" w:themeColor="text1"/>
          <w:sz w:val="22"/>
          <w:szCs w:val="22"/>
        </w:rPr>
        <w:t xml:space="preserve"> </w:t>
      </w:r>
      <w:r w:rsidRPr="00245E0C">
        <w:rPr>
          <w:rFonts w:ascii="Times New Roman" w:hAnsi="Times New Roman" w:cs="Times New Roman"/>
          <w:color w:val="000000" w:themeColor="text1"/>
          <w:sz w:val="22"/>
          <w:szCs w:val="22"/>
        </w:rPr>
        <w:t>and Aβ</w:t>
      </w:r>
      <w:r w:rsidRPr="00245E0C">
        <w:rPr>
          <w:rFonts w:ascii="Times New Roman" w:hAnsi="Times New Roman" w:cs="Times New Roman"/>
          <w:color w:val="000000" w:themeColor="text1"/>
          <w:sz w:val="22"/>
          <w:szCs w:val="22"/>
          <w:vertAlign w:val="subscript"/>
        </w:rPr>
        <w:t>1-42</w:t>
      </w:r>
      <w:r w:rsidRPr="00245E0C">
        <w:rPr>
          <w:rFonts w:ascii="Times New Roman" w:hAnsi="Times New Roman" w:cs="Times New Roman"/>
          <w:color w:val="000000" w:themeColor="text1"/>
          <w:sz w:val="22"/>
          <w:szCs w:val="22"/>
        </w:rPr>
        <w:t xml:space="preserve"> F(2,64) = 4.</w:t>
      </w:r>
      <w:r w:rsidR="008B23CE">
        <w:rPr>
          <w:rFonts w:ascii="Times New Roman" w:hAnsi="Times New Roman" w:cs="Times New Roman"/>
          <w:color w:val="000000" w:themeColor="text1"/>
          <w:sz w:val="22"/>
          <w:szCs w:val="22"/>
        </w:rPr>
        <w:t>68</w:t>
      </w:r>
      <w:r w:rsidRPr="00245E0C">
        <w:rPr>
          <w:rFonts w:ascii="Times New Roman" w:hAnsi="Times New Roman" w:cs="Times New Roman"/>
          <w:color w:val="000000" w:themeColor="text1"/>
          <w:sz w:val="22"/>
          <w:szCs w:val="22"/>
        </w:rPr>
        <w:t>, p=0.01</w:t>
      </w:r>
      <w:r w:rsidR="008B23CE">
        <w:rPr>
          <w:rFonts w:ascii="Times New Roman" w:hAnsi="Times New Roman" w:cs="Times New Roman"/>
          <w:color w:val="000000" w:themeColor="text1"/>
          <w:sz w:val="22"/>
          <w:szCs w:val="22"/>
        </w:rPr>
        <w:t>3</w:t>
      </w:r>
      <w:r w:rsidRPr="00245E0C">
        <w:rPr>
          <w:rFonts w:ascii="Times New Roman" w:hAnsi="Times New Roman" w:cs="Times New Roman"/>
          <w:color w:val="000000" w:themeColor="text1"/>
          <w:sz w:val="22"/>
          <w:szCs w:val="22"/>
        </w:rPr>
        <w:t xml:space="preserve"> were found. </w:t>
      </w:r>
      <w:r w:rsidRPr="00245E0C">
        <w:rPr>
          <w:rFonts w:ascii="Times New Roman" w:hAnsi="Times New Roman" w:cs="Times New Roman"/>
          <w:color w:val="000000" w:themeColor="text1"/>
          <w:sz w:val="22"/>
          <w:szCs w:val="22"/>
        </w:rPr>
        <w:lastRenderedPageBreak/>
        <w:t>The Low CTE group had significantly higher levels of p-tau</w:t>
      </w:r>
      <w:r w:rsidRPr="00245E0C">
        <w:rPr>
          <w:rFonts w:ascii="Times New Roman" w:hAnsi="Times New Roman" w:cs="Times New Roman"/>
          <w:color w:val="000000" w:themeColor="text1"/>
          <w:sz w:val="22"/>
          <w:szCs w:val="22"/>
          <w:vertAlign w:val="subscript"/>
        </w:rPr>
        <w:t>231</w:t>
      </w:r>
      <w:r w:rsidRPr="00245E0C">
        <w:rPr>
          <w:rFonts w:ascii="Times New Roman" w:hAnsi="Times New Roman" w:cs="Times New Roman"/>
          <w:color w:val="000000" w:themeColor="text1"/>
          <w:sz w:val="22"/>
          <w:szCs w:val="22"/>
        </w:rPr>
        <w:t xml:space="preserve"> versus the control group (p = 0.0</w:t>
      </w:r>
      <w:r w:rsidR="008B23CE">
        <w:rPr>
          <w:rFonts w:ascii="Times New Roman" w:hAnsi="Times New Roman" w:cs="Times New Roman"/>
          <w:color w:val="000000" w:themeColor="text1"/>
          <w:sz w:val="22"/>
          <w:szCs w:val="22"/>
        </w:rPr>
        <w:t>1</w:t>
      </w:r>
      <w:r w:rsidR="0002269F">
        <w:rPr>
          <w:rFonts w:ascii="Times New Roman" w:hAnsi="Times New Roman" w:cs="Times New Roman"/>
          <w:color w:val="000000" w:themeColor="text1"/>
          <w:sz w:val="22"/>
          <w:szCs w:val="22"/>
        </w:rPr>
        <w:t>7</w:t>
      </w:r>
      <w:r w:rsidRPr="00245E0C">
        <w:rPr>
          <w:rFonts w:ascii="Times New Roman" w:hAnsi="Times New Roman" w:cs="Times New Roman"/>
          <w:color w:val="000000" w:themeColor="text1"/>
          <w:sz w:val="22"/>
          <w:szCs w:val="22"/>
        </w:rPr>
        <w:t>) and compared to the Low AD group (p=0.0</w:t>
      </w:r>
      <w:r w:rsidR="0002269F">
        <w:rPr>
          <w:rFonts w:ascii="Times New Roman" w:hAnsi="Times New Roman" w:cs="Times New Roman"/>
          <w:color w:val="000000" w:themeColor="text1"/>
          <w:sz w:val="22"/>
          <w:szCs w:val="22"/>
        </w:rPr>
        <w:t>2</w:t>
      </w:r>
      <w:r w:rsidR="008B23CE">
        <w:rPr>
          <w:rFonts w:ascii="Times New Roman" w:hAnsi="Times New Roman" w:cs="Times New Roman"/>
          <w:color w:val="000000" w:themeColor="text1"/>
          <w:sz w:val="22"/>
          <w:szCs w:val="22"/>
        </w:rPr>
        <w:t>1</w:t>
      </w:r>
      <w:r w:rsidRPr="00245E0C">
        <w:rPr>
          <w:rFonts w:ascii="Times New Roman" w:hAnsi="Times New Roman" w:cs="Times New Roman"/>
          <w:color w:val="000000" w:themeColor="text1"/>
          <w:sz w:val="22"/>
          <w:szCs w:val="22"/>
        </w:rPr>
        <w:t xml:space="preserve">) (Figure </w:t>
      </w:r>
      <w:r w:rsidR="00AF39D2">
        <w:rPr>
          <w:rFonts w:ascii="Times New Roman" w:hAnsi="Times New Roman" w:cs="Times New Roman"/>
          <w:color w:val="000000" w:themeColor="text1"/>
          <w:sz w:val="22"/>
          <w:szCs w:val="22"/>
        </w:rPr>
        <w:t>e-</w:t>
      </w:r>
      <w:r w:rsidRPr="00245E0C">
        <w:rPr>
          <w:rFonts w:ascii="Times New Roman" w:hAnsi="Times New Roman" w:cs="Times New Roman"/>
          <w:color w:val="000000" w:themeColor="text1"/>
          <w:sz w:val="22"/>
          <w:szCs w:val="22"/>
        </w:rPr>
        <w:t>1). The Low CTE group was also found to have significantly lower levels of Aβ</w:t>
      </w:r>
      <w:r w:rsidRPr="00245E0C">
        <w:rPr>
          <w:rFonts w:ascii="Times New Roman" w:hAnsi="Times New Roman" w:cs="Times New Roman"/>
          <w:color w:val="000000" w:themeColor="text1"/>
          <w:sz w:val="22"/>
          <w:szCs w:val="22"/>
          <w:vertAlign w:val="subscript"/>
        </w:rPr>
        <w:t>1-42</w:t>
      </w:r>
      <w:r w:rsidRPr="00245E0C">
        <w:rPr>
          <w:rFonts w:ascii="Times New Roman" w:hAnsi="Times New Roman" w:cs="Times New Roman"/>
          <w:color w:val="000000" w:themeColor="text1"/>
          <w:sz w:val="22"/>
          <w:szCs w:val="22"/>
        </w:rPr>
        <w:t xml:space="preserve"> compared to the control group (p=0.026) (Figure </w:t>
      </w:r>
      <w:r w:rsidR="00AF39D2">
        <w:rPr>
          <w:rFonts w:ascii="Times New Roman" w:hAnsi="Times New Roman" w:cs="Times New Roman"/>
          <w:color w:val="000000" w:themeColor="text1"/>
          <w:sz w:val="22"/>
          <w:szCs w:val="22"/>
        </w:rPr>
        <w:t>e-</w:t>
      </w:r>
      <w:r w:rsidRPr="00245E0C">
        <w:rPr>
          <w:rFonts w:ascii="Times New Roman" w:hAnsi="Times New Roman" w:cs="Times New Roman"/>
          <w:color w:val="000000" w:themeColor="text1"/>
          <w:sz w:val="22"/>
          <w:szCs w:val="22"/>
        </w:rPr>
        <w:t>1). The Low AD group had numerically lower levels of Aβ</w:t>
      </w:r>
      <w:r w:rsidRPr="00245E0C">
        <w:rPr>
          <w:rFonts w:ascii="Times New Roman" w:hAnsi="Times New Roman" w:cs="Times New Roman"/>
          <w:color w:val="000000" w:themeColor="text1"/>
          <w:sz w:val="22"/>
          <w:szCs w:val="22"/>
          <w:vertAlign w:val="subscript"/>
        </w:rPr>
        <w:t>1-42</w:t>
      </w:r>
      <w:r w:rsidRPr="00245E0C">
        <w:rPr>
          <w:rFonts w:ascii="Times New Roman" w:hAnsi="Times New Roman" w:cs="Times New Roman"/>
          <w:color w:val="000000" w:themeColor="text1"/>
          <w:sz w:val="22"/>
          <w:szCs w:val="22"/>
        </w:rPr>
        <w:t xml:space="preserve"> compared to the no control group, but this difference was not significant when corrected for multiple comparisons (p=0.</w:t>
      </w:r>
      <w:r w:rsidR="008B23CE">
        <w:rPr>
          <w:rFonts w:ascii="Times New Roman" w:hAnsi="Times New Roman" w:cs="Times New Roman"/>
          <w:color w:val="000000" w:themeColor="text1"/>
          <w:sz w:val="22"/>
          <w:szCs w:val="22"/>
        </w:rPr>
        <w:t>17</w:t>
      </w:r>
      <w:r w:rsidRPr="00245E0C">
        <w:rPr>
          <w:rFonts w:ascii="Times New Roman" w:hAnsi="Times New Roman" w:cs="Times New Roman"/>
          <w:color w:val="000000" w:themeColor="text1"/>
          <w:sz w:val="22"/>
          <w:szCs w:val="22"/>
        </w:rPr>
        <w:t>). There was no significant difference in relative amount of p-tau</w:t>
      </w:r>
      <w:r w:rsidRPr="00245E0C">
        <w:rPr>
          <w:rFonts w:ascii="Times New Roman" w:hAnsi="Times New Roman" w:cs="Times New Roman"/>
          <w:color w:val="000000" w:themeColor="text1"/>
          <w:sz w:val="22"/>
          <w:szCs w:val="22"/>
          <w:vertAlign w:val="subscript"/>
        </w:rPr>
        <w:t>181</w:t>
      </w:r>
      <w:r w:rsidRPr="00245E0C">
        <w:rPr>
          <w:rFonts w:ascii="Times New Roman" w:hAnsi="Times New Roman" w:cs="Times New Roman"/>
          <w:color w:val="000000" w:themeColor="text1"/>
          <w:sz w:val="22"/>
          <w:szCs w:val="22"/>
        </w:rPr>
        <w:t>, total tau, or Aβ</w:t>
      </w:r>
      <w:r w:rsidRPr="00245E0C">
        <w:rPr>
          <w:rFonts w:ascii="Times New Roman" w:hAnsi="Times New Roman" w:cs="Times New Roman"/>
          <w:color w:val="000000" w:themeColor="text1"/>
          <w:sz w:val="22"/>
          <w:szCs w:val="22"/>
          <w:vertAlign w:val="subscript"/>
        </w:rPr>
        <w:t>1-40</w:t>
      </w:r>
      <w:r w:rsidRPr="00245E0C">
        <w:rPr>
          <w:rFonts w:ascii="Times New Roman" w:hAnsi="Times New Roman" w:cs="Times New Roman"/>
          <w:color w:val="000000" w:themeColor="text1"/>
          <w:sz w:val="22"/>
          <w:szCs w:val="22"/>
        </w:rPr>
        <w:t xml:space="preserve"> between the control, Low CTE, and Low AD groups. </w:t>
      </w:r>
    </w:p>
    <w:p w14:paraId="392EF2E1" w14:textId="77777777" w:rsidR="00EE012E" w:rsidRPr="00245E0C" w:rsidRDefault="00EE012E" w:rsidP="00EE012E">
      <w:pPr>
        <w:spacing w:line="480" w:lineRule="auto"/>
        <w:ind w:firstLine="720"/>
        <w:rPr>
          <w:rFonts w:ascii="Times New Roman" w:hAnsi="Times New Roman" w:cs="Times New Roman"/>
          <w:color w:val="000000" w:themeColor="text1"/>
          <w:sz w:val="22"/>
          <w:szCs w:val="22"/>
        </w:rPr>
      </w:pPr>
    </w:p>
    <w:p w14:paraId="59286BC5" w14:textId="77777777" w:rsidR="00EE012E" w:rsidRPr="00245E0C" w:rsidRDefault="00EE012E" w:rsidP="00EE012E">
      <w:pPr>
        <w:spacing w:line="480" w:lineRule="auto"/>
        <w:ind w:firstLine="720"/>
        <w:rPr>
          <w:rFonts w:ascii="Times New Roman" w:hAnsi="Times New Roman" w:cs="Times New Roman"/>
          <w:bCs/>
          <w:iCs/>
          <w:color w:val="000000" w:themeColor="text1"/>
          <w:sz w:val="22"/>
          <w:szCs w:val="22"/>
        </w:rPr>
      </w:pPr>
      <w:r w:rsidRPr="00245E0C">
        <w:rPr>
          <w:rFonts w:ascii="Times New Roman" w:hAnsi="Times New Roman" w:cs="Times New Roman"/>
          <w:bCs/>
          <w:iCs/>
          <w:color w:val="000000" w:themeColor="text1"/>
          <w:sz w:val="22"/>
          <w:szCs w:val="22"/>
        </w:rPr>
        <w:t xml:space="preserve">LATE STAGE DISEASE </w:t>
      </w:r>
    </w:p>
    <w:p w14:paraId="7EBB40BA" w14:textId="082AF853" w:rsidR="00EE012E" w:rsidRPr="00245E0C" w:rsidRDefault="00EE012E" w:rsidP="00EE012E">
      <w:pPr>
        <w:spacing w:line="480" w:lineRule="auto"/>
        <w:ind w:firstLine="720"/>
        <w:rPr>
          <w:rFonts w:ascii="Times New Roman" w:hAnsi="Times New Roman" w:cs="Times New Roman"/>
          <w:color w:val="000000" w:themeColor="text1"/>
          <w:sz w:val="22"/>
          <w:szCs w:val="22"/>
        </w:rPr>
      </w:pPr>
      <w:r w:rsidRPr="00245E0C">
        <w:rPr>
          <w:rFonts w:ascii="Times New Roman" w:hAnsi="Times New Roman" w:cs="Times New Roman"/>
          <w:color w:val="000000" w:themeColor="text1"/>
          <w:sz w:val="22"/>
          <w:szCs w:val="22"/>
        </w:rPr>
        <w:t>Comparing High CTE, Intermediate/High AD, and CTE+AD pathological groups</w:t>
      </w:r>
      <w:r w:rsidR="00013692">
        <w:rPr>
          <w:rFonts w:ascii="Times New Roman" w:hAnsi="Times New Roman" w:cs="Times New Roman"/>
          <w:color w:val="000000" w:themeColor="text1"/>
          <w:sz w:val="22"/>
          <w:szCs w:val="22"/>
        </w:rPr>
        <w:t xml:space="preserve"> using an ANCOVA correcting for age</w:t>
      </w:r>
      <w:r w:rsidRPr="00245E0C">
        <w:rPr>
          <w:rFonts w:ascii="Times New Roman" w:hAnsi="Times New Roman" w:cs="Times New Roman"/>
          <w:color w:val="000000" w:themeColor="text1"/>
          <w:sz w:val="22"/>
          <w:szCs w:val="22"/>
        </w:rPr>
        <w:t xml:space="preserve">, there was a </w:t>
      </w:r>
      <w:r w:rsidR="003A5A57">
        <w:rPr>
          <w:rFonts w:ascii="Times New Roman" w:hAnsi="Times New Roman" w:cs="Times New Roman"/>
          <w:color w:val="000000" w:themeColor="text1"/>
          <w:sz w:val="22"/>
          <w:szCs w:val="22"/>
        </w:rPr>
        <w:t xml:space="preserve">significant difference in the level of </w:t>
      </w:r>
      <w:r w:rsidR="003A5A57" w:rsidRPr="00245E0C">
        <w:rPr>
          <w:rFonts w:ascii="Times New Roman" w:hAnsi="Times New Roman" w:cs="Times New Roman"/>
          <w:color w:val="000000" w:themeColor="text1"/>
          <w:sz w:val="22"/>
          <w:szCs w:val="22"/>
        </w:rPr>
        <w:t>Aβ</w:t>
      </w:r>
      <w:r w:rsidR="003A5A57" w:rsidRPr="00245E0C">
        <w:rPr>
          <w:rFonts w:ascii="Times New Roman" w:hAnsi="Times New Roman" w:cs="Times New Roman"/>
          <w:color w:val="000000" w:themeColor="text1"/>
          <w:sz w:val="22"/>
          <w:szCs w:val="22"/>
          <w:vertAlign w:val="subscript"/>
        </w:rPr>
        <w:t>42</w:t>
      </w:r>
      <w:r w:rsidR="003A5A57">
        <w:rPr>
          <w:rFonts w:ascii="Times New Roman" w:hAnsi="Times New Roman" w:cs="Times New Roman"/>
          <w:color w:val="000000" w:themeColor="text1"/>
          <w:sz w:val="22"/>
          <w:szCs w:val="22"/>
          <w:vertAlign w:val="subscript"/>
        </w:rPr>
        <w:t xml:space="preserve"> </w:t>
      </w:r>
      <w:r w:rsidR="003A5A57">
        <w:rPr>
          <w:rFonts w:ascii="Times New Roman" w:hAnsi="Times New Roman" w:cs="Times New Roman"/>
          <w:color w:val="000000" w:themeColor="text1"/>
          <w:sz w:val="22"/>
          <w:szCs w:val="22"/>
        </w:rPr>
        <w:t>found F(</w:t>
      </w:r>
      <w:r w:rsidR="002A075B">
        <w:rPr>
          <w:rFonts w:ascii="Times New Roman" w:hAnsi="Times New Roman" w:cs="Times New Roman"/>
          <w:color w:val="000000" w:themeColor="text1"/>
          <w:sz w:val="22"/>
          <w:szCs w:val="22"/>
        </w:rPr>
        <w:t>2</w:t>
      </w:r>
      <w:r w:rsidR="003A5A57">
        <w:rPr>
          <w:rFonts w:ascii="Times New Roman" w:hAnsi="Times New Roman" w:cs="Times New Roman"/>
          <w:color w:val="000000" w:themeColor="text1"/>
          <w:sz w:val="22"/>
          <w:szCs w:val="22"/>
        </w:rPr>
        <w:t>,</w:t>
      </w:r>
      <w:r w:rsidR="002A075B">
        <w:rPr>
          <w:rFonts w:ascii="Times New Roman" w:hAnsi="Times New Roman" w:cs="Times New Roman"/>
          <w:color w:val="000000" w:themeColor="text1"/>
          <w:sz w:val="22"/>
          <w:szCs w:val="22"/>
        </w:rPr>
        <w:t>88</w:t>
      </w:r>
      <w:r w:rsidR="003A5A57">
        <w:rPr>
          <w:rFonts w:ascii="Times New Roman" w:hAnsi="Times New Roman" w:cs="Times New Roman"/>
          <w:color w:val="000000" w:themeColor="text1"/>
          <w:sz w:val="22"/>
          <w:szCs w:val="22"/>
        </w:rPr>
        <w:t>)=</w:t>
      </w:r>
      <w:r w:rsidR="002A075B">
        <w:rPr>
          <w:rFonts w:ascii="Times New Roman" w:hAnsi="Times New Roman" w:cs="Times New Roman"/>
          <w:color w:val="000000" w:themeColor="text1"/>
          <w:sz w:val="22"/>
          <w:szCs w:val="22"/>
        </w:rPr>
        <w:t xml:space="preserve"> 3.54</w:t>
      </w:r>
      <w:r w:rsidR="003A5A57">
        <w:rPr>
          <w:rFonts w:ascii="Times New Roman" w:hAnsi="Times New Roman" w:cs="Times New Roman"/>
          <w:color w:val="000000" w:themeColor="text1"/>
          <w:sz w:val="22"/>
          <w:szCs w:val="22"/>
        </w:rPr>
        <w:t>, p = 0.0</w:t>
      </w:r>
      <w:r w:rsidR="002A075B">
        <w:rPr>
          <w:rFonts w:ascii="Times New Roman" w:hAnsi="Times New Roman" w:cs="Times New Roman"/>
          <w:color w:val="000000" w:themeColor="text1"/>
          <w:sz w:val="22"/>
          <w:szCs w:val="22"/>
        </w:rPr>
        <w:t>33</w:t>
      </w:r>
      <w:r w:rsidR="003A5A57">
        <w:rPr>
          <w:rFonts w:ascii="Times New Roman" w:hAnsi="Times New Roman" w:cs="Times New Roman"/>
          <w:color w:val="000000" w:themeColor="text1"/>
          <w:sz w:val="22"/>
          <w:szCs w:val="22"/>
        </w:rPr>
        <w:t xml:space="preserve"> with </w:t>
      </w:r>
      <w:r w:rsidR="002A075B">
        <w:rPr>
          <w:rFonts w:ascii="Times New Roman" w:hAnsi="Times New Roman" w:cs="Times New Roman"/>
          <w:color w:val="000000" w:themeColor="text1"/>
          <w:sz w:val="22"/>
          <w:szCs w:val="22"/>
        </w:rPr>
        <w:t>decreased levels in the High CTE group compared to the Int/High AD group (p= 0.028)</w:t>
      </w:r>
      <w:r w:rsidR="003A5A57">
        <w:rPr>
          <w:rFonts w:ascii="Times New Roman" w:hAnsi="Times New Roman" w:cs="Times New Roman"/>
          <w:color w:val="000000" w:themeColor="text1"/>
          <w:sz w:val="22"/>
          <w:szCs w:val="22"/>
        </w:rPr>
        <w:t xml:space="preserve">. There was also a </w:t>
      </w:r>
      <w:r w:rsidRPr="00245E0C">
        <w:rPr>
          <w:rFonts w:ascii="Times New Roman" w:hAnsi="Times New Roman" w:cs="Times New Roman"/>
          <w:color w:val="000000" w:themeColor="text1"/>
          <w:sz w:val="22"/>
          <w:szCs w:val="22"/>
        </w:rPr>
        <w:t>trend in p-tau</w:t>
      </w:r>
      <w:r w:rsidRPr="00245E0C">
        <w:rPr>
          <w:rFonts w:ascii="Times New Roman" w:hAnsi="Times New Roman" w:cs="Times New Roman"/>
          <w:color w:val="000000" w:themeColor="text1"/>
          <w:sz w:val="22"/>
          <w:szCs w:val="22"/>
          <w:vertAlign w:val="subscript"/>
        </w:rPr>
        <w:t>231</w:t>
      </w:r>
      <w:r w:rsidRPr="00245E0C">
        <w:rPr>
          <w:rFonts w:ascii="Times New Roman" w:hAnsi="Times New Roman" w:cs="Times New Roman"/>
          <w:color w:val="000000" w:themeColor="text1"/>
          <w:sz w:val="22"/>
          <w:szCs w:val="22"/>
        </w:rPr>
        <w:t xml:space="preserve"> (p=0.0</w:t>
      </w:r>
      <w:r w:rsidR="00933DE5">
        <w:rPr>
          <w:rFonts w:ascii="Times New Roman" w:hAnsi="Times New Roman" w:cs="Times New Roman"/>
          <w:color w:val="000000" w:themeColor="text1"/>
          <w:sz w:val="22"/>
          <w:szCs w:val="22"/>
        </w:rPr>
        <w:t>7</w:t>
      </w:r>
      <w:r w:rsidRPr="00245E0C">
        <w:rPr>
          <w:rFonts w:ascii="Times New Roman" w:hAnsi="Times New Roman" w:cs="Times New Roman"/>
          <w:color w:val="000000" w:themeColor="text1"/>
          <w:sz w:val="22"/>
          <w:szCs w:val="22"/>
        </w:rPr>
        <w:t>) found overall, with trend towards relatively increased p-tau</w:t>
      </w:r>
      <w:r w:rsidRPr="00245E0C">
        <w:rPr>
          <w:rFonts w:ascii="Times New Roman" w:hAnsi="Times New Roman" w:cs="Times New Roman"/>
          <w:color w:val="000000" w:themeColor="text1"/>
          <w:sz w:val="22"/>
          <w:szCs w:val="22"/>
          <w:vertAlign w:val="subscript"/>
        </w:rPr>
        <w:t xml:space="preserve">231 </w:t>
      </w:r>
      <w:r w:rsidRPr="00245E0C">
        <w:rPr>
          <w:rFonts w:ascii="Times New Roman" w:hAnsi="Times New Roman" w:cs="Times New Roman"/>
          <w:color w:val="000000" w:themeColor="text1"/>
          <w:sz w:val="22"/>
          <w:szCs w:val="22"/>
        </w:rPr>
        <w:t>in the High CTE group compared to the Intermediate/High AD group (p= 0.0</w:t>
      </w:r>
      <w:r w:rsidR="00933DE5">
        <w:rPr>
          <w:rFonts w:ascii="Times New Roman" w:hAnsi="Times New Roman" w:cs="Times New Roman"/>
          <w:color w:val="000000" w:themeColor="text1"/>
          <w:sz w:val="22"/>
          <w:szCs w:val="22"/>
        </w:rPr>
        <w:t>6</w:t>
      </w:r>
      <w:r w:rsidRPr="00245E0C">
        <w:rPr>
          <w:rFonts w:ascii="Times New Roman" w:hAnsi="Times New Roman" w:cs="Times New Roman"/>
          <w:color w:val="000000" w:themeColor="text1"/>
          <w:sz w:val="22"/>
          <w:szCs w:val="22"/>
        </w:rPr>
        <w:t xml:space="preserve">) (Figure </w:t>
      </w:r>
      <w:r w:rsidR="00AF39D2">
        <w:rPr>
          <w:rFonts w:ascii="Times New Roman" w:hAnsi="Times New Roman" w:cs="Times New Roman"/>
          <w:color w:val="000000" w:themeColor="text1"/>
          <w:sz w:val="22"/>
          <w:szCs w:val="22"/>
        </w:rPr>
        <w:t>e-</w:t>
      </w:r>
      <w:r w:rsidRPr="00245E0C">
        <w:rPr>
          <w:rFonts w:ascii="Times New Roman" w:hAnsi="Times New Roman" w:cs="Times New Roman"/>
          <w:color w:val="000000" w:themeColor="text1"/>
          <w:sz w:val="22"/>
          <w:szCs w:val="22"/>
        </w:rPr>
        <w:t>2). There were no significant differences in relative amounts of</w:t>
      </w:r>
      <w:r w:rsidRPr="00245E0C">
        <w:rPr>
          <w:rFonts w:ascii="Times New Roman" w:hAnsi="Times New Roman" w:cs="Times New Roman"/>
          <w:color w:val="000000" w:themeColor="text1"/>
          <w:sz w:val="22"/>
          <w:szCs w:val="22"/>
          <w:vertAlign w:val="subscript"/>
        </w:rPr>
        <w:t xml:space="preserve"> </w:t>
      </w:r>
      <w:r w:rsidRPr="00245E0C">
        <w:rPr>
          <w:rFonts w:ascii="Times New Roman" w:hAnsi="Times New Roman" w:cs="Times New Roman"/>
          <w:color w:val="000000" w:themeColor="text1"/>
          <w:sz w:val="22"/>
          <w:szCs w:val="22"/>
        </w:rPr>
        <w:t>Aβ</w:t>
      </w:r>
      <w:r w:rsidRPr="00245E0C">
        <w:rPr>
          <w:rFonts w:ascii="Times New Roman" w:hAnsi="Times New Roman" w:cs="Times New Roman"/>
          <w:color w:val="000000" w:themeColor="text1"/>
          <w:sz w:val="22"/>
          <w:szCs w:val="22"/>
          <w:vertAlign w:val="subscript"/>
        </w:rPr>
        <w:t xml:space="preserve">1-40, </w:t>
      </w:r>
      <w:r w:rsidRPr="00245E0C">
        <w:rPr>
          <w:rFonts w:ascii="Times New Roman" w:hAnsi="Times New Roman" w:cs="Times New Roman"/>
          <w:color w:val="000000" w:themeColor="text1"/>
          <w:sz w:val="22"/>
          <w:szCs w:val="22"/>
        </w:rPr>
        <w:t>ptau</w:t>
      </w:r>
      <w:r w:rsidRPr="00245E0C">
        <w:rPr>
          <w:rFonts w:ascii="Times New Roman" w:hAnsi="Times New Roman" w:cs="Times New Roman"/>
          <w:color w:val="000000" w:themeColor="text1"/>
          <w:sz w:val="22"/>
          <w:szCs w:val="22"/>
          <w:vertAlign w:val="subscript"/>
        </w:rPr>
        <w:t xml:space="preserve">181 </w:t>
      </w:r>
      <w:r w:rsidRPr="00245E0C">
        <w:rPr>
          <w:rFonts w:ascii="Times New Roman" w:hAnsi="Times New Roman" w:cs="Times New Roman"/>
          <w:color w:val="000000" w:themeColor="text1"/>
          <w:sz w:val="22"/>
          <w:szCs w:val="22"/>
        </w:rPr>
        <w:t xml:space="preserve">or total tau between High CTE, Intermediate/High AD, and CTE+AD groups (Figure </w:t>
      </w:r>
      <w:r w:rsidR="00AF39D2">
        <w:rPr>
          <w:rFonts w:ascii="Times New Roman" w:hAnsi="Times New Roman" w:cs="Times New Roman"/>
          <w:color w:val="000000" w:themeColor="text1"/>
          <w:sz w:val="22"/>
          <w:szCs w:val="22"/>
        </w:rPr>
        <w:t>e-</w:t>
      </w:r>
      <w:r w:rsidRPr="00245E0C">
        <w:rPr>
          <w:rFonts w:ascii="Times New Roman" w:hAnsi="Times New Roman" w:cs="Times New Roman"/>
          <w:color w:val="000000" w:themeColor="text1"/>
          <w:sz w:val="22"/>
          <w:szCs w:val="22"/>
        </w:rPr>
        <w:t>2). Although there are no significant difference</w:t>
      </w:r>
      <w:r w:rsidR="0067034D">
        <w:rPr>
          <w:rFonts w:ascii="Times New Roman" w:hAnsi="Times New Roman" w:cs="Times New Roman"/>
          <w:color w:val="000000" w:themeColor="text1"/>
          <w:sz w:val="22"/>
          <w:szCs w:val="22"/>
        </w:rPr>
        <w:t>s</w:t>
      </w:r>
      <w:r w:rsidRPr="00245E0C">
        <w:rPr>
          <w:rFonts w:ascii="Times New Roman" w:hAnsi="Times New Roman" w:cs="Times New Roman"/>
          <w:color w:val="000000" w:themeColor="text1"/>
          <w:sz w:val="22"/>
          <w:szCs w:val="22"/>
        </w:rPr>
        <w:t xml:space="preserve"> between groups for ptau</w:t>
      </w:r>
      <w:r w:rsidRPr="00245E0C">
        <w:rPr>
          <w:rFonts w:ascii="Times New Roman" w:hAnsi="Times New Roman" w:cs="Times New Roman"/>
          <w:color w:val="000000" w:themeColor="text1"/>
          <w:sz w:val="22"/>
          <w:szCs w:val="22"/>
          <w:vertAlign w:val="subscript"/>
        </w:rPr>
        <w:t>181</w:t>
      </w:r>
      <w:r w:rsidRPr="00245E0C">
        <w:rPr>
          <w:rFonts w:ascii="Times New Roman" w:hAnsi="Times New Roman" w:cs="Times New Roman"/>
          <w:color w:val="000000" w:themeColor="text1"/>
          <w:sz w:val="22"/>
          <w:szCs w:val="22"/>
        </w:rPr>
        <w:t>, all late stage group levels were all numerically greater than the control, indicating that ptau</w:t>
      </w:r>
      <w:r w:rsidRPr="00245E0C">
        <w:rPr>
          <w:rFonts w:ascii="Times New Roman" w:hAnsi="Times New Roman" w:cs="Times New Roman"/>
          <w:color w:val="000000" w:themeColor="text1"/>
          <w:sz w:val="22"/>
          <w:szCs w:val="22"/>
          <w:vertAlign w:val="subscript"/>
        </w:rPr>
        <w:t>181</w:t>
      </w:r>
      <w:r w:rsidRPr="00245E0C">
        <w:rPr>
          <w:rFonts w:ascii="Times New Roman" w:hAnsi="Times New Roman" w:cs="Times New Roman"/>
          <w:color w:val="000000" w:themeColor="text1"/>
          <w:sz w:val="22"/>
          <w:szCs w:val="22"/>
        </w:rPr>
        <w:t xml:space="preserve"> was elevated in late stage disease above the control group’s levels as expected (Supplementary table e-1). </w:t>
      </w:r>
    </w:p>
    <w:p w14:paraId="39295694" w14:textId="22E0294C" w:rsidR="00D21708" w:rsidRPr="00245E0C" w:rsidRDefault="00D21708">
      <w:pPr>
        <w:rPr>
          <w:rFonts w:ascii="Times New Roman" w:hAnsi="Times New Roman" w:cs="Times New Roman"/>
          <w:sz w:val="22"/>
          <w:szCs w:val="22"/>
        </w:rPr>
      </w:pPr>
    </w:p>
    <w:p w14:paraId="0168E51E" w14:textId="77777777" w:rsidR="00245E0C" w:rsidRPr="00245E0C" w:rsidRDefault="00245E0C">
      <w:pPr>
        <w:rPr>
          <w:rFonts w:ascii="Times New Roman" w:hAnsi="Times New Roman" w:cs="Times New Roman"/>
          <w:sz w:val="22"/>
          <w:szCs w:val="22"/>
        </w:rPr>
      </w:pPr>
    </w:p>
    <w:p w14:paraId="42CF3990" w14:textId="77777777" w:rsidR="00EE012E" w:rsidRPr="00245E0C" w:rsidRDefault="00EE012E">
      <w:pPr>
        <w:rPr>
          <w:rFonts w:ascii="Times New Roman" w:hAnsi="Times New Roman" w:cs="Times New Roman"/>
          <w:sz w:val="22"/>
          <w:szCs w:val="22"/>
        </w:rPr>
      </w:pPr>
    </w:p>
    <w:p w14:paraId="361CE80C" w14:textId="7347E9CA" w:rsidR="00D21708" w:rsidRPr="00245E0C" w:rsidRDefault="00D21708" w:rsidP="00970560">
      <w:pPr>
        <w:rPr>
          <w:rFonts w:ascii="Times New Roman" w:hAnsi="Times New Roman" w:cs="Times New Roman"/>
          <w:sz w:val="22"/>
          <w:szCs w:val="22"/>
        </w:rPr>
      </w:pPr>
      <w:r w:rsidRPr="00245E0C">
        <w:rPr>
          <w:rFonts w:ascii="Times New Roman" w:hAnsi="Times New Roman" w:cs="Times New Roman"/>
          <w:sz w:val="22"/>
          <w:szCs w:val="22"/>
        </w:rPr>
        <w:t xml:space="preserve">We </w:t>
      </w:r>
      <w:r w:rsidR="00B85F73">
        <w:rPr>
          <w:rFonts w:ascii="Times New Roman" w:hAnsi="Times New Roman" w:cs="Times New Roman"/>
          <w:sz w:val="22"/>
          <w:szCs w:val="22"/>
        </w:rPr>
        <w:t xml:space="preserve">also </w:t>
      </w:r>
      <w:r w:rsidRPr="00245E0C">
        <w:rPr>
          <w:rFonts w:ascii="Times New Roman" w:hAnsi="Times New Roman" w:cs="Times New Roman"/>
          <w:sz w:val="22"/>
          <w:szCs w:val="22"/>
        </w:rPr>
        <w:t>performed additional analyses to better account for group differences in PMI</w:t>
      </w:r>
      <w:r w:rsidR="004E7FE3" w:rsidRPr="00245E0C">
        <w:rPr>
          <w:rFonts w:ascii="Times New Roman" w:hAnsi="Times New Roman" w:cs="Times New Roman"/>
          <w:sz w:val="22"/>
          <w:szCs w:val="22"/>
        </w:rPr>
        <w:t>,</w:t>
      </w:r>
      <w:r w:rsidRPr="00245E0C">
        <w:rPr>
          <w:rFonts w:ascii="Times New Roman" w:hAnsi="Times New Roman" w:cs="Times New Roman"/>
          <w:sz w:val="22"/>
          <w:szCs w:val="22"/>
        </w:rPr>
        <w:t xml:space="preserve"> age</w:t>
      </w:r>
      <w:r w:rsidR="004E7FE3" w:rsidRPr="00245E0C">
        <w:rPr>
          <w:rFonts w:ascii="Times New Roman" w:hAnsi="Times New Roman" w:cs="Times New Roman"/>
          <w:sz w:val="22"/>
          <w:szCs w:val="22"/>
        </w:rPr>
        <w:t>, and sex</w:t>
      </w:r>
      <w:r w:rsidR="00FF573F" w:rsidRPr="00245E0C">
        <w:rPr>
          <w:rFonts w:ascii="Times New Roman" w:hAnsi="Times New Roman" w:cs="Times New Roman"/>
          <w:sz w:val="22"/>
          <w:szCs w:val="22"/>
        </w:rPr>
        <w:t>.</w:t>
      </w:r>
      <w:r w:rsidRPr="00245E0C">
        <w:rPr>
          <w:rFonts w:ascii="Times New Roman" w:hAnsi="Times New Roman" w:cs="Times New Roman"/>
          <w:sz w:val="22"/>
          <w:szCs w:val="22"/>
        </w:rPr>
        <w:t xml:space="preserve"> </w:t>
      </w:r>
    </w:p>
    <w:p w14:paraId="3EC55BCB" w14:textId="63E02CD2" w:rsidR="00650A14" w:rsidRPr="00245E0C" w:rsidRDefault="00650A14">
      <w:pPr>
        <w:rPr>
          <w:rFonts w:ascii="Times New Roman" w:hAnsi="Times New Roman" w:cs="Times New Roman"/>
          <w:sz w:val="22"/>
          <w:szCs w:val="22"/>
        </w:rPr>
      </w:pPr>
    </w:p>
    <w:p w14:paraId="212DE5C8" w14:textId="5E6B015F" w:rsidR="00650A14" w:rsidRPr="00245E0C" w:rsidRDefault="00650A14" w:rsidP="00650A14">
      <w:pPr>
        <w:spacing w:line="480" w:lineRule="auto"/>
        <w:ind w:firstLine="720"/>
        <w:rPr>
          <w:rFonts w:ascii="Times New Roman" w:hAnsi="Times New Roman" w:cs="Times New Roman"/>
          <w:bCs/>
          <w:iCs/>
          <w:sz w:val="22"/>
          <w:szCs w:val="22"/>
        </w:rPr>
      </w:pPr>
      <w:r w:rsidRPr="00245E0C">
        <w:rPr>
          <w:rFonts w:ascii="Times New Roman" w:hAnsi="Times New Roman" w:cs="Times New Roman"/>
          <w:bCs/>
          <w:iCs/>
          <w:sz w:val="22"/>
          <w:szCs w:val="22"/>
        </w:rPr>
        <w:t xml:space="preserve">ALL GROUPS </w:t>
      </w:r>
    </w:p>
    <w:p w14:paraId="2A24656F" w14:textId="1EBFF0EC" w:rsidR="00650A14" w:rsidRPr="00245E0C" w:rsidRDefault="00650A14" w:rsidP="00F455AC">
      <w:pPr>
        <w:spacing w:line="480" w:lineRule="auto"/>
        <w:ind w:firstLine="720"/>
        <w:rPr>
          <w:rFonts w:ascii="Times New Roman" w:hAnsi="Times New Roman" w:cs="Times New Roman"/>
          <w:sz w:val="22"/>
          <w:szCs w:val="22"/>
        </w:rPr>
      </w:pPr>
      <w:r w:rsidRPr="00245E0C">
        <w:rPr>
          <w:rFonts w:ascii="Times New Roman" w:hAnsi="Times New Roman" w:cs="Times New Roman"/>
          <w:sz w:val="22"/>
          <w:szCs w:val="22"/>
        </w:rPr>
        <w:t>Comparing all pathological groups using a one-way ANCOVA correcting for age</w:t>
      </w:r>
      <w:r w:rsidR="004E7FE3" w:rsidRPr="00245E0C">
        <w:rPr>
          <w:rFonts w:ascii="Times New Roman" w:hAnsi="Times New Roman" w:cs="Times New Roman"/>
          <w:sz w:val="22"/>
          <w:szCs w:val="22"/>
        </w:rPr>
        <w:t>,</w:t>
      </w:r>
      <w:r w:rsidRPr="00245E0C">
        <w:rPr>
          <w:rFonts w:ascii="Times New Roman" w:hAnsi="Times New Roman" w:cs="Times New Roman"/>
          <w:sz w:val="22"/>
          <w:szCs w:val="22"/>
        </w:rPr>
        <w:t xml:space="preserve"> PMI</w:t>
      </w:r>
      <w:r w:rsidR="004E7FE3" w:rsidRPr="00245E0C">
        <w:rPr>
          <w:rFonts w:ascii="Times New Roman" w:hAnsi="Times New Roman" w:cs="Times New Roman"/>
          <w:sz w:val="22"/>
          <w:szCs w:val="22"/>
        </w:rPr>
        <w:t>, and sex</w:t>
      </w:r>
      <w:r w:rsidRPr="00245E0C">
        <w:rPr>
          <w:rFonts w:ascii="Times New Roman" w:hAnsi="Times New Roman" w:cs="Times New Roman"/>
          <w:sz w:val="22"/>
          <w:szCs w:val="22"/>
        </w:rPr>
        <w:t xml:space="preserve"> there w</w:t>
      </w:r>
      <w:r w:rsidR="004E7FE3" w:rsidRPr="00245E0C">
        <w:rPr>
          <w:rFonts w:ascii="Times New Roman" w:hAnsi="Times New Roman" w:cs="Times New Roman"/>
          <w:sz w:val="22"/>
          <w:szCs w:val="22"/>
        </w:rPr>
        <w:t xml:space="preserve">as a </w:t>
      </w:r>
      <w:r w:rsidR="003761ED" w:rsidRPr="00245E0C">
        <w:rPr>
          <w:rFonts w:ascii="Times New Roman" w:hAnsi="Times New Roman" w:cs="Times New Roman"/>
          <w:sz w:val="22"/>
          <w:szCs w:val="22"/>
        </w:rPr>
        <w:t xml:space="preserve">significant </w:t>
      </w:r>
      <w:r w:rsidRPr="00245E0C">
        <w:rPr>
          <w:rFonts w:ascii="Times New Roman" w:hAnsi="Times New Roman" w:cs="Times New Roman"/>
          <w:sz w:val="22"/>
          <w:szCs w:val="22"/>
        </w:rPr>
        <w:t xml:space="preserve">difference in </w:t>
      </w:r>
      <w:r w:rsidR="003761ED" w:rsidRPr="00245E0C">
        <w:rPr>
          <w:rFonts w:ascii="Times New Roman" w:hAnsi="Times New Roman" w:cs="Times New Roman"/>
          <w:sz w:val="22"/>
          <w:szCs w:val="22"/>
        </w:rPr>
        <w:t>Aβ</w:t>
      </w:r>
      <w:r w:rsidR="003761ED" w:rsidRPr="00245E0C">
        <w:rPr>
          <w:rFonts w:ascii="Times New Roman" w:hAnsi="Times New Roman" w:cs="Times New Roman"/>
          <w:sz w:val="22"/>
          <w:szCs w:val="22"/>
          <w:vertAlign w:val="subscript"/>
        </w:rPr>
        <w:t xml:space="preserve">1-42 </w:t>
      </w:r>
      <w:r w:rsidRPr="00245E0C">
        <w:rPr>
          <w:rFonts w:ascii="Times New Roman" w:hAnsi="Times New Roman" w:cs="Times New Roman"/>
          <w:sz w:val="22"/>
          <w:szCs w:val="22"/>
        </w:rPr>
        <w:t>F(5,</w:t>
      </w:r>
      <w:r w:rsidR="004B5F01" w:rsidRPr="00245E0C">
        <w:rPr>
          <w:rFonts w:ascii="Times New Roman" w:hAnsi="Times New Roman" w:cs="Times New Roman"/>
          <w:sz w:val="22"/>
          <w:szCs w:val="22"/>
        </w:rPr>
        <w:t>1</w:t>
      </w:r>
      <w:r w:rsidR="00EE1BCB">
        <w:rPr>
          <w:rFonts w:ascii="Times New Roman" w:hAnsi="Times New Roman" w:cs="Times New Roman"/>
          <w:sz w:val="22"/>
          <w:szCs w:val="22"/>
        </w:rPr>
        <w:t>37</w:t>
      </w:r>
      <w:r w:rsidRPr="00245E0C">
        <w:rPr>
          <w:rFonts w:ascii="Times New Roman" w:hAnsi="Times New Roman" w:cs="Times New Roman"/>
          <w:sz w:val="22"/>
          <w:szCs w:val="22"/>
        </w:rPr>
        <w:t xml:space="preserve">) = </w:t>
      </w:r>
      <w:r w:rsidR="00EE1BCB">
        <w:rPr>
          <w:rFonts w:ascii="Times New Roman" w:hAnsi="Times New Roman" w:cs="Times New Roman"/>
          <w:sz w:val="22"/>
          <w:szCs w:val="22"/>
        </w:rPr>
        <w:t>2.46</w:t>
      </w:r>
      <w:r w:rsidRPr="00245E0C">
        <w:rPr>
          <w:rFonts w:ascii="Times New Roman" w:hAnsi="Times New Roman" w:cs="Times New Roman"/>
          <w:sz w:val="22"/>
          <w:szCs w:val="22"/>
        </w:rPr>
        <w:t>, p = 0.0</w:t>
      </w:r>
      <w:r w:rsidR="00EE1BCB">
        <w:rPr>
          <w:rFonts w:ascii="Times New Roman" w:hAnsi="Times New Roman" w:cs="Times New Roman"/>
          <w:sz w:val="22"/>
          <w:szCs w:val="22"/>
        </w:rPr>
        <w:t>36</w:t>
      </w:r>
      <w:r w:rsidRPr="00245E0C">
        <w:rPr>
          <w:rFonts w:ascii="Times New Roman" w:hAnsi="Times New Roman" w:cs="Times New Roman"/>
          <w:sz w:val="22"/>
          <w:szCs w:val="22"/>
        </w:rPr>
        <w:t>.  The</w:t>
      </w:r>
      <w:r w:rsidR="00847A8A" w:rsidRPr="00245E0C">
        <w:rPr>
          <w:rFonts w:ascii="Times New Roman" w:hAnsi="Times New Roman" w:cs="Times New Roman"/>
          <w:sz w:val="22"/>
          <w:szCs w:val="22"/>
        </w:rPr>
        <w:t xml:space="preserve"> </w:t>
      </w:r>
      <w:r w:rsidR="00FF573F" w:rsidRPr="00245E0C">
        <w:rPr>
          <w:rFonts w:ascii="Times New Roman" w:hAnsi="Times New Roman" w:cs="Times New Roman"/>
          <w:sz w:val="22"/>
          <w:szCs w:val="22"/>
        </w:rPr>
        <w:t>High</w:t>
      </w:r>
      <w:r w:rsidRPr="00245E0C">
        <w:rPr>
          <w:rFonts w:ascii="Times New Roman" w:hAnsi="Times New Roman" w:cs="Times New Roman"/>
          <w:sz w:val="22"/>
          <w:szCs w:val="22"/>
        </w:rPr>
        <w:t xml:space="preserve"> CTE</w:t>
      </w:r>
      <w:r w:rsidR="007460B5" w:rsidRPr="00245E0C">
        <w:rPr>
          <w:rFonts w:ascii="Times New Roman" w:hAnsi="Times New Roman" w:cs="Times New Roman"/>
          <w:sz w:val="22"/>
          <w:szCs w:val="22"/>
        </w:rPr>
        <w:t xml:space="preserve"> </w:t>
      </w:r>
      <w:r w:rsidR="005629EC">
        <w:rPr>
          <w:rFonts w:ascii="Times New Roman" w:hAnsi="Times New Roman" w:cs="Times New Roman"/>
          <w:sz w:val="22"/>
          <w:szCs w:val="22"/>
        </w:rPr>
        <w:t xml:space="preserve">group </w:t>
      </w:r>
      <w:r w:rsidRPr="00245E0C">
        <w:rPr>
          <w:rFonts w:ascii="Times New Roman" w:hAnsi="Times New Roman" w:cs="Times New Roman"/>
          <w:sz w:val="22"/>
          <w:szCs w:val="22"/>
        </w:rPr>
        <w:t>had</w:t>
      </w:r>
      <w:r w:rsidR="003761ED" w:rsidRPr="00245E0C">
        <w:rPr>
          <w:rFonts w:ascii="Times New Roman" w:hAnsi="Times New Roman" w:cs="Times New Roman"/>
          <w:sz w:val="22"/>
          <w:szCs w:val="22"/>
        </w:rPr>
        <w:t xml:space="preserve"> lower level</w:t>
      </w:r>
      <w:r w:rsidR="007460B5" w:rsidRPr="00245E0C">
        <w:rPr>
          <w:rFonts w:ascii="Times New Roman" w:hAnsi="Times New Roman" w:cs="Times New Roman"/>
          <w:sz w:val="22"/>
          <w:szCs w:val="22"/>
        </w:rPr>
        <w:t>s</w:t>
      </w:r>
      <w:r w:rsidR="003761ED" w:rsidRPr="00245E0C">
        <w:rPr>
          <w:rFonts w:ascii="Times New Roman" w:hAnsi="Times New Roman" w:cs="Times New Roman"/>
          <w:sz w:val="22"/>
          <w:szCs w:val="22"/>
        </w:rPr>
        <w:t xml:space="preserve"> of Aβ</w:t>
      </w:r>
      <w:r w:rsidR="003761ED" w:rsidRPr="00245E0C">
        <w:rPr>
          <w:rFonts w:ascii="Times New Roman" w:hAnsi="Times New Roman" w:cs="Times New Roman"/>
          <w:sz w:val="22"/>
          <w:szCs w:val="22"/>
          <w:vertAlign w:val="subscript"/>
        </w:rPr>
        <w:t xml:space="preserve">1-42 </w:t>
      </w:r>
      <w:r w:rsidRPr="00245E0C">
        <w:rPr>
          <w:rFonts w:ascii="Times New Roman" w:hAnsi="Times New Roman" w:cs="Times New Roman"/>
          <w:sz w:val="22"/>
          <w:szCs w:val="22"/>
        </w:rPr>
        <w:t xml:space="preserve">relative to </w:t>
      </w:r>
      <w:r w:rsidR="005629EC">
        <w:rPr>
          <w:rFonts w:ascii="Times New Roman" w:hAnsi="Times New Roman" w:cs="Times New Roman"/>
          <w:sz w:val="22"/>
          <w:szCs w:val="22"/>
        </w:rPr>
        <w:t>both the</w:t>
      </w:r>
      <w:r w:rsidRPr="00245E0C">
        <w:rPr>
          <w:rFonts w:ascii="Times New Roman" w:hAnsi="Times New Roman" w:cs="Times New Roman"/>
          <w:sz w:val="22"/>
          <w:szCs w:val="22"/>
        </w:rPr>
        <w:t xml:space="preserve"> </w:t>
      </w:r>
      <w:r w:rsidR="005508F6" w:rsidRPr="00245E0C">
        <w:rPr>
          <w:rFonts w:ascii="Times New Roman" w:hAnsi="Times New Roman" w:cs="Times New Roman"/>
          <w:sz w:val="22"/>
          <w:szCs w:val="22"/>
        </w:rPr>
        <w:t xml:space="preserve">control </w:t>
      </w:r>
      <w:r w:rsidR="00FF573F" w:rsidRPr="00245E0C">
        <w:rPr>
          <w:rFonts w:ascii="Times New Roman" w:hAnsi="Times New Roman" w:cs="Times New Roman"/>
          <w:sz w:val="22"/>
          <w:szCs w:val="22"/>
        </w:rPr>
        <w:t>group</w:t>
      </w:r>
      <w:r w:rsidR="005629EC">
        <w:rPr>
          <w:rFonts w:ascii="Times New Roman" w:hAnsi="Times New Roman" w:cs="Times New Roman"/>
          <w:sz w:val="22"/>
          <w:szCs w:val="22"/>
        </w:rPr>
        <w:t xml:space="preserve"> </w:t>
      </w:r>
      <w:r w:rsidR="005629EC" w:rsidRPr="00245E0C">
        <w:rPr>
          <w:rFonts w:ascii="Times New Roman" w:hAnsi="Times New Roman" w:cs="Times New Roman"/>
          <w:sz w:val="22"/>
          <w:szCs w:val="22"/>
        </w:rPr>
        <w:t>(p</w:t>
      </w:r>
      <w:r w:rsidR="005629EC">
        <w:rPr>
          <w:rFonts w:ascii="Times New Roman" w:hAnsi="Times New Roman" w:cs="Times New Roman"/>
          <w:sz w:val="22"/>
          <w:szCs w:val="22"/>
        </w:rPr>
        <w:t xml:space="preserve">= </w:t>
      </w:r>
      <w:r w:rsidR="005629EC" w:rsidRPr="00245E0C">
        <w:rPr>
          <w:rFonts w:ascii="Times New Roman" w:hAnsi="Times New Roman" w:cs="Times New Roman"/>
          <w:sz w:val="22"/>
          <w:szCs w:val="22"/>
        </w:rPr>
        <w:t xml:space="preserve">0.001) </w:t>
      </w:r>
      <w:r w:rsidR="005629EC">
        <w:rPr>
          <w:rFonts w:ascii="Times New Roman" w:hAnsi="Times New Roman" w:cs="Times New Roman"/>
          <w:sz w:val="22"/>
          <w:szCs w:val="22"/>
        </w:rPr>
        <w:t xml:space="preserve">and also </w:t>
      </w:r>
      <w:r w:rsidR="00B2285E" w:rsidRPr="00245E0C">
        <w:rPr>
          <w:rFonts w:ascii="Times New Roman" w:hAnsi="Times New Roman" w:cs="Times New Roman"/>
          <w:sz w:val="22"/>
          <w:szCs w:val="22"/>
        </w:rPr>
        <w:t>had lower levels of Aβ</w:t>
      </w:r>
      <w:r w:rsidR="00B2285E" w:rsidRPr="00245E0C">
        <w:rPr>
          <w:rFonts w:ascii="Times New Roman" w:hAnsi="Times New Roman" w:cs="Times New Roman"/>
          <w:sz w:val="22"/>
          <w:szCs w:val="22"/>
          <w:vertAlign w:val="subscript"/>
        </w:rPr>
        <w:t>1-42</w:t>
      </w:r>
      <w:r w:rsidR="00B2285E" w:rsidRPr="00245E0C">
        <w:rPr>
          <w:rFonts w:ascii="Times New Roman" w:hAnsi="Times New Roman" w:cs="Times New Roman"/>
          <w:sz w:val="22"/>
          <w:szCs w:val="22"/>
        </w:rPr>
        <w:t xml:space="preserve"> relative to the High AD group (p=0.01</w:t>
      </w:r>
      <w:r w:rsidR="00684CF1">
        <w:rPr>
          <w:rFonts w:ascii="Times New Roman" w:hAnsi="Times New Roman" w:cs="Times New Roman"/>
          <w:sz w:val="22"/>
          <w:szCs w:val="22"/>
        </w:rPr>
        <w:t>1</w:t>
      </w:r>
      <w:r w:rsidR="00B2285E" w:rsidRPr="00245E0C">
        <w:rPr>
          <w:rFonts w:ascii="Times New Roman" w:hAnsi="Times New Roman" w:cs="Times New Roman"/>
          <w:sz w:val="22"/>
          <w:szCs w:val="22"/>
        </w:rPr>
        <w:t xml:space="preserve">). </w:t>
      </w:r>
      <w:r w:rsidR="00024FB6" w:rsidRPr="00245E0C">
        <w:rPr>
          <w:rFonts w:ascii="Times New Roman" w:hAnsi="Times New Roman" w:cs="Times New Roman"/>
          <w:sz w:val="22"/>
          <w:szCs w:val="22"/>
        </w:rPr>
        <w:t>Although the omnibus ANCOVA for p-tau</w:t>
      </w:r>
      <w:r w:rsidR="00024FB6" w:rsidRPr="00245E0C">
        <w:rPr>
          <w:rFonts w:ascii="Times New Roman" w:hAnsi="Times New Roman" w:cs="Times New Roman"/>
          <w:sz w:val="22"/>
          <w:szCs w:val="22"/>
          <w:vertAlign w:val="subscript"/>
        </w:rPr>
        <w:t xml:space="preserve">231 </w:t>
      </w:r>
      <w:r w:rsidR="00024FB6" w:rsidRPr="00245E0C">
        <w:rPr>
          <w:rFonts w:ascii="Times New Roman" w:hAnsi="Times New Roman" w:cs="Times New Roman"/>
          <w:sz w:val="22"/>
          <w:szCs w:val="22"/>
        </w:rPr>
        <w:t>F(5,15</w:t>
      </w:r>
      <w:r w:rsidR="008F5092">
        <w:rPr>
          <w:rFonts w:ascii="Times New Roman" w:hAnsi="Times New Roman" w:cs="Times New Roman"/>
          <w:sz w:val="22"/>
          <w:szCs w:val="22"/>
        </w:rPr>
        <w:t>1</w:t>
      </w:r>
      <w:r w:rsidR="00024FB6" w:rsidRPr="00245E0C">
        <w:rPr>
          <w:rFonts w:ascii="Times New Roman" w:hAnsi="Times New Roman" w:cs="Times New Roman"/>
          <w:sz w:val="22"/>
          <w:szCs w:val="22"/>
        </w:rPr>
        <w:t>) = 1.7</w:t>
      </w:r>
      <w:r w:rsidR="008F5092">
        <w:rPr>
          <w:rFonts w:ascii="Times New Roman" w:hAnsi="Times New Roman" w:cs="Times New Roman"/>
          <w:sz w:val="22"/>
          <w:szCs w:val="22"/>
        </w:rPr>
        <w:t>2</w:t>
      </w:r>
      <w:r w:rsidR="00024FB6" w:rsidRPr="00245E0C">
        <w:rPr>
          <w:rFonts w:ascii="Times New Roman" w:hAnsi="Times New Roman" w:cs="Times New Roman"/>
          <w:sz w:val="22"/>
          <w:szCs w:val="22"/>
        </w:rPr>
        <w:t xml:space="preserve"> p = 0.1</w:t>
      </w:r>
      <w:r w:rsidR="008F5092">
        <w:rPr>
          <w:rFonts w:ascii="Times New Roman" w:hAnsi="Times New Roman" w:cs="Times New Roman"/>
          <w:sz w:val="22"/>
          <w:szCs w:val="22"/>
        </w:rPr>
        <w:t>33</w:t>
      </w:r>
      <w:r w:rsidR="00024FB6" w:rsidRPr="00245E0C">
        <w:rPr>
          <w:rFonts w:ascii="Times New Roman" w:hAnsi="Times New Roman" w:cs="Times New Roman"/>
          <w:sz w:val="22"/>
          <w:szCs w:val="22"/>
        </w:rPr>
        <w:t xml:space="preserve"> </w:t>
      </w:r>
      <w:r w:rsidR="00024FB6" w:rsidRPr="00245E0C">
        <w:rPr>
          <w:rFonts w:ascii="Times New Roman" w:hAnsi="Times New Roman" w:cs="Times New Roman"/>
          <w:sz w:val="22"/>
          <w:szCs w:val="22"/>
        </w:rPr>
        <w:lastRenderedPageBreak/>
        <w:t xml:space="preserve">was not significant, </w:t>
      </w:r>
      <w:r w:rsidR="001614BB" w:rsidRPr="00245E0C">
        <w:rPr>
          <w:rFonts w:ascii="Times New Roman" w:hAnsi="Times New Roman" w:cs="Times New Roman"/>
          <w:sz w:val="22"/>
          <w:szCs w:val="22"/>
        </w:rPr>
        <w:t xml:space="preserve">pair-wise comparisons </w:t>
      </w:r>
      <w:r w:rsidR="005508F6" w:rsidRPr="00245E0C">
        <w:rPr>
          <w:rFonts w:ascii="Times New Roman" w:hAnsi="Times New Roman" w:cs="Times New Roman"/>
          <w:sz w:val="22"/>
          <w:szCs w:val="22"/>
        </w:rPr>
        <w:t>revealed that p-tau</w:t>
      </w:r>
      <w:r w:rsidR="005508F6" w:rsidRPr="00245E0C">
        <w:rPr>
          <w:rFonts w:ascii="Times New Roman" w:hAnsi="Times New Roman" w:cs="Times New Roman"/>
          <w:sz w:val="22"/>
          <w:szCs w:val="22"/>
          <w:vertAlign w:val="subscript"/>
        </w:rPr>
        <w:t xml:space="preserve">231 </w:t>
      </w:r>
      <w:r w:rsidR="005508F6" w:rsidRPr="00245E0C">
        <w:rPr>
          <w:rFonts w:ascii="Times New Roman" w:hAnsi="Times New Roman" w:cs="Times New Roman"/>
          <w:sz w:val="22"/>
          <w:szCs w:val="22"/>
        </w:rPr>
        <w:t xml:space="preserve">was significantly increased in the </w:t>
      </w:r>
      <w:r w:rsidR="00C4688F">
        <w:rPr>
          <w:rFonts w:ascii="Times New Roman" w:hAnsi="Times New Roman" w:cs="Times New Roman"/>
          <w:sz w:val="22"/>
          <w:szCs w:val="22"/>
        </w:rPr>
        <w:t>High</w:t>
      </w:r>
      <w:r w:rsidR="005508F6" w:rsidRPr="00245E0C">
        <w:rPr>
          <w:rFonts w:ascii="Times New Roman" w:hAnsi="Times New Roman" w:cs="Times New Roman"/>
          <w:sz w:val="22"/>
          <w:szCs w:val="22"/>
        </w:rPr>
        <w:t xml:space="preserve"> CTE group compared to the control group</w:t>
      </w:r>
      <w:r w:rsidR="001363E0" w:rsidRPr="00245E0C">
        <w:rPr>
          <w:rFonts w:ascii="Times New Roman" w:hAnsi="Times New Roman" w:cs="Times New Roman"/>
          <w:sz w:val="22"/>
          <w:szCs w:val="22"/>
        </w:rPr>
        <w:t xml:space="preserve"> (p= 0.04</w:t>
      </w:r>
      <w:r w:rsidR="008F5092">
        <w:rPr>
          <w:rFonts w:ascii="Times New Roman" w:hAnsi="Times New Roman" w:cs="Times New Roman"/>
          <w:sz w:val="22"/>
          <w:szCs w:val="22"/>
        </w:rPr>
        <w:t>3</w:t>
      </w:r>
      <w:r w:rsidR="001363E0" w:rsidRPr="00245E0C">
        <w:rPr>
          <w:rFonts w:ascii="Times New Roman" w:hAnsi="Times New Roman" w:cs="Times New Roman"/>
          <w:sz w:val="22"/>
          <w:szCs w:val="22"/>
        </w:rPr>
        <w:t xml:space="preserve">), and </w:t>
      </w:r>
      <w:r w:rsidR="008F5092">
        <w:rPr>
          <w:rFonts w:ascii="Times New Roman" w:hAnsi="Times New Roman" w:cs="Times New Roman"/>
          <w:sz w:val="22"/>
          <w:szCs w:val="22"/>
        </w:rPr>
        <w:t xml:space="preserve">compared to </w:t>
      </w:r>
      <w:r w:rsidR="001363E0" w:rsidRPr="00245E0C">
        <w:rPr>
          <w:rFonts w:ascii="Times New Roman" w:hAnsi="Times New Roman" w:cs="Times New Roman"/>
          <w:sz w:val="22"/>
          <w:szCs w:val="22"/>
        </w:rPr>
        <w:t>the Low AD (p=0.0</w:t>
      </w:r>
      <w:r w:rsidR="008F5092">
        <w:rPr>
          <w:rFonts w:ascii="Times New Roman" w:hAnsi="Times New Roman" w:cs="Times New Roman"/>
          <w:sz w:val="22"/>
          <w:szCs w:val="22"/>
        </w:rPr>
        <w:t>33</w:t>
      </w:r>
      <w:r w:rsidR="001363E0" w:rsidRPr="00245E0C">
        <w:rPr>
          <w:rFonts w:ascii="Times New Roman" w:hAnsi="Times New Roman" w:cs="Times New Roman"/>
          <w:sz w:val="22"/>
          <w:szCs w:val="22"/>
        </w:rPr>
        <w:t>) and Intermediate/High AD groups (p= 0.0</w:t>
      </w:r>
      <w:r w:rsidR="00C4688F">
        <w:rPr>
          <w:rFonts w:ascii="Times New Roman" w:hAnsi="Times New Roman" w:cs="Times New Roman"/>
          <w:sz w:val="22"/>
          <w:szCs w:val="22"/>
        </w:rPr>
        <w:t>1</w:t>
      </w:r>
      <w:r w:rsidR="008F5092">
        <w:rPr>
          <w:rFonts w:ascii="Times New Roman" w:hAnsi="Times New Roman" w:cs="Times New Roman"/>
          <w:sz w:val="22"/>
          <w:szCs w:val="22"/>
        </w:rPr>
        <w:t>1</w:t>
      </w:r>
      <w:r w:rsidR="001363E0" w:rsidRPr="00245E0C">
        <w:rPr>
          <w:rFonts w:ascii="Times New Roman" w:hAnsi="Times New Roman" w:cs="Times New Roman"/>
          <w:sz w:val="22"/>
          <w:szCs w:val="22"/>
        </w:rPr>
        <w:t>)</w:t>
      </w:r>
      <w:r w:rsidR="005508F6" w:rsidRPr="00245E0C">
        <w:rPr>
          <w:rFonts w:ascii="Times New Roman" w:hAnsi="Times New Roman" w:cs="Times New Roman"/>
          <w:sz w:val="22"/>
          <w:szCs w:val="22"/>
        </w:rPr>
        <w:t>.</w:t>
      </w:r>
      <w:r w:rsidR="00F455AC" w:rsidRPr="00245E0C">
        <w:rPr>
          <w:rFonts w:ascii="Times New Roman" w:hAnsi="Times New Roman" w:cs="Times New Roman"/>
          <w:sz w:val="22"/>
          <w:szCs w:val="22"/>
        </w:rPr>
        <w:t xml:space="preserve"> </w:t>
      </w:r>
      <w:r w:rsidR="00774740" w:rsidRPr="00245E0C">
        <w:rPr>
          <w:rFonts w:ascii="Times New Roman" w:hAnsi="Times New Roman" w:cs="Times New Roman"/>
          <w:sz w:val="22"/>
          <w:szCs w:val="22"/>
        </w:rPr>
        <w:t>Although the omnibus ANCOVA for p-tau</w:t>
      </w:r>
      <w:r w:rsidR="00774740" w:rsidRPr="00245E0C">
        <w:rPr>
          <w:rFonts w:ascii="Times New Roman" w:hAnsi="Times New Roman" w:cs="Times New Roman"/>
          <w:sz w:val="22"/>
          <w:szCs w:val="22"/>
          <w:vertAlign w:val="subscript"/>
        </w:rPr>
        <w:t>181</w:t>
      </w:r>
      <w:r w:rsidR="00774740" w:rsidRPr="00245E0C">
        <w:rPr>
          <w:rFonts w:ascii="Times New Roman" w:hAnsi="Times New Roman" w:cs="Times New Roman"/>
          <w:sz w:val="22"/>
          <w:szCs w:val="22"/>
        </w:rPr>
        <w:t xml:space="preserve"> F(5,1</w:t>
      </w:r>
      <w:r w:rsidR="00DC7331">
        <w:rPr>
          <w:rFonts w:ascii="Times New Roman" w:hAnsi="Times New Roman" w:cs="Times New Roman"/>
          <w:sz w:val="22"/>
          <w:szCs w:val="22"/>
        </w:rPr>
        <w:t>60</w:t>
      </w:r>
      <w:r w:rsidR="00774740" w:rsidRPr="00245E0C">
        <w:rPr>
          <w:rFonts w:ascii="Times New Roman" w:hAnsi="Times New Roman" w:cs="Times New Roman"/>
          <w:sz w:val="22"/>
          <w:szCs w:val="22"/>
        </w:rPr>
        <w:t>) = 1.</w:t>
      </w:r>
      <w:r w:rsidR="00DC7331">
        <w:rPr>
          <w:rFonts w:ascii="Times New Roman" w:hAnsi="Times New Roman" w:cs="Times New Roman"/>
          <w:sz w:val="22"/>
          <w:szCs w:val="22"/>
        </w:rPr>
        <w:t>65</w:t>
      </w:r>
      <w:r w:rsidR="00774740" w:rsidRPr="00245E0C">
        <w:rPr>
          <w:rFonts w:ascii="Times New Roman" w:hAnsi="Times New Roman" w:cs="Times New Roman"/>
          <w:sz w:val="22"/>
          <w:szCs w:val="22"/>
        </w:rPr>
        <w:t>, p = 0.1</w:t>
      </w:r>
      <w:r w:rsidR="00DC7331">
        <w:rPr>
          <w:rFonts w:ascii="Times New Roman" w:hAnsi="Times New Roman" w:cs="Times New Roman"/>
          <w:sz w:val="22"/>
          <w:szCs w:val="22"/>
        </w:rPr>
        <w:t>49</w:t>
      </w:r>
      <w:r w:rsidR="00774740" w:rsidRPr="00245E0C">
        <w:rPr>
          <w:rFonts w:ascii="Times New Roman" w:hAnsi="Times New Roman" w:cs="Times New Roman"/>
          <w:sz w:val="22"/>
          <w:szCs w:val="22"/>
        </w:rPr>
        <w:t xml:space="preserve"> was not significant, pair-wise comparisons revealed that the CTE+AD group (p =0.0</w:t>
      </w:r>
      <w:r w:rsidR="00F148CB" w:rsidRPr="00245E0C">
        <w:rPr>
          <w:rFonts w:ascii="Times New Roman" w:hAnsi="Times New Roman" w:cs="Times New Roman"/>
          <w:sz w:val="22"/>
          <w:szCs w:val="22"/>
        </w:rPr>
        <w:t>3</w:t>
      </w:r>
      <w:r w:rsidR="00DC7331">
        <w:rPr>
          <w:rFonts w:ascii="Times New Roman" w:hAnsi="Times New Roman" w:cs="Times New Roman"/>
          <w:sz w:val="22"/>
          <w:szCs w:val="22"/>
        </w:rPr>
        <w:t>8</w:t>
      </w:r>
      <w:r w:rsidR="00774740" w:rsidRPr="00245E0C">
        <w:rPr>
          <w:rFonts w:ascii="Times New Roman" w:hAnsi="Times New Roman" w:cs="Times New Roman"/>
          <w:sz w:val="22"/>
          <w:szCs w:val="22"/>
        </w:rPr>
        <w:t>)</w:t>
      </w:r>
      <w:r w:rsidR="000B310A" w:rsidRPr="00245E0C">
        <w:rPr>
          <w:rFonts w:ascii="Times New Roman" w:hAnsi="Times New Roman" w:cs="Times New Roman"/>
          <w:sz w:val="22"/>
          <w:szCs w:val="22"/>
        </w:rPr>
        <w:t xml:space="preserve"> had increased levels compared to the controls. </w:t>
      </w:r>
      <w:r w:rsidR="00F455AC" w:rsidRPr="00245E0C">
        <w:rPr>
          <w:rFonts w:ascii="Times New Roman" w:hAnsi="Times New Roman" w:cs="Times New Roman"/>
          <w:sz w:val="22"/>
          <w:szCs w:val="22"/>
        </w:rPr>
        <w:t xml:space="preserve"> CTE+AD p-tau</w:t>
      </w:r>
      <w:r w:rsidR="00F455AC" w:rsidRPr="00245E0C">
        <w:rPr>
          <w:rFonts w:ascii="Times New Roman" w:hAnsi="Times New Roman" w:cs="Times New Roman"/>
          <w:sz w:val="22"/>
          <w:szCs w:val="22"/>
          <w:vertAlign w:val="subscript"/>
        </w:rPr>
        <w:t xml:space="preserve">181 </w:t>
      </w:r>
      <w:r w:rsidR="00F455AC" w:rsidRPr="00245E0C">
        <w:rPr>
          <w:rFonts w:ascii="Times New Roman" w:hAnsi="Times New Roman" w:cs="Times New Roman"/>
          <w:sz w:val="22"/>
          <w:szCs w:val="22"/>
        </w:rPr>
        <w:t>levels were increased compared to the Low AD group (p=0.0</w:t>
      </w:r>
      <w:r w:rsidR="000B310A" w:rsidRPr="00245E0C">
        <w:rPr>
          <w:rFonts w:ascii="Times New Roman" w:hAnsi="Times New Roman" w:cs="Times New Roman"/>
          <w:sz w:val="22"/>
          <w:szCs w:val="22"/>
        </w:rPr>
        <w:t>2</w:t>
      </w:r>
      <w:r w:rsidR="00DC7331">
        <w:rPr>
          <w:rFonts w:ascii="Times New Roman" w:hAnsi="Times New Roman" w:cs="Times New Roman"/>
          <w:sz w:val="22"/>
          <w:szCs w:val="22"/>
        </w:rPr>
        <w:t>2</w:t>
      </w:r>
      <w:r w:rsidR="00F455AC" w:rsidRPr="00245E0C">
        <w:rPr>
          <w:rFonts w:ascii="Times New Roman" w:hAnsi="Times New Roman" w:cs="Times New Roman"/>
          <w:sz w:val="22"/>
          <w:szCs w:val="22"/>
        </w:rPr>
        <w:t xml:space="preserve">). </w:t>
      </w:r>
      <w:r w:rsidR="004E4589" w:rsidRPr="00245E0C">
        <w:rPr>
          <w:rFonts w:ascii="Times New Roman" w:hAnsi="Times New Roman" w:cs="Times New Roman"/>
          <w:sz w:val="22"/>
          <w:szCs w:val="22"/>
        </w:rPr>
        <w:t>After adjusting for age, PMI, and sex there was no significant difference in relative amounts of total tau or Aβ</w:t>
      </w:r>
      <w:r w:rsidR="004E4589" w:rsidRPr="00245E0C">
        <w:rPr>
          <w:rFonts w:ascii="Times New Roman" w:hAnsi="Times New Roman" w:cs="Times New Roman"/>
          <w:sz w:val="22"/>
          <w:szCs w:val="22"/>
          <w:vertAlign w:val="subscript"/>
        </w:rPr>
        <w:t xml:space="preserve">1-40 </w:t>
      </w:r>
      <w:r w:rsidR="004E4589" w:rsidRPr="00245E0C">
        <w:rPr>
          <w:rFonts w:ascii="Times New Roman" w:hAnsi="Times New Roman" w:cs="Times New Roman"/>
          <w:sz w:val="22"/>
          <w:szCs w:val="22"/>
        </w:rPr>
        <w:t>between all groups (Table e-2).</w:t>
      </w:r>
    </w:p>
    <w:p w14:paraId="658938C6" w14:textId="77777777" w:rsidR="00024FB6" w:rsidRPr="00245E0C" w:rsidRDefault="00024FB6" w:rsidP="00024FB6">
      <w:pPr>
        <w:spacing w:line="480" w:lineRule="auto"/>
        <w:ind w:firstLine="720"/>
        <w:rPr>
          <w:rFonts w:ascii="Times New Roman" w:hAnsi="Times New Roman" w:cs="Times New Roman"/>
          <w:sz w:val="22"/>
          <w:szCs w:val="22"/>
        </w:rPr>
      </w:pPr>
    </w:p>
    <w:p w14:paraId="34A361B4" w14:textId="77EF87D5" w:rsidR="00D72687" w:rsidRPr="00245E0C" w:rsidRDefault="00D72687" w:rsidP="00D72687">
      <w:pPr>
        <w:spacing w:line="480" w:lineRule="auto"/>
        <w:rPr>
          <w:rFonts w:ascii="Times New Roman" w:hAnsi="Times New Roman" w:cs="Times New Roman"/>
          <w:i/>
          <w:sz w:val="22"/>
          <w:szCs w:val="22"/>
        </w:rPr>
      </w:pPr>
      <w:r w:rsidRPr="00245E0C">
        <w:rPr>
          <w:rFonts w:ascii="Times New Roman" w:hAnsi="Times New Roman" w:cs="Times New Roman"/>
          <w:i/>
          <w:sz w:val="22"/>
          <w:szCs w:val="22"/>
        </w:rPr>
        <w:t xml:space="preserve">Binary Logistic Regressions </w:t>
      </w:r>
    </w:p>
    <w:p w14:paraId="0E0B7522" w14:textId="2C3BFFCA" w:rsidR="008554B6" w:rsidRPr="00245E0C" w:rsidRDefault="00D21708" w:rsidP="00D21708">
      <w:pPr>
        <w:spacing w:line="480" w:lineRule="auto"/>
        <w:ind w:firstLine="720"/>
        <w:rPr>
          <w:rFonts w:ascii="Times New Roman" w:hAnsi="Times New Roman" w:cs="Times New Roman"/>
          <w:sz w:val="22"/>
          <w:szCs w:val="22"/>
        </w:rPr>
      </w:pPr>
      <w:r w:rsidRPr="00245E0C">
        <w:rPr>
          <w:rFonts w:ascii="Times New Roman" w:hAnsi="Times New Roman" w:cs="Times New Roman"/>
          <w:sz w:val="22"/>
          <w:szCs w:val="22"/>
        </w:rPr>
        <w:t>To account for the possibility that group differences in PMI and/or age may be acting as potential confounders, we matched groups for these variables by excluding participants outside of the range of comparison groups and performed additional binary logistic regressions predicting pathological diagnosis of CTE vs.</w:t>
      </w:r>
      <w:r w:rsidR="005508F6" w:rsidRPr="00245E0C">
        <w:rPr>
          <w:rFonts w:ascii="Times New Roman" w:hAnsi="Times New Roman" w:cs="Times New Roman"/>
          <w:sz w:val="22"/>
          <w:szCs w:val="22"/>
        </w:rPr>
        <w:t xml:space="preserve"> controls</w:t>
      </w:r>
      <w:r w:rsidRPr="00245E0C">
        <w:rPr>
          <w:rFonts w:ascii="Times New Roman" w:hAnsi="Times New Roman" w:cs="Times New Roman"/>
          <w:sz w:val="22"/>
          <w:szCs w:val="22"/>
        </w:rPr>
        <w:t>. Regression analyses using remaining participants matched for PMI where the variables in the model were p-tau</w:t>
      </w:r>
      <w:r w:rsidRPr="00245E0C">
        <w:rPr>
          <w:rFonts w:ascii="Times New Roman" w:hAnsi="Times New Roman" w:cs="Times New Roman"/>
          <w:sz w:val="22"/>
          <w:szCs w:val="22"/>
          <w:vertAlign w:val="subscript"/>
        </w:rPr>
        <w:t xml:space="preserve">231, </w:t>
      </w:r>
      <w:r w:rsidRPr="00245E0C">
        <w:rPr>
          <w:rFonts w:ascii="Times New Roman" w:hAnsi="Times New Roman" w:cs="Times New Roman"/>
          <w:sz w:val="22"/>
          <w:szCs w:val="22"/>
        </w:rPr>
        <w:t>Aβ</w:t>
      </w:r>
      <w:r w:rsidRPr="00245E0C">
        <w:rPr>
          <w:rFonts w:ascii="Times New Roman" w:hAnsi="Times New Roman" w:cs="Times New Roman"/>
          <w:sz w:val="22"/>
          <w:szCs w:val="22"/>
          <w:vertAlign w:val="subscript"/>
        </w:rPr>
        <w:t>1-42,</w:t>
      </w:r>
      <w:r w:rsidRPr="00245E0C">
        <w:rPr>
          <w:rFonts w:ascii="Times New Roman" w:hAnsi="Times New Roman" w:cs="Times New Roman"/>
          <w:sz w:val="22"/>
          <w:szCs w:val="22"/>
        </w:rPr>
        <w:t xml:space="preserve"> </w:t>
      </w:r>
      <w:r w:rsidR="00E44FBD" w:rsidRPr="00245E0C">
        <w:rPr>
          <w:rFonts w:ascii="Times New Roman" w:hAnsi="Times New Roman" w:cs="Times New Roman"/>
          <w:sz w:val="22"/>
          <w:szCs w:val="22"/>
        </w:rPr>
        <w:t xml:space="preserve">age </w:t>
      </w:r>
      <w:r w:rsidR="00F57B9D" w:rsidRPr="00245E0C">
        <w:rPr>
          <w:rFonts w:ascii="Times New Roman" w:hAnsi="Times New Roman" w:cs="Times New Roman"/>
          <w:sz w:val="22"/>
          <w:szCs w:val="22"/>
        </w:rPr>
        <w:t xml:space="preserve">and </w:t>
      </w:r>
      <w:r w:rsidRPr="00245E0C">
        <w:rPr>
          <w:rFonts w:ascii="Times New Roman" w:hAnsi="Times New Roman" w:cs="Times New Roman"/>
          <w:sz w:val="22"/>
          <w:szCs w:val="22"/>
        </w:rPr>
        <w:t>sex</w:t>
      </w:r>
      <w:r w:rsidR="008554B6" w:rsidRPr="00245E0C">
        <w:rPr>
          <w:rFonts w:ascii="Times New Roman" w:hAnsi="Times New Roman" w:cs="Times New Roman"/>
          <w:sz w:val="22"/>
          <w:szCs w:val="22"/>
        </w:rPr>
        <w:t xml:space="preserve"> </w:t>
      </w:r>
      <w:r w:rsidRPr="00245E0C">
        <w:rPr>
          <w:rFonts w:ascii="Times New Roman" w:hAnsi="Times New Roman" w:cs="Times New Roman"/>
          <w:sz w:val="22"/>
          <w:szCs w:val="22"/>
        </w:rPr>
        <w:t xml:space="preserve">(n= </w:t>
      </w:r>
      <w:r w:rsidR="008C7C1E" w:rsidRPr="00245E0C">
        <w:rPr>
          <w:rFonts w:ascii="Times New Roman" w:hAnsi="Times New Roman" w:cs="Times New Roman"/>
          <w:sz w:val="22"/>
          <w:szCs w:val="22"/>
        </w:rPr>
        <w:t>5</w:t>
      </w:r>
      <w:r w:rsidR="007902CD">
        <w:rPr>
          <w:rFonts w:ascii="Times New Roman" w:hAnsi="Times New Roman" w:cs="Times New Roman"/>
          <w:sz w:val="22"/>
          <w:szCs w:val="22"/>
        </w:rPr>
        <w:t>1</w:t>
      </w:r>
      <w:r w:rsidRPr="00245E0C">
        <w:rPr>
          <w:rFonts w:ascii="Times New Roman" w:hAnsi="Times New Roman" w:cs="Times New Roman"/>
          <w:sz w:val="22"/>
          <w:szCs w:val="22"/>
        </w:rPr>
        <w:t>), where</w:t>
      </w:r>
      <w:r w:rsidR="00FA249A" w:rsidRPr="00245E0C">
        <w:rPr>
          <w:rFonts w:ascii="Times New Roman" w:hAnsi="Times New Roman" w:cs="Times New Roman"/>
          <w:sz w:val="22"/>
          <w:szCs w:val="22"/>
        </w:rPr>
        <w:t xml:space="preserve"> p-tau</w:t>
      </w:r>
      <w:r w:rsidR="00FA249A" w:rsidRPr="00245E0C">
        <w:rPr>
          <w:rFonts w:ascii="Times New Roman" w:hAnsi="Times New Roman" w:cs="Times New Roman"/>
          <w:sz w:val="22"/>
          <w:szCs w:val="22"/>
          <w:vertAlign w:val="subscript"/>
        </w:rPr>
        <w:t>231</w:t>
      </w:r>
      <w:r w:rsidR="004438ED" w:rsidRPr="00245E0C">
        <w:rPr>
          <w:rFonts w:ascii="Times New Roman" w:hAnsi="Times New Roman" w:cs="Times New Roman"/>
          <w:sz w:val="22"/>
          <w:szCs w:val="22"/>
          <w:vertAlign w:val="subscript"/>
        </w:rPr>
        <w:t xml:space="preserve"> </w:t>
      </w:r>
      <w:r w:rsidR="004438ED" w:rsidRPr="00245E0C">
        <w:rPr>
          <w:rFonts w:ascii="Times New Roman" w:hAnsi="Times New Roman" w:cs="Times New Roman"/>
          <w:sz w:val="22"/>
          <w:szCs w:val="22"/>
        </w:rPr>
        <w:t>(OR 1.4</w:t>
      </w:r>
      <w:r w:rsidR="008D4C4C">
        <w:rPr>
          <w:rFonts w:ascii="Times New Roman" w:hAnsi="Times New Roman" w:cs="Times New Roman"/>
          <w:sz w:val="22"/>
          <w:szCs w:val="22"/>
        </w:rPr>
        <w:t>7</w:t>
      </w:r>
      <w:r w:rsidR="004438ED" w:rsidRPr="00245E0C">
        <w:rPr>
          <w:rFonts w:ascii="Times New Roman" w:hAnsi="Times New Roman" w:cs="Times New Roman"/>
          <w:sz w:val="22"/>
          <w:szCs w:val="22"/>
        </w:rPr>
        <w:t xml:space="preserve">, 95% CI </w:t>
      </w:r>
      <w:r w:rsidR="008554B6" w:rsidRPr="00245E0C">
        <w:rPr>
          <w:rFonts w:ascii="Times New Roman" w:hAnsi="Times New Roman" w:cs="Times New Roman"/>
          <w:sz w:val="22"/>
          <w:szCs w:val="22"/>
        </w:rPr>
        <w:t>0.9</w:t>
      </w:r>
      <w:r w:rsidR="00090F8C">
        <w:rPr>
          <w:rFonts w:ascii="Times New Roman" w:hAnsi="Times New Roman" w:cs="Times New Roman"/>
          <w:sz w:val="22"/>
          <w:szCs w:val="22"/>
        </w:rPr>
        <w:t>8</w:t>
      </w:r>
      <w:r w:rsidR="004438ED" w:rsidRPr="00245E0C">
        <w:rPr>
          <w:rFonts w:ascii="Times New Roman" w:hAnsi="Times New Roman" w:cs="Times New Roman"/>
          <w:sz w:val="22"/>
          <w:szCs w:val="22"/>
        </w:rPr>
        <w:t xml:space="preserve"> -2.</w:t>
      </w:r>
      <w:r w:rsidR="00090F8C">
        <w:rPr>
          <w:rFonts w:ascii="Times New Roman" w:hAnsi="Times New Roman" w:cs="Times New Roman"/>
          <w:sz w:val="22"/>
          <w:szCs w:val="22"/>
        </w:rPr>
        <w:t>21</w:t>
      </w:r>
      <w:r w:rsidR="004438ED" w:rsidRPr="00245E0C">
        <w:rPr>
          <w:rFonts w:ascii="Times New Roman" w:hAnsi="Times New Roman" w:cs="Times New Roman"/>
          <w:sz w:val="22"/>
          <w:szCs w:val="22"/>
        </w:rPr>
        <w:t xml:space="preserve">) </w:t>
      </w:r>
      <w:r w:rsidR="008554B6" w:rsidRPr="00245E0C">
        <w:rPr>
          <w:rFonts w:ascii="Times New Roman" w:hAnsi="Times New Roman" w:cs="Times New Roman"/>
          <w:sz w:val="22"/>
          <w:szCs w:val="22"/>
        </w:rPr>
        <w:t>had a trend towards significance and</w:t>
      </w:r>
      <w:r w:rsidR="004438ED" w:rsidRPr="00245E0C">
        <w:rPr>
          <w:rFonts w:ascii="Times New Roman" w:hAnsi="Times New Roman" w:cs="Times New Roman"/>
          <w:sz w:val="22"/>
          <w:szCs w:val="22"/>
        </w:rPr>
        <w:t xml:space="preserve"> </w:t>
      </w:r>
      <w:r w:rsidR="00FA249A" w:rsidRPr="00245E0C">
        <w:rPr>
          <w:rFonts w:ascii="Times New Roman" w:hAnsi="Times New Roman" w:cs="Times New Roman"/>
          <w:sz w:val="22"/>
          <w:szCs w:val="22"/>
        </w:rPr>
        <w:t>Aβ</w:t>
      </w:r>
      <w:r w:rsidR="00FA249A" w:rsidRPr="00245E0C">
        <w:rPr>
          <w:rFonts w:ascii="Times New Roman" w:hAnsi="Times New Roman" w:cs="Times New Roman"/>
          <w:sz w:val="22"/>
          <w:szCs w:val="22"/>
          <w:vertAlign w:val="subscript"/>
        </w:rPr>
        <w:t>1-42</w:t>
      </w:r>
      <w:r w:rsidR="004438ED" w:rsidRPr="00245E0C">
        <w:rPr>
          <w:rFonts w:ascii="Times New Roman" w:hAnsi="Times New Roman" w:cs="Times New Roman"/>
          <w:sz w:val="22"/>
          <w:szCs w:val="22"/>
          <w:vertAlign w:val="subscript"/>
        </w:rPr>
        <w:t xml:space="preserve"> </w:t>
      </w:r>
      <w:r w:rsidR="004438ED" w:rsidRPr="00245E0C">
        <w:rPr>
          <w:rFonts w:ascii="Times New Roman" w:hAnsi="Times New Roman" w:cs="Times New Roman"/>
          <w:sz w:val="22"/>
          <w:szCs w:val="22"/>
        </w:rPr>
        <w:t>(OR 0.</w:t>
      </w:r>
      <w:r w:rsidR="00687566" w:rsidRPr="00245E0C">
        <w:rPr>
          <w:rFonts w:ascii="Times New Roman" w:hAnsi="Times New Roman" w:cs="Times New Roman"/>
          <w:sz w:val="22"/>
          <w:szCs w:val="22"/>
        </w:rPr>
        <w:t>4</w:t>
      </w:r>
      <w:r w:rsidR="00090F8C">
        <w:rPr>
          <w:rFonts w:ascii="Times New Roman" w:hAnsi="Times New Roman" w:cs="Times New Roman"/>
          <w:sz w:val="22"/>
          <w:szCs w:val="22"/>
        </w:rPr>
        <w:t>2</w:t>
      </w:r>
      <w:r w:rsidR="004438ED" w:rsidRPr="00245E0C">
        <w:rPr>
          <w:rFonts w:ascii="Times New Roman" w:hAnsi="Times New Roman" w:cs="Times New Roman"/>
          <w:sz w:val="22"/>
          <w:szCs w:val="22"/>
        </w:rPr>
        <w:t>, 95% CI 0.</w:t>
      </w:r>
      <w:r w:rsidR="00090F8C">
        <w:rPr>
          <w:rFonts w:ascii="Times New Roman" w:hAnsi="Times New Roman" w:cs="Times New Roman"/>
          <w:sz w:val="22"/>
          <w:szCs w:val="22"/>
        </w:rPr>
        <w:t>18</w:t>
      </w:r>
      <w:r w:rsidR="004438ED" w:rsidRPr="00245E0C">
        <w:rPr>
          <w:rFonts w:ascii="Times New Roman" w:hAnsi="Times New Roman" w:cs="Times New Roman"/>
          <w:sz w:val="22"/>
          <w:szCs w:val="22"/>
        </w:rPr>
        <w:t xml:space="preserve"> -0.</w:t>
      </w:r>
      <w:r w:rsidR="008554B6" w:rsidRPr="00245E0C">
        <w:rPr>
          <w:rFonts w:ascii="Times New Roman" w:hAnsi="Times New Roman" w:cs="Times New Roman"/>
          <w:sz w:val="22"/>
          <w:szCs w:val="22"/>
        </w:rPr>
        <w:t>9</w:t>
      </w:r>
      <w:r w:rsidR="008C7C1E" w:rsidRPr="00245E0C">
        <w:rPr>
          <w:rFonts w:ascii="Times New Roman" w:hAnsi="Times New Roman" w:cs="Times New Roman"/>
          <w:sz w:val="22"/>
          <w:szCs w:val="22"/>
        </w:rPr>
        <w:t>9</w:t>
      </w:r>
      <w:r w:rsidR="004438ED" w:rsidRPr="00245E0C">
        <w:rPr>
          <w:rFonts w:ascii="Times New Roman" w:hAnsi="Times New Roman" w:cs="Times New Roman"/>
          <w:sz w:val="22"/>
          <w:szCs w:val="22"/>
        </w:rPr>
        <w:t xml:space="preserve">) </w:t>
      </w:r>
      <w:r w:rsidRPr="00245E0C">
        <w:rPr>
          <w:rFonts w:ascii="Times New Roman" w:hAnsi="Times New Roman" w:cs="Times New Roman"/>
          <w:sz w:val="22"/>
          <w:szCs w:val="22"/>
        </w:rPr>
        <w:t xml:space="preserve">remained </w:t>
      </w:r>
      <w:r w:rsidR="008554B6" w:rsidRPr="00245E0C">
        <w:rPr>
          <w:rFonts w:ascii="Times New Roman" w:hAnsi="Times New Roman" w:cs="Times New Roman"/>
          <w:sz w:val="22"/>
          <w:szCs w:val="22"/>
        </w:rPr>
        <w:t xml:space="preserve">a </w:t>
      </w:r>
      <w:r w:rsidRPr="00245E0C">
        <w:rPr>
          <w:rFonts w:ascii="Times New Roman" w:hAnsi="Times New Roman" w:cs="Times New Roman"/>
          <w:sz w:val="22"/>
          <w:szCs w:val="22"/>
        </w:rPr>
        <w:t xml:space="preserve">significant predictor of CTE </w:t>
      </w:r>
      <w:r w:rsidR="004438ED" w:rsidRPr="00245E0C">
        <w:rPr>
          <w:rFonts w:ascii="Times New Roman" w:hAnsi="Times New Roman" w:cs="Times New Roman"/>
          <w:sz w:val="22"/>
          <w:szCs w:val="22"/>
        </w:rPr>
        <w:t>diagnosis</w:t>
      </w:r>
      <w:r w:rsidRPr="00245E0C">
        <w:rPr>
          <w:rFonts w:ascii="Times New Roman" w:hAnsi="Times New Roman" w:cs="Times New Roman"/>
          <w:sz w:val="22"/>
          <w:szCs w:val="22"/>
        </w:rPr>
        <w:t xml:space="preserve">, </w:t>
      </w:r>
      <w:r w:rsidR="008554B6" w:rsidRPr="00245E0C">
        <w:rPr>
          <w:rFonts w:ascii="Times New Roman" w:hAnsi="Times New Roman" w:cs="Times New Roman"/>
          <w:sz w:val="22"/>
          <w:szCs w:val="22"/>
        </w:rPr>
        <w:t>while</w:t>
      </w:r>
      <w:r w:rsidR="00E44FBD" w:rsidRPr="00245E0C">
        <w:rPr>
          <w:rFonts w:ascii="Times New Roman" w:hAnsi="Times New Roman" w:cs="Times New Roman"/>
          <w:sz w:val="22"/>
          <w:szCs w:val="22"/>
        </w:rPr>
        <w:t xml:space="preserve"> age and</w:t>
      </w:r>
      <w:r w:rsidR="008554B6" w:rsidRPr="00245E0C">
        <w:rPr>
          <w:rFonts w:ascii="Times New Roman" w:hAnsi="Times New Roman" w:cs="Times New Roman"/>
          <w:sz w:val="22"/>
          <w:szCs w:val="22"/>
        </w:rPr>
        <w:t xml:space="preserve"> </w:t>
      </w:r>
      <w:r w:rsidR="004438ED" w:rsidRPr="00245E0C">
        <w:rPr>
          <w:rFonts w:ascii="Times New Roman" w:hAnsi="Times New Roman" w:cs="Times New Roman"/>
          <w:sz w:val="22"/>
          <w:szCs w:val="22"/>
        </w:rPr>
        <w:t xml:space="preserve">sex </w:t>
      </w:r>
      <w:r w:rsidR="00687566" w:rsidRPr="00245E0C">
        <w:rPr>
          <w:rFonts w:ascii="Times New Roman" w:hAnsi="Times New Roman" w:cs="Times New Roman"/>
          <w:sz w:val="22"/>
          <w:szCs w:val="22"/>
        </w:rPr>
        <w:t>w</w:t>
      </w:r>
      <w:r w:rsidR="00E44FBD" w:rsidRPr="00245E0C">
        <w:rPr>
          <w:rFonts w:ascii="Times New Roman" w:hAnsi="Times New Roman" w:cs="Times New Roman"/>
          <w:sz w:val="22"/>
          <w:szCs w:val="22"/>
        </w:rPr>
        <w:t>ere</w:t>
      </w:r>
      <w:r w:rsidR="00687566" w:rsidRPr="00245E0C">
        <w:rPr>
          <w:rFonts w:ascii="Times New Roman" w:hAnsi="Times New Roman" w:cs="Times New Roman"/>
          <w:sz w:val="22"/>
          <w:szCs w:val="22"/>
        </w:rPr>
        <w:t xml:space="preserve"> not </w:t>
      </w:r>
      <w:r w:rsidR="008C7C1E" w:rsidRPr="00245E0C">
        <w:rPr>
          <w:rFonts w:ascii="Times New Roman" w:hAnsi="Times New Roman" w:cs="Times New Roman"/>
          <w:sz w:val="22"/>
          <w:szCs w:val="22"/>
        </w:rPr>
        <w:t>s</w:t>
      </w:r>
      <w:r w:rsidRPr="00245E0C">
        <w:rPr>
          <w:rFonts w:ascii="Times New Roman" w:hAnsi="Times New Roman" w:cs="Times New Roman"/>
          <w:sz w:val="22"/>
          <w:szCs w:val="22"/>
        </w:rPr>
        <w:t>ignificant predicto</w:t>
      </w:r>
      <w:r w:rsidR="00687566" w:rsidRPr="00245E0C">
        <w:rPr>
          <w:rFonts w:ascii="Times New Roman" w:hAnsi="Times New Roman" w:cs="Times New Roman"/>
          <w:sz w:val="22"/>
          <w:szCs w:val="22"/>
        </w:rPr>
        <w:t>r</w:t>
      </w:r>
      <w:r w:rsidR="008C7C1E" w:rsidRPr="00245E0C">
        <w:rPr>
          <w:rFonts w:ascii="Times New Roman" w:hAnsi="Times New Roman" w:cs="Times New Roman"/>
          <w:sz w:val="22"/>
          <w:szCs w:val="22"/>
        </w:rPr>
        <w:t>s</w:t>
      </w:r>
      <w:r w:rsidRPr="00245E0C">
        <w:rPr>
          <w:rFonts w:ascii="Times New Roman" w:hAnsi="Times New Roman" w:cs="Times New Roman"/>
          <w:sz w:val="22"/>
          <w:szCs w:val="22"/>
        </w:rPr>
        <w:t>. Regression analyses</w:t>
      </w:r>
      <w:r w:rsidR="004438ED" w:rsidRPr="00245E0C">
        <w:rPr>
          <w:rFonts w:ascii="Times New Roman" w:hAnsi="Times New Roman" w:cs="Times New Roman"/>
          <w:sz w:val="22"/>
          <w:szCs w:val="22"/>
        </w:rPr>
        <w:t xml:space="preserve"> were performed</w:t>
      </w:r>
      <w:r w:rsidRPr="00245E0C">
        <w:rPr>
          <w:rFonts w:ascii="Times New Roman" w:hAnsi="Times New Roman" w:cs="Times New Roman"/>
          <w:sz w:val="22"/>
          <w:szCs w:val="22"/>
        </w:rPr>
        <w:t xml:space="preserve"> using participants matched for age </w:t>
      </w:r>
      <w:r w:rsidR="004438ED" w:rsidRPr="00245E0C">
        <w:rPr>
          <w:rFonts w:ascii="Times New Roman" w:hAnsi="Times New Roman" w:cs="Times New Roman"/>
          <w:sz w:val="22"/>
          <w:szCs w:val="22"/>
        </w:rPr>
        <w:t xml:space="preserve">(n= </w:t>
      </w:r>
      <w:r w:rsidR="008C1345" w:rsidRPr="00245E0C">
        <w:rPr>
          <w:rFonts w:ascii="Times New Roman" w:hAnsi="Times New Roman" w:cs="Times New Roman"/>
          <w:sz w:val="22"/>
          <w:szCs w:val="22"/>
        </w:rPr>
        <w:t>6</w:t>
      </w:r>
      <w:r w:rsidR="00AB41DF">
        <w:rPr>
          <w:rFonts w:ascii="Times New Roman" w:hAnsi="Times New Roman" w:cs="Times New Roman"/>
          <w:sz w:val="22"/>
          <w:szCs w:val="22"/>
        </w:rPr>
        <w:t>0</w:t>
      </w:r>
      <w:r w:rsidR="004438ED" w:rsidRPr="00245E0C">
        <w:rPr>
          <w:rFonts w:ascii="Times New Roman" w:hAnsi="Times New Roman" w:cs="Times New Roman"/>
          <w:sz w:val="22"/>
          <w:szCs w:val="22"/>
        </w:rPr>
        <w:t>), where p-tau</w:t>
      </w:r>
      <w:r w:rsidR="004438ED" w:rsidRPr="00245E0C">
        <w:rPr>
          <w:rFonts w:ascii="Times New Roman" w:hAnsi="Times New Roman" w:cs="Times New Roman"/>
          <w:sz w:val="22"/>
          <w:szCs w:val="22"/>
          <w:vertAlign w:val="subscript"/>
        </w:rPr>
        <w:t xml:space="preserve">231 </w:t>
      </w:r>
      <w:r w:rsidR="004438ED" w:rsidRPr="00245E0C">
        <w:rPr>
          <w:rFonts w:ascii="Times New Roman" w:hAnsi="Times New Roman" w:cs="Times New Roman"/>
          <w:sz w:val="22"/>
          <w:szCs w:val="22"/>
        </w:rPr>
        <w:t>(OR 1.</w:t>
      </w:r>
      <w:r w:rsidR="004034BB" w:rsidRPr="00245E0C">
        <w:rPr>
          <w:rFonts w:ascii="Times New Roman" w:hAnsi="Times New Roman" w:cs="Times New Roman"/>
          <w:sz w:val="22"/>
          <w:szCs w:val="22"/>
        </w:rPr>
        <w:t>50</w:t>
      </w:r>
      <w:r w:rsidR="004438ED" w:rsidRPr="00245E0C">
        <w:rPr>
          <w:rFonts w:ascii="Times New Roman" w:hAnsi="Times New Roman" w:cs="Times New Roman"/>
          <w:sz w:val="22"/>
          <w:szCs w:val="22"/>
        </w:rPr>
        <w:t>, 95% CI 1.0</w:t>
      </w:r>
      <w:r w:rsidR="004034BB" w:rsidRPr="00245E0C">
        <w:rPr>
          <w:rFonts w:ascii="Times New Roman" w:hAnsi="Times New Roman" w:cs="Times New Roman"/>
          <w:sz w:val="22"/>
          <w:szCs w:val="22"/>
        </w:rPr>
        <w:t>1</w:t>
      </w:r>
      <w:r w:rsidR="004438ED" w:rsidRPr="00245E0C">
        <w:rPr>
          <w:rFonts w:ascii="Times New Roman" w:hAnsi="Times New Roman" w:cs="Times New Roman"/>
          <w:sz w:val="22"/>
          <w:szCs w:val="22"/>
        </w:rPr>
        <w:t xml:space="preserve"> -2.</w:t>
      </w:r>
      <w:r w:rsidR="004034BB" w:rsidRPr="00245E0C">
        <w:rPr>
          <w:rFonts w:ascii="Times New Roman" w:hAnsi="Times New Roman" w:cs="Times New Roman"/>
          <w:sz w:val="22"/>
          <w:szCs w:val="22"/>
        </w:rPr>
        <w:t>22</w:t>
      </w:r>
      <w:r w:rsidR="004438ED" w:rsidRPr="00245E0C">
        <w:rPr>
          <w:rFonts w:ascii="Times New Roman" w:hAnsi="Times New Roman" w:cs="Times New Roman"/>
          <w:sz w:val="22"/>
          <w:szCs w:val="22"/>
        </w:rPr>
        <w:t>) and Aβ</w:t>
      </w:r>
      <w:r w:rsidR="004438ED" w:rsidRPr="00245E0C">
        <w:rPr>
          <w:rFonts w:ascii="Times New Roman" w:hAnsi="Times New Roman" w:cs="Times New Roman"/>
          <w:sz w:val="22"/>
          <w:szCs w:val="22"/>
          <w:vertAlign w:val="subscript"/>
        </w:rPr>
        <w:t xml:space="preserve">1-42 </w:t>
      </w:r>
      <w:r w:rsidR="004438ED" w:rsidRPr="00245E0C">
        <w:rPr>
          <w:rFonts w:ascii="Times New Roman" w:hAnsi="Times New Roman" w:cs="Times New Roman"/>
          <w:sz w:val="22"/>
          <w:szCs w:val="22"/>
        </w:rPr>
        <w:t>(OR 0.3</w:t>
      </w:r>
      <w:r w:rsidR="004034BB" w:rsidRPr="00245E0C">
        <w:rPr>
          <w:rFonts w:ascii="Times New Roman" w:hAnsi="Times New Roman" w:cs="Times New Roman"/>
          <w:sz w:val="22"/>
          <w:szCs w:val="22"/>
        </w:rPr>
        <w:t>8</w:t>
      </w:r>
      <w:r w:rsidR="004438ED" w:rsidRPr="00245E0C">
        <w:rPr>
          <w:rFonts w:ascii="Times New Roman" w:hAnsi="Times New Roman" w:cs="Times New Roman"/>
          <w:sz w:val="22"/>
          <w:szCs w:val="22"/>
        </w:rPr>
        <w:t>, 95% CI 0.1</w:t>
      </w:r>
      <w:r w:rsidR="004034BB" w:rsidRPr="00245E0C">
        <w:rPr>
          <w:rFonts w:ascii="Times New Roman" w:hAnsi="Times New Roman" w:cs="Times New Roman"/>
          <w:sz w:val="22"/>
          <w:szCs w:val="22"/>
        </w:rPr>
        <w:t>7</w:t>
      </w:r>
      <w:r w:rsidR="004438ED" w:rsidRPr="00245E0C">
        <w:rPr>
          <w:rFonts w:ascii="Times New Roman" w:hAnsi="Times New Roman" w:cs="Times New Roman"/>
          <w:sz w:val="22"/>
          <w:szCs w:val="22"/>
        </w:rPr>
        <w:t>-0.</w:t>
      </w:r>
      <w:r w:rsidR="004034BB" w:rsidRPr="00245E0C">
        <w:rPr>
          <w:rFonts w:ascii="Times New Roman" w:hAnsi="Times New Roman" w:cs="Times New Roman"/>
          <w:sz w:val="22"/>
          <w:szCs w:val="22"/>
        </w:rPr>
        <w:t>86</w:t>
      </w:r>
      <w:r w:rsidR="004438ED" w:rsidRPr="00245E0C">
        <w:rPr>
          <w:rFonts w:ascii="Times New Roman" w:hAnsi="Times New Roman" w:cs="Times New Roman"/>
          <w:sz w:val="22"/>
          <w:szCs w:val="22"/>
        </w:rPr>
        <w:t xml:space="preserve">) remained significant predictors of CTE diagnosis, and neither sex nor </w:t>
      </w:r>
      <w:r w:rsidR="008C1345" w:rsidRPr="00245E0C">
        <w:rPr>
          <w:rFonts w:ascii="Times New Roman" w:hAnsi="Times New Roman" w:cs="Times New Roman"/>
          <w:sz w:val="22"/>
          <w:szCs w:val="22"/>
        </w:rPr>
        <w:t>PMI</w:t>
      </w:r>
      <w:r w:rsidR="004438ED" w:rsidRPr="00245E0C">
        <w:rPr>
          <w:rFonts w:ascii="Times New Roman" w:hAnsi="Times New Roman" w:cs="Times New Roman"/>
          <w:sz w:val="22"/>
          <w:szCs w:val="22"/>
        </w:rPr>
        <w:t xml:space="preserve"> were found to be significant predictors. </w:t>
      </w:r>
    </w:p>
    <w:p w14:paraId="1014E9DF" w14:textId="31343BA4" w:rsidR="00D21708" w:rsidRPr="00245E0C" w:rsidRDefault="00970560" w:rsidP="00D21708">
      <w:pPr>
        <w:spacing w:line="480" w:lineRule="auto"/>
        <w:ind w:firstLine="720"/>
        <w:rPr>
          <w:rFonts w:ascii="Times New Roman" w:hAnsi="Times New Roman" w:cs="Times New Roman"/>
          <w:sz w:val="22"/>
          <w:szCs w:val="22"/>
        </w:rPr>
      </w:pPr>
      <w:r w:rsidRPr="00245E0C">
        <w:rPr>
          <w:rFonts w:ascii="Times New Roman" w:hAnsi="Times New Roman" w:cs="Times New Roman"/>
          <w:sz w:val="22"/>
          <w:szCs w:val="22"/>
        </w:rPr>
        <w:t xml:space="preserve">We </w:t>
      </w:r>
      <w:r w:rsidR="00D21708" w:rsidRPr="00245E0C">
        <w:rPr>
          <w:rFonts w:ascii="Times New Roman" w:hAnsi="Times New Roman" w:cs="Times New Roman"/>
          <w:sz w:val="22"/>
          <w:szCs w:val="22"/>
        </w:rPr>
        <w:t xml:space="preserve">also matched groups </w:t>
      </w:r>
      <w:r w:rsidR="001601E6" w:rsidRPr="00245E0C">
        <w:rPr>
          <w:rFonts w:ascii="Times New Roman" w:hAnsi="Times New Roman" w:cs="Times New Roman"/>
          <w:sz w:val="22"/>
          <w:szCs w:val="22"/>
        </w:rPr>
        <w:t>for</w:t>
      </w:r>
      <w:r w:rsidRPr="00245E0C">
        <w:rPr>
          <w:rFonts w:ascii="Times New Roman" w:hAnsi="Times New Roman" w:cs="Times New Roman"/>
          <w:sz w:val="22"/>
          <w:szCs w:val="22"/>
        </w:rPr>
        <w:t xml:space="preserve"> age and</w:t>
      </w:r>
      <w:r w:rsidR="001601E6" w:rsidRPr="00245E0C">
        <w:rPr>
          <w:rFonts w:ascii="Times New Roman" w:hAnsi="Times New Roman" w:cs="Times New Roman"/>
          <w:sz w:val="22"/>
          <w:szCs w:val="22"/>
        </w:rPr>
        <w:t xml:space="preserve"> PMI and </w:t>
      </w:r>
      <w:r w:rsidR="00D21708" w:rsidRPr="00245E0C">
        <w:rPr>
          <w:rFonts w:ascii="Times New Roman" w:hAnsi="Times New Roman" w:cs="Times New Roman"/>
          <w:sz w:val="22"/>
          <w:szCs w:val="22"/>
        </w:rPr>
        <w:t xml:space="preserve">performed additional binary logistic regressions predicting pathological diagnosis of CTE vs. AD. Regression analyses using remaining participants matched for </w:t>
      </w:r>
      <w:r w:rsidR="001601E6" w:rsidRPr="00245E0C">
        <w:rPr>
          <w:rFonts w:ascii="Times New Roman" w:hAnsi="Times New Roman" w:cs="Times New Roman"/>
          <w:sz w:val="22"/>
          <w:szCs w:val="22"/>
        </w:rPr>
        <w:t>PMI</w:t>
      </w:r>
      <w:r w:rsidR="00D21708" w:rsidRPr="00245E0C">
        <w:rPr>
          <w:rFonts w:ascii="Times New Roman" w:hAnsi="Times New Roman" w:cs="Times New Roman"/>
          <w:sz w:val="22"/>
          <w:szCs w:val="22"/>
        </w:rPr>
        <w:t xml:space="preserve"> where the variables in the model were p-tau</w:t>
      </w:r>
      <w:r w:rsidR="00D21708" w:rsidRPr="00245E0C">
        <w:rPr>
          <w:rFonts w:ascii="Times New Roman" w:hAnsi="Times New Roman" w:cs="Times New Roman"/>
          <w:sz w:val="22"/>
          <w:szCs w:val="22"/>
          <w:vertAlign w:val="subscript"/>
        </w:rPr>
        <w:t xml:space="preserve">231, </w:t>
      </w:r>
      <w:r w:rsidR="00D21708" w:rsidRPr="00245E0C">
        <w:rPr>
          <w:rFonts w:ascii="Times New Roman" w:hAnsi="Times New Roman" w:cs="Times New Roman"/>
          <w:sz w:val="22"/>
          <w:szCs w:val="22"/>
        </w:rPr>
        <w:t>Aβ</w:t>
      </w:r>
      <w:r w:rsidR="00D21708" w:rsidRPr="00245E0C">
        <w:rPr>
          <w:rFonts w:ascii="Times New Roman" w:hAnsi="Times New Roman" w:cs="Times New Roman"/>
          <w:sz w:val="22"/>
          <w:szCs w:val="22"/>
          <w:vertAlign w:val="subscript"/>
        </w:rPr>
        <w:t xml:space="preserve">1-42, </w:t>
      </w:r>
      <w:r w:rsidR="00E80D71" w:rsidRPr="00245E0C">
        <w:rPr>
          <w:rFonts w:ascii="Times New Roman" w:hAnsi="Times New Roman" w:cs="Times New Roman"/>
          <w:sz w:val="22"/>
          <w:szCs w:val="22"/>
        </w:rPr>
        <w:t>age</w:t>
      </w:r>
      <w:r w:rsidR="00D21708" w:rsidRPr="00245E0C">
        <w:rPr>
          <w:rFonts w:ascii="Times New Roman" w:hAnsi="Times New Roman" w:cs="Times New Roman"/>
          <w:sz w:val="22"/>
          <w:szCs w:val="22"/>
        </w:rPr>
        <w:t xml:space="preserve">, and sex (n= </w:t>
      </w:r>
      <w:r w:rsidR="008D7FC4" w:rsidRPr="00245E0C">
        <w:rPr>
          <w:rFonts w:ascii="Times New Roman" w:hAnsi="Times New Roman" w:cs="Times New Roman"/>
          <w:sz w:val="22"/>
          <w:szCs w:val="22"/>
        </w:rPr>
        <w:t>7</w:t>
      </w:r>
      <w:r w:rsidR="00BE088D">
        <w:rPr>
          <w:rFonts w:ascii="Times New Roman" w:hAnsi="Times New Roman" w:cs="Times New Roman"/>
          <w:sz w:val="22"/>
          <w:szCs w:val="22"/>
        </w:rPr>
        <w:t>4</w:t>
      </w:r>
      <w:r w:rsidR="00D21708" w:rsidRPr="00245E0C">
        <w:rPr>
          <w:rFonts w:ascii="Times New Roman" w:hAnsi="Times New Roman" w:cs="Times New Roman"/>
          <w:sz w:val="22"/>
          <w:szCs w:val="22"/>
        </w:rPr>
        <w:t xml:space="preserve">), where </w:t>
      </w:r>
      <w:r w:rsidR="005645A1" w:rsidRPr="00245E0C">
        <w:rPr>
          <w:rFonts w:ascii="Times New Roman" w:hAnsi="Times New Roman" w:cs="Times New Roman"/>
          <w:sz w:val="22"/>
          <w:szCs w:val="22"/>
        </w:rPr>
        <w:t>p-tau</w:t>
      </w:r>
      <w:r w:rsidR="005645A1" w:rsidRPr="00245E0C">
        <w:rPr>
          <w:rFonts w:ascii="Times New Roman" w:hAnsi="Times New Roman" w:cs="Times New Roman"/>
          <w:sz w:val="22"/>
          <w:szCs w:val="22"/>
          <w:vertAlign w:val="subscript"/>
        </w:rPr>
        <w:t xml:space="preserve">231 </w:t>
      </w:r>
      <w:r w:rsidR="005645A1" w:rsidRPr="00245E0C">
        <w:rPr>
          <w:rFonts w:ascii="Times New Roman" w:hAnsi="Times New Roman" w:cs="Times New Roman"/>
          <w:sz w:val="22"/>
          <w:szCs w:val="22"/>
        </w:rPr>
        <w:t>(OR 1.</w:t>
      </w:r>
      <w:r w:rsidR="008D7FC4" w:rsidRPr="00245E0C">
        <w:rPr>
          <w:rFonts w:ascii="Times New Roman" w:hAnsi="Times New Roman" w:cs="Times New Roman"/>
          <w:sz w:val="22"/>
          <w:szCs w:val="22"/>
        </w:rPr>
        <w:t>2</w:t>
      </w:r>
      <w:r w:rsidR="005645A1" w:rsidRPr="00245E0C">
        <w:rPr>
          <w:rFonts w:ascii="Times New Roman" w:hAnsi="Times New Roman" w:cs="Times New Roman"/>
          <w:sz w:val="22"/>
          <w:szCs w:val="22"/>
        </w:rPr>
        <w:t>, 95% CI 0.9</w:t>
      </w:r>
      <w:r w:rsidR="00BE088D">
        <w:rPr>
          <w:rFonts w:ascii="Times New Roman" w:hAnsi="Times New Roman" w:cs="Times New Roman"/>
          <w:sz w:val="22"/>
          <w:szCs w:val="22"/>
        </w:rPr>
        <w:t>0</w:t>
      </w:r>
      <w:r w:rsidR="005645A1" w:rsidRPr="00245E0C">
        <w:rPr>
          <w:rFonts w:ascii="Times New Roman" w:hAnsi="Times New Roman" w:cs="Times New Roman"/>
          <w:sz w:val="22"/>
          <w:szCs w:val="22"/>
        </w:rPr>
        <w:t xml:space="preserve"> – 1.</w:t>
      </w:r>
      <w:r w:rsidR="008D7FC4" w:rsidRPr="00245E0C">
        <w:rPr>
          <w:rFonts w:ascii="Times New Roman" w:hAnsi="Times New Roman" w:cs="Times New Roman"/>
          <w:sz w:val="22"/>
          <w:szCs w:val="22"/>
        </w:rPr>
        <w:t>6</w:t>
      </w:r>
      <w:r w:rsidR="005645A1" w:rsidRPr="00245E0C">
        <w:rPr>
          <w:rFonts w:ascii="Times New Roman" w:hAnsi="Times New Roman" w:cs="Times New Roman"/>
          <w:sz w:val="22"/>
          <w:szCs w:val="22"/>
        </w:rPr>
        <w:t>) had a trend towards significance and Aβ</w:t>
      </w:r>
      <w:r w:rsidR="005645A1" w:rsidRPr="00245E0C">
        <w:rPr>
          <w:rFonts w:ascii="Times New Roman" w:hAnsi="Times New Roman" w:cs="Times New Roman"/>
          <w:sz w:val="22"/>
          <w:szCs w:val="22"/>
          <w:vertAlign w:val="subscript"/>
        </w:rPr>
        <w:t xml:space="preserve">1-42 </w:t>
      </w:r>
      <w:r w:rsidR="005645A1" w:rsidRPr="00245E0C">
        <w:rPr>
          <w:rFonts w:ascii="Times New Roman" w:hAnsi="Times New Roman" w:cs="Times New Roman"/>
          <w:sz w:val="22"/>
          <w:szCs w:val="22"/>
        </w:rPr>
        <w:t>(OR 0.4</w:t>
      </w:r>
      <w:r w:rsidR="008C2399" w:rsidRPr="00245E0C">
        <w:rPr>
          <w:rFonts w:ascii="Times New Roman" w:hAnsi="Times New Roman" w:cs="Times New Roman"/>
          <w:sz w:val="22"/>
          <w:szCs w:val="22"/>
        </w:rPr>
        <w:t>9</w:t>
      </w:r>
      <w:r w:rsidR="005645A1" w:rsidRPr="00245E0C">
        <w:rPr>
          <w:rFonts w:ascii="Times New Roman" w:hAnsi="Times New Roman" w:cs="Times New Roman"/>
          <w:sz w:val="22"/>
          <w:szCs w:val="22"/>
        </w:rPr>
        <w:t>, 95% CI 0.24 -0.9</w:t>
      </w:r>
      <w:r w:rsidR="008C2399" w:rsidRPr="00245E0C">
        <w:rPr>
          <w:rFonts w:ascii="Times New Roman" w:hAnsi="Times New Roman" w:cs="Times New Roman"/>
          <w:sz w:val="22"/>
          <w:szCs w:val="22"/>
        </w:rPr>
        <w:t>8</w:t>
      </w:r>
      <w:r w:rsidR="005645A1" w:rsidRPr="00245E0C">
        <w:rPr>
          <w:rFonts w:ascii="Times New Roman" w:hAnsi="Times New Roman" w:cs="Times New Roman"/>
          <w:sz w:val="22"/>
          <w:szCs w:val="22"/>
        </w:rPr>
        <w:t>)</w:t>
      </w:r>
      <w:r w:rsidR="00FA5D82" w:rsidRPr="00245E0C">
        <w:rPr>
          <w:rFonts w:ascii="Times New Roman" w:hAnsi="Times New Roman" w:cs="Times New Roman"/>
          <w:sz w:val="22"/>
          <w:szCs w:val="22"/>
        </w:rPr>
        <w:t xml:space="preserve"> and age (OR 0.88, 95% CI 0.80-0.97) were </w:t>
      </w:r>
      <w:r w:rsidR="005645A1" w:rsidRPr="00245E0C">
        <w:rPr>
          <w:rFonts w:ascii="Times New Roman" w:hAnsi="Times New Roman" w:cs="Times New Roman"/>
          <w:sz w:val="22"/>
          <w:szCs w:val="22"/>
        </w:rPr>
        <w:t>significant predictor</w:t>
      </w:r>
      <w:r w:rsidR="00FA5D82" w:rsidRPr="00245E0C">
        <w:rPr>
          <w:rFonts w:ascii="Times New Roman" w:hAnsi="Times New Roman" w:cs="Times New Roman"/>
          <w:sz w:val="22"/>
          <w:szCs w:val="22"/>
        </w:rPr>
        <w:t>s</w:t>
      </w:r>
      <w:r w:rsidR="005645A1" w:rsidRPr="00245E0C">
        <w:rPr>
          <w:rFonts w:ascii="Times New Roman" w:hAnsi="Times New Roman" w:cs="Times New Roman"/>
          <w:sz w:val="22"/>
          <w:szCs w:val="22"/>
        </w:rPr>
        <w:t xml:space="preserve"> of CTE diagnosis, while sex </w:t>
      </w:r>
      <w:r w:rsidR="00FA5D82" w:rsidRPr="00245E0C">
        <w:rPr>
          <w:rFonts w:ascii="Times New Roman" w:hAnsi="Times New Roman" w:cs="Times New Roman"/>
          <w:sz w:val="22"/>
          <w:szCs w:val="22"/>
        </w:rPr>
        <w:t xml:space="preserve">was not </w:t>
      </w:r>
      <w:r w:rsidR="005645A1" w:rsidRPr="00245E0C">
        <w:rPr>
          <w:rFonts w:ascii="Times New Roman" w:hAnsi="Times New Roman" w:cs="Times New Roman"/>
          <w:sz w:val="22"/>
          <w:szCs w:val="22"/>
        </w:rPr>
        <w:t>found to be</w:t>
      </w:r>
      <w:r w:rsidR="00FA5D82" w:rsidRPr="00245E0C">
        <w:rPr>
          <w:rFonts w:ascii="Times New Roman" w:hAnsi="Times New Roman" w:cs="Times New Roman"/>
          <w:sz w:val="22"/>
          <w:szCs w:val="22"/>
        </w:rPr>
        <w:t xml:space="preserve"> a</w:t>
      </w:r>
      <w:r w:rsidR="005645A1" w:rsidRPr="00245E0C">
        <w:rPr>
          <w:rFonts w:ascii="Times New Roman" w:hAnsi="Times New Roman" w:cs="Times New Roman"/>
          <w:sz w:val="22"/>
          <w:szCs w:val="22"/>
        </w:rPr>
        <w:t xml:space="preserve"> significant predictor.</w:t>
      </w:r>
      <w:r w:rsidR="00D21708" w:rsidRPr="00245E0C">
        <w:rPr>
          <w:rFonts w:ascii="Times New Roman" w:hAnsi="Times New Roman" w:cs="Times New Roman"/>
          <w:sz w:val="22"/>
          <w:szCs w:val="22"/>
        </w:rPr>
        <w:t xml:space="preserve"> Regression analyses using participants matched for age where the variables in the model were p-tau</w:t>
      </w:r>
      <w:r w:rsidR="00D21708" w:rsidRPr="00245E0C">
        <w:rPr>
          <w:rFonts w:ascii="Times New Roman" w:hAnsi="Times New Roman" w:cs="Times New Roman"/>
          <w:sz w:val="22"/>
          <w:szCs w:val="22"/>
          <w:vertAlign w:val="subscript"/>
        </w:rPr>
        <w:t xml:space="preserve">231, </w:t>
      </w:r>
      <w:r w:rsidR="00D21708" w:rsidRPr="00245E0C">
        <w:rPr>
          <w:rFonts w:ascii="Times New Roman" w:hAnsi="Times New Roman" w:cs="Times New Roman"/>
          <w:sz w:val="22"/>
          <w:szCs w:val="22"/>
        </w:rPr>
        <w:t>Aβ</w:t>
      </w:r>
      <w:r w:rsidR="00D21708" w:rsidRPr="00245E0C">
        <w:rPr>
          <w:rFonts w:ascii="Times New Roman" w:hAnsi="Times New Roman" w:cs="Times New Roman"/>
          <w:sz w:val="22"/>
          <w:szCs w:val="22"/>
          <w:vertAlign w:val="subscript"/>
        </w:rPr>
        <w:t xml:space="preserve">1-42, </w:t>
      </w:r>
      <w:r w:rsidR="00E80D71" w:rsidRPr="00245E0C">
        <w:rPr>
          <w:rFonts w:ascii="Times New Roman" w:hAnsi="Times New Roman" w:cs="Times New Roman"/>
          <w:sz w:val="22"/>
          <w:szCs w:val="22"/>
        </w:rPr>
        <w:t>PMI</w:t>
      </w:r>
      <w:r w:rsidR="00D21708" w:rsidRPr="00245E0C">
        <w:rPr>
          <w:rFonts w:ascii="Times New Roman" w:hAnsi="Times New Roman" w:cs="Times New Roman"/>
          <w:sz w:val="22"/>
          <w:szCs w:val="22"/>
        </w:rPr>
        <w:t xml:space="preserve">, and sex (n= </w:t>
      </w:r>
      <w:r w:rsidR="00E80D71" w:rsidRPr="00245E0C">
        <w:rPr>
          <w:rFonts w:ascii="Times New Roman" w:hAnsi="Times New Roman" w:cs="Times New Roman"/>
          <w:sz w:val="22"/>
          <w:szCs w:val="22"/>
        </w:rPr>
        <w:t>8</w:t>
      </w:r>
      <w:r w:rsidR="009B2FC8">
        <w:rPr>
          <w:rFonts w:ascii="Times New Roman" w:hAnsi="Times New Roman" w:cs="Times New Roman"/>
          <w:sz w:val="22"/>
          <w:szCs w:val="22"/>
        </w:rPr>
        <w:t>1</w:t>
      </w:r>
      <w:r w:rsidR="00672CA0" w:rsidRPr="00245E0C">
        <w:rPr>
          <w:rFonts w:ascii="Times New Roman" w:hAnsi="Times New Roman" w:cs="Times New Roman"/>
          <w:sz w:val="22"/>
          <w:szCs w:val="22"/>
        </w:rPr>
        <w:t>)</w:t>
      </w:r>
      <w:r w:rsidR="00D21708" w:rsidRPr="00245E0C">
        <w:rPr>
          <w:rFonts w:ascii="Times New Roman" w:hAnsi="Times New Roman" w:cs="Times New Roman"/>
          <w:sz w:val="22"/>
          <w:szCs w:val="22"/>
        </w:rPr>
        <w:t>, where</w:t>
      </w:r>
      <w:r w:rsidR="00434BA9">
        <w:rPr>
          <w:rFonts w:ascii="Times New Roman" w:hAnsi="Times New Roman" w:cs="Times New Roman"/>
          <w:sz w:val="22"/>
          <w:szCs w:val="22"/>
        </w:rPr>
        <w:t xml:space="preserve"> both</w:t>
      </w:r>
      <w:r w:rsidR="00D21708" w:rsidRPr="00245E0C">
        <w:rPr>
          <w:rFonts w:ascii="Times New Roman" w:hAnsi="Times New Roman" w:cs="Times New Roman"/>
          <w:sz w:val="22"/>
          <w:szCs w:val="22"/>
        </w:rPr>
        <w:t xml:space="preserve"> </w:t>
      </w:r>
      <w:r w:rsidR="00672CA0" w:rsidRPr="00245E0C">
        <w:rPr>
          <w:rFonts w:ascii="Times New Roman" w:hAnsi="Times New Roman" w:cs="Times New Roman"/>
          <w:sz w:val="22"/>
          <w:szCs w:val="22"/>
        </w:rPr>
        <w:t>p-tau</w:t>
      </w:r>
      <w:r w:rsidR="00672CA0" w:rsidRPr="00245E0C">
        <w:rPr>
          <w:rFonts w:ascii="Times New Roman" w:hAnsi="Times New Roman" w:cs="Times New Roman"/>
          <w:sz w:val="22"/>
          <w:szCs w:val="22"/>
          <w:vertAlign w:val="subscript"/>
        </w:rPr>
        <w:t xml:space="preserve">231 </w:t>
      </w:r>
      <w:r w:rsidR="00672CA0" w:rsidRPr="00245E0C">
        <w:rPr>
          <w:rFonts w:ascii="Times New Roman" w:hAnsi="Times New Roman" w:cs="Times New Roman"/>
          <w:sz w:val="22"/>
          <w:szCs w:val="22"/>
        </w:rPr>
        <w:t>(OR 1.</w:t>
      </w:r>
      <w:r w:rsidR="005645A1" w:rsidRPr="00245E0C">
        <w:rPr>
          <w:rFonts w:ascii="Times New Roman" w:hAnsi="Times New Roman" w:cs="Times New Roman"/>
          <w:sz w:val="22"/>
          <w:szCs w:val="22"/>
        </w:rPr>
        <w:t>3</w:t>
      </w:r>
      <w:r w:rsidR="00E80D71" w:rsidRPr="00245E0C">
        <w:rPr>
          <w:rFonts w:ascii="Times New Roman" w:hAnsi="Times New Roman" w:cs="Times New Roman"/>
          <w:sz w:val="22"/>
          <w:szCs w:val="22"/>
        </w:rPr>
        <w:t>7</w:t>
      </w:r>
      <w:r w:rsidR="00672CA0" w:rsidRPr="00245E0C">
        <w:rPr>
          <w:rFonts w:ascii="Times New Roman" w:hAnsi="Times New Roman" w:cs="Times New Roman"/>
          <w:sz w:val="22"/>
          <w:szCs w:val="22"/>
        </w:rPr>
        <w:t xml:space="preserve">, 95% CI </w:t>
      </w:r>
      <w:r w:rsidR="00E80D71" w:rsidRPr="00245E0C">
        <w:rPr>
          <w:rFonts w:ascii="Times New Roman" w:hAnsi="Times New Roman" w:cs="Times New Roman"/>
          <w:sz w:val="22"/>
          <w:szCs w:val="22"/>
        </w:rPr>
        <w:lastRenderedPageBreak/>
        <w:t>0.99</w:t>
      </w:r>
      <w:r w:rsidR="00672CA0" w:rsidRPr="00245E0C">
        <w:rPr>
          <w:rFonts w:ascii="Times New Roman" w:hAnsi="Times New Roman" w:cs="Times New Roman"/>
          <w:sz w:val="22"/>
          <w:szCs w:val="22"/>
        </w:rPr>
        <w:t xml:space="preserve"> -</w:t>
      </w:r>
      <w:r w:rsidR="005645A1" w:rsidRPr="00245E0C">
        <w:rPr>
          <w:rFonts w:ascii="Times New Roman" w:hAnsi="Times New Roman" w:cs="Times New Roman"/>
          <w:sz w:val="22"/>
          <w:szCs w:val="22"/>
        </w:rPr>
        <w:t>1.</w:t>
      </w:r>
      <w:r w:rsidR="00E80D71" w:rsidRPr="00245E0C">
        <w:rPr>
          <w:rFonts w:ascii="Times New Roman" w:hAnsi="Times New Roman" w:cs="Times New Roman"/>
          <w:sz w:val="22"/>
          <w:szCs w:val="22"/>
        </w:rPr>
        <w:t>90</w:t>
      </w:r>
      <w:r w:rsidR="00672CA0" w:rsidRPr="00245E0C">
        <w:rPr>
          <w:rFonts w:ascii="Times New Roman" w:hAnsi="Times New Roman" w:cs="Times New Roman"/>
          <w:sz w:val="22"/>
          <w:szCs w:val="22"/>
        </w:rPr>
        <w:t xml:space="preserve">) </w:t>
      </w:r>
      <w:r w:rsidR="00434BA9">
        <w:rPr>
          <w:rFonts w:ascii="Times New Roman" w:hAnsi="Times New Roman" w:cs="Times New Roman"/>
          <w:sz w:val="22"/>
          <w:szCs w:val="22"/>
        </w:rPr>
        <w:t xml:space="preserve">and </w:t>
      </w:r>
      <w:r w:rsidR="00672CA0" w:rsidRPr="00245E0C">
        <w:rPr>
          <w:rFonts w:ascii="Times New Roman" w:hAnsi="Times New Roman" w:cs="Times New Roman"/>
          <w:sz w:val="22"/>
          <w:szCs w:val="22"/>
        </w:rPr>
        <w:t>Aβ</w:t>
      </w:r>
      <w:r w:rsidR="00672CA0" w:rsidRPr="00245E0C">
        <w:rPr>
          <w:rFonts w:ascii="Times New Roman" w:hAnsi="Times New Roman" w:cs="Times New Roman"/>
          <w:sz w:val="22"/>
          <w:szCs w:val="22"/>
          <w:vertAlign w:val="subscript"/>
        </w:rPr>
        <w:t>1-42</w:t>
      </w:r>
      <w:r w:rsidR="00434BA9">
        <w:rPr>
          <w:rFonts w:ascii="Times New Roman" w:hAnsi="Times New Roman" w:cs="Times New Roman"/>
          <w:sz w:val="22"/>
          <w:szCs w:val="22"/>
          <w:vertAlign w:val="subscript"/>
        </w:rPr>
        <w:t xml:space="preserve"> </w:t>
      </w:r>
      <w:r w:rsidR="00672CA0" w:rsidRPr="00245E0C">
        <w:rPr>
          <w:rFonts w:ascii="Times New Roman" w:hAnsi="Times New Roman" w:cs="Times New Roman"/>
          <w:sz w:val="22"/>
          <w:szCs w:val="22"/>
        </w:rPr>
        <w:t xml:space="preserve">(OR </w:t>
      </w:r>
      <w:r w:rsidR="005645A1" w:rsidRPr="00245E0C">
        <w:rPr>
          <w:rFonts w:ascii="Times New Roman" w:hAnsi="Times New Roman" w:cs="Times New Roman"/>
          <w:sz w:val="22"/>
          <w:szCs w:val="22"/>
        </w:rPr>
        <w:t>0.5</w:t>
      </w:r>
      <w:r w:rsidR="00E80D71" w:rsidRPr="00245E0C">
        <w:rPr>
          <w:rFonts w:ascii="Times New Roman" w:hAnsi="Times New Roman" w:cs="Times New Roman"/>
          <w:sz w:val="22"/>
          <w:szCs w:val="22"/>
        </w:rPr>
        <w:t>6</w:t>
      </w:r>
      <w:r w:rsidR="00672CA0" w:rsidRPr="00245E0C">
        <w:rPr>
          <w:rFonts w:ascii="Times New Roman" w:hAnsi="Times New Roman" w:cs="Times New Roman"/>
          <w:sz w:val="22"/>
          <w:szCs w:val="22"/>
        </w:rPr>
        <w:t xml:space="preserve">, 95% CI </w:t>
      </w:r>
      <w:r w:rsidR="005645A1" w:rsidRPr="00245E0C">
        <w:rPr>
          <w:rFonts w:ascii="Times New Roman" w:hAnsi="Times New Roman" w:cs="Times New Roman"/>
          <w:sz w:val="22"/>
          <w:szCs w:val="22"/>
        </w:rPr>
        <w:t>0.</w:t>
      </w:r>
      <w:r w:rsidR="00434BA9">
        <w:rPr>
          <w:rFonts w:ascii="Times New Roman" w:hAnsi="Times New Roman" w:cs="Times New Roman"/>
          <w:sz w:val="22"/>
          <w:szCs w:val="22"/>
        </w:rPr>
        <w:t>30</w:t>
      </w:r>
      <w:r w:rsidR="00672CA0" w:rsidRPr="00245E0C">
        <w:rPr>
          <w:rFonts w:ascii="Times New Roman" w:hAnsi="Times New Roman" w:cs="Times New Roman"/>
          <w:sz w:val="22"/>
          <w:szCs w:val="22"/>
        </w:rPr>
        <w:t xml:space="preserve"> </w:t>
      </w:r>
      <w:r w:rsidR="005645A1" w:rsidRPr="00245E0C">
        <w:rPr>
          <w:rFonts w:ascii="Times New Roman" w:hAnsi="Times New Roman" w:cs="Times New Roman"/>
          <w:sz w:val="22"/>
          <w:szCs w:val="22"/>
        </w:rPr>
        <w:t xml:space="preserve">– </w:t>
      </w:r>
      <w:r w:rsidR="00E80D71" w:rsidRPr="00245E0C">
        <w:rPr>
          <w:rFonts w:ascii="Times New Roman" w:hAnsi="Times New Roman" w:cs="Times New Roman"/>
          <w:sz w:val="22"/>
          <w:szCs w:val="22"/>
        </w:rPr>
        <w:t>1.07</w:t>
      </w:r>
      <w:r w:rsidR="00672CA0" w:rsidRPr="00245E0C">
        <w:rPr>
          <w:rFonts w:ascii="Times New Roman" w:hAnsi="Times New Roman" w:cs="Times New Roman"/>
          <w:sz w:val="22"/>
          <w:szCs w:val="22"/>
        </w:rPr>
        <w:t>)</w:t>
      </w:r>
      <w:r w:rsidR="005645A1" w:rsidRPr="00245E0C">
        <w:rPr>
          <w:rFonts w:ascii="Times New Roman" w:hAnsi="Times New Roman" w:cs="Times New Roman"/>
          <w:sz w:val="22"/>
          <w:szCs w:val="22"/>
        </w:rPr>
        <w:t xml:space="preserve"> </w:t>
      </w:r>
      <w:r w:rsidR="00434BA9" w:rsidRPr="00245E0C">
        <w:rPr>
          <w:rFonts w:ascii="Times New Roman" w:hAnsi="Times New Roman" w:cs="Times New Roman"/>
          <w:sz w:val="22"/>
          <w:szCs w:val="22"/>
        </w:rPr>
        <w:t xml:space="preserve">trended towards significance </w:t>
      </w:r>
      <w:r w:rsidR="00434BA9">
        <w:rPr>
          <w:rFonts w:ascii="Times New Roman" w:hAnsi="Times New Roman" w:cs="Times New Roman"/>
          <w:sz w:val="22"/>
          <w:szCs w:val="22"/>
        </w:rPr>
        <w:t>as</w:t>
      </w:r>
      <w:r w:rsidR="00D21708" w:rsidRPr="00245E0C">
        <w:rPr>
          <w:rFonts w:ascii="Times New Roman" w:hAnsi="Times New Roman" w:cs="Times New Roman"/>
          <w:sz w:val="22"/>
          <w:szCs w:val="22"/>
        </w:rPr>
        <w:t xml:space="preserve"> predictor</w:t>
      </w:r>
      <w:r w:rsidR="00434BA9">
        <w:rPr>
          <w:rFonts w:ascii="Times New Roman" w:hAnsi="Times New Roman" w:cs="Times New Roman"/>
          <w:sz w:val="22"/>
          <w:szCs w:val="22"/>
        </w:rPr>
        <w:t>s</w:t>
      </w:r>
      <w:r w:rsidR="00D21708" w:rsidRPr="00245E0C">
        <w:rPr>
          <w:rFonts w:ascii="Times New Roman" w:hAnsi="Times New Roman" w:cs="Times New Roman"/>
          <w:sz w:val="22"/>
          <w:szCs w:val="22"/>
        </w:rPr>
        <w:t xml:space="preserve"> of CTE status</w:t>
      </w:r>
      <w:r w:rsidR="00434BA9">
        <w:rPr>
          <w:rFonts w:ascii="Times New Roman" w:hAnsi="Times New Roman" w:cs="Times New Roman"/>
          <w:sz w:val="22"/>
          <w:szCs w:val="22"/>
        </w:rPr>
        <w:t xml:space="preserve"> and </w:t>
      </w:r>
      <w:r w:rsidR="005A0A9F" w:rsidRPr="00245E0C">
        <w:rPr>
          <w:rFonts w:ascii="Times New Roman" w:hAnsi="Times New Roman" w:cs="Times New Roman"/>
          <w:sz w:val="22"/>
          <w:szCs w:val="22"/>
        </w:rPr>
        <w:t>PMI was significant (OR 1.05, 95% CI 1.004 – 1.11),</w:t>
      </w:r>
      <w:r w:rsidR="009E0362" w:rsidRPr="00245E0C">
        <w:rPr>
          <w:rFonts w:ascii="Times New Roman" w:hAnsi="Times New Roman" w:cs="Times New Roman"/>
          <w:sz w:val="22"/>
          <w:szCs w:val="22"/>
        </w:rPr>
        <w:t xml:space="preserve"> while</w:t>
      </w:r>
      <w:r w:rsidR="005A0A9F" w:rsidRPr="00245E0C">
        <w:rPr>
          <w:rFonts w:ascii="Times New Roman" w:hAnsi="Times New Roman" w:cs="Times New Roman"/>
          <w:sz w:val="22"/>
          <w:szCs w:val="22"/>
        </w:rPr>
        <w:t xml:space="preserve"> </w:t>
      </w:r>
      <w:r w:rsidR="005645A1" w:rsidRPr="00245E0C">
        <w:rPr>
          <w:rFonts w:ascii="Times New Roman" w:hAnsi="Times New Roman" w:cs="Times New Roman"/>
          <w:sz w:val="22"/>
          <w:szCs w:val="22"/>
        </w:rPr>
        <w:t>sex</w:t>
      </w:r>
      <w:r w:rsidR="00D21708" w:rsidRPr="00245E0C">
        <w:rPr>
          <w:rFonts w:ascii="Times New Roman" w:hAnsi="Times New Roman" w:cs="Times New Roman"/>
          <w:sz w:val="22"/>
          <w:szCs w:val="22"/>
        </w:rPr>
        <w:t xml:space="preserve"> w</w:t>
      </w:r>
      <w:r w:rsidR="00AE2351" w:rsidRPr="00245E0C">
        <w:rPr>
          <w:rFonts w:ascii="Times New Roman" w:hAnsi="Times New Roman" w:cs="Times New Roman"/>
          <w:sz w:val="22"/>
          <w:szCs w:val="22"/>
        </w:rPr>
        <w:t>as not</w:t>
      </w:r>
      <w:r w:rsidR="00D21708" w:rsidRPr="00245E0C">
        <w:rPr>
          <w:rFonts w:ascii="Times New Roman" w:hAnsi="Times New Roman" w:cs="Times New Roman"/>
          <w:sz w:val="22"/>
          <w:szCs w:val="22"/>
        </w:rPr>
        <w:t xml:space="preserve"> found to be </w:t>
      </w:r>
      <w:r w:rsidR="00AE2351" w:rsidRPr="00245E0C">
        <w:rPr>
          <w:rFonts w:ascii="Times New Roman" w:hAnsi="Times New Roman" w:cs="Times New Roman"/>
          <w:sz w:val="22"/>
          <w:szCs w:val="22"/>
        </w:rPr>
        <w:t xml:space="preserve">a </w:t>
      </w:r>
      <w:r w:rsidR="00D21708" w:rsidRPr="00245E0C">
        <w:rPr>
          <w:rFonts w:ascii="Times New Roman" w:hAnsi="Times New Roman" w:cs="Times New Roman"/>
          <w:sz w:val="22"/>
          <w:szCs w:val="22"/>
        </w:rPr>
        <w:t xml:space="preserve">significant predictor. </w:t>
      </w:r>
    </w:p>
    <w:p w14:paraId="1A57EC4C" w14:textId="0F2B1848" w:rsidR="00D21708" w:rsidRPr="00245E0C" w:rsidRDefault="00D21708" w:rsidP="00D72687">
      <w:pPr>
        <w:spacing w:line="480" w:lineRule="auto"/>
        <w:rPr>
          <w:rFonts w:ascii="Times New Roman" w:hAnsi="Times New Roman" w:cs="Times New Roman"/>
          <w:sz w:val="22"/>
          <w:szCs w:val="22"/>
        </w:rPr>
      </w:pPr>
    </w:p>
    <w:p w14:paraId="034F4239" w14:textId="3875DB59" w:rsidR="00D72687" w:rsidRPr="00245E0C" w:rsidRDefault="00D72687" w:rsidP="00D72687">
      <w:pPr>
        <w:spacing w:line="480" w:lineRule="auto"/>
        <w:rPr>
          <w:rFonts w:ascii="Times New Roman" w:hAnsi="Times New Roman" w:cs="Times New Roman"/>
          <w:i/>
          <w:sz w:val="22"/>
          <w:szCs w:val="22"/>
        </w:rPr>
      </w:pPr>
      <w:r w:rsidRPr="00245E0C">
        <w:rPr>
          <w:rFonts w:ascii="Times New Roman" w:hAnsi="Times New Roman" w:cs="Times New Roman"/>
          <w:i/>
          <w:sz w:val="22"/>
          <w:szCs w:val="22"/>
        </w:rPr>
        <w:t>ROC Analys</w:t>
      </w:r>
      <w:r w:rsidR="00970560" w:rsidRPr="00245E0C">
        <w:rPr>
          <w:rFonts w:ascii="Times New Roman" w:hAnsi="Times New Roman" w:cs="Times New Roman"/>
          <w:i/>
          <w:sz w:val="22"/>
          <w:szCs w:val="22"/>
        </w:rPr>
        <w:t>es</w:t>
      </w:r>
    </w:p>
    <w:p w14:paraId="1B42E011" w14:textId="635E3C17" w:rsidR="00970560" w:rsidRPr="00245E0C" w:rsidRDefault="005645A1" w:rsidP="00D72687">
      <w:pPr>
        <w:spacing w:line="480" w:lineRule="auto"/>
        <w:rPr>
          <w:rFonts w:ascii="Times New Roman" w:hAnsi="Times New Roman" w:cs="Times New Roman"/>
          <w:sz w:val="22"/>
          <w:szCs w:val="22"/>
        </w:rPr>
      </w:pPr>
      <w:r w:rsidRPr="00245E0C">
        <w:rPr>
          <w:rFonts w:ascii="Times New Roman" w:hAnsi="Times New Roman" w:cs="Times New Roman"/>
          <w:sz w:val="22"/>
          <w:szCs w:val="22"/>
        </w:rPr>
        <w:tab/>
        <w:t xml:space="preserve">The above regressions were then submitted to ROC analyses using </w:t>
      </w:r>
      <w:r w:rsidR="0035131C" w:rsidRPr="00245E0C">
        <w:rPr>
          <w:rFonts w:ascii="Times New Roman" w:hAnsi="Times New Roman" w:cs="Times New Roman"/>
          <w:sz w:val="22"/>
          <w:szCs w:val="22"/>
        </w:rPr>
        <w:t xml:space="preserve">matched </w:t>
      </w:r>
      <w:r w:rsidRPr="00245E0C">
        <w:rPr>
          <w:rFonts w:ascii="Times New Roman" w:hAnsi="Times New Roman" w:cs="Times New Roman"/>
          <w:sz w:val="22"/>
          <w:szCs w:val="22"/>
        </w:rPr>
        <w:t xml:space="preserve">PMI and age groups </w:t>
      </w:r>
      <w:r w:rsidR="0035131C" w:rsidRPr="00245E0C">
        <w:rPr>
          <w:rFonts w:ascii="Times New Roman" w:hAnsi="Times New Roman" w:cs="Times New Roman"/>
          <w:sz w:val="22"/>
          <w:szCs w:val="22"/>
        </w:rPr>
        <w:t xml:space="preserve">respectively and curves were overall similar to that generated without age and PMI matching with similar AUC values. ROCs for CTE vs. </w:t>
      </w:r>
      <w:r w:rsidR="005508F6" w:rsidRPr="00245E0C">
        <w:rPr>
          <w:rFonts w:ascii="Times New Roman" w:hAnsi="Times New Roman" w:cs="Times New Roman"/>
          <w:sz w:val="22"/>
          <w:szCs w:val="22"/>
        </w:rPr>
        <w:t xml:space="preserve">controls </w:t>
      </w:r>
      <w:r w:rsidR="0035131C" w:rsidRPr="00245E0C">
        <w:rPr>
          <w:rFonts w:ascii="Times New Roman" w:hAnsi="Times New Roman" w:cs="Times New Roman"/>
          <w:sz w:val="22"/>
          <w:szCs w:val="22"/>
        </w:rPr>
        <w:t>with PMI matching led to an AUC of 0.8</w:t>
      </w:r>
      <w:r w:rsidR="002E446D" w:rsidRPr="00245E0C">
        <w:rPr>
          <w:rFonts w:ascii="Times New Roman" w:hAnsi="Times New Roman" w:cs="Times New Roman"/>
          <w:sz w:val="22"/>
          <w:szCs w:val="22"/>
        </w:rPr>
        <w:t>8</w:t>
      </w:r>
      <w:r w:rsidR="0035131C" w:rsidRPr="00245E0C">
        <w:rPr>
          <w:rFonts w:ascii="Times New Roman" w:hAnsi="Times New Roman" w:cs="Times New Roman"/>
          <w:sz w:val="22"/>
          <w:szCs w:val="22"/>
        </w:rPr>
        <w:t xml:space="preserve"> (SEM 0.0</w:t>
      </w:r>
      <w:r w:rsidR="00AF0EB9" w:rsidRPr="00245E0C">
        <w:rPr>
          <w:rFonts w:ascii="Times New Roman" w:hAnsi="Times New Roman" w:cs="Times New Roman"/>
          <w:sz w:val="22"/>
          <w:szCs w:val="22"/>
        </w:rPr>
        <w:t>4</w:t>
      </w:r>
      <w:r w:rsidR="0035131C" w:rsidRPr="00245E0C">
        <w:rPr>
          <w:rFonts w:ascii="Times New Roman" w:hAnsi="Times New Roman" w:cs="Times New Roman"/>
          <w:sz w:val="22"/>
          <w:szCs w:val="22"/>
        </w:rPr>
        <w:t>, p&lt;0.001); with age matching generating an AUC of 0.</w:t>
      </w:r>
      <w:r w:rsidR="00AE5040" w:rsidRPr="00245E0C">
        <w:rPr>
          <w:rFonts w:ascii="Times New Roman" w:hAnsi="Times New Roman" w:cs="Times New Roman"/>
          <w:sz w:val="22"/>
          <w:szCs w:val="22"/>
        </w:rPr>
        <w:t>9</w:t>
      </w:r>
      <w:r w:rsidR="00D67426">
        <w:rPr>
          <w:rFonts w:ascii="Times New Roman" w:hAnsi="Times New Roman" w:cs="Times New Roman"/>
          <w:sz w:val="22"/>
          <w:szCs w:val="22"/>
        </w:rPr>
        <w:t>1</w:t>
      </w:r>
      <w:r w:rsidR="0035131C" w:rsidRPr="00245E0C">
        <w:rPr>
          <w:rFonts w:ascii="Times New Roman" w:hAnsi="Times New Roman" w:cs="Times New Roman"/>
          <w:sz w:val="22"/>
          <w:szCs w:val="22"/>
        </w:rPr>
        <w:t xml:space="preserve"> (SEM 0.04, p &lt;0.001). Similarly</w:t>
      </w:r>
      <w:r w:rsidR="0067034D">
        <w:rPr>
          <w:rFonts w:ascii="Times New Roman" w:hAnsi="Times New Roman" w:cs="Times New Roman"/>
          <w:sz w:val="22"/>
          <w:szCs w:val="22"/>
        </w:rPr>
        <w:t>,</w:t>
      </w:r>
      <w:r w:rsidR="0035131C" w:rsidRPr="00245E0C">
        <w:rPr>
          <w:rFonts w:ascii="Times New Roman" w:hAnsi="Times New Roman" w:cs="Times New Roman"/>
          <w:sz w:val="22"/>
          <w:szCs w:val="22"/>
        </w:rPr>
        <w:t xml:space="preserve"> for the CTE vs. AD model, PMI matching led to an AUC of 0.9</w:t>
      </w:r>
      <w:r w:rsidR="007E1EC5">
        <w:rPr>
          <w:rFonts w:ascii="Times New Roman" w:hAnsi="Times New Roman" w:cs="Times New Roman"/>
          <w:sz w:val="22"/>
          <w:szCs w:val="22"/>
        </w:rPr>
        <w:t>3</w:t>
      </w:r>
      <w:r w:rsidR="0035131C" w:rsidRPr="00245E0C">
        <w:rPr>
          <w:rFonts w:ascii="Times New Roman" w:hAnsi="Times New Roman" w:cs="Times New Roman"/>
          <w:sz w:val="22"/>
          <w:szCs w:val="22"/>
        </w:rPr>
        <w:t>, (SEM 0.0</w:t>
      </w:r>
      <w:r w:rsidR="00AF0EB9" w:rsidRPr="00245E0C">
        <w:rPr>
          <w:rFonts w:ascii="Times New Roman" w:hAnsi="Times New Roman" w:cs="Times New Roman"/>
          <w:sz w:val="22"/>
          <w:szCs w:val="22"/>
        </w:rPr>
        <w:t>2</w:t>
      </w:r>
      <w:r w:rsidR="0035131C" w:rsidRPr="00245E0C">
        <w:rPr>
          <w:rFonts w:ascii="Times New Roman" w:hAnsi="Times New Roman" w:cs="Times New Roman"/>
          <w:sz w:val="22"/>
          <w:szCs w:val="22"/>
        </w:rPr>
        <w:t>, p &lt; 0.001) and finally for this model age matching led to an AUC of 0.9</w:t>
      </w:r>
      <w:r w:rsidR="00F922E3">
        <w:rPr>
          <w:rFonts w:ascii="Times New Roman" w:hAnsi="Times New Roman" w:cs="Times New Roman"/>
          <w:sz w:val="22"/>
          <w:szCs w:val="22"/>
        </w:rPr>
        <w:t>4</w:t>
      </w:r>
      <w:r w:rsidR="0035131C" w:rsidRPr="00245E0C">
        <w:rPr>
          <w:rFonts w:ascii="Times New Roman" w:hAnsi="Times New Roman" w:cs="Times New Roman"/>
          <w:sz w:val="22"/>
          <w:szCs w:val="22"/>
        </w:rPr>
        <w:t xml:space="preserve"> (SEM 0.0</w:t>
      </w:r>
      <w:r w:rsidR="00AC351F" w:rsidRPr="00245E0C">
        <w:rPr>
          <w:rFonts w:ascii="Times New Roman" w:hAnsi="Times New Roman" w:cs="Times New Roman"/>
          <w:sz w:val="22"/>
          <w:szCs w:val="22"/>
        </w:rPr>
        <w:t>2</w:t>
      </w:r>
      <w:r w:rsidR="0035131C" w:rsidRPr="00245E0C">
        <w:rPr>
          <w:rFonts w:ascii="Times New Roman" w:hAnsi="Times New Roman" w:cs="Times New Roman"/>
          <w:sz w:val="22"/>
          <w:szCs w:val="22"/>
        </w:rPr>
        <w:t xml:space="preserve">, p &lt; 0.001). </w:t>
      </w:r>
    </w:p>
    <w:p w14:paraId="7D461199" w14:textId="2694A209" w:rsidR="00D21708" w:rsidRDefault="00D21708" w:rsidP="00D21708">
      <w:pPr>
        <w:spacing w:line="480" w:lineRule="auto"/>
        <w:ind w:firstLine="720"/>
        <w:rPr>
          <w:rFonts w:ascii="Times New Roman" w:hAnsi="Times New Roman" w:cs="Times New Roman"/>
          <w:sz w:val="22"/>
          <w:szCs w:val="22"/>
        </w:rPr>
      </w:pPr>
      <w:r w:rsidRPr="00245E0C">
        <w:rPr>
          <w:rFonts w:ascii="Times New Roman" w:hAnsi="Times New Roman" w:cs="Times New Roman"/>
          <w:sz w:val="22"/>
          <w:szCs w:val="22"/>
        </w:rPr>
        <w:t xml:space="preserve">Given that there were </w:t>
      </w:r>
      <w:r w:rsidR="00970560" w:rsidRPr="00245E0C">
        <w:rPr>
          <w:rFonts w:ascii="Times New Roman" w:hAnsi="Times New Roman" w:cs="Times New Roman"/>
          <w:sz w:val="22"/>
          <w:szCs w:val="22"/>
        </w:rPr>
        <w:t xml:space="preserve">also </w:t>
      </w:r>
      <w:r w:rsidRPr="00245E0C">
        <w:rPr>
          <w:rFonts w:ascii="Times New Roman" w:hAnsi="Times New Roman" w:cs="Times New Roman"/>
          <w:sz w:val="22"/>
          <w:szCs w:val="22"/>
        </w:rPr>
        <w:t xml:space="preserve">group differences in sex with increased numbers of women in the AD groups, and men in the CTE groups, we also performed sensitivity analyses using male participants alone. Importantly, the AUC for the CTE vs. </w:t>
      </w:r>
      <w:r w:rsidR="005508F6" w:rsidRPr="00245E0C">
        <w:rPr>
          <w:rFonts w:ascii="Times New Roman" w:hAnsi="Times New Roman" w:cs="Times New Roman"/>
          <w:sz w:val="22"/>
          <w:szCs w:val="22"/>
        </w:rPr>
        <w:t>control</w:t>
      </w:r>
      <w:r w:rsidRPr="00245E0C">
        <w:rPr>
          <w:rFonts w:ascii="Times New Roman" w:hAnsi="Times New Roman" w:cs="Times New Roman"/>
          <w:sz w:val="22"/>
          <w:szCs w:val="22"/>
        </w:rPr>
        <w:t xml:space="preserve"> comparison including p-tau</w:t>
      </w:r>
      <w:r w:rsidRPr="00245E0C">
        <w:rPr>
          <w:rFonts w:ascii="Times New Roman" w:hAnsi="Times New Roman" w:cs="Times New Roman"/>
          <w:sz w:val="22"/>
          <w:szCs w:val="22"/>
          <w:vertAlign w:val="subscript"/>
        </w:rPr>
        <w:t>231,</w:t>
      </w:r>
      <w:r w:rsidRPr="00245E0C">
        <w:rPr>
          <w:rFonts w:ascii="Times New Roman" w:hAnsi="Times New Roman" w:cs="Times New Roman"/>
          <w:sz w:val="22"/>
          <w:szCs w:val="22"/>
        </w:rPr>
        <w:t xml:space="preserve"> Aβ</w:t>
      </w:r>
      <w:r w:rsidRPr="00245E0C">
        <w:rPr>
          <w:rFonts w:ascii="Times New Roman" w:hAnsi="Times New Roman" w:cs="Times New Roman"/>
          <w:sz w:val="22"/>
          <w:szCs w:val="22"/>
          <w:vertAlign w:val="subscript"/>
        </w:rPr>
        <w:t xml:space="preserve">1-42, </w:t>
      </w:r>
      <w:r w:rsidRPr="00245E0C">
        <w:rPr>
          <w:rFonts w:ascii="Times New Roman" w:hAnsi="Times New Roman" w:cs="Times New Roman"/>
          <w:sz w:val="22"/>
          <w:szCs w:val="22"/>
        </w:rPr>
        <w:t>and age at death among male participants only yielded an AUC of 0.8</w:t>
      </w:r>
      <w:r w:rsidR="00B24039">
        <w:rPr>
          <w:rFonts w:ascii="Times New Roman" w:hAnsi="Times New Roman" w:cs="Times New Roman"/>
          <w:sz w:val="22"/>
          <w:szCs w:val="22"/>
        </w:rPr>
        <w:t>1</w:t>
      </w:r>
      <w:r w:rsidRPr="00245E0C">
        <w:rPr>
          <w:rFonts w:ascii="Times New Roman" w:hAnsi="Times New Roman" w:cs="Times New Roman"/>
          <w:sz w:val="22"/>
          <w:szCs w:val="22"/>
        </w:rPr>
        <w:t xml:space="preserve"> (SEM= 0.</w:t>
      </w:r>
      <w:r w:rsidR="00044330">
        <w:rPr>
          <w:rFonts w:ascii="Times New Roman" w:hAnsi="Times New Roman" w:cs="Times New Roman"/>
          <w:sz w:val="22"/>
          <w:szCs w:val="22"/>
        </w:rPr>
        <w:t>05</w:t>
      </w:r>
      <w:r w:rsidRPr="00245E0C">
        <w:rPr>
          <w:rFonts w:ascii="Times New Roman" w:hAnsi="Times New Roman" w:cs="Times New Roman"/>
          <w:sz w:val="22"/>
          <w:szCs w:val="22"/>
        </w:rPr>
        <w:t>, p&lt;0.001, n= 7</w:t>
      </w:r>
      <w:r w:rsidR="00044330">
        <w:rPr>
          <w:rFonts w:ascii="Times New Roman" w:hAnsi="Times New Roman" w:cs="Times New Roman"/>
          <w:sz w:val="22"/>
          <w:szCs w:val="22"/>
        </w:rPr>
        <w:t>7</w:t>
      </w:r>
      <w:r w:rsidRPr="00245E0C">
        <w:rPr>
          <w:rFonts w:ascii="Times New Roman" w:hAnsi="Times New Roman" w:cs="Times New Roman"/>
          <w:sz w:val="22"/>
          <w:szCs w:val="22"/>
        </w:rPr>
        <w:t>); the AUC for the CTE vs. AD diagnosis comparison including p-tau</w:t>
      </w:r>
      <w:r w:rsidRPr="00245E0C">
        <w:rPr>
          <w:rFonts w:ascii="Times New Roman" w:hAnsi="Times New Roman" w:cs="Times New Roman"/>
          <w:sz w:val="22"/>
          <w:szCs w:val="22"/>
          <w:vertAlign w:val="subscript"/>
        </w:rPr>
        <w:t>231,</w:t>
      </w:r>
      <w:r w:rsidRPr="00245E0C">
        <w:rPr>
          <w:rFonts w:ascii="Times New Roman" w:hAnsi="Times New Roman" w:cs="Times New Roman"/>
          <w:sz w:val="22"/>
          <w:szCs w:val="22"/>
        </w:rPr>
        <w:t xml:space="preserve"> Aβ</w:t>
      </w:r>
      <w:r w:rsidRPr="00245E0C">
        <w:rPr>
          <w:rFonts w:ascii="Times New Roman" w:hAnsi="Times New Roman" w:cs="Times New Roman"/>
          <w:sz w:val="22"/>
          <w:szCs w:val="22"/>
          <w:vertAlign w:val="subscript"/>
        </w:rPr>
        <w:t xml:space="preserve">1-42, </w:t>
      </w:r>
      <w:r w:rsidRPr="00245E0C">
        <w:rPr>
          <w:rFonts w:ascii="Times New Roman" w:hAnsi="Times New Roman" w:cs="Times New Roman"/>
          <w:sz w:val="22"/>
          <w:szCs w:val="22"/>
        </w:rPr>
        <w:t>and age at death among male participants only yielded an AUC of 0.8</w:t>
      </w:r>
      <w:r w:rsidR="00CE71EC">
        <w:rPr>
          <w:rFonts w:ascii="Times New Roman" w:hAnsi="Times New Roman" w:cs="Times New Roman"/>
          <w:sz w:val="22"/>
          <w:szCs w:val="22"/>
        </w:rPr>
        <w:t>7</w:t>
      </w:r>
      <w:r w:rsidRPr="00245E0C">
        <w:rPr>
          <w:rFonts w:ascii="Times New Roman" w:hAnsi="Times New Roman" w:cs="Times New Roman"/>
          <w:sz w:val="22"/>
          <w:szCs w:val="22"/>
        </w:rPr>
        <w:t xml:space="preserve"> (SEM= 0.</w:t>
      </w:r>
      <w:r w:rsidR="00CE71EC">
        <w:rPr>
          <w:rFonts w:ascii="Times New Roman" w:hAnsi="Times New Roman" w:cs="Times New Roman"/>
          <w:sz w:val="22"/>
          <w:szCs w:val="22"/>
        </w:rPr>
        <w:t>03</w:t>
      </w:r>
      <w:r w:rsidRPr="00245E0C">
        <w:rPr>
          <w:rFonts w:ascii="Times New Roman" w:hAnsi="Times New Roman" w:cs="Times New Roman"/>
          <w:sz w:val="22"/>
          <w:szCs w:val="22"/>
        </w:rPr>
        <w:t xml:space="preserve">, p&lt;0.001, n= </w:t>
      </w:r>
      <w:r w:rsidR="00273A36">
        <w:rPr>
          <w:rFonts w:ascii="Times New Roman" w:hAnsi="Times New Roman" w:cs="Times New Roman"/>
          <w:sz w:val="22"/>
          <w:szCs w:val="22"/>
        </w:rPr>
        <w:t>111</w:t>
      </w:r>
      <w:r w:rsidRPr="00245E0C">
        <w:rPr>
          <w:rFonts w:ascii="Times New Roman" w:hAnsi="Times New Roman" w:cs="Times New Roman"/>
          <w:sz w:val="22"/>
          <w:szCs w:val="22"/>
        </w:rPr>
        <w:t>). Overall</w:t>
      </w:r>
      <w:r w:rsidR="00623542">
        <w:rPr>
          <w:rFonts w:ascii="Times New Roman" w:hAnsi="Times New Roman" w:cs="Times New Roman"/>
          <w:sz w:val="22"/>
          <w:szCs w:val="22"/>
        </w:rPr>
        <w:t>,</w:t>
      </w:r>
      <w:r w:rsidRPr="00245E0C">
        <w:rPr>
          <w:rFonts w:ascii="Times New Roman" w:hAnsi="Times New Roman" w:cs="Times New Roman"/>
          <w:sz w:val="22"/>
          <w:szCs w:val="22"/>
        </w:rPr>
        <w:t xml:space="preserve"> these ROC analyses were not statistically different from those run using the entire sample of both men and women (p</w:t>
      </w:r>
      <w:r w:rsidR="0035131C" w:rsidRPr="00245E0C">
        <w:rPr>
          <w:rFonts w:ascii="Times New Roman" w:hAnsi="Times New Roman" w:cs="Times New Roman"/>
          <w:sz w:val="22"/>
          <w:szCs w:val="22"/>
        </w:rPr>
        <w:t xml:space="preserve"> </w:t>
      </w:r>
      <w:r w:rsidRPr="00245E0C">
        <w:rPr>
          <w:rFonts w:ascii="Times New Roman" w:hAnsi="Times New Roman" w:cs="Times New Roman"/>
          <w:sz w:val="22"/>
          <w:szCs w:val="22"/>
        </w:rPr>
        <w:t xml:space="preserve">&gt; 0.05). </w:t>
      </w:r>
    </w:p>
    <w:p w14:paraId="2F18EBB1" w14:textId="6A16B685" w:rsidR="00AB096B" w:rsidRDefault="00AB096B" w:rsidP="00D21708">
      <w:pPr>
        <w:spacing w:line="480" w:lineRule="auto"/>
        <w:ind w:firstLine="720"/>
        <w:rPr>
          <w:rFonts w:ascii="Times New Roman" w:hAnsi="Times New Roman" w:cs="Times New Roman"/>
          <w:sz w:val="22"/>
          <w:szCs w:val="22"/>
        </w:rPr>
      </w:pPr>
    </w:p>
    <w:p w14:paraId="3308A2B7" w14:textId="77777777" w:rsidR="00AB096B" w:rsidRDefault="00AB096B" w:rsidP="00AB096B">
      <w:pPr>
        <w:rPr>
          <w:rFonts w:ascii="Times New Roman" w:hAnsi="Times New Roman" w:cs="Times New Roman"/>
          <w:color w:val="000000" w:themeColor="text1"/>
        </w:rPr>
      </w:pPr>
      <w:r>
        <w:rPr>
          <w:rFonts w:ascii="Times New Roman" w:hAnsi="Times New Roman" w:cs="Times New Roman"/>
          <w:color w:val="000000" w:themeColor="text1"/>
        </w:rPr>
        <w:t xml:space="preserve">Supplemental figure captions: </w:t>
      </w:r>
    </w:p>
    <w:p w14:paraId="6D570FFC" w14:textId="77777777" w:rsidR="00AB096B" w:rsidRDefault="00AB096B" w:rsidP="00AB096B">
      <w:pPr>
        <w:rPr>
          <w:rFonts w:ascii="Times New Roman" w:hAnsi="Times New Roman" w:cs="Times New Roman"/>
          <w:color w:val="000000" w:themeColor="text1"/>
        </w:rPr>
      </w:pPr>
    </w:p>
    <w:p w14:paraId="400D17A7" w14:textId="77777777" w:rsidR="00AB096B" w:rsidRPr="00356404" w:rsidRDefault="00AB096B" w:rsidP="00AB096B">
      <w:pPr>
        <w:rPr>
          <w:rFonts w:ascii="Times New Roman" w:hAnsi="Times New Roman" w:cs="Times New Roman"/>
          <w:bCs/>
          <w:color w:val="000000" w:themeColor="text1"/>
        </w:rPr>
      </w:pPr>
      <w:r w:rsidRPr="00356404">
        <w:rPr>
          <w:rFonts w:ascii="Times New Roman" w:hAnsi="Times New Roman" w:cs="Times New Roman"/>
          <w:color w:val="000000" w:themeColor="text1"/>
        </w:rPr>
        <w:t xml:space="preserve">Figure </w:t>
      </w:r>
      <w:r>
        <w:rPr>
          <w:rFonts w:ascii="Times New Roman" w:hAnsi="Times New Roman" w:cs="Times New Roman"/>
          <w:color w:val="000000" w:themeColor="text1"/>
        </w:rPr>
        <w:t>e-</w:t>
      </w:r>
      <w:r w:rsidRPr="00356404">
        <w:rPr>
          <w:rFonts w:ascii="Times New Roman" w:hAnsi="Times New Roman" w:cs="Times New Roman"/>
          <w:color w:val="000000" w:themeColor="text1"/>
        </w:rPr>
        <w:t xml:space="preserve">1. </w:t>
      </w:r>
      <w:r>
        <w:rPr>
          <w:rFonts w:ascii="Times New Roman" w:hAnsi="Times New Roman" w:cs="Times New Roman"/>
          <w:color w:val="000000" w:themeColor="text1"/>
        </w:rPr>
        <w:t xml:space="preserve">Rank-normalized </w:t>
      </w:r>
      <w:r>
        <w:rPr>
          <w:rFonts w:ascii="Times New Roman" w:hAnsi="Times New Roman" w:cs="Times New Roman"/>
          <w:bCs/>
          <w:color w:val="000000" w:themeColor="text1"/>
        </w:rPr>
        <w:t>f</w:t>
      </w:r>
      <w:r w:rsidRPr="00356404">
        <w:rPr>
          <w:rFonts w:ascii="Times New Roman" w:hAnsi="Times New Roman" w:cs="Times New Roman"/>
          <w:bCs/>
          <w:color w:val="000000" w:themeColor="text1"/>
        </w:rPr>
        <w:t>old change of A. p-tau</w:t>
      </w:r>
      <w:r w:rsidRPr="00356404">
        <w:rPr>
          <w:rFonts w:ascii="Times New Roman" w:hAnsi="Times New Roman" w:cs="Times New Roman"/>
          <w:bCs/>
          <w:color w:val="000000" w:themeColor="text1"/>
          <w:vertAlign w:val="subscript"/>
        </w:rPr>
        <w:t>181</w:t>
      </w:r>
      <w:r w:rsidRPr="00356404">
        <w:rPr>
          <w:rFonts w:ascii="Times New Roman" w:hAnsi="Times New Roman" w:cs="Times New Roman"/>
          <w:bCs/>
          <w:color w:val="000000" w:themeColor="text1"/>
        </w:rPr>
        <w:t>, B. p-tau</w:t>
      </w:r>
      <w:r w:rsidRPr="00356404">
        <w:rPr>
          <w:rFonts w:ascii="Times New Roman" w:hAnsi="Times New Roman" w:cs="Times New Roman"/>
          <w:bCs/>
          <w:color w:val="000000" w:themeColor="text1"/>
          <w:vertAlign w:val="subscript"/>
        </w:rPr>
        <w:t>231</w:t>
      </w:r>
      <w:r w:rsidRPr="00356404">
        <w:rPr>
          <w:rFonts w:ascii="Times New Roman" w:hAnsi="Times New Roman" w:cs="Times New Roman"/>
          <w:bCs/>
          <w:color w:val="000000" w:themeColor="text1"/>
        </w:rPr>
        <w:t xml:space="preserve">, C. total tau, D. </w:t>
      </w:r>
      <w:r w:rsidRPr="00356404">
        <w:rPr>
          <w:rFonts w:ascii="Times New Roman" w:hAnsi="Times New Roman" w:cs="Times New Roman"/>
          <w:color w:val="000000" w:themeColor="text1"/>
        </w:rPr>
        <w:t>Aβ</w:t>
      </w:r>
      <w:r w:rsidRPr="00356404">
        <w:rPr>
          <w:rFonts w:ascii="Times New Roman" w:hAnsi="Times New Roman" w:cs="Times New Roman"/>
          <w:color w:val="000000" w:themeColor="text1"/>
          <w:vertAlign w:val="subscript"/>
        </w:rPr>
        <w:t>1-42</w:t>
      </w:r>
      <w:r w:rsidRPr="00356404">
        <w:rPr>
          <w:rFonts w:ascii="Times New Roman" w:hAnsi="Times New Roman" w:cs="Times New Roman"/>
          <w:color w:val="000000" w:themeColor="text1"/>
        </w:rPr>
        <w:t xml:space="preserve"> and E. Aβ</w:t>
      </w:r>
      <w:r w:rsidRPr="00356404">
        <w:rPr>
          <w:rFonts w:ascii="Times New Roman" w:hAnsi="Times New Roman" w:cs="Times New Roman"/>
          <w:color w:val="000000" w:themeColor="text1"/>
          <w:vertAlign w:val="subscript"/>
        </w:rPr>
        <w:t>1-40</w:t>
      </w:r>
      <w:r w:rsidRPr="00356404">
        <w:rPr>
          <w:rFonts w:ascii="Times New Roman" w:hAnsi="Times New Roman" w:cs="Times New Roman"/>
          <w:color w:val="000000" w:themeColor="text1"/>
        </w:rPr>
        <w:t xml:space="preserve"> </w:t>
      </w:r>
      <w:r w:rsidRPr="00356404">
        <w:rPr>
          <w:rFonts w:ascii="Times New Roman" w:hAnsi="Times New Roman" w:cs="Times New Roman"/>
          <w:bCs/>
          <w:color w:val="000000" w:themeColor="text1"/>
        </w:rPr>
        <w:t xml:space="preserve">for no CTE/no AD (control), Low CTE, and Low AD groups. Scatter plots show individual values, </w:t>
      </w:r>
      <w:r>
        <w:rPr>
          <w:rFonts w:ascii="Times New Roman" w:hAnsi="Times New Roman" w:cs="Times New Roman"/>
          <w:bCs/>
          <w:color w:val="000000" w:themeColor="text1"/>
        </w:rPr>
        <w:t xml:space="preserve">median and interquartile range (25-75%) </w:t>
      </w:r>
      <w:r w:rsidRPr="00356404">
        <w:rPr>
          <w:rFonts w:ascii="Times New Roman" w:hAnsi="Times New Roman" w:cs="Times New Roman"/>
          <w:bCs/>
          <w:color w:val="000000" w:themeColor="text1"/>
        </w:rPr>
        <w:t xml:space="preserve">as bars, *p &lt; 0.05 corrected for multiple comparisons; ANCOVA </w:t>
      </w:r>
      <w:r>
        <w:rPr>
          <w:rFonts w:ascii="Times New Roman" w:hAnsi="Times New Roman" w:cs="Times New Roman"/>
          <w:bCs/>
          <w:color w:val="000000" w:themeColor="text1"/>
        </w:rPr>
        <w:t>adjusting</w:t>
      </w:r>
      <w:r w:rsidRPr="00356404">
        <w:rPr>
          <w:rFonts w:ascii="Times New Roman" w:hAnsi="Times New Roman" w:cs="Times New Roman"/>
          <w:bCs/>
          <w:color w:val="000000" w:themeColor="text1"/>
        </w:rPr>
        <w:t xml:space="preserve"> for age</w:t>
      </w:r>
      <w:r w:rsidRPr="00356404">
        <w:rPr>
          <w:rFonts w:ascii="Times New Roman" w:hAnsi="Times New Roman" w:cs="Times New Roman"/>
          <w:color w:val="000000" w:themeColor="text1"/>
        </w:rPr>
        <w:t xml:space="preserve">. </w:t>
      </w:r>
      <w:r w:rsidRPr="00356404">
        <w:rPr>
          <w:rFonts w:ascii="Times New Roman" w:hAnsi="Times New Roman" w:cs="Times New Roman"/>
          <w:bCs/>
          <w:color w:val="000000" w:themeColor="text1"/>
        </w:rPr>
        <w:t xml:space="preserve"> </w:t>
      </w:r>
    </w:p>
    <w:p w14:paraId="51514B17" w14:textId="77777777" w:rsidR="00AB096B" w:rsidRDefault="00AB096B" w:rsidP="00AB096B">
      <w:pPr>
        <w:rPr>
          <w:rFonts w:ascii="Times New Roman" w:hAnsi="Times New Roman" w:cs="Times New Roman"/>
          <w:color w:val="000000" w:themeColor="text1"/>
        </w:rPr>
      </w:pPr>
    </w:p>
    <w:p w14:paraId="36BAA100" w14:textId="77777777" w:rsidR="00AB096B" w:rsidRDefault="00AB096B" w:rsidP="00AB096B">
      <w:pPr>
        <w:rPr>
          <w:rFonts w:ascii="Times New Roman" w:hAnsi="Times New Roman" w:cs="Times New Roman"/>
          <w:color w:val="000000" w:themeColor="text1"/>
        </w:rPr>
      </w:pPr>
    </w:p>
    <w:p w14:paraId="30BF4934" w14:textId="77777777" w:rsidR="00AB096B" w:rsidRPr="00356404" w:rsidRDefault="00AB096B" w:rsidP="00AB096B">
      <w:pPr>
        <w:rPr>
          <w:rFonts w:ascii="Times New Roman" w:hAnsi="Times New Roman" w:cs="Times New Roman"/>
          <w:color w:val="000000" w:themeColor="text1"/>
        </w:rPr>
      </w:pPr>
      <w:r w:rsidRPr="00356404">
        <w:rPr>
          <w:rFonts w:ascii="Times New Roman" w:hAnsi="Times New Roman" w:cs="Times New Roman"/>
          <w:color w:val="000000" w:themeColor="text1"/>
        </w:rPr>
        <w:t xml:space="preserve">Figure </w:t>
      </w:r>
      <w:r>
        <w:rPr>
          <w:rFonts w:ascii="Times New Roman" w:hAnsi="Times New Roman" w:cs="Times New Roman"/>
          <w:color w:val="000000" w:themeColor="text1"/>
        </w:rPr>
        <w:t>e-</w:t>
      </w:r>
      <w:r w:rsidRPr="00356404">
        <w:rPr>
          <w:rFonts w:ascii="Times New Roman" w:hAnsi="Times New Roman" w:cs="Times New Roman"/>
          <w:color w:val="000000" w:themeColor="text1"/>
        </w:rPr>
        <w:t xml:space="preserve">2. </w:t>
      </w:r>
      <w:r>
        <w:rPr>
          <w:rFonts w:ascii="Times New Roman" w:hAnsi="Times New Roman" w:cs="Times New Roman"/>
          <w:color w:val="000000" w:themeColor="text1"/>
        </w:rPr>
        <w:t xml:space="preserve">Rank-normalized </w:t>
      </w:r>
      <w:r>
        <w:rPr>
          <w:rFonts w:ascii="Times New Roman" w:hAnsi="Times New Roman" w:cs="Times New Roman"/>
          <w:bCs/>
          <w:color w:val="000000" w:themeColor="text1"/>
        </w:rPr>
        <w:t>f</w:t>
      </w:r>
      <w:r w:rsidRPr="00356404">
        <w:rPr>
          <w:rFonts w:ascii="Times New Roman" w:hAnsi="Times New Roman" w:cs="Times New Roman"/>
          <w:bCs/>
          <w:color w:val="000000" w:themeColor="text1"/>
        </w:rPr>
        <w:t>old change of A. p-tau</w:t>
      </w:r>
      <w:r w:rsidRPr="00356404">
        <w:rPr>
          <w:rFonts w:ascii="Times New Roman" w:hAnsi="Times New Roman" w:cs="Times New Roman"/>
          <w:bCs/>
          <w:color w:val="000000" w:themeColor="text1"/>
          <w:vertAlign w:val="subscript"/>
        </w:rPr>
        <w:t>181</w:t>
      </w:r>
      <w:r w:rsidRPr="00356404">
        <w:rPr>
          <w:rFonts w:ascii="Times New Roman" w:hAnsi="Times New Roman" w:cs="Times New Roman"/>
          <w:bCs/>
          <w:color w:val="000000" w:themeColor="text1"/>
        </w:rPr>
        <w:t>, B. p-tau</w:t>
      </w:r>
      <w:r w:rsidRPr="00356404">
        <w:rPr>
          <w:rFonts w:ascii="Times New Roman" w:hAnsi="Times New Roman" w:cs="Times New Roman"/>
          <w:bCs/>
          <w:color w:val="000000" w:themeColor="text1"/>
          <w:vertAlign w:val="subscript"/>
        </w:rPr>
        <w:t>231</w:t>
      </w:r>
      <w:r w:rsidRPr="00356404">
        <w:rPr>
          <w:rFonts w:ascii="Times New Roman" w:hAnsi="Times New Roman" w:cs="Times New Roman"/>
          <w:bCs/>
          <w:color w:val="000000" w:themeColor="text1"/>
        </w:rPr>
        <w:t xml:space="preserve">, C. total tau, D. </w:t>
      </w:r>
      <w:r w:rsidRPr="00356404">
        <w:rPr>
          <w:rFonts w:ascii="Times New Roman" w:hAnsi="Times New Roman" w:cs="Times New Roman"/>
          <w:color w:val="000000" w:themeColor="text1"/>
        </w:rPr>
        <w:t>Aβ</w:t>
      </w:r>
      <w:r w:rsidRPr="00356404">
        <w:rPr>
          <w:rFonts w:ascii="Times New Roman" w:hAnsi="Times New Roman" w:cs="Times New Roman"/>
          <w:color w:val="000000" w:themeColor="text1"/>
          <w:vertAlign w:val="subscript"/>
        </w:rPr>
        <w:t>1-42</w:t>
      </w:r>
      <w:r w:rsidRPr="00356404">
        <w:rPr>
          <w:rFonts w:ascii="Times New Roman" w:hAnsi="Times New Roman" w:cs="Times New Roman"/>
          <w:color w:val="000000" w:themeColor="text1"/>
        </w:rPr>
        <w:t xml:space="preserve"> and E. Aβ</w:t>
      </w:r>
      <w:r w:rsidRPr="00356404">
        <w:rPr>
          <w:rFonts w:ascii="Times New Roman" w:hAnsi="Times New Roman" w:cs="Times New Roman"/>
          <w:color w:val="000000" w:themeColor="text1"/>
          <w:vertAlign w:val="subscript"/>
        </w:rPr>
        <w:t>1-40</w:t>
      </w:r>
      <w:r w:rsidRPr="00356404">
        <w:rPr>
          <w:rFonts w:ascii="Times New Roman" w:hAnsi="Times New Roman" w:cs="Times New Roman"/>
          <w:color w:val="000000" w:themeColor="text1"/>
        </w:rPr>
        <w:t xml:space="preserve"> </w:t>
      </w:r>
      <w:r w:rsidRPr="00356404">
        <w:rPr>
          <w:rFonts w:ascii="Times New Roman" w:hAnsi="Times New Roman" w:cs="Times New Roman"/>
          <w:bCs/>
          <w:color w:val="000000" w:themeColor="text1"/>
        </w:rPr>
        <w:t xml:space="preserve">for High CTE, </w:t>
      </w:r>
      <w:r w:rsidRPr="00356404">
        <w:rPr>
          <w:rFonts w:ascii="Times New Roman" w:hAnsi="Times New Roman" w:cs="Times New Roman"/>
          <w:color w:val="000000" w:themeColor="text1"/>
        </w:rPr>
        <w:t xml:space="preserve">Intermediate/High </w:t>
      </w:r>
      <w:r w:rsidRPr="00356404">
        <w:rPr>
          <w:rFonts w:ascii="Times New Roman" w:hAnsi="Times New Roman" w:cs="Times New Roman"/>
          <w:bCs/>
          <w:color w:val="000000" w:themeColor="text1"/>
        </w:rPr>
        <w:t xml:space="preserve">AD, and CTE+AD groups. Scatter plots show individual values, </w:t>
      </w:r>
      <w:r>
        <w:rPr>
          <w:rFonts w:ascii="Times New Roman" w:hAnsi="Times New Roman" w:cs="Times New Roman"/>
          <w:bCs/>
          <w:color w:val="000000" w:themeColor="text1"/>
        </w:rPr>
        <w:t>median and interquartile range (25-75</w:t>
      </w:r>
      <w:bookmarkStart w:id="0" w:name="_GoBack"/>
      <w:bookmarkEnd w:id="0"/>
      <w:r>
        <w:rPr>
          <w:rFonts w:ascii="Times New Roman" w:hAnsi="Times New Roman" w:cs="Times New Roman"/>
          <w:bCs/>
          <w:color w:val="000000" w:themeColor="text1"/>
        </w:rPr>
        <w:t>%)</w:t>
      </w:r>
      <w:r w:rsidRPr="00356404">
        <w:rPr>
          <w:rFonts w:ascii="Times New Roman" w:hAnsi="Times New Roman" w:cs="Times New Roman"/>
          <w:bCs/>
          <w:color w:val="000000" w:themeColor="text1"/>
        </w:rPr>
        <w:t>, *p &lt; 0.0</w:t>
      </w:r>
      <w:r>
        <w:rPr>
          <w:rFonts w:ascii="Times New Roman" w:hAnsi="Times New Roman" w:cs="Times New Roman"/>
          <w:bCs/>
          <w:color w:val="000000" w:themeColor="text1"/>
        </w:rPr>
        <w:t>5</w:t>
      </w:r>
      <w:r w:rsidRPr="00356404">
        <w:rPr>
          <w:rFonts w:ascii="Times New Roman" w:hAnsi="Times New Roman" w:cs="Times New Roman"/>
          <w:bCs/>
          <w:color w:val="000000" w:themeColor="text1"/>
        </w:rPr>
        <w:t xml:space="preserve"> corrected for multiple comparisons; ANCOVA </w:t>
      </w:r>
      <w:r>
        <w:rPr>
          <w:rFonts w:ascii="Times New Roman" w:hAnsi="Times New Roman" w:cs="Times New Roman"/>
          <w:bCs/>
          <w:color w:val="000000" w:themeColor="text1"/>
        </w:rPr>
        <w:t>adjusting</w:t>
      </w:r>
      <w:r w:rsidRPr="00356404">
        <w:rPr>
          <w:rFonts w:ascii="Times New Roman" w:hAnsi="Times New Roman" w:cs="Times New Roman"/>
          <w:bCs/>
          <w:color w:val="000000" w:themeColor="text1"/>
        </w:rPr>
        <w:t xml:space="preserve"> for age. </w:t>
      </w:r>
    </w:p>
    <w:p w14:paraId="046508A0" w14:textId="77777777" w:rsidR="00AB096B" w:rsidRPr="00245E0C" w:rsidRDefault="00AB096B" w:rsidP="00D21708">
      <w:pPr>
        <w:spacing w:line="480" w:lineRule="auto"/>
        <w:ind w:firstLine="720"/>
        <w:rPr>
          <w:rFonts w:ascii="Times New Roman" w:hAnsi="Times New Roman" w:cs="Times New Roman"/>
          <w:sz w:val="22"/>
          <w:szCs w:val="22"/>
        </w:rPr>
      </w:pPr>
    </w:p>
    <w:p w14:paraId="33451BBE" w14:textId="77777777" w:rsidR="00D21708" w:rsidRPr="00245E0C" w:rsidRDefault="00D21708" w:rsidP="00D21708">
      <w:pPr>
        <w:spacing w:line="480" w:lineRule="auto"/>
        <w:ind w:firstLine="720"/>
        <w:rPr>
          <w:rFonts w:ascii="Times New Roman" w:hAnsi="Times New Roman" w:cs="Times New Roman"/>
          <w:sz w:val="22"/>
          <w:szCs w:val="22"/>
        </w:rPr>
      </w:pPr>
    </w:p>
    <w:p w14:paraId="12126441" w14:textId="77777777" w:rsidR="00D21708" w:rsidRPr="00245E0C" w:rsidRDefault="00D21708" w:rsidP="00650A14">
      <w:pPr>
        <w:spacing w:line="480" w:lineRule="auto"/>
        <w:ind w:firstLine="720"/>
        <w:rPr>
          <w:rFonts w:ascii="Times New Roman" w:hAnsi="Times New Roman" w:cs="Times New Roman"/>
          <w:sz w:val="22"/>
          <w:szCs w:val="22"/>
        </w:rPr>
      </w:pPr>
    </w:p>
    <w:p w14:paraId="47DB1490" w14:textId="77777777" w:rsidR="00650A14" w:rsidRPr="00245E0C" w:rsidRDefault="00650A14">
      <w:pPr>
        <w:rPr>
          <w:rFonts w:ascii="Times New Roman" w:hAnsi="Times New Roman" w:cs="Times New Roman"/>
          <w:sz w:val="22"/>
          <w:szCs w:val="22"/>
        </w:rPr>
      </w:pPr>
    </w:p>
    <w:p w14:paraId="507E4DF5" w14:textId="77777777" w:rsidR="00650A14" w:rsidRPr="00245E0C" w:rsidRDefault="00650A14">
      <w:pPr>
        <w:rPr>
          <w:rFonts w:ascii="Times New Roman" w:hAnsi="Times New Roman" w:cs="Times New Roman"/>
          <w:sz w:val="22"/>
          <w:szCs w:val="22"/>
        </w:rPr>
      </w:pPr>
    </w:p>
    <w:sectPr w:rsidR="00650A14" w:rsidRPr="00245E0C" w:rsidSect="00BD2B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A14"/>
    <w:rsid w:val="00005BCB"/>
    <w:rsid w:val="00013692"/>
    <w:rsid w:val="0002269F"/>
    <w:rsid w:val="00024BAD"/>
    <w:rsid w:val="00024FB6"/>
    <w:rsid w:val="00041D61"/>
    <w:rsid w:val="00042B81"/>
    <w:rsid w:val="00044330"/>
    <w:rsid w:val="000454FA"/>
    <w:rsid w:val="00057C64"/>
    <w:rsid w:val="000712E0"/>
    <w:rsid w:val="00090F8C"/>
    <w:rsid w:val="0009101D"/>
    <w:rsid w:val="00093E12"/>
    <w:rsid w:val="000A390C"/>
    <w:rsid w:val="000A6D6F"/>
    <w:rsid w:val="000B310A"/>
    <w:rsid w:val="000E3852"/>
    <w:rsid w:val="000E599A"/>
    <w:rsid w:val="000F3A86"/>
    <w:rsid w:val="00110053"/>
    <w:rsid w:val="00117A48"/>
    <w:rsid w:val="0012335B"/>
    <w:rsid w:val="001363E0"/>
    <w:rsid w:val="00137935"/>
    <w:rsid w:val="0014625A"/>
    <w:rsid w:val="001477F4"/>
    <w:rsid w:val="00153FDC"/>
    <w:rsid w:val="0015558D"/>
    <w:rsid w:val="001601E6"/>
    <w:rsid w:val="001614BB"/>
    <w:rsid w:val="00175355"/>
    <w:rsid w:val="001B29C6"/>
    <w:rsid w:val="001C4469"/>
    <w:rsid w:val="001D54E0"/>
    <w:rsid w:val="001D5D5E"/>
    <w:rsid w:val="001E58D5"/>
    <w:rsid w:val="001F1B50"/>
    <w:rsid w:val="001F39F6"/>
    <w:rsid w:val="001F4AF5"/>
    <w:rsid w:val="00201445"/>
    <w:rsid w:val="00206478"/>
    <w:rsid w:val="0023634A"/>
    <w:rsid w:val="00245E0C"/>
    <w:rsid w:val="00246856"/>
    <w:rsid w:val="00246C5D"/>
    <w:rsid w:val="00273A36"/>
    <w:rsid w:val="00273AFA"/>
    <w:rsid w:val="00274BD4"/>
    <w:rsid w:val="00293E63"/>
    <w:rsid w:val="002A075B"/>
    <w:rsid w:val="002A45DF"/>
    <w:rsid w:val="002A6AB1"/>
    <w:rsid w:val="002C3425"/>
    <w:rsid w:val="002C7095"/>
    <w:rsid w:val="002D0B62"/>
    <w:rsid w:val="002D26CF"/>
    <w:rsid w:val="002E446D"/>
    <w:rsid w:val="0032232B"/>
    <w:rsid w:val="00324B21"/>
    <w:rsid w:val="00325FD5"/>
    <w:rsid w:val="0035131C"/>
    <w:rsid w:val="003761ED"/>
    <w:rsid w:val="00394956"/>
    <w:rsid w:val="003A5720"/>
    <w:rsid w:val="003A5A57"/>
    <w:rsid w:val="003C40AB"/>
    <w:rsid w:val="003C40BF"/>
    <w:rsid w:val="003D3F25"/>
    <w:rsid w:val="003E18A6"/>
    <w:rsid w:val="003F770B"/>
    <w:rsid w:val="00400FD8"/>
    <w:rsid w:val="004034BB"/>
    <w:rsid w:val="00406DAB"/>
    <w:rsid w:val="00434BA9"/>
    <w:rsid w:val="004438ED"/>
    <w:rsid w:val="00447F34"/>
    <w:rsid w:val="0045148F"/>
    <w:rsid w:val="004570A0"/>
    <w:rsid w:val="00466FF2"/>
    <w:rsid w:val="004721EB"/>
    <w:rsid w:val="00474D25"/>
    <w:rsid w:val="0047643E"/>
    <w:rsid w:val="00476BCA"/>
    <w:rsid w:val="00484D7B"/>
    <w:rsid w:val="00486F4A"/>
    <w:rsid w:val="00492E0D"/>
    <w:rsid w:val="004B5F01"/>
    <w:rsid w:val="004E16A4"/>
    <w:rsid w:val="004E4589"/>
    <w:rsid w:val="004E547E"/>
    <w:rsid w:val="004E7FE3"/>
    <w:rsid w:val="00500629"/>
    <w:rsid w:val="005355AC"/>
    <w:rsid w:val="005508F6"/>
    <w:rsid w:val="005629EC"/>
    <w:rsid w:val="005633F7"/>
    <w:rsid w:val="005645A1"/>
    <w:rsid w:val="00570621"/>
    <w:rsid w:val="00570F28"/>
    <w:rsid w:val="00580185"/>
    <w:rsid w:val="00582843"/>
    <w:rsid w:val="005901BE"/>
    <w:rsid w:val="005960C9"/>
    <w:rsid w:val="00596BD8"/>
    <w:rsid w:val="005A0A9F"/>
    <w:rsid w:val="005A123B"/>
    <w:rsid w:val="005B56D5"/>
    <w:rsid w:val="005D1E84"/>
    <w:rsid w:val="005F5814"/>
    <w:rsid w:val="005F6EF2"/>
    <w:rsid w:val="00600BB3"/>
    <w:rsid w:val="00606856"/>
    <w:rsid w:val="00623542"/>
    <w:rsid w:val="006255BE"/>
    <w:rsid w:val="00627537"/>
    <w:rsid w:val="00632A3D"/>
    <w:rsid w:val="0064138D"/>
    <w:rsid w:val="00647010"/>
    <w:rsid w:val="00650A14"/>
    <w:rsid w:val="006569C5"/>
    <w:rsid w:val="00657D99"/>
    <w:rsid w:val="0067034D"/>
    <w:rsid w:val="006726F9"/>
    <w:rsid w:val="00672CA0"/>
    <w:rsid w:val="00677DB9"/>
    <w:rsid w:val="0068270C"/>
    <w:rsid w:val="00684CF1"/>
    <w:rsid w:val="00687566"/>
    <w:rsid w:val="006A5275"/>
    <w:rsid w:val="006B4081"/>
    <w:rsid w:val="006B76CE"/>
    <w:rsid w:val="006C19EA"/>
    <w:rsid w:val="006C42A2"/>
    <w:rsid w:val="006C4552"/>
    <w:rsid w:val="006E4D8A"/>
    <w:rsid w:val="00700CD7"/>
    <w:rsid w:val="007136B8"/>
    <w:rsid w:val="007173CD"/>
    <w:rsid w:val="00720FC1"/>
    <w:rsid w:val="00732737"/>
    <w:rsid w:val="00734C67"/>
    <w:rsid w:val="00743387"/>
    <w:rsid w:val="007460B5"/>
    <w:rsid w:val="007519EF"/>
    <w:rsid w:val="00764F67"/>
    <w:rsid w:val="00774740"/>
    <w:rsid w:val="00782D76"/>
    <w:rsid w:val="007902CD"/>
    <w:rsid w:val="0079712F"/>
    <w:rsid w:val="00797169"/>
    <w:rsid w:val="007B2C63"/>
    <w:rsid w:val="007B45BE"/>
    <w:rsid w:val="007B4AD6"/>
    <w:rsid w:val="007B7F70"/>
    <w:rsid w:val="007C1252"/>
    <w:rsid w:val="007D098E"/>
    <w:rsid w:val="007D3AFB"/>
    <w:rsid w:val="007E1EC5"/>
    <w:rsid w:val="007F0CFF"/>
    <w:rsid w:val="007F64B7"/>
    <w:rsid w:val="00815483"/>
    <w:rsid w:val="00831D48"/>
    <w:rsid w:val="00832E98"/>
    <w:rsid w:val="00845391"/>
    <w:rsid w:val="00847A8A"/>
    <w:rsid w:val="008554B6"/>
    <w:rsid w:val="0086066A"/>
    <w:rsid w:val="0086392E"/>
    <w:rsid w:val="008723A6"/>
    <w:rsid w:val="00873C02"/>
    <w:rsid w:val="00874EB6"/>
    <w:rsid w:val="008853CF"/>
    <w:rsid w:val="008B23CE"/>
    <w:rsid w:val="008C1345"/>
    <w:rsid w:val="008C2399"/>
    <w:rsid w:val="008C534F"/>
    <w:rsid w:val="008C7C1E"/>
    <w:rsid w:val="008D4C4C"/>
    <w:rsid w:val="008D7FC4"/>
    <w:rsid w:val="008F1A22"/>
    <w:rsid w:val="008F5092"/>
    <w:rsid w:val="00915C30"/>
    <w:rsid w:val="00925089"/>
    <w:rsid w:val="00933DE5"/>
    <w:rsid w:val="00941293"/>
    <w:rsid w:val="00944462"/>
    <w:rsid w:val="00970560"/>
    <w:rsid w:val="009801CA"/>
    <w:rsid w:val="009877F2"/>
    <w:rsid w:val="009A1DC7"/>
    <w:rsid w:val="009A437B"/>
    <w:rsid w:val="009B2FC8"/>
    <w:rsid w:val="009E0362"/>
    <w:rsid w:val="009E1F33"/>
    <w:rsid w:val="009E7650"/>
    <w:rsid w:val="00A032BF"/>
    <w:rsid w:val="00A43F9F"/>
    <w:rsid w:val="00A4743B"/>
    <w:rsid w:val="00A4797A"/>
    <w:rsid w:val="00A505B8"/>
    <w:rsid w:val="00A56E77"/>
    <w:rsid w:val="00A574E7"/>
    <w:rsid w:val="00A65FD1"/>
    <w:rsid w:val="00AB096B"/>
    <w:rsid w:val="00AB3567"/>
    <w:rsid w:val="00AB3BBB"/>
    <w:rsid w:val="00AB41DF"/>
    <w:rsid w:val="00AB7441"/>
    <w:rsid w:val="00AC351F"/>
    <w:rsid w:val="00AE2351"/>
    <w:rsid w:val="00AE48AF"/>
    <w:rsid w:val="00AE5040"/>
    <w:rsid w:val="00AF0EB9"/>
    <w:rsid w:val="00AF39D2"/>
    <w:rsid w:val="00B13B06"/>
    <w:rsid w:val="00B2285E"/>
    <w:rsid w:val="00B24039"/>
    <w:rsid w:val="00B40762"/>
    <w:rsid w:val="00B4117C"/>
    <w:rsid w:val="00B41A8D"/>
    <w:rsid w:val="00B426E4"/>
    <w:rsid w:val="00B51736"/>
    <w:rsid w:val="00B81BAE"/>
    <w:rsid w:val="00B85F73"/>
    <w:rsid w:val="00BB40E0"/>
    <w:rsid w:val="00BB529D"/>
    <w:rsid w:val="00BD2B0F"/>
    <w:rsid w:val="00BD43E6"/>
    <w:rsid w:val="00BE088D"/>
    <w:rsid w:val="00C0612E"/>
    <w:rsid w:val="00C20CB6"/>
    <w:rsid w:val="00C27C04"/>
    <w:rsid w:val="00C32D9D"/>
    <w:rsid w:val="00C4688F"/>
    <w:rsid w:val="00C665C0"/>
    <w:rsid w:val="00C834A8"/>
    <w:rsid w:val="00C85B44"/>
    <w:rsid w:val="00C976D4"/>
    <w:rsid w:val="00C978AF"/>
    <w:rsid w:val="00C97E5E"/>
    <w:rsid w:val="00CA6CAF"/>
    <w:rsid w:val="00CB1889"/>
    <w:rsid w:val="00CB4DE8"/>
    <w:rsid w:val="00CC1E67"/>
    <w:rsid w:val="00CC474A"/>
    <w:rsid w:val="00CC54A8"/>
    <w:rsid w:val="00CD528C"/>
    <w:rsid w:val="00CE0AE6"/>
    <w:rsid w:val="00CE71EC"/>
    <w:rsid w:val="00CF1124"/>
    <w:rsid w:val="00CF2339"/>
    <w:rsid w:val="00D00195"/>
    <w:rsid w:val="00D13D0F"/>
    <w:rsid w:val="00D21708"/>
    <w:rsid w:val="00D67426"/>
    <w:rsid w:val="00D72687"/>
    <w:rsid w:val="00D84567"/>
    <w:rsid w:val="00D935BB"/>
    <w:rsid w:val="00DA0806"/>
    <w:rsid w:val="00DB564A"/>
    <w:rsid w:val="00DC652D"/>
    <w:rsid w:val="00DC7331"/>
    <w:rsid w:val="00DD3F04"/>
    <w:rsid w:val="00DE1BBD"/>
    <w:rsid w:val="00E0042D"/>
    <w:rsid w:val="00E11671"/>
    <w:rsid w:val="00E44FBD"/>
    <w:rsid w:val="00E57492"/>
    <w:rsid w:val="00E73B28"/>
    <w:rsid w:val="00E80D71"/>
    <w:rsid w:val="00E80E7E"/>
    <w:rsid w:val="00E8525F"/>
    <w:rsid w:val="00EB21CF"/>
    <w:rsid w:val="00EB2AD7"/>
    <w:rsid w:val="00EB6F2B"/>
    <w:rsid w:val="00EC1388"/>
    <w:rsid w:val="00EC2933"/>
    <w:rsid w:val="00EC774C"/>
    <w:rsid w:val="00ED76B9"/>
    <w:rsid w:val="00ED7A39"/>
    <w:rsid w:val="00EE005D"/>
    <w:rsid w:val="00EE012E"/>
    <w:rsid w:val="00EE1BCB"/>
    <w:rsid w:val="00F01435"/>
    <w:rsid w:val="00F01736"/>
    <w:rsid w:val="00F04048"/>
    <w:rsid w:val="00F04C4F"/>
    <w:rsid w:val="00F11293"/>
    <w:rsid w:val="00F148CB"/>
    <w:rsid w:val="00F42D88"/>
    <w:rsid w:val="00F455AC"/>
    <w:rsid w:val="00F57B9D"/>
    <w:rsid w:val="00F763D6"/>
    <w:rsid w:val="00F84E2B"/>
    <w:rsid w:val="00F87BCC"/>
    <w:rsid w:val="00F922E3"/>
    <w:rsid w:val="00F93F8E"/>
    <w:rsid w:val="00F96CB5"/>
    <w:rsid w:val="00FA249A"/>
    <w:rsid w:val="00FA5D82"/>
    <w:rsid w:val="00FB7789"/>
    <w:rsid w:val="00FC7D99"/>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FC165B"/>
  <w15:chartTrackingRefBased/>
  <w15:docId w15:val="{5ABBE01C-3E4F-8148-8B3E-78E30D07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50A14"/>
    <w:rPr>
      <w:sz w:val="16"/>
      <w:szCs w:val="16"/>
    </w:rPr>
  </w:style>
  <w:style w:type="paragraph" w:styleId="CommentText">
    <w:name w:val="annotation text"/>
    <w:basedOn w:val="Normal"/>
    <w:link w:val="CommentTextChar"/>
    <w:uiPriority w:val="99"/>
    <w:semiHidden/>
    <w:unhideWhenUsed/>
    <w:rsid w:val="00650A14"/>
    <w:rPr>
      <w:sz w:val="20"/>
      <w:szCs w:val="20"/>
    </w:rPr>
  </w:style>
  <w:style w:type="character" w:customStyle="1" w:styleId="CommentTextChar">
    <w:name w:val="Comment Text Char"/>
    <w:basedOn w:val="DefaultParagraphFont"/>
    <w:link w:val="CommentText"/>
    <w:uiPriority w:val="99"/>
    <w:semiHidden/>
    <w:rsid w:val="00650A14"/>
    <w:rPr>
      <w:sz w:val="20"/>
      <w:szCs w:val="20"/>
    </w:rPr>
  </w:style>
  <w:style w:type="paragraph" w:styleId="BalloonText">
    <w:name w:val="Balloon Text"/>
    <w:basedOn w:val="Normal"/>
    <w:link w:val="BalloonTextChar"/>
    <w:uiPriority w:val="99"/>
    <w:semiHidden/>
    <w:unhideWhenUsed/>
    <w:rsid w:val="00650A1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50A14"/>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650A14"/>
    <w:rPr>
      <w:b/>
      <w:bCs/>
    </w:rPr>
  </w:style>
  <w:style w:type="character" w:customStyle="1" w:styleId="CommentSubjectChar">
    <w:name w:val="Comment Subject Char"/>
    <w:basedOn w:val="CommentTextChar"/>
    <w:link w:val="CommentSubject"/>
    <w:uiPriority w:val="99"/>
    <w:semiHidden/>
    <w:rsid w:val="00650A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1300</Words>
  <Characters>7413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Turk</dc:creator>
  <cp:keywords/>
  <dc:description/>
  <cp:lastModifiedBy>Katherine Turk</cp:lastModifiedBy>
  <cp:revision>2</cp:revision>
  <dcterms:created xsi:type="dcterms:W3CDTF">2021-12-10T17:48:00Z</dcterms:created>
  <dcterms:modified xsi:type="dcterms:W3CDTF">2021-12-10T17:48:00Z</dcterms:modified>
</cp:coreProperties>
</file>