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1383"/>
        <w:tblW w:w="0" w:type="auto"/>
        <w:tblLook w:val="04A0" w:firstRow="1" w:lastRow="0" w:firstColumn="1" w:lastColumn="0" w:noHBand="0" w:noVBand="1"/>
      </w:tblPr>
      <w:tblGrid>
        <w:gridCol w:w="3600"/>
        <w:gridCol w:w="3600"/>
      </w:tblGrid>
      <w:tr w:rsidR="002779A6" w:rsidRPr="00A40B62" w:rsidTr="002779A6">
        <w:trPr>
          <w:trHeight w:val="288"/>
        </w:trPr>
        <w:tc>
          <w:tcPr>
            <w:tcW w:w="3600" w:type="dxa"/>
            <w:vAlign w:val="center"/>
          </w:tcPr>
          <w:p w:rsidR="002779A6" w:rsidRPr="00A40B62" w:rsidRDefault="002779A6" w:rsidP="002779A6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A40B62">
              <w:rPr>
                <w:rFonts w:ascii="Arial" w:hAnsi="Arial" w:cs="Arial"/>
                <w:b/>
                <w:sz w:val="22"/>
                <w:szCs w:val="22"/>
              </w:rPr>
              <w:t>Other antidepressants</w:t>
            </w:r>
          </w:p>
        </w:tc>
        <w:tc>
          <w:tcPr>
            <w:tcW w:w="3600" w:type="dxa"/>
            <w:vAlign w:val="center"/>
          </w:tcPr>
          <w:p w:rsidR="002779A6" w:rsidRPr="00A40B62" w:rsidRDefault="002779A6" w:rsidP="002779A6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A40B62">
              <w:rPr>
                <w:rFonts w:ascii="Arial" w:hAnsi="Arial" w:cs="Arial"/>
                <w:b/>
                <w:sz w:val="22"/>
                <w:szCs w:val="22"/>
              </w:rPr>
              <w:t>Other antipsychotics</w:t>
            </w:r>
          </w:p>
        </w:tc>
      </w:tr>
      <w:tr w:rsidR="002779A6" w:rsidRPr="00A40B62" w:rsidTr="002779A6">
        <w:trPr>
          <w:trHeight w:val="288"/>
        </w:trPr>
        <w:tc>
          <w:tcPr>
            <w:tcW w:w="3600" w:type="dxa"/>
          </w:tcPr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bupropion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 xml:space="preserve">St. Johns </w:t>
            </w: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wort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5-hydroxytryptophan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vilazodone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fluoxetine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sertraline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paroxetine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fluvoxamine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citalopram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escitalopram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nortriptyline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desipramine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amitriptyline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doxepin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trimipramine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amoxapine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protripyline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clomipramine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isocarboxazid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phenelzine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tranylcypromine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selegiline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trazodone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nefazodone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maprotiline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mirtazapine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venlafaxine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duloxetine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milnacipran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desvenlafaxine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levomilnacipran</w:t>
            </w:r>
            <w:proofErr w:type="spellEnd"/>
          </w:p>
        </w:tc>
        <w:tc>
          <w:tcPr>
            <w:tcW w:w="3600" w:type="dxa"/>
          </w:tcPr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haloperidol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lithium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molindone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loxapine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pimozide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amitriptyline-</w:t>
            </w: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chlordiazepoxide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amitriptyline-</w:t>
            </w: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perphenazine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fluoxetine-olanzapine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chlorpromazine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fluphenazine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prochlorperazine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promazine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thioridazine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methotrimeprazine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perphenazine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mesoridazine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trifluoperazine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triflupromazine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thiothixene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40B62">
              <w:rPr>
                <w:rFonts w:ascii="Arial" w:hAnsi="Arial" w:cs="Arial"/>
                <w:sz w:val="22"/>
                <w:szCs w:val="22"/>
              </w:rPr>
              <w:t>clozapine</w:t>
            </w:r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risperidone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quetiapine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ziprasidone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aripiprazole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paliperidone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iloperidone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asenapine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0B62">
              <w:rPr>
                <w:rFonts w:ascii="Arial" w:hAnsi="Arial" w:cs="Arial"/>
                <w:sz w:val="22"/>
                <w:szCs w:val="22"/>
              </w:rPr>
              <w:t>lurasidone</w:t>
            </w:r>
            <w:proofErr w:type="spellEnd"/>
          </w:p>
          <w:p w:rsidR="002779A6" w:rsidRPr="00A40B62" w:rsidRDefault="002779A6" w:rsidP="002779A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779A6" w:rsidRDefault="002779A6" w:rsidP="002779A6">
      <w:bookmarkStart w:id="0" w:name="_GoBack"/>
      <w:proofErr w:type="gramStart"/>
      <w:r w:rsidRPr="00A40B62">
        <w:rPr>
          <w:rFonts w:ascii="Arial" w:hAnsi="Arial" w:cs="Arial"/>
          <w:b/>
        </w:rPr>
        <w:t>Additional file 11.</w:t>
      </w:r>
      <w:bookmarkEnd w:id="0"/>
      <w:proofErr w:type="gramEnd"/>
      <w:r w:rsidRPr="00A40B62">
        <w:rPr>
          <w:rFonts w:ascii="Arial" w:hAnsi="Arial" w:cs="Arial"/>
          <w:b/>
        </w:rPr>
        <w:t xml:space="preserve"> Other antidepressant and antipsychotic medications</w:t>
      </w:r>
      <w:r>
        <w:rPr>
          <w:rFonts w:ascii="Arial" w:hAnsi="Arial" w:cs="Arial"/>
          <w:b/>
        </w:rPr>
        <w:t xml:space="preserve"> used to define the control subject groups</w:t>
      </w:r>
      <w:r>
        <w:rPr>
          <w:rFonts w:ascii="Arial" w:hAnsi="Arial" w:cs="Arial"/>
        </w:rPr>
        <w:t xml:space="preserve">. Medications listed under the “NACCADEP” and “NACCAPSY” variables in the NACC dataset. </w:t>
      </w:r>
    </w:p>
    <w:p w:rsidR="0056103D" w:rsidRDefault="0056103D" w:rsidP="002779A6"/>
    <w:sectPr w:rsidR="00561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A6"/>
    <w:rsid w:val="0001336D"/>
    <w:rsid w:val="000B0835"/>
    <w:rsid w:val="000E0176"/>
    <w:rsid w:val="000F6182"/>
    <w:rsid w:val="00134C34"/>
    <w:rsid w:val="00194DD4"/>
    <w:rsid w:val="00213375"/>
    <w:rsid w:val="002779A6"/>
    <w:rsid w:val="00490BCF"/>
    <w:rsid w:val="0056103D"/>
    <w:rsid w:val="005E06F5"/>
    <w:rsid w:val="006C503B"/>
    <w:rsid w:val="00776010"/>
    <w:rsid w:val="007C4844"/>
    <w:rsid w:val="0088291D"/>
    <w:rsid w:val="00944F7A"/>
    <w:rsid w:val="009E3A4A"/>
    <w:rsid w:val="00A701DA"/>
    <w:rsid w:val="00BB1D50"/>
    <w:rsid w:val="00D03471"/>
    <w:rsid w:val="00E54C16"/>
    <w:rsid w:val="00EC30CA"/>
    <w:rsid w:val="00F017DC"/>
    <w:rsid w:val="00F13211"/>
    <w:rsid w:val="00FC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79A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79A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9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867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2022-05-23T23:51:00Z</dcterms:created>
  <dcterms:modified xsi:type="dcterms:W3CDTF">2022-05-23T23:52:00Z</dcterms:modified>
</cp:coreProperties>
</file>