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FB7EB" w14:textId="7A76C001" w:rsidR="009902CD" w:rsidRDefault="000C2E2A" w:rsidP="009902CD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F2CE8">
        <w:rPr>
          <w:rFonts w:ascii="Times New Roman" w:hAnsi="Times New Roman" w:cs="Times New Roman"/>
          <w:b/>
          <w:sz w:val="28"/>
          <w:szCs w:val="28"/>
          <w:lang w:val="en-US"/>
        </w:rPr>
        <w:t>Supplementary Material</w:t>
      </w:r>
    </w:p>
    <w:p w14:paraId="531ECDD8" w14:textId="599E5650" w:rsidR="009902CD" w:rsidRPr="009902CD" w:rsidRDefault="00E15E30" w:rsidP="00CF2CE8">
      <w:pPr>
        <w:spacing w:before="24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15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Effects of non-modifiable risk factors of Alzheimer’s disease on </w:t>
      </w:r>
      <w:proofErr w:type="spellStart"/>
      <w:r w:rsidRPr="00E15E30">
        <w:rPr>
          <w:rFonts w:ascii="Times New Roman" w:hAnsi="Times New Roman" w:cs="Times New Roman"/>
          <w:b/>
          <w:sz w:val="28"/>
          <w:szCs w:val="28"/>
          <w:lang w:val="en-US"/>
        </w:rPr>
        <w:t>intracortical</w:t>
      </w:r>
      <w:proofErr w:type="spellEnd"/>
      <w:r w:rsidRPr="00E15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myelin content</w:t>
      </w:r>
    </w:p>
    <w:p w14:paraId="283AC8E2" w14:textId="77777777" w:rsidR="009902CD" w:rsidRPr="009902CD" w:rsidRDefault="009902CD" w:rsidP="00CF2CE8">
      <w:pPr>
        <w:spacing w:before="240" w:line="360" w:lineRule="auto"/>
        <w:ind w:left="-142" w:right="-714"/>
        <w:jc w:val="center"/>
        <w:rPr>
          <w:rFonts w:ascii="Times New Roman" w:eastAsia="Times New Roman" w:hAnsi="Times New Roman" w:cs="Times New Roman"/>
          <w:b/>
          <w:vertAlign w:val="superscript"/>
          <w:lang w:val="es-ES"/>
        </w:rPr>
      </w:pPr>
      <w:r w:rsidRPr="009902CD">
        <w:rPr>
          <w:rFonts w:ascii="Times New Roman" w:eastAsia="Times New Roman" w:hAnsi="Times New Roman" w:cs="Times New Roman"/>
          <w:lang w:val="es-ES"/>
        </w:rPr>
        <w:t>Marina Fernandez-Alvarez</w:t>
      </w:r>
      <w:r w:rsidRPr="009902CD">
        <w:rPr>
          <w:rFonts w:ascii="Times New Roman" w:eastAsia="Times New Roman" w:hAnsi="Times New Roman" w:cs="Times New Roman"/>
          <w:vertAlign w:val="superscript"/>
          <w:lang w:val="es-ES"/>
        </w:rPr>
        <w:t>1,2</w:t>
      </w:r>
      <w:r w:rsidRPr="009902CD">
        <w:rPr>
          <w:rFonts w:ascii="Times New Roman" w:eastAsia="Times New Roman" w:hAnsi="Times New Roman" w:cs="Times New Roman"/>
          <w:lang w:val="es-ES"/>
        </w:rPr>
        <w:t>, Mercedes Atienza</w:t>
      </w:r>
      <w:r w:rsidRPr="009902CD">
        <w:rPr>
          <w:rFonts w:ascii="Times New Roman" w:eastAsia="Times New Roman" w:hAnsi="Times New Roman" w:cs="Times New Roman"/>
          <w:vertAlign w:val="superscript"/>
          <w:lang w:val="es-ES"/>
        </w:rPr>
        <w:t>1,2</w:t>
      </w:r>
      <w:r w:rsidRPr="009902CD">
        <w:rPr>
          <w:rFonts w:ascii="Times New Roman" w:eastAsia="Times New Roman" w:hAnsi="Times New Roman" w:cs="Times New Roman"/>
          <w:lang w:val="es-ES"/>
        </w:rPr>
        <w:t>, Jose L. Cantero</w:t>
      </w:r>
      <w:r w:rsidRPr="009902CD">
        <w:rPr>
          <w:rFonts w:ascii="Times New Roman" w:eastAsia="Times New Roman" w:hAnsi="Times New Roman" w:cs="Times New Roman"/>
          <w:vertAlign w:val="superscript"/>
          <w:lang w:val="es-ES"/>
        </w:rPr>
        <w:t>1,2*</w:t>
      </w:r>
    </w:p>
    <w:p w14:paraId="3B4A838D" w14:textId="77777777" w:rsidR="000C2E2A" w:rsidRPr="009902CD" w:rsidRDefault="000C2E2A" w:rsidP="00A75CA6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4A57F41" w14:textId="39CB90D0" w:rsidR="000C2E2A" w:rsidRPr="009902CD" w:rsidRDefault="00507FE0" w:rsidP="00A75CA6">
      <w:pPr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material, Figure 1</w:t>
      </w:r>
    </w:p>
    <w:p w14:paraId="68D3D612" w14:textId="77B0369E" w:rsidR="00A90F91" w:rsidRDefault="00F3385F" w:rsidP="000E07C0">
      <w:pPr>
        <w:spacing w:before="24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CFBC92E" wp14:editId="14C2291F">
            <wp:extent cx="5392420" cy="4956810"/>
            <wp:effectExtent l="0" t="0" r="0" b="0"/>
            <wp:docPr id="2" name="Imagen 2" descr="Macintosh HD:Users:imac:Documents:iMac_JL:Our papers:Submitted:Myelin and AD risk factors_25-05-2022:Figure 1_SM:FigureSM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mac:Documents:iMac_JL:Our papers:Submitted:Myelin and AD risk factors_25-05-2022:Figure 1_SM:FigureSM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495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56668" w14:textId="41C0A70F" w:rsidR="0003577D" w:rsidRPr="000E07C0" w:rsidRDefault="00BC4926" w:rsidP="000E07C0">
      <w:pPr>
        <w:spacing w:before="24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="00D229E2">
        <w:rPr>
          <w:rFonts w:ascii="Times New Roman" w:hAnsi="Times New Roman" w:cs="Times New Roman"/>
          <w:lang w:val="en-US"/>
        </w:rPr>
        <w:t xml:space="preserve">xial views of </w:t>
      </w:r>
      <w:r w:rsidR="00CB591E">
        <w:rPr>
          <w:rFonts w:ascii="Times New Roman" w:hAnsi="Times New Roman" w:cs="Times New Roman"/>
          <w:lang w:val="en-US"/>
        </w:rPr>
        <w:t>T1w, T2w</w:t>
      </w:r>
      <w:r w:rsidR="00D229E2">
        <w:rPr>
          <w:rFonts w:ascii="Times New Roman" w:hAnsi="Times New Roman" w:cs="Times New Roman"/>
          <w:lang w:val="en-US"/>
        </w:rPr>
        <w:t xml:space="preserve">, and EPI </w:t>
      </w:r>
      <w:r w:rsidR="00CD55D0">
        <w:rPr>
          <w:rFonts w:ascii="Times New Roman" w:hAnsi="Times New Roman" w:cs="Times New Roman"/>
          <w:lang w:val="en-US"/>
        </w:rPr>
        <w:t>images</w:t>
      </w:r>
      <w:r w:rsidRPr="00BC4926">
        <w:rPr>
          <w:rFonts w:ascii="Times New Roman" w:hAnsi="Times New Roman" w:cs="Times New Roman"/>
          <w:lang w:val="en-US"/>
        </w:rPr>
        <w:t xml:space="preserve"> for one representative subject of each group</w:t>
      </w:r>
      <w:r w:rsidR="00E15E30">
        <w:rPr>
          <w:rFonts w:ascii="Times New Roman" w:hAnsi="Times New Roman" w:cs="Times New Roman"/>
          <w:lang w:val="en-US"/>
        </w:rPr>
        <w:t xml:space="preserve"> together with their corresponding </w:t>
      </w:r>
      <w:r w:rsidR="00E15E30" w:rsidRPr="00F07FEE">
        <w:rPr>
          <w:rFonts w:ascii="Times New Roman" w:hAnsi="Times New Roman" w:cs="Times New Roman"/>
          <w:lang w:val="en-US"/>
        </w:rPr>
        <w:t xml:space="preserve">signal-to-noise ratio </w:t>
      </w:r>
      <w:r w:rsidR="00E15E30">
        <w:rPr>
          <w:rFonts w:ascii="Times New Roman" w:hAnsi="Times New Roman" w:cs="Times New Roman"/>
          <w:lang w:val="en-US"/>
        </w:rPr>
        <w:t>(SNR)</w:t>
      </w:r>
      <w:r w:rsidRPr="00BC4926">
        <w:rPr>
          <w:rFonts w:ascii="Times New Roman" w:hAnsi="Times New Roman" w:cs="Times New Roman"/>
          <w:lang w:val="en-US"/>
        </w:rPr>
        <w:t xml:space="preserve">. </w:t>
      </w:r>
      <w:r w:rsidR="00F07FEE">
        <w:rPr>
          <w:rFonts w:ascii="Times New Roman" w:hAnsi="Times New Roman" w:cs="Times New Roman"/>
          <w:lang w:val="en-US"/>
        </w:rPr>
        <w:t>The SNR for T1w and T2w</w:t>
      </w:r>
      <w:r w:rsidR="005E039E">
        <w:rPr>
          <w:rFonts w:ascii="Times New Roman" w:hAnsi="Times New Roman" w:cs="Times New Roman"/>
          <w:lang w:val="en-US"/>
        </w:rPr>
        <w:t xml:space="preserve"> scans was </w:t>
      </w:r>
      <w:r w:rsidR="00287BD2">
        <w:rPr>
          <w:rFonts w:ascii="Times New Roman" w:hAnsi="Times New Roman" w:cs="Times New Roman"/>
          <w:lang w:val="en-US"/>
        </w:rPr>
        <w:t>calculated</w:t>
      </w:r>
      <w:r w:rsidR="00ED1B24">
        <w:rPr>
          <w:rFonts w:ascii="Times New Roman" w:hAnsi="Times New Roman" w:cs="Times New Roman"/>
          <w:lang w:val="en-US"/>
        </w:rPr>
        <w:t xml:space="preserve"> as the mean divided</w:t>
      </w:r>
      <w:r w:rsidR="00092BBC">
        <w:rPr>
          <w:rFonts w:ascii="Times New Roman" w:hAnsi="Times New Roman" w:cs="Times New Roman"/>
          <w:lang w:val="en-US"/>
        </w:rPr>
        <w:t xml:space="preserve"> by the standard deviation</w:t>
      </w:r>
      <w:r w:rsidR="005E039E">
        <w:rPr>
          <w:rFonts w:ascii="Times New Roman" w:hAnsi="Times New Roman" w:cs="Times New Roman"/>
          <w:lang w:val="en-US"/>
        </w:rPr>
        <w:t xml:space="preserve"> </w:t>
      </w:r>
      <w:r w:rsidR="00BB213B">
        <w:rPr>
          <w:rFonts w:ascii="Times New Roman" w:hAnsi="Times New Roman" w:cs="Times New Roman"/>
          <w:lang w:val="en-US"/>
        </w:rPr>
        <w:t xml:space="preserve">of </w:t>
      </w:r>
      <w:r w:rsidR="00871160">
        <w:rPr>
          <w:rFonts w:ascii="Times New Roman" w:hAnsi="Times New Roman" w:cs="Times New Roman"/>
          <w:lang w:val="en-US"/>
        </w:rPr>
        <w:t xml:space="preserve">voxel </w:t>
      </w:r>
      <w:r w:rsidR="00871160">
        <w:rPr>
          <w:rFonts w:ascii="Times New Roman" w:hAnsi="Times New Roman" w:cs="Times New Roman"/>
          <w:lang w:val="en-US"/>
        </w:rPr>
        <w:lastRenderedPageBreak/>
        <w:t>intensities</w:t>
      </w:r>
      <w:r w:rsidR="00BB213B">
        <w:rPr>
          <w:rFonts w:ascii="Times New Roman" w:hAnsi="Times New Roman" w:cs="Times New Roman"/>
          <w:lang w:val="en-US"/>
        </w:rPr>
        <w:t xml:space="preserve"> within a</w:t>
      </w:r>
      <w:r w:rsidR="005E039E">
        <w:rPr>
          <w:rFonts w:ascii="Times New Roman" w:hAnsi="Times New Roman" w:cs="Times New Roman"/>
          <w:lang w:val="en-US"/>
        </w:rPr>
        <w:t xml:space="preserve"> </w:t>
      </w:r>
      <w:r w:rsidR="002A28BF">
        <w:rPr>
          <w:rFonts w:ascii="Times New Roman" w:hAnsi="Times New Roman" w:cs="Times New Roman"/>
          <w:lang w:val="en-US"/>
        </w:rPr>
        <w:t>gray matter</w:t>
      </w:r>
      <w:r w:rsidR="005E039E">
        <w:rPr>
          <w:rFonts w:ascii="Times New Roman" w:hAnsi="Times New Roman" w:cs="Times New Roman"/>
          <w:lang w:val="en-US"/>
        </w:rPr>
        <w:t xml:space="preserve"> (GM) mask</w:t>
      </w:r>
      <w:r w:rsidR="00FE028B">
        <w:rPr>
          <w:rFonts w:ascii="Times New Roman" w:hAnsi="Times New Roman" w:cs="Times New Roman"/>
          <w:lang w:val="en-US"/>
        </w:rPr>
        <w:t xml:space="preserve"> obtained from the</w:t>
      </w:r>
      <w:r w:rsidR="00EE2C7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E7C78">
        <w:rPr>
          <w:rFonts w:ascii="Times New Roman" w:hAnsi="Times New Roman" w:cs="Times New Roman"/>
          <w:lang w:val="en-US"/>
        </w:rPr>
        <w:t>Freesurfer</w:t>
      </w:r>
      <w:proofErr w:type="spellEnd"/>
      <w:r w:rsidR="00FE02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028B" w:rsidRPr="00FE028B">
        <w:rPr>
          <w:rFonts w:ascii="Times New Roman" w:hAnsi="Times New Roman" w:cs="Times New Roman"/>
          <w:lang w:val="en-US"/>
        </w:rPr>
        <w:t>aparc+aseg</w:t>
      </w:r>
      <w:proofErr w:type="spellEnd"/>
      <w:r w:rsidR="00FE028B" w:rsidRPr="00FE028B">
        <w:rPr>
          <w:rFonts w:ascii="Times New Roman" w:hAnsi="Times New Roman" w:cs="Times New Roman"/>
          <w:lang w:val="en-US"/>
        </w:rPr>
        <w:t xml:space="preserve"> </w:t>
      </w:r>
      <w:r w:rsidR="00A52A1C">
        <w:rPr>
          <w:rFonts w:ascii="Times New Roman" w:hAnsi="Times New Roman" w:cs="Times New Roman"/>
          <w:lang w:val="en-US"/>
        </w:rPr>
        <w:t>segmentation atlas</w:t>
      </w:r>
      <w:r w:rsidR="00871160">
        <w:rPr>
          <w:rFonts w:ascii="Times New Roman" w:hAnsi="Times New Roman" w:cs="Times New Roman"/>
          <w:lang w:val="en-US"/>
        </w:rPr>
        <w:t>. This GM mask</w:t>
      </w:r>
      <w:r w:rsidR="00BB213B">
        <w:rPr>
          <w:rFonts w:ascii="Times New Roman" w:hAnsi="Times New Roman" w:cs="Times New Roman"/>
          <w:lang w:val="en-US"/>
        </w:rPr>
        <w:t xml:space="preserve"> included</w:t>
      </w:r>
      <w:r w:rsidR="00EE2C7D">
        <w:rPr>
          <w:rFonts w:ascii="Times New Roman" w:hAnsi="Times New Roman" w:cs="Times New Roman"/>
          <w:lang w:val="en-US"/>
        </w:rPr>
        <w:t xml:space="preserve"> </w:t>
      </w:r>
      <w:r w:rsidR="00EE7C78" w:rsidRPr="00EE7C78">
        <w:rPr>
          <w:rFonts w:ascii="Times New Roman" w:hAnsi="Times New Roman" w:cs="Times New Roman"/>
          <w:lang w:val="en-US"/>
        </w:rPr>
        <w:t>the complete cerebral and cerebellar volume and pons</w:t>
      </w:r>
      <w:r w:rsidR="00A52A1C">
        <w:rPr>
          <w:rFonts w:ascii="Times New Roman" w:hAnsi="Times New Roman" w:cs="Times New Roman"/>
          <w:lang w:val="en-US"/>
        </w:rPr>
        <w:t xml:space="preserve">. </w:t>
      </w:r>
      <w:r w:rsidR="00D56759">
        <w:rPr>
          <w:rFonts w:ascii="Times New Roman" w:hAnsi="Times New Roman" w:cs="Times New Roman"/>
          <w:lang w:val="en-US"/>
        </w:rPr>
        <w:t>T</w:t>
      </w:r>
      <w:r w:rsidR="00ED1B24">
        <w:rPr>
          <w:rFonts w:ascii="Times New Roman" w:hAnsi="Times New Roman" w:cs="Times New Roman"/>
          <w:lang w:val="en-US"/>
        </w:rPr>
        <w:t xml:space="preserve">he spatial </w:t>
      </w:r>
      <w:r w:rsidR="00A52A1C">
        <w:rPr>
          <w:rFonts w:ascii="Times New Roman" w:hAnsi="Times New Roman" w:cs="Times New Roman"/>
          <w:lang w:val="en-US"/>
        </w:rPr>
        <w:t xml:space="preserve">SNR </w:t>
      </w:r>
      <w:r w:rsidR="00D56759">
        <w:rPr>
          <w:rFonts w:ascii="Times New Roman" w:hAnsi="Times New Roman" w:cs="Times New Roman"/>
          <w:lang w:val="en-US"/>
        </w:rPr>
        <w:t xml:space="preserve">was </w:t>
      </w:r>
      <w:r w:rsidR="00FC72F3">
        <w:rPr>
          <w:rFonts w:ascii="Times New Roman" w:hAnsi="Times New Roman" w:cs="Times New Roman"/>
          <w:lang w:val="en-US"/>
        </w:rPr>
        <w:t>similarly</w:t>
      </w:r>
      <w:r w:rsidR="00FC72F3">
        <w:rPr>
          <w:rFonts w:ascii="Times New Roman" w:hAnsi="Times New Roman" w:cs="Times New Roman"/>
          <w:lang w:val="en-US"/>
        </w:rPr>
        <w:t xml:space="preserve"> </w:t>
      </w:r>
      <w:r w:rsidR="00B23B54">
        <w:rPr>
          <w:rFonts w:ascii="Times New Roman" w:hAnsi="Times New Roman" w:cs="Times New Roman"/>
          <w:lang w:val="en-US"/>
        </w:rPr>
        <w:t>computed</w:t>
      </w:r>
      <w:r w:rsidR="00D56759">
        <w:rPr>
          <w:rFonts w:ascii="Times New Roman" w:hAnsi="Times New Roman" w:cs="Times New Roman"/>
          <w:lang w:val="en-US"/>
        </w:rPr>
        <w:t xml:space="preserve"> for </w:t>
      </w:r>
      <w:r w:rsidR="00A45B40">
        <w:rPr>
          <w:rFonts w:ascii="Times New Roman" w:hAnsi="Times New Roman" w:cs="Times New Roman"/>
          <w:lang w:val="en-US"/>
        </w:rPr>
        <w:t>the mean E</w:t>
      </w:r>
      <w:bookmarkStart w:id="0" w:name="_GoBack"/>
      <w:bookmarkEnd w:id="0"/>
      <w:r w:rsidR="00A45B40">
        <w:rPr>
          <w:rFonts w:ascii="Times New Roman" w:hAnsi="Times New Roman" w:cs="Times New Roman"/>
          <w:lang w:val="en-US"/>
        </w:rPr>
        <w:t>PI map</w:t>
      </w:r>
      <w:r w:rsidR="00B23B54">
        <w:rPr>
          <w:rFonts w:ascii="Times New Roman" w:hAnsi="Times New Roman" w:cs="Times New Roman"/>
          <w:lang w:val="en-US"/>
        </w:rPr>
        <w:t>.</w:t>
      </w:r>
    </w:p>
    <w:sectPr w:rsidR="0003577D" w:rsidRPr="000E07C0" w:rsidSect="00B0161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2A"/>
    <w:rsid w:val="0000553E"/>
    <w:rsid w:val="0003577D"/>
    <w:rsid w:val="000477C8"/>
    <w:rsid w:val="00051FC5"/>
    <w:rsid w:val="00092BBC"/>
    <w:rsid w:val="000C2E2A"/>
    <w:rsid w:val="000E07C0"/>
    <w:rsid w:val="00112D8E"/>
    <w:rsid w:val="00171E5F"/>
    <w:rsid w:val="002065E8"/>
    <w:rsid w:val="00243171"/>
    <w:rsid w:val="0028319F"/>
    <w:rsid w:val="00287BD2"/>
    <w:rsid w:val="002A28BF"/>
    <w:rsid w:val="002B41AA"/>
    <w:rsid w:val="004243EF"/>
    <w:rsid w:val="004A26E1"/>
    <w:rsid w:val="004F497C"/>
    <w:rsid w:val="00507FE0"/>
    <w:rsid w:val="005E039E"/>
    <w:rsid w:val="00600318"/>
    <w:rsid w:val="006362A3"/>
    <w:rsid w:val="0065313F"/>
    <w:rsid w:val="006D52A3"/>
    <w:rsid w:val="007233F7"/>
    <w:rsid w:val="007E3598"/>
    <w:rsid w:val="007E3D95"/>
    <w:rsid w:val="00822047"/>
    <w:rsid w:val="00871160"/>
    <w:rsid w:val="00873249"/>
    <w:rsid w:val="009902CD"/>
    <w:rsid w:val="009A4FCC"/>
    <w:rsid w:val="009F5A54"/>
    <w:rsid w:val="00A45B40"/>
    <w:rsid w:val="00A52A1C"/>
    <w:rsid w:val="00A66257"/>
    <w:rsid w:val="00A75CA6"/>
    <w:rsid w:val="00A90F91"/>
    <w:rsid w:val="00AB1750"/>
    <w:rsid w:val="00B01614"/>
    <w:rsid w:val="00B23B54"/>
    <w:rsid w:val="00BB213B"/>
    <w:rsid w:val="00BC4926"/>
    <w:rsid w:val="00CB591E"/>
    <w:rsid w:val="00CD55D0"/>
    <w:rsid w:val="00CF2CE8"/>
    <w:rsid w:val="00D229E2"/>
    <w:rsid w:val="00D2762C"/>
    <w:rsid w:val="00D56759"/>
    <w:rsid w:val="00D73330"/>
    <w:rsid w:val="00E15E30"/>
    <w:rsid w:val="00ED1B24"/>
    <w:rsid w:val="00EE2C7D"/>
    <w:rsid w:val="00EE7C78"/>
    <w:rsid w:val="00F074B9"/>
    <w:rsid w:val="00F07FEE"/>
    <w:rsid w:val="00F3385F"/>
    <w:rsid w:val="00F90B96"/>
    <w:rsid w:val="00FC72F3"/>
    <w:rsid w:val="00F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391D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5CA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CA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5CA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CA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109</Words>
  <Characters>602</Characters>
  <Application>Microsoft Macintosh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Atienza Ruiz</dc:creator>
  <cp:keywords/>
  <dc:description/>
  <cp:lastModifiedBy>Jose Luis Cantero</cp:lastModifiedBy>
  <cp:revision>13</cp:revision>
  <dcterms:created xsi:type="dcterms:W3CDTF">2021-07-15T17:13:00Z</dcterms:created>
  <dcterms:modified xsi:type="dcterms:W3CDTF">2022-09-27T12:04:00Z</dcterms:modified>
</cp:coreProperties>
</file>