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05" w:type="dxa"/>
        <w:tblInd w:w="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  <w:gridCol w:w="540"/>
        <w:gridCol w:w="1918"/>
        <w:gridCol w:w="845"/>
        <w:gridCol w:w="1917"/>
        <w:gridCol w:w="845"/>
        <w:gridCol w:w="2035"/>
        <w:gridCol w:w="845"/>
      </w:tblGrid>
      <w:tr w:rsidR="00F851FE" w:rsidRPr="002F6A38" w:rsidTr="00410C3B">
        <w:trPr>
          <w:cantSplit/>
          <w:tblHeader/>
        </w:trPr>
        <w:tc>
          <w:tcPr>
            <w:tcW w:w="12005" w:type="dxa"/>
            <w:gridSpan w:val="8"/>
            <w:tcBorders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F851FE" w:rsidRPr="00526AD1" w:rsidRDefault="00526AD1" w:rsidP="00D86821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</w:pPr>
            <w:r w:rsidRPr="00526AD1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Supplementary Table </w:t>
            </w:r>
            <w:r w:rsidR="00D86821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  <w:r w:rsidR="00F851FE" w:rsidRPr="00526AD1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F52004" w:rsidRPr="00526AD1">
              <w:rPr>
                <w:rFonts w:ascii="Times" w:hAnsi="Times" w:cs="Times"/>
                <w:b/>
                <w:bCs/>
                <w:color w:val="000000"/>
                <w:sz w:val="24"/>
                <w:szCs w:val="24"/>
              </w:rPr>
              <w:t>Associations between TG/HDL, APOA1 and AD and inflammatory biomarkers in MCI patients</w:t>
            </w:r>
          </w:p>
        </w:tc>
      </w:tr>
      <w:tr w:rsidR="0066476D" w:rsidRPr="002F6A38" w:rsidTr="0066476D">
        <w:trPr>
          <w:cantSplit/>
          <w:tblHeader/>
        </w:trPr>
        <w:tc>
          <w:tcPr>
            <w:tcW w:w="3060" w:type="dxa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</w:rPr>
            </w:pPr>
          </w:p>
        </w:tc>
        <w:tc>
          <w:tcPr>
            <w:tcW w:w="540" w:type="dxa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</w:p>
        </w:tc>
        <w:tc>
          <w:tcPr>
            <w:tcW w:w="2763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884E24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Plasma </w:t>
            </w:r>
            <w:r w:rsidR="0066476D" w:rsidRPr="002F6A38">
              <w:rPr>
                <w:rFonts w:ascii="Times" w:hAnsi="Times" w:cs="Times"/>
                <w:b/>
                <w:bCs/>
                <w:color w:val="000000"/>
              </w:rPr>
              <w:t>TG/HDL</w:t>
            </w:r>
          </w:p>
        </w:tc>
        <w:tc>
          <w:tcPr>
            <w:tcW w:w="2762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</w:tcPr>
          <w:p w:rsidR="0066476D" w:rsidRPr="002F6A38" w:rsidRDefault="00884E24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>
              <w:rPr>
                <w:rFonts w:ascii="Times" w:hAnsi="Times" w:cs="Times"/>
                <w:b/>
                <w:bCs/>
                <w:color w:val="000000"/>
              </w:rPr>
              <w:t xml:space="preserve">CSF </w:t>
            </w:r>
            <w:proofErr w:type="spellStart"/>
            <w:r w:rsidR="0066476D" w:rsidRPr="002F6A38">
              <w:rPr>
                <w:rFonts w:ascii="Times" w:hAnsi="Times" w:cs="Times"/>
                <w:b/>
                <w:bCs/>
                <w:color w:val="000000"/>
              </w:rPr>
              <w:t>ApoAI</w:t>
            </w:r>
            <w:proofErr w:type="spellEnd"/>
          </w:p>
        </w:tc>
        <w:tc>
          <w:tcPr>
            <w:tcW w:w="2880" w:type="dxa"/>
            <w:gridSpan w:val="2"/>
            <w:tcBorders>
              <w:top w:val="double" w:sz="12" w:space="0" w:color="000000"/>
              <w:left w:val="nil"/>
              <w:bottom w:val="double" w:sz="12" w:space="0" w:color="000000"/>
              <w:right w:val="nil"/>
            </w:tcBorders>
            <w:shd w:val="clear" w:color="auto" w:fill="FFFFFF"/>
          </w:tcPr>
          <w:p w:rsidR="0066476D" w:rsidRPr="002F6A38" w:rsidRDefault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 xml:space="preserve">Plasma </w:t>
            </w:r>
            <w:proofErr w:type="spellStart"/>
            <w:r w:rsidRPr="002F6A38">
              <w:rPr>
                <w:rFonts w:ascii="Times" w:hAnsi="Times" w:cs="Times"/>
                <w:b/>
                <w:bCs/>
                <w:color w:val="000000"/>
              </w:rPr>
              <w:t>ApoAI</w:t>
            </w:r>
            <w:proofErr w:type="spellEnd"/>
          </w:p>
        </w:tc>
      </w:tr>
      <w:tr w:rsidR="0066476D" w:rsidRPr="002F6A38" w:rsidTr="0066476D">
        <w:trPr>
          <w:cantSplit/>
          <w:tblHeader/>
        </w:trPr>
        <w:tc>
          <w:tcPr>
            <w:tcW w:w="3060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Factor</w:t>
            </w:r>
          </w:p>
        </w:tc>
        <w:tc>
          <w:tcPr>
            <w:tcW w:w="540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N</w:t>
            </w:r>
          </w:p>
        </w:tc>
        <w:tc>
          <w:tcPr>
            <w:tcW w:w="1918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  <w:tc>
          <w:tcPr>
            <w:tcW w:w="1917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  <w:tc>
          <w:tcPr>
            <w:tcW w:w="203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rho (95% CI)</w:t>
            </w:r>
          </w:p>
        </w:tc>
        <w:tc>
          <w:tcPr>
            <w:tcW w:w="845" w:type="dxa"/>
            <w:tcBorders>
              <w:top w:val="double" w:sz="12" w:space="0" w:color="000000"/>
              <w:left w:val="nil"/>
              <w:bottom w:val="double" w:sz="11" w:space="0" w:color="000000"/>
              <w:right w:val="nil"/>
            </w:tcBorders>
            <w:shd w:val="clear" w:color="auto" w:fill="FFFFFF"/>
            <w:vAlign w:val="bottom"/>
          </w:tcPr>
          <w:p w:rsidR="0066476D" w:rsidRPr="002F6A38" w:rsidRDefault="0066476D" w:rsidP="0066476D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color w:val="000000"/>
              </w:rPr>
            </w:pPr>
            <w:r w:rsidRPr="002F6A38">
              <w:rPr>
                <w:rFonts w:ascii="Times" w:hAnsi="Times" w:cs="Times"/>
                <w:b/>
                <w:bCs/>
                <w:color w:val="000000"/>
              </w:rPr>
              <w:t>p-value</w:t>
            </w:r>
          </w:p>
        </w:tc>
      </w:tr>
      <w:tr w:rsidR="0066476D" w:rsidRPr="002F6A38" w:rsidTr="0066476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F52004" w:rsidRDefault="0066476D" w:rsidP="0066476D">
            <w:pPr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</w:pPr>
            <w:r w:rsidRPr="00F52004"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  <w:t>CSF Markers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A-Beta</w:t>
            </w:r>
            <w:r w:rsidR="002312AB">
              <w:rPr>
                <w:rFonts w:ascii="Times" w:hAnsi="Times" w:cs="Times"/>
                <w:bCs/>
                <w:color w:val="000000"/>
              </w:rPr>
              <w:t>42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-0.01 (-0.20,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0.36 (0.18,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-0.14 (-0.32, 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0.26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P-Tau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-0.07 (-0.26, 0.12)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(-0.24,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0.25 (0.06,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0.056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 xml:space="preserve">Tau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-0.07 (-0.25, 0.13)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 (0.04, 0.40)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0.072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A2Macro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0.08 (-0.11,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0.75 (0.65, 0.82)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-0.18 (-0.35, 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0.17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AAT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0.24 (0.05,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0.43 (0.26, 0.57)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-0.35 (-0.51, -0.17)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ApoAI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-0.01 (-0.20,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0.95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B2M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0.14 (-0.05,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0.34 (0.15,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-0.16 (-0.34, 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0.15 (-0.04, 0.33)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0.18 (-0.02,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0B0206">
              <w:rPr>
                <w:rFonts w:ascii="Times" w:hAnsi="Times" w:cs="Times"/>
                <w:color w:val="000000"/>
              </w:rPr>
              <w:t>0.21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-0.27 (-0.44, -0.08)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0.039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CRP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0.29 (0.10, 0.45)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0.019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0.82 (0.75, 0.88)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-0.37 (-0.52, -0.19)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ICAM1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(-0.11,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0.54 (0.39, 0.66)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-0.20 (-0.37, -0.01)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0.16 (-0.03,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0.54 (0.39, 0.66)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-0.22 (-0.39, -0.03)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0.089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IL25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 (-0.14,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0.10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0B0206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-0.10 (-0.28, 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0.52 (0.37, 0.65)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-0.11 (-0.29, 0.09)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0.43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IL6r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0.11 (-0.08,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0.41 (0.24, 0.56)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0.96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0.02 (-0.17, 0.21)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 (0.31, 0.61)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-0.16 (-0.34, 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MCP1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0.25 (0.06,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0.30 (0.11, 0.46)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-0.17 (-0.35, 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MCP2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 (-0.14,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0.95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MIP1B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0.14 (-0.06,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0.16 (-0.03,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MMIP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0.02 (-0.17, 0.21)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0.33 (0.15,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-0.00 (-0.19, 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0.99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0.02 (-0.18, 0.21)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-0.25 (-0.42, -0.06)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0.056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(-0.07,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-0.01 (-0.20,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0.96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PAI1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(-0.08,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0.24 (0.05,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0.041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-0.20 (-0.37, -0.00)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SCF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 (-0.00, 0.37)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0.21 (0.02,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-0.24 (-0.41, -0.05)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0.060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TIMP1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0.11 (-0.09, 0.29)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 (0.31, 0.61)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-0.21 (-0.39, -0.02)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0.098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lastRenderedPageBreak/>
              <w:t>VCAM1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0.32 (0.14, 0.48)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0.42 (0.25, 0.57)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-0.32 (-0.48, -0.13)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0.011</w:t>
            </w:r>
          </w:p>
        </w:tc>
      </w:tr>
      <w:tr w:rsidR="000B0206" w:rsidRPr="002F6A38" w:rsidTr="002F6C0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VEGF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 (-0.14,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0.48 (0.32, 0.62)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-0.19 (-0.37, 0.00)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0.13</w:t>
            </w:r>
          </w:p>
        </w:tc>
      </w:tr>
      <w:tr w:rsidR="000B0206" w:rsidRPr="002F6A38" w:rsidTr="002F6C0C">
        <w:trPr>
          <w:cantSplit/>
          <w:trHeight w:val="2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0B0206" w:rsidRPr="002F6A38" w:rsidRDefault="000B0206" w:rsidP="000B0206">
            <w:pPr>
              <w:keepNext/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vWF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(-0.07,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0.51 (0.35, 0.64)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-0.23 (-0.40, -0.04)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0.076</w:t>
            </w:r>
          </w:p>
        </w:tc>
      </w:tr>
      <w:tr w:rsidR="0066476D" w:rsidRPr="002F6A38" w:rsidTr="0066476D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F52004" w:rsidRDefault="0066476D" w:rsidP="0066476D">
            <w:pPr>
              <w:adjustRightInd w:val="0"/>
              <w:spacing w:before="29" w:after="29"/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</w:pPr>
            <w:r w:rsidRPr="00F52004">
              <w:rPr>
                <w:rFonts w:ascii="Times" w:hAnsi="Times" w:cs="Times"/>
                <w:b/>
                <w:bCs/>
                <w:color w:val="000000"/>
                <w:sz w:val="24"/>
                <w:szCs w:val="24"/>
                <w:u w:val="single"/>
              </w:rPr>
              <w:t>Plasma Biomarkers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76D" w:rsidRPr="002F6A38" w:rsidRDefault="0066476D" w:rsidP="0066476D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bCs/>
                <w:i/>
                <w:iCs/>
                <w:color w:val="000000"/>
              </w:rPr>
            </w:pP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A2Macro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0.16 (-0.03,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0.94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AAT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-0.09 (-0.27, 0.11)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-0.08 (-0.27, 0.11)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0.21 (0.02, 0.38)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0.100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ApoAI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-0.64 (-0.74, -0.51)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&lt;0.001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-0.01 (-0.20,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0B0206" w:rsidRPr="002F6A38" w:rsidTr="008E20FC">
        <w:trPr>
          <w:cantSplit/>
          <w:trHeight w:val="243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B2M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0.25 (0.06, 0.42)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 (-0.14, 0.24)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-0.33 (-0.49, -0.15)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0.006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BDNF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0.03 (-0.16,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-0.17 (-0.35, 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0.25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 (-0.13,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0.33 (0.15, 0.49)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-0.17 (-0.35, 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0.18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CRP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0.10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0.03 (-0.16,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-0.21 (-0.39, -0.02)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0.098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C01D9E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CCL11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0.17 (-0.03,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0.00 (-0.19, 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Factor VII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0.10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(-0.24, 0.15)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-0.01 (-0.21, 0.18)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Fibrinogen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0.26 (0.07, 0.43)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0.045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-0.16 (-0.34, 0.03)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0.20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Ferritin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0.35 (0.18, 0.51)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0.19 (-0.00, 0.37)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0.15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-0.28 (-0.45, -0.10)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0.033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Haptoglobin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-0.14 (-0.32, 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(-0.24,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ICAM-1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0.04 (-0.15,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0.84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0.04 (-0.16,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-0.37 (-0.52, -0.19)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-0.03 (-0.22, 0.16)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0.26 (0.08, 0.43)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0.039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0.30 (0.11, 0.46)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0.015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-0.24 (-0.41, -0.05)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IL-18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0.10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(-0.07,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-0.12 (-0.31, 0.07)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-0.34 (-0.50, -0.16)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-0.10 (-0.29, 0.09)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0.28 (0.09, 0.44)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0.033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IL-6r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(-0.07,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 (-0.13,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0.71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0.01 (-0.18, 0.21)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IL-8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0.05 (-0.15, 0.23)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0.14 (-0.06,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(-0.24,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C01D9E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>
              <w:rPr>
                <w:rFonts w:ascii="Times" w:hAnsi="Times" w:cs="Times"/>
                <w:bCs/>
                <w:color w:val="000000"/>
              </w:rPr>
              <w:t>CCL2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0.16 (-0.04, 0.34)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-0.13 (-0.31, 0.07)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-0.10 (-0.29, 0.09)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0.44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MIP-1 alpha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-0.09 (-0.27, 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0.08 (-0.11, 0.27)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-0.10 (-0.28, 0.10)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0.47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lastRenderedPageBreak/>
              <w:t>MIP-1 beta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0.13 (-0.06, 0.31)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-0.10 (-0.29, 0.09)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-0.04 (-0.23, 0.15)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0.85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MMP-2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0.11 (-0.08, 0.30)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-0.06 (-0.25, 0.13)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MMP-9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 (0.04, 0.41)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-0.07 (-0.26, 0.12)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PAI-1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0.29 (0.11, 0.46)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0.018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(-0.23, 0.15)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0.80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RANTES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0.07 (-0.12, 0.26)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0.65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-0.12 (-0.30, 0.08)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0.48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0.06 (-0.13,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0.73</w:t>
            </w:r>
          </w:p>
        </w:tc>
      </w:tr>
      <w:tr w:rsidR="000B0206" w:rsidRPr="002F6A38" w:rsidTr="008E20FC">
        <w:trPr>
          <w:cantSplit/>
          <w:trHeight w:val="297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bottom"/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SCF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0.07 (-0.13,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-0.07 (-0.26, 0.12)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-0.05 (-0.24, 0.14)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0.77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TNF-alpha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-0.02 (-0.21, 0.17)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0.92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-0.03 (-0.22, 0.16)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0.03 (-0.16,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0.91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 xml:space="preserve">TNFR2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0.22 (0.03, 0.39)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-0.37 (-0.52, -0.19)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0B0206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b/>
                <w:i/>
                <w:color w:val="000000"/>
              </w:rPr>
            </w:pPr>
            <w:r w:rsidRPr="000B0206">
              <w:rPr>
                <w:rFonts w:ascii="Times" w:hAnsi="Times" w:cs="Times"/>
                <w:b/>
                <w:i/>
                <w:color w:val="000000"/>
              </w:rPr>
              <w:t>0.003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VCAM-1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 (-0.07, 0.31)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0.44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0.07 (-0.13, 0.25)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0.69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-0.15 (-0.33, 0.05)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r w:rsidRPr="002F6A38">
              <w:rPr>
                <w:rFonts w:ascii="Times" w:hAnsi="Times" w:cs="Times"/>
                <w:bCs/>
                <w:color w:val="000000"/>
              </w:rPr>
              <w:t>VEGF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0.14 (-0.05, 0.32)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0.37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0.03 (-0.16, 0.22)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0.86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-0.19 (-0.37, 0.00)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0.13</w:t>
            </w:r>
          </w:p>
        </w:tc>
      </w:tr>
      <w:tr w:rsidR="000B0206" w:rsidRPr="002F6A38" w:rsidTr="008E20FC">
        <w:trPr>
          <w:cantSplit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0B0206" w:rsidRPr="002F6A38" w:rsidRDefault="000B0206" w:rsidP="000B0206">
            <w:pPr>
              <w:adjustRightInd w:val="0"/>
              <w:spacing w:before="29" w:after="29"/>
              <w:rPr>
                <w:rFonts w:ascii="Times" w:hAnsi="Times" w:cs="Times"/>
                <w:bCs/>
                <w:color w:val="000000"/>
              </w:rPr>
            </w:pPr>
            <w:proofErr w:type="spellStart"/>
            <w:r w:rsidRPr="002F6A38">
              <w:rPr>
                <w:rFonts w:ascii="Times" w:hAnsi="Times" w:cs="Times"/>
                <w:bCs/>
                <w:color w:val="000000"/>
              </w:rPr>
              <w:t>vWF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106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0.17 (-0.02, 0.35)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0.29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0.09 (-0.10, 0.28)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0.56</w:t>
            </w: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-0.20 (-0.37, -0.00)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0206" w:rsidRPr="003C3A5C" w:rsidRDefault="000B0206" w:rsidP="000B0206">
            <w:pPr>
              <w:keepNext/>
              <w:adjustRightInd w:val="0"/>
              <w:spacing w:before="29" w:after="29"/>
              <w:jc w:val="center"/>
              <w:rPr>
                <w:rFonts w:ascii="Times" w:hAnsi="Times" w:cs="Times"/>
                <w:color w:val="000000"/>
              </w:rPr>
            </w:pPr>
            <w:r w:rsidRPr="003C3A5C">
              <w:rPr>
                <w:rFonts w:ascii="Times" w:hAnsi="Times" w:cs="Times"/>
                <w:color w:val="000000"/>
              </w:rPr>
              <w:t>0.12</w:t>
            </w:r>
          </w:p>
        </w:tc>
      </w:tr>
      <w:tr w:rsidR="00F851FE" w:rsidRPr="002F6A38" w:rsidTr="003836BE">
        <w:trPr>
          <w:cantSplit/>
        </w:trPr>
        <w:tc>
          <w:tcPr>
            <w:tcW w:w="12005" w:type="dxa"/>
            <w:gridSpan w:val="8"/>
            <w:tcBorders>
              <w:top w:val="single" w:sz="11" w:space="0" w:color="000000"/>
              <w:left w:val="nil"/>
              <w:bottom w:val="single" w:sz="11" w:space="0" w:color="FFFFFF"/>
              <w:right w:val="nil"/>
            </w:tcBorders>
            <w:shd w:val="clear" w:color="auto" w:fill="FFFFFF"/>
            <w:tcMar>
              <w:left w:w="29" w:type="dxa"/>
              <w:right w:w="29" w:type="dxa"/>
            </w:tcMar>
          </w:tcPr>
          <w:p w:rsidR="00F851FE" w:rsidRPr="002F6A38" w:rsidRDefault="00F851FE" w:rsidP="0066476D">
            <w:pPr>
              <w:adjustRightInd w:val="0"/>
              <w:spacing w:before="29" w:after="29"/>
              <w:rPr>
                <w:rFonts w:ascii="Times" w:hAnsi="Times" w:cs="Times"/>
                <w:color w:val="000000"/>
              </w:rPr>
            </w:pPr>
            <w:r w:rsidRPr="002F6A38">
              <w:rPr>
                <w:rFonts w:ascii="Times" w:hAnsi="Times" w:cs="Times"/>
                <w:color w:val="000000"/>
              </w:rPr>
              <w:t>rho: Pearson's correlation; CI: confidence interval</w:t>
            </w:r>
            <w:r w:rsidR="000B0206">
              <w:rPr>
                <w:rFonts w:ascii="Times" w:hAnsi="Times" w:cs="Times"/>
                <w:color w:val="000000"/>
              </w:rPr>
              <w:t xml:space="preserve">; </w:t>
            </w:r>
            <w:r w:rsidR="000B0206" w:rsidRPr="003C3A5C">
              <w:rPr>
                <w:rFonts w:ascii="Times" w:hAnsi="Times" w:cs="Times"/>
                <w:color w:val="000000"/>
              </w:rPr>
              <w:t>p-values are FDR adjusted within metabolic marker</w:t>
            </w:r>
          </w:p>
        </w:tc>
      </w:tr>
    </w:tbl>
    <w:p w:rsidR="00F61B82" w:rsidRDefault="00F61B82"/>
    <w:sectPr w:rsidR="00F61B82" w:rsidSect="0066476D">
      <w:headerReference w:type="default" r:id="rId6"/>
      <w:footerReference w:type="default" r:id="rId7"/>
      <w:pgSz w:w="15840" w:h="12240" w:orient="landscape"/>
      <w:pgMar w:top="1440" w:right="1440" w:bottom="1440" w:left="1440" w:header="144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B82" w:rsidRDefault="002F6A38">
      <w:r>
        <w:separator/>
      </w:r>
    </w:p>
  </w:endnote>
  <w:endnote w:type="continuationSeparator" w:id="0">
    <w:p w:rsidR="00F61B82" w:rsidRDefault="002F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B82" w:rsidRDefault="00F61B82">
    <w:pPr>
      <w:adjustRightInd w:val="0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B82" w:rsidRDefault="002F6A38">
      <w:r>
        <w:separator/>
      </w:r>
    </w:p>
  </w:footnote>
  <w:footnote w:type="continuationSeparator" w:id="0">
    <w:p w:rsidR="00F61B82" w:rsidRDefault="002F6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B82" w:rsidRDefault="00F61B82">
    <w:pPr>
      <w:adjustRightInd w:val="0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6D"/>
    <w:rsid w:val="000B0206"/>
    <w:rsid w:val="002312AB"/>
    <w:rsid w:val="002F6A38"/>
    <w:rsid w:val="004D6DB3"/>
    <w:rsid w:val="00526AD1"/>
    <w:rsid w:val="0066476D"/>
    <w:rsid w:val="00884E24"/>
    <w:rsid w:val="00C01D9E"/>
    <w:rsid w:val="00D86821"/>
    <w:rsid w:val="00F52004"/>
    <w:rsid w:val="00F61B82"/>
    <w:rsid w:val="00F8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C112CC24-8D20-4A84-9D87-78B0434A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Pillai, Jagan</cp:lastModifiedBy>
  <cp:revision>2</cp:revision>
  <dcterms:created xsi:type="dcterms:W3CDTF">2023-03-03T22:40:00Z</dcterms:created>
  <dcterms:modified xsi:type="dcterms:W3CDTF">2023-03-03T22:40:00Z</dcterms:modified>
</cp:coreProperties>
</file>