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17DA" w14:textId="77777777" w:rsidR="00CF03DD" w:rsidRPr="006F17C4" w:rsidRDefault="00CF03DD" w:rsidP="00CF03DD">
      <w:pPr>
        <w:widowControl w:val="0"/>
        <w:spacing w:line="360" w:lineRule="auto"/>
        <w:rPr>
          <w:rFonts w:ascii="Palatino" w:hAnsi="Palatino"/>
          <w:color w:val="000000" w:themeColor="text1"/>
          <w:lang w:val="en-GB"/>
        </w:rPr>
      </w:pPr>
      <w:r>
        <w:rPr>
          <w:rFonts w:ascii="Palatino" w:hAnsi="Palatino"/>
          <w:b/>
          <w:bCs/>
          <w:color w:val="000000" w:themeColor="text1"/>
          <w:lang w:val="en-GB"/>
        </w:rPr>
        <w:t>Supplementary Table 1</w:t>
      </w:r>
      <w:r w:rsidRPr="00A5208F">
        <w:rPr>
          <w:rFonts w:ascii="Palatino" w:hAnsi="Palatino"/>
          <w:b/>
          <w:bCs/>
          <w:color w:val="000000" w:themeColor="text1"/>
          <w:lang w:val="en-GB"/>
        </w:rPr>
        <w:t xml:space="preserve">. </w:t>
      </w:r>
      <w:r w:rsidRPr="00BB68AA">
        <w:rPr>
          <w:rFonts w:ascii="Palatino" w:hAnsi="Palatino"/>
          <w:color w:val="000000" w:themeColor="text1"/>
          <w:lang w:val="en-GB"/>
        </w:rPr>
        <w:t xml:space="preserve">Diagnostic accuracy of </w:t>
      </w:r>
      <w:r>
        <w:rPr>
          <w:rFonts w:ascii="Palatino" w:hAnsi="Palatino"/>
          <w:color w:val="000000" w:themeColor="text1"/>
          <w:lang w:val="en-GB"/>
        </w:rPr>
        <w:t xml:space="preserve">each domain of </w:t>
      </w:r>
      <w:r w:rsidRPr="00BB68AA">
        <w:rPr>
          <w:rFonts w:ascii="Palatino" w:hAnsi="Palatino"/>
          <w:color w:val="000000" w:themeColor="text1"/>
          <w:lang w:val="en-GB"/>
        </w:rPr>
        <w:t xml:space="preserve">proposed </w:t>
      </w:r>
      <w:r>
        <w:rPr>
          <w:rFonts w:ascii="Palatino" w:hAnsi="Palatino"/>
          <w:color w:val="000000" w:themeColor="text1"/>
          <w:lang w:val="en-GB"/>
        </w:rPr>
        <w:t xml:space="preserve">MCBMI </w:t>
      </w:r>
      <w:r w:rsidRPr="00BB68AA">
        <w:rPr>
          <w:rFonts w:ascii="Palatino" w:hAnsi="Palatino"/>
          <w:color w:val="000000" w:themeColor="text1"/>
          <w:lang w:val="en-GB"/>
        </w:rPr>
        <w:t>criteria in classifying prodromal FTD from healthy controls.</w:t>
      </w:r>
    </w:p>
    <w:tbl>
      <w:tblPr>
        <w:tblStyle w:val="TableGrid"/>
        <w:tblW w:w="95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737"/>
        <w:gridCol w:w="1205"/>
        <w:gridCol w:w="1194"/>
        <w:gridCol w:w="734"/>
        <w:gridCol w:w="734"/>
      </w:tblGrid>
      <w:tr w:rsidR="00CF03DD" w:rsidRPr="00A5208F" w14:paraId="5787333B" w14:textId="77777777" w:rsidTr="00194024"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F2BE17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736587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  <w:t>AUC (95% CI)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0AB878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  <w:t>Sensitivity</w:t>
            </w: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</w:tcPr>
          <w:p w14:paraId="3C53B7EC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  <w:t>Specificity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14:paraId="72C3BAE3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  <w:t>PPV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E594B8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  <w:t>NPV</w:t>
            </w:r>
          </w:p>
        </w:tc>
      </w:tr>
      <w:tr w:rsidR="00CF03DD" w:rsidRPr="00A5208F" w14:paraId="79CFCF4B" w14:textId="77777777" w:rsidTr="00194024">
        <w:tc>
          <w:tcPr>
            <w:tcW w:w="3969" w:type="dxa"/>
            <w:tcBorders>
              <w:top w:val="single" w:sz="4" w:space="0" w:color="auto"/>
            </w:tcBorders>
          </w:tcPr>
          <w:p w14:paraId="78C536D9" w14:textId="77777777" w:rsidR="00CF03DD" w:rsidRPr="00A5208F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  <w:t>Whole Group (n=398)</w:t>
            </w:r>
          </w:p>
        </w:tc>
        <w:tc>
          <w:tcPr>
            <w:tcW w:w="1737" w:type="dxa"/>
            <w:tcBorders>
              <w:top w:val="single" w:sz="4" w:space="0" w:color="auto"/>
            </w:tcBorders>
          </w:tcPr>
          <w:p w14:paraId="40D6098F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205" w:type="dxa"/>
            <w:tcBorders>
              <w:top w:val="single" w:sz="4" w:space="0" w:color="auto"/>
            </w:tcBorders>
          </w:tcPr>
          <w:p w14:paraId="6E398DFC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3108F0FD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734" w:type="dxa"/>
            <w:tcBorders>
              <w:top w:val="single" w:sz="4" w:space="0" w:color="auto"/>
            </w:tcBorders>
          </w:tcPr>
          <w:p w14:paraId="3F11D7E0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734" w:type="dxa"/>
            <w:tcBorders>
              <w:top w:val="single" w:sz="4" w:space="0" w:color="auto"/>
            </w:tcBorders>
          </w:tcPr>
          <w:p w14:paraId="2A938E88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CF03DD" w:rsidRPr="00A5208F" w14:paraId="10773894" w14:textId="77777777" w:rsidTr="00194024">
        <w:tc>
          <w:tcPr>
            <w:tcW w:w="3969" w:type="dxa"/>
          </w:tcPr>
          <w:p w14:paraId="345072EC" w14:textId="77777777" w:rsidR="00CF03DD" w:rsidRPr="00881261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881261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 Behaviour</w:t>
            </w: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core</w:t>
            </w:r>
          </w:p>
        </w:tc>
        <w:tc>
          <w:tcPr>
            <w:tcW w:w="1737" w:type="dxa"/>
          </w:tcPr>
          <w:p w14:paraId="0D55992F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0.69 (0.63 – 0.75)</w:t>
            </w:r>
          </w:p>
        </w:tc>
        <w:tc>
          <w:tcPr>
            <w:tcW w:w="1205" w:type="dxa"/>
          </w:tcPr>
          <w:p w14:paraId="27E2648F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43.6%</w:t>
            </w:r>
          </w:p>
        </w:tc>
        <w:tc>
          <w:tcPr>
            <w:tcW w:w="1194" w:type="dxa"/>
          </w:tcPr>
          <w:p w14:paraId="33389C8A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93.2%</w:t>
            </w:r>
          </w:p>
        </w:tc>
        <w:tc>
          <w:tcPr>
            <w:tcW w:w="734" w:type="dxa"/>
          </w:tcPr>
          <w:p w14:paraId="1DDA24C4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72.9%</w:t>
            </w:r>
          </w:p>
        </w:tc>
        <w:tc>
          <w:tcPr>
            <w:tcW w:w="734" w:type="dxa"/>
          </w:tcPr>
          <w:p w14:paraId="54C12362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79.9%</w:t>
            </w:r>
          </w:p>
        </w:tc>
      </w:tr>
      <w:tr w:rsidR="00CF03DD" w:rsidRPr="00A5208F" w14:paraId="08AD68C1" w14:textId="77777777" w:rsidTr="00194024">
        <w:tc>
          <w:tcPr>
            <w:tcW w:w="3969" w:type="dxa"/>
          </w:tcPr>
          <w:p w14:paraId="48C22E4D" w14:textId="77777777" w:rsidR="00CF03DD" w:rsidRPr="00881261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881261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 Cognitive</w:t>
            </w: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core</w:t>
            </w:r>
          </w:p>
        </w:tc>
        <w:tc>
          <w:tcPr>
            <w:tcW w:w="1737" w:type="dxa"/>
          </w:tcPr>
          <w:p w14:paraId="5C772413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0.58 (0.52 – 0.64)</w:t>
            </w:r>
          </w:p>
        </w:tc>
        <w:tc>
          <w:tcPr>
            <w:tcW w:w="1205" w:type="dxa"/>
          </w:tcPr>
          <w:p w14:paraId="61AFE084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82.6%</w:t>
            </w:r>
          </w:p>
        </w:tc>
        <w:tc>
          <w:tcPr>
            <w:tcW w:w="1194" w:type="dxa"/>
          </w:tcPr>
          <w:p w14:paraId="33450C35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32.6%</w:t>
            </w:r>
          </w:p>
        </w:tc>
        <w:tc>
          <w:tcPr>
            <w:tcW w:w="734" w:type="dxa"/>
          </w:tcPr>
          <w:p w14:paraId="7AF22870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34.0%</w:t>
            </w:r>
          </w:p>
        </w:tc>
        <w:tc>
          <w:tcPr>
            <w:tcW w:w="734" w:type="dxa"/>
          </w:tcPr>
          <w:p w14:paraId="37065310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81.7%</w:t>
            </w:r>
          </w:p>
        </w:tc>
      </w:tr>
      <w:tr w:rsidR="00CF03DD" w:rsidRPr="00A5208F" w14:paraId="61AEE352" w14:textId="77777777" w:rsidTr="00194024">
        <w:tc>
          <w:tcPr>
            <w:tcW w:w="3969" w:type="dxa"/>
          </w:tcPr>
          <w:p w14:paraId="7F9862B7" w14:textId="77777777" w:rsidR="00CF03DD" w:rsidRPr="00881261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881261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 Motor</w:t>
            </w: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core</w:t>
            </w:r>
          </w:p>
        </w:tc>
        <w:tc>
          <w:tcPr>
            <w:tcW w:w="1737" w:type="dxa"/>
          </w:tcPr>
          <w:p w14:paraId="141005F0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0.59 (0.53 – 0.66)</w:t>
            </w:r>
          </w:p>
        </w:tc>
        <w:tc>
          <w:tcPr>
            <w:tcW w:w="1205" w:type="dxa"/>
          </w:tcPr>
          <w:p w14:paraId="45C07A9D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21.4%</w:t>
            </w:r>
          </w:p>
        </w:tc>
        <w:tc>
          <w:tcPr>
            <w:tcW w:w="1194" w:type="dxa"/>
          </w:tcPr>
          <w:p w14:paraId="042CBC3F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97.5%</w:t>
            </w:r>
          </w:p>
        </w:tc>
        <w:tc>
          <w:tcPr>
            <w:tcW w:w="734" w:type="dxa"/>
          </w:tcPr>
          <w:p w14:paraId="433E5CE2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78.1%</w:t>
            </w:r>
          </w:p>
        </w:tc>
        <w:tc>
          <w:tcPr>
            <w:tcW w:w="734" w:type="dxa"/>
          </w:tcPr>
          <w:p w14:paraId="4A7E1315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74.9%</w:t>
            </w:r>
          </w:p>
        </w:tc>
      </w:tr>
      <w:tr w:rsidR="00CF03DD" w:rsidRPr="00A5208F" w14:paraId="098EDC6D" w14:textId="77777777" w:rsidTr="00194024">
        <w:tc>
          <w:tcPr>
            <w:tcW w:w="3969" w:type="dxa"/>
            <w:tcBorders>
              <w:top w:val="single" w:sz="4" w:space="0" w:color="auto"/>
            </w:tcBorders>
          </w:tcPr>
          <w:p w14:paraId="5C48B9AF" w14:textId="77777777" w:rsidR="00CF03DD" w:rsidRPr="00A5208F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EYO </w:t>
            </w:r>
            <w:r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  <w:t>&lt;</w:t>
            </w:r>
            <w:r w:rsidRPr="00A5208F"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5 years (n=139)</w:t>
            </w:r>
          </w:p>
        </w:tc>
        <w:tc>
          <w:tcPr>
            <w:tcW w:w="1737" w:type="dxa"/>
            <w:tcBorders>
              <w:top w:val="single" w:sz="4" w:space="0" w:color="auto"/>
            </w:tcBorders>
          </w:tcPr>
          <w:p w14:paraId="6D08536D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205" w:type="dxa"/>
            <w:tcBorders>
              <w:top w:val="single" w:sz="4" w:space="0" w:color="auto"/>
            </w:tcBorders>
          </w:tcPr>
          <w:p w14:paraId="7375692A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7A507819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734" w:type="dxa"/>
            <w:tcBorders>
              <w:top w:val="single" w:sz="4" w:space="0" w:color="auto"/>
            </w:tcBorders>
          </w:tcPr>
          <w:p w14:paraId="7C1C636B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734" w:type="dxa"/>
            <w:tcBorders>
              <w:top w:val="single" w:sz="4" w:space="0" w:color="auto"/>
            </w:tcBorders>
          </w:tcPr>
          <w:p w14:paraId="681F0850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CF03DD" w:rsidRPr="00A5208F" w14:paraId="282F430F" w14:textId="77777777" w:rsidTr="00194024">
        <w:tc>
          <w:tcPr>
            <w:tcW w:w="3969" w:type="dxa"/>
          </w:tcPr>
          <w:p w14:paraId="48AB02A3" w14:textId="77777777" w:rsidR="00CF03DD" w:rsidRPr="00881261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881261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 Behaviour</w:t>
            </w: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core</w:t>
            </w:r>
          </w:p>
        </w:tc>
        <w:tc>
          <w:tcPr>
            <w:tcW w:w="1737" w:type="dxa"/>
          </w:tcPr>
          <w:p w14:paraId="6390F42A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0.73 (0.64 – 0.83)</w:t>
            </w:r>
          </w:p>
        </w:tc>
        <w:tc>
          <w:tcPr>
            <w:tcW w:w="1205" w:type="dxa"/>
          </w:tcPr>
          <w:p w14:paraId="4AF3DE00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54.9%</w:t>
            </w:r>
          </w:p>
        </w:tc>
        <w:tc>
          <w:tcPr>
            <w:tcW w:w="1194" w:type="dxa"/>
          </w:tcPr>
          <w:p w14:paraId="089891AD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89.8%</w:t>
            </w:r>
          </w:p>
        </w:tc>
        <w:tc>
          <w:tcPr>
            <w:tcW w:w="734" w:type="dxa"/>
          </w:tcPr>
          <w:p w14:paraId="60194DFF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75.7%</w:t>
            </w:r>
          </w:p>
        </w:tc>
        <w:tc>
          <w:tcPr>
            <w:tcW w:w="734" w:type="dxa"/>
          </w:tcPr>
          <w:p w14:paraId="45D219A9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77.5%</w:t>
            </w:r>
          </w:p>
        </w:tc>
      </w:tr>
      <w:tr w:rsidR="00CF03DD" w:rsidRPr="00A5208F" w14:paraId="2EED8E7C" w14:textId="77777777" w:rsidTr="00194024">
        <w:trPr>
          <w:trHeight w:val="68"/>
        </w:trPr>
        <w:tc>
          <w:tcPr>
            <w:tcW w:w="3969" w:type="dxa"/>
          </w:tcPr>
          <w:p w14:paraId="382C680C" w14:textId="77777777" w:rsidR="00CF03DD" w:rsidRPr="00881261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881261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 Cognitive</w:t>
            </w: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core</w:t>
            </w:r>
          </w:p>
        </w:tc>
        <w:tc>
          <w:tcPr>
            <w:tcW w:w="1737" w:type="dxa"/>
          </w:tcPr>
          <w:p w14:paraId="1AA066C8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0.62 (0.53 – 0.72)</w:t>
            </w:r>
          </w:p>
        </w:tc>
        <w:tc>
          <w:tcPr>
            <w:tcW w:w="1205" w:type="dxa"/>
          </w:tcPr>
          <w:p w14:paraId="1693D901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92.0%</w:t>
            </w:r>
          </w:p>
        </w:tc>
        <w:tc>
          <w:tcPr>
            <w:tcW w:w="1194" w:type="dxa"/>
          </w:tcPr>
          <w:p w14:paraId="40F8C6BE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31.0%</w:t>
            </w:r>
          </w:p>
        </w:tc>
        <w:tc>
          <w:tcPr>
            <w:tcW w:w="734" w:type="dxa"/>
          </w:tcPr>
          <w:p w14:paraId="22ED3686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43.4%</w:t>
            </w:r>
          </w:p>
        </w:tc>
        <w:tc>
          <w:tcPr>
            <w:tcW w:w="734" w:type="dxa"/>
          </w:tcPr>
          <w:p w14:paraId="015181CF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87.1%</w:t>
            </w:r>
          </w:p>
        </w:tc>
      </w:tr>
      <w:tr w:rsidR="00CF03DD" w:rsidRPr="00A5208F" w14:paraId="56E4488B" w14:textId="77777777" w:rsidTr="00194024">
        <w:tc>
          <w:tcPr>
            <w:tcW w:w="3969" w:type="dxa"/>
            <w:tcBorders>
              <w:bottom w:val="single" w:sz="4" w:space="0" w:color="auto"/>
            </w:tcBorders>
          </w:tcPr>
          <w:p w14:paraId="6A7FEBEF" w14:textId="77777777" w:rsidR="00CF03DD" w:rsidRPr="00881261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881261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 Motor</w:t>
            </w: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core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14:paraId="488B20B4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0.62 (0.52 – 0.72)</w:t>
            </w:r>
          </w:p>
        </w:tc>
        <w:tc>
          <w:tcPr>
            <w:tcW w:w="1205" w:type="dxa"/>
            <w:tcBorders>
              <w:bottom w:val="single" w:sz="4" w:space="0" w:color="auto"/>
            </w:tcBorders>
          </w:tcPr>
          <w:p w14:paraId="1C7278B4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27.5%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6E8D46AA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96.6%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14:paraId="3CDCC738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82.4%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14:paraId="7CD372B3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69.7%</w:t>
            </w:r>
          </w:p>
        </w:tc>
      </w:tr>
    </w:tbl>
    <w:p w14:paraId="0EBFDEBB" w14:textId="77777777" w:rsidR="00CF03DD" w:rsidRPr="00A5208F" w:rsidRDefault="00CF03DD" w:rsidP="00CF03DD">
      <w:pPr>
        <w:widowControl w:val="0"/>
        <w:spacing w:line="276" w:lineRule="auto"/>
        <w:jc w:val="both"/>
        <w:rPr>
          <w:rFonts w:ascii="Palatino" w:hAnsi="Palatino"/>
          <w:color w:val="000000" w:themeColor="text1"/>
          <w:sz w:val="20"/>
          <w:szCs w:val="20"/>
          <w:lang w:val="en-GB"/>
        </w:rPr>
      </w:pPr>
    </w:p>
    <w:p w14:paraId="71D0646D" w14:textId="77777777" w:rsidR="00CF03DD" w:rsidRPr="00483FC5" w:rsidRDefault="00CF03DD" w:rsidP="00CF03DD">
      <w:pPr>
        <w:widowControl w:val="0"/>
        <w:spacing w:line="276" w:lineRule="auto"/>
        <w:jc w:val="both"/>
        <w:rPr>
          <w:rFonts w:ascii="Palatino" w:hAnsi="Palatino"/>
          <w:color w:val="000000" w:themeColor="text1"/>
          <w:sz w:val="20"/>
          <w:szCs w:val="20"/>
          <w:lang w:val="en-GB"/>
        </w:rPr>
      </w:pPr>
      <w:r w:rsidRPr="00A5208F">
        <w:rPr>
          <w:rFonts w:ascii="Palatino" w:hAnsi="Palatino"/>
          <w:color w:val="000000" w:themeColor="text1"/>
          <w:sz w:val="20"/>
          <w:szCs w:val="20"/>
          <w:lang w:val="en-GB"/>
        </w:rPr>
        <w:t>AUC = area under the curve; PPV = positive predictive value; NPV = negative predictive value; NfL = neurofilament light; EYO = estimated years to onset.</w:t>
      </w:r>
      <w:r>
        <w:rPr>
          <w:rFonts w:ascii="Palatino" w:hAnsi="Palatino"/>
          <w:b/>
          <w:bCs/>
          <w:color w:val="000000" w:themeColor="text1"/>
          <w:lang w:val="en-GB"/>
        </w:rPr>
        <w:br w:type="page"/>
      </w:r>
    </w:p>
    <w:p w14:paraId="62A9A826" w14:textId="77777777" w:rsidR="00CF03DD" w:rsidRPr="006D09E3" w:rsidRDefault="00CF03DD" w:rsidP="00CF03DD">
      <w:pPr>
        <w:widowControl w:val="0"/>
        <w:spacing w:line="360" w:lineRule="auto"/>
        <w:rPr>
          <w:rFonts w:ascii="Palatino" w:hAnsi="Palatino"/>
          <w:color w:val="000000" w:themeColor="text1"/>
          <w:lang w:val="en-GB"/>
        </w:rPr>
      </w:pPr>
      <w:r w:rsidRPr="00A5208F">
        <w:rPr>
          <w:rFonts w:ascii="Palatino" w:hAnsi="Palatino"/>
          <w:b/>
          <w:bCs/>
          <w:color w:val="000000" w:themeColor="text1"/>
          <w:lang w:val="en-GB"/>
        </w:rPr>
        <w:lastRenderedPageBreak/>
        <w:t xml:space="preserve">Supplementary Table </w:t>
      </w:r>
      <w:r>
        <w:rPr>
          <w:rFonts w:ascii="Palatino" w:hAnsi="Palatino"/>
          <w:b/>
          <w:bCs/>
          <w:color w:val="000000" w:themeColor="text1"/>
          <w:lang w:val="en-GB"/>
        </w:rPr>
        <w:t>2</w:t>
      </w:r>
      <w:r w:rsidRPr="00A5208F">
        <w:rPr>
          <w:rFonts w:ascii="Palatino" w:hAnsi="Palatino"/>
          <w:b/>
          <w:bCs/>
          <w:color w:val="000000" w:themeColor="text1"/>
          <w:lang w:val="en-GB"/>
        </w:rPr>
        <w:t xml:space="preserve">. </w:t>
      </w:r>
      <w:r w:rsidRPr="00BB68AA">
        <w:rPr>
          <w:rFonts w:ascii="Palatino" w:hAnsi="Palatino"/>
          <w:color w:val="000000" w:themeColor="text1"/>
          <w:lang w:val="en-GB"/>
        </w:rPr>
        <w:t>Diagnostic accuracy of proposed criteria in classifying prodromal FTD from healthy controls for each genetic group.</w:t>
      </w:r>
    </w:p>
    <w:tbl>
      <w:tblPr>
        <w:tblStyle w:val="TableGrid"/>
        <w:tblW w:w="96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2"/>
        <w:gridCol w:w="1656"/>
        <w:gridCol w:w="1205"/>
        <w:gridCol w:w="1194"/>
        <w:gridCol w:w="834"/>
        <w:gridCol w:w="834"/>
      </w:tblGrid>
      <w:tr w:rsidR="00CF03DD" w:rsidRPr="00A5208F" w14:paraId="107D4212" w14:textId="77777777" w:rsidTr="00194024">
        <w:tc>
          <w:tcPr>
            <w:tcW w:w="39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A4B211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4FFE1B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  <w:t>AUC (95% CI)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D43A0A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  <w:t>Sensitivity</w:t>
            </w: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</w:tcPr>
          <w:p w14:paraId="39C33826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  <w:t>Specificity</w:t>
            </w:r>
          </w:p>
        </w:tc>
        <w:tc>
          <w:tcPr>
            <w:tcW w:w="834" w:type="dxa"/>
            <w:tcBorders>
              <w:top w:val="single" w:sz="4" w:space="0" w:color="auto"/>
              <w:bottom w:val="single" w:sz="4" w:space="0" w:color="auto"/>
            </w:tcBorders>
          </w:tcPr>
          <w:p w14:paraId="114DCB38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  <w:t>PPV</w:t>
            </w:r>
          </w:p>
        </w:tc>
        <w:tc>
          <w:tcPr>
            <w:tcW w:w="8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79ECC5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  <w:t>NPV</w:t>
            </w:r>
          </w:p>
        </w:tc>
      </w:tr>
      <w:tr w:rsidR="00CF03DD" w:rsidRPr="00A5208F" w14:paraId="7255D18F" w14:textId="77777777" w:rsidTr="00194024">
        <w:tc>
          <w:tcPr>
            <w:tcW w:w="3972" w:type="dxa"/>
            <w:tcBorders>
              <w:top w:val="single" w:sz="4" w:space="0" w:color="auto"/>
            </w:tcBorders>
          </w:tcPr>
          <w:p w14:paraId="305C73CC" w14:textId="77777777" w:rsidR="00CF03DD" w:rsidRPr="00A5208F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b/>
                <w:bCs/>
                <w:i/>
                <w:iCs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b/>
                <w:bCs/>
                <w:i/>
                <w:iCs/>
                <w:color w:val="000000" w:themeColor="text1"/>
                <w:sz w:val="20"/>
                <w:szCs w:val="20"/>
                <w:lang w:val="en-GB"/>
              </w:rPr>
              <w:t>C9orf72</w:t>
            </w:r>
            <w:r w:rsidRPr="00A5208F"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(n=150)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65D328FB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205" w:type="dxa"/>
            <w:tcBorders>
              <w:top w:val="single" w:sz="4" w:space="0" w:color="auto"/>
            </w:tcBorders>
          </w:tcPr>
          <w:p w14:paraId="70D81726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2CFCF136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34" w:type="dxa"/>
            <w:tcBorders>
              <w:top w:val="single" w:sz="4" w:space="0" w:color="auto"/>
            </w:tcBorders>
          </w:tcPr>
          <w:p w14:paraId="7EBE6760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34" w:type="dxa"/>
            <w:tcBorders>
              <w:top w:val="single" w:sz="4" w:space="0" w:color="auto"/>
            </w:tcBorders>
          </w:tcPr>
          <w:p w14:paraId="6990C802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CF03DD" w:rsidRPr="00A5208F" w14:paraId="0278690B" w14:textId="77777777" w:rsidTr="00194024">
        <w:tc>
          <w:tcPr>
            <w:tcW w:w="3972" w:type="dxa"/>
          </w:tcPr>
          <w:p w14:paraId="61555D2C" w14:textId="77777777" w:rsidR="00CF03DD" w:rsidRPr="006D09E3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 Core criteria</w:t>
            </w:r>
          </w:p>
        </w:tc>
        <w:tc>
          <w:tcPr>
            <w:tcW w:w="1656" w:type="dxa"/>
          </w:tcPr>
          <w:p w14:paraId="22E45580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0.78 (0.69 – 0.87)</w:t>
            </w:r>
          </w:p>
        </w:tc>
        <w:tc>
          <w:tcPr>
            <w:tcW w:w="1205" w:type="dxa"/>
          </w:tcPr>
          <w:p w14:paraId="2CB0D449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64.7%</w:t>
            </w:r>
          </w:p>
        </w:tc>
        <w:tc>
          <w:tcPr>
            <w:tcW w:w="1194" w:type="dxa"/>
          </w:tcPr>
          <w:p w14:paraId="16CCC49F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87.9%</w:t>
            </w:r>
          </w:p>
        </w:tc>
        <w:tc>
          <w:tcPr>
            <w:tcW w:w="834" w:type="dxa"/>
          </w:tcPr>
          <w:p w14:paraId="489FC1E8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73.3%</w:t>
            </w:r>
          </w:p>
        </w:tc>
        <w:tc>
          <w:tcPr>
            <w:tcW w:w="834" w:type="dxa"/>
          </w:tcPr>
          <w:p w14:paraId="33DEB953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82.9%</w:t>
            </w:r>
          </w:p>
        </w:tc>
      </w:tr>
      <w:tr w:rsidR="00CF03DD" w:rsidRPr="00A5208F" w14:paraId="73F4560D" w14:textId="77777777" w:rsidTr="00194024">
        <w:tc>
          <w:tcPr>
            <w:tcW w:w="3972" w:type="dxa"/>
          </w:tcPr>
          <w:p w14:paraId="60626DD6" w14:textId="77777777" w:rsidR="00CF03DD" w:rsidRPr="006D09E3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 Plasma NfL</w:t>
            </w: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1656" w:type="dxa"/>
          </w:tcPr>
          <w:p w14:paraId="3B1C9658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0.71 (0.58 – 0.83)</w:t>
            </w:r>
          </w:p>
        </w:tc>
        <w:tc>
          <w:tcPr>
            <w:tcW w:w="1205" w:type="dxa"/>
          </w:tcPr>
          <w:p w14:paraId="52C07227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90.0%</w:t>
            </w:r>
          </w:p>
        </w:tc>
        <w:tc>
          <w:tcPr>
            <w:tcW w:w="1194" w:type="dxa"/>
          </w:tcPr>
          <w:p w14:paraId="3BE8273F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45.5%</w:t>
            </w:r>
          </w:p>
        </w:tc>
        <w:tc>
          <w:tcPr>
            <w:tcW w:w="834" w:type="dxa"/>
          </w:tcPr>
          <w:p w14:paraId="54367700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45.5%</w:t>
            </w:r>
          </w:p>
        </w:tc>
        <w:tc>
          <w:tcPr>
            <w:tcW w:w="834" w:type="dxa"/>
          </w:tcPr>
          <w:p w14:paraId="4880100B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90.9%</w:t>
            </w:r>
          </w:p>
        </w:tc>
      </w:tr>
      <w:tr w:rsidR="00CF03DD" w:rsidRPr="00A5208F" w14:paraId="17B9EEDB" w14:textId="77777777" w:rsidTr="00194024">
        <w:tc>
          <w:tcPr>
            <w:tcW w:w="3972" w:type="dxa"/>
          </w:tcPr>
          <w:p w14:paraId="7F962BAD" w14:textId="77777777" w:rsidR="00CF03DD" w:rsidRPr="006D09E3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 Anterior cingulate</w:t>
            </w: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vertAlign w:val="superscript"/>
                <w:lang w:val="en-GB"/>
              </w:rPr>
              <w:t>†</w:t>
            </w:r>
          </w:p>
        </w:tc>
        <w:tc>
          <w:tcPr>
            <w:tcW w:w="1656" w:type="dxa"/>
          </w:tcPr>
          <w:p w14:paraId="3F168EE6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0.70 (0.58 – 0.81)</w:t>
            </w:r>
          </w:p>
        </w:tc>
        <w:tc>
          <w:tcPr>
            <w:tcW w:w="1205" w:type="dxa"/>
          </w:tcPr>
          <w:p w14:paraId="5F74DB8E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59.3%</w:t>
            </w:r>
          </w:p>
        </w:tc>
        <w:tc>
          <w:tcPr>
            <w:tcW w:w="1194" w:type="dxa"/>
          </w:tcPr>
          <w:p w14:paraId="2117B3CD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76.8%</w:t>
            </w:r>
          </w:p>
        </w:tc>
        <w:tc>
          <w:tcPr>
            <w:tcW w:w="834" w:type="dxa"/>
          </w:tcPr>
          <w:p w14:paraId="25597174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45.7%</w:t>
            </w:r>
          </w:p>
        </w:tc>
        <w:tc>
          <w:tcPr>
            <w:tcW w:w="834" w:type="dxa"/>
          </w:tcPr>
          <w:p w14:paraId="73622888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85.1%</w:t>
            </w:r>
          </w:p>
        </w:tc>
      </w:tr>
      <w:tr w:rsidR="00CF03DD" w:rsidRPr="00A5208F" w14:paraId="76A583F9" w14:textId="77777777" w:rsidTr="00194024">
        <w:tc>
          <w:tcPr>
            <w:tcW w:w="3972" w:type="dxa"/>
          </w:tcPr>
          <w:p w14:paraId="530D0E5D" w14:textId="77777777" w:rsidR="00CF03DD" w:rsidRPr="006D09E3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 Core criteria + NfL</w:t>
            </w: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1656" w:type="dxa"/>
          </w:tcPr>
          <w:p w14:paraId="36ECF894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0.90 (0.82 – 0.98)</w:t>
            </w:r>
          </w:p>
        </w:tc>
        <w:tc>
          <w:tcPr>
            <w:tcW w:w="1205" w:type="dxa"/>
          </w:tcPr>
          <w:p w14:paraId="3C0903BB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77.7%</w:t>
            </w:r>
          </w:p>
        </w:tc>
        <w:tc>
          <w:tcPr>
            <w:tcW w:w="1194" w:type="dxa"/>
          </w:tcPr>
          <w:p w14:paraId="40E0FF17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90.9%</w:t>
            </w:r>
          </w:p>
        </w:tc>
        <w:tc>
          <w:tcPr>
            <w:tcW w:w="834" w:type="dxa"/>
          </w:tcPr>
          <w:p w14:paraId="12A6ED40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81.0%</w:t>
            </w:r>
          </w:p>
        </w:tc>
        <w:tc>
          <w:tcPr>
            <w:tcW w:w="834" w:type="dxa"/>
          </w:tcPr>
          <w:p w14:paraId="28E86633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88.9%</w:t>
            </w:r>
          </w:p>
        </w:tc>
      </w:tr>
      <w:tr w:rsidR="00CF03DD" w:rsidRPr="00A5208F" w14:paraId="22C6918B" w14:textId="77777777" w:rsidTr="00194024">
        <w:tc>
          <w:tcPr>
            <w:tcW w:w="3972" w:type="dxa"/>
          </w:tcPr>
          <w:p w14:paraId="46C4D24E" w14:textId="77777777" w:rsidR="00CF03DD" w:rsidRPr="006D09E3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 Core criteria + anterior cingulate</w:t>
            </w: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vertAlign w:val="superscript"/>
                <w:lang w:val="en-GB"/>
              </w:rPr>
              <w:t>†</w:t>
            </w:r>
          </w:p>
        </w:tc>
        <w:tc>
          <w:tcPr>
            <w:tcW w:w="1656" w:type="dxa"/>
          </w:tcPr>
          <w:p w14:paraId="07C4D514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0.85 (0.74 – 0.95)</w:t>
            </w:r>
          </w:p>
        </w:tc>
        <w:tc>
          <w:tcPr>
            <w:tcW w:w="1205" w:type="dxa"/>
          </w:tcPr>
          <w:p w14:paraId="252F1278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77.8%</w:t>
            </w:r>
          </w:p>
        </w:tc>
        <w:tc>
          <w:tcPr>
            <w:tcW w:w="1194" w:type="dxa"/>
          </w:tcPr>
          <w:p w14:paraId="19E453E5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87.8%</w:t>
            </w:r>
          </w:p>
        </w:tc>
        <w:tc>
          <w:tcPr>
            <w:tcW w:w="834" w:type="dxa"/>
          </w:tcPr>
          <w:p w14:paraId="67734AE9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67.7%</w:t>
            </w:r>
          </w:p>
        </w:tc>
        <w:tc>
          <w:tcPr>
            <w:tcW w:w="834" w:type="dxa"/>
          </w:tcPr>
          <w:p w14:paraId="4D0DBADD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92.3%</w:t>
            </w:r>
          </w:p>
        </w:tc>
      </w:tr>
      <w:tr w:rsidR="00CF03DD" w:rsidRPr="00A5208F" w14:paraId="2FE9416B" w14:textId="77777777" w:rsidTr="00194024">
        <w:tc>
          <w:tcPr>
            <w:tcW w:w="3972" w:type="dxa"/>
            <w:tcBorders>
              <w:bottom w:val="single" w:sz="4" w:space="0" w:color="auto"/>
            </w:tcBorders>
          </w:tcPr>
          <w:p w14:paraId="36CA527F" w14:textId="77777777" w:rsidR="00CF03DD" w:rsidRPr="006D09E3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</w:rPr>
            </w:pPr>
            <w:r w:rsidRPr="006D09E3">
              <w:rPr>
                <w:rFonts w:ascii="Palatino" w:hAnsi="Palatino"/>
                <w:color w:val="000000" w:themeColor="text1"/>
                <w:sz w:val="20"/>
                <w:szCs w:val="20"/>
              </w:rPr>
              <w:t xml:space="preserve">  Core </w:t>
            </w:r>
            <w:proofErr w:type="spellStart"/>
            <w:r w:rsidRPr="006D09E3">
              <w:rPr>
                <w:rFonts w:ascii="Palatino" w:hAnsi="Palatino"/>
                <w:color w:val="000000" w:themeColor="text1"/>
                <w:sz w:val="20"/>
                <w:szCs w:val="20"/>
              </w:rPr>
              <w:t>criteria</w:t>
            </w:r>
            <w:proofErr w:type="spellEnd"/>
            <w:r w:rsidRPr="006D09E3">
              <w:rPr>
                <w:rFonts w:ascii="Palatino" w:hAnsi="Palatino"/>
                <w:color w:val="000000" w:themeColor="text1"/>
                <w:sz w:val="20"/>
                <w:szCs w:val="20"/>
              </w:rPr>
              <w:t xml:space="preserve"> + NfL + </w:t>
            </w:r>
            <w:proofErr w:type="spellStart"/>
            <w:r w:rsidRPr="006D09E3">
              <w:rPr>
                <w:rFonts w:ascii="Palatino" w:hAnsi="Palatino"/>
                <w:color w:val="000000" w:themeColor="text1"/>
                <w:sz w:val="20"/>
                <w:szCs w:val="20"/>
              </w:rPr>
              <w:t>anterior</w:t>
            </w:r>
            <w:proofErr w:type="spellEnd"/>
            <w:r w:rsidRPr="006D09E3">
              <w:rPr>
                <w:rFonts w:ascii="Palatino" w:hAnsi="Palatino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D09E3">
              <w:rPr>
                <w:rFonts w:ascii="Palatino" w:hAnsi="Palatino"/>
                <w:color w:val="000000" w:themeColor="text1"/>
                <w:sz w:val="20"/>
                <w:szCs w:val="20"/>
              </w:rPr>
              <w:t>cingulate</w:t>
            </w:r>
            <w:proofErr w:type="spellEnd"/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0ACB932E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0.91 (0.82 – 1.00)</w:t>
            </w:r>
          </w:p>
        </w:tc>
        <w:tc>
          <w:tcPr>
            <w:tcW w:w="1205" w:type="dxa"/>
            <w:tcBorders>
              <w:bottom w:val="single" w:sz="4" w:space="0" w:color="auto"/>
            </w:tcBorders>
          </w:tcPr>
          <w:p w14:paraId="3ED9F24D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75.0%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4A313C5A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95.5%</w:t>
            </w:r>
          </w:p>
        </w:tc>
        <w:tc>
          <w:tcPr>
            <w:tcW w:w="834" w:type="dxa"/>
            <w:tcBorders>
              <w:bottom w:val="single" w:sz="4" w:space="0" w:color="auto"/>
            </w:tcBorders>
          </w:tcPr>
          <w:p w14:paraId="5DE5345E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85.7%</w:t>
            </w:r>
          </w:p>
        </w:tc>
        <w:tc>
          <w:tcPr>
            <w:tcW w:w="834" w:type="dxa"/>
            <w:tcBorders>
              <w:bottom w:val="single" w:sz="4" w:space="0" w:color="auto"/>
            </w:tcBorders>
          </w:tcPr>
          <w:p w14:paraId="3D16D4AA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91.3%</w:t>
            </w:r>
          </w:p>
        </w:tc>
      </w:tr>
      <w:tr w:rsidR="00CF03DD" w:rsidRPr="00A5208F" w14:paraId="4D7CA2B8" w14:textId="77777777" w:rsidTr="00194024">
        <w:tc>
          <w:tcPr>
            <w:tcW w:w="3972" w:type="dxa"/>
            <w:tcBorders>
              <w:top w:val="single" w:sz="4" w:space="0" w:color="auto"/>
            </w:tcBorders>
          </w:tcPr>
          <w:p w14:paraId="227F8089" w14:textId="77777777" w:rsidR="00CF03DD" w:rsidRPr="00A5208F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b/>
                <w:bCs/>
                <w:i/>
                <w:iCs/>
                <w:color w:val="000000" w:themeColor="text1"/>
                <w:sz w:val="20"/>
                <w:szCs w:val="20"/>
                <w:lang w:val="en-GB"/>
              </w:rPr>
              <w:t>GRN</w:t>
            </w:r>
            <w:r w:rsidRPr="00A5208F"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(n=160)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1072D95F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205" w:type="dxa"/>
            <w:tcBorders>
              <w:top w:val="single" w:sz="4" w:space="0" w:color="auto"/>
            </w:tcBorders>
          </w:tcPr>
          <w:p w14:paraId="2109BD92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0DBA5C63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34" w:type="dxa"/>
            <w:tcBorders>
              <w:top w:val="single" w:sz="4" w:space="0" w:color="auto"/>
            </w:tcBorders>
          </w:tcPr>
          <w:p w14:paraId="41770D58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34" w:type="dxa"/>
            <w:tcBorders>
              <w:top w:val="single" w:sz="4" w:space="0" w:color="auto"/>
            </w:tcBorders>
          </w:tcPr>
          <w:p w14:paraId="0F47B879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CF03DD" w:rsidRPr="00A5208F" w14:paraId="3F6E1082" w14:textId="77777777" w:rsidTr="00194024">
        <w:tc>
          <w:tcPr>
            <w:tcW w:w="3972" w:type="dxa"/>
          </w:tcPr>
          <w:p w14:paraId="417B3F7D" w14:textId="77777777" w:rsidR="00CF03DD" w:rsidRPr="006D09E3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 Core criteria</w:t>
            </w:r>
          </w:p>
        </w:tc>
        <w:tc>
          <w:tcPr>
            <w:tcW w:w="1656" w:type="dxa"/>
          </w:tcPr>
          <w:p w14:paraId="303F85AA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0.79 (0.73 – 0.84)</w:t>
            </w:r>
          </w:p>
        </w:tc>
        <w:tc>
          <w:tcPr>
            <w:tcW w:w="1205" w:type="dxa"/>
          </w:tcPr>
          <w:p w14:paraId="0FF789C7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56.5%</w:t>
            </w:r>
          </w:p>
        </w:tc>
        <w:tc>
          <w:tcPr>
            <w:tcW w:w="1194" w:type="dxa"/>
          </w:tcPr>
          <w:p w14:paraId="266D418E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93.4%</w:t>
            </w:r>
          </w:p>
        </w:tc>
        <w:tc>
          <w:tcPr>
            <w:tcW w:w="834" w:type="dxa"/>
          </w:tcPr>
          <w:p w14:paraId="4878A925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78.3%</w:t>
            </w:r>
          </w:p>
        </w:tc>
        <w:tc>
          <w:tcPr>
            <w:tcW w:w="834" w:type="dxa"/>
          </w:tcPr>
          <w:p w14:paraId="57FDD1FF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83.6%</w:t>
            </w:r>
          </w:p>
        </w:tc>
      </w:tr>
      <w:tr w:rsidR="00CF03DD" w:rsidRPr="00A5208F" w14:paraId="465D0840" w14:textId="77777777" w:rsidTr="00194024">
        <w:tc>
          <w:tcPr>
            <w:tcW w:w="3972" w:type="dxa"/>
          </w:tcPr>
          <w:p w14:paraId="7C7C2224" w14:textId="77777777" w:rsidR="00CF03DD" w:rsidRPr="006D09E3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 Plasma NfL</w:t>
            </w: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vertAlign w:val="superscript"/>
                <w:lang w:val="en-GB"/>
              </w:rPr>
              <w:t>‡</w:t>
            </w:r>
          </w:p>
        </w:tc>
        <w:tc>
          <w:tcPr>
            <w:tcW w:w="1656" w:type="dxa"/>
          </w:tcPr>
          <w:p w14:paraId="4136B3E4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0.69 (0.53 – 0.85)</w:t>
            </w:r>
          </w:p>
        </w:tc>
        <w:tc>
          <w:tcPr>
            <w:tcW w:w="1205" w:type="dxa"/>
          </w:tcPr>
          <w:p w14:paraId="6AA0128F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66.7%</w:t>
            </w:r>
          </w:p>
        </w:tc>
        <w:tc>
          <w:tcPr>
            <w:tcW w:w="1194" w:type="dxa"/>
          </w:tcPr>
          <w:p w14:paraId="19F4E4E6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70.2%</w:t>
            </w:r>
          </w:p>
        </w:tc>
        <w:tc>
          <w:tcPr>
            <w:tcW w:w="834" w:type="dxa"/>
          </w:tcPr>
          <w:p w14:paraId="62FE0313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41.7%</w:t>
            </w:r>
          </w:p>
        </w:tc>
        <w:tc>
          <w:tcPr>
            <w:tcW w:w="834" w:type="dxa"/>
          </w:tcPr>
          <w:p w14:paraId="45C8E098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86.8%</w:t>
            </w:r>
          </w:p>
        </w:tc>
      </w:tr>
      <w:tr w:rsidR="00CF03DD" w:rsidRPr="00A5208F" w14:paraId="6DE6949F" w14:textId="77777777" w:rsidTr="00194024">
        <w:tc>
          <w:tcPr>
            <w:tcW w:w="3972" w:type="dxa"/>
          </w:tcPr>
          <w:p w14:paraId="7A1261B4" w14:textId="77777777" w:rsidR="00CF03DD" w:rsidRPr="006D09E3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 Anterior cingulate</w:t>
            </w: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vertAlign w:val="superscript"/>
                <w:lang w:val="en-GB"/>
              </w:rPr>
              <w:t>§</w:t>
            </w:r>
          </w:p>
        </w:tc>
        <w:tc>
          <w:tcPr>
            <w:tcW w:w="1656" w:type="dxa"/>
          </w:tcPr>
          <w:p w14:paraId="2E3B2A28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0.59 (0.46 – 0.71)</w:t>
            </w:r>
          </w:p>
        </w:tc>
        <w:tc>
          <w:tcPr>
            <w:tcW w:w="1205" w:type="dxa"/>
          </w:tcPr>
          <w:p w14:paraId="2ECD0C6F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43.8%</w:t>
            </w:r>
          </w:p>
        </w:tc>
        <w:tc>
          <w:tcPr>
            <w:tcW w:w="1194" w:type="dxa"/>
          </w:tcPr>
          <w:p w14:paraId="0B62D83E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74.4%</w:t>
            </w:r>
          </w:p>
        </w:tc>
        <w:tc>
          <w:tcPr>
            <w:tcW w:w="834" w:type="dxa"/>
          </w:tcPr>
          <w:p w14:paraId="6A0E74CC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37.8%</w:t>
            </w:r>
          </w:p>
        </w:tc>
        <w:tc>
          <w:tcPr>
            <w:tcW w:w="834" w:type="dxa"/>
          </w:tcPr>
          <w:p w14:paraId="47A3B1BE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78.8%</w:t>
            </w:r>
          </w:p>
        </w:tc>
      </w:tr>
      <w:tr w:rsidR="00CF03DD" w:rsidRPr="00A5208F" w14:paraId="61812B11" w14:textId="77777777" w:rsidTr="00194024">
        <w:tc>
          <w:tcPr>
            <w:tcW w:w="3972" w:type="dxa"/>
          </w:tcPr>
          <w:p w14:paraId="41E0865B" w14:textId="77777777" w:rsidR="00CF03DD" w:rsidRPr="006D09E3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 Core criteria + NfL</w:t>
            </w: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vertAlign w:val="superscript"/>
                <w:lang w:val="en-GB"/>
              </w:rPr>
              <w:t>‡</w:t>
            </w:r>
          </w:p>
        </w:tc>
        <w:tc>
          <w:tcPr>
            <w:tcW w:w="1656" w:type="dxa"/>
          </w:tcPr>
          <w:p w14:paraId="5D8F2ECB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0.92 (0.84 – 1.00)</w:t>
            </w:r>
          </w:p>
        </w:tc>
        <w:tc>
          <w:tcPr>
            <w:tcW w:w="1205" w:type="dxa"/>
          </w:tcPr>
          <w:p w14:paraId="59030480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80.0%</w:t>
            </w:r>
          </w:p>
        </w:tc>
        <w:tc>
          <w:tcPr>
            <w:tcW w:w="1194" w:type="dxa"/>
          </w:tcPr>
          <w:p w14:paraId="63D08BC6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89.4%</w:t>
            </w:r>
          </w:p>
        </w:tc>
        <w:tc>
          <w:tcPr>
            <w:tcW w:w="834" w:type="dxa"/>
          </w:tcPr>
          <w:p w14:paraId="528F0CA3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70.6%</w:t>
            </w:r>
          </w:p>
        </w:tc>
        <w:tc>
          <w:tcPr>
            <w:tcW w:w="834" w:type="dxa"/>
          </w:tcPr>
          <w:p w14:paraId="54E49DA8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93.3%</w:t>
            </w:r>
          </w:p>
        </w:tc>
      </w:tr>
      <w:tr w:rsidR="00CF03DD" w:rsidRPr="00A5208F" w14:paraId="43267EC9" w14:textId="77777777" w:rsidTr="00194024">
        <w:tc>
          <w:tcPr>
            <w:tcW w:w="3972" w:type="dxa"/>
          </w:tcPr>
          <w:p w14:paraId="335E20BD" w14:textId="77777777" w:rsidR="00CF03DD" w:rsidRPr="006D09E3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 Core criteria + anterior cingulate</w:t>
            </w: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vertAlign w:val="superscript"/>
                <w:lang w:val="en-GB"/>
              </w:rPr>
              <w:t>§</w:t>
            </w:r>
          </w:p>
        </w:tc>
        <w:tc>
          <w:tcPr>
            <w:tcW w:w="1656" w:type="dxa"/>
          </w:tcPr>
          <w:p w14:paraId="3D1ACC46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0.80 (0.69 – 0.91)</w:t>
            </w:r>
          </w:p>
        </w:tc>
        <w:tc>
          <w:tcPr>
            <w:tcW w:w="1205" w:type="dxa"/>
          </w:tcPr>
          <w:p w14:paraId="481B7C8F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65.6%</w:t>
            </w:r>
          </w:p>
        </w:tc>
        <w:tc>
          <w:tcPr>
            <w:tcW w:w="1194" w:type="dxa"/>
          </w:tcPr>
          <w:p w14:paraId="61865FB3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91.1%</w:t>
            </w:r>
          </w:p>
        </w:tc>
        <w:tc>
          <w:tcPr>
            <w:tcW w:w="834" w:type="dxa"/>
          </w:tcPr>
          <w:p w14:paraId="7B12497D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72.4%</w:t>
            </w:r>
          </w:p>
        </w:tc>
        <w:tc>
          <w:tcPr>
            <w:tcW w:w="834" w:type="dxa"/>
          </w:tcPr>
          <w:p w14:paraId="079A3D18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88.2%</w:t>
            </w:r>
          </w:p>
        </w:tc>
      </w:tr>
      <w:tr w:rsidR="00CF03DD" w:rsidRPr="00A5208F" w14:paraId="452DF7F0" w14:textId="77777777" w:rsidTr="00194024">
        <w:tc>
          <w:tcPr>
            <w:tcW w:w="3972" w:type="dxa"/>
            <w:tcBorders>
              <w:bottom w:val="single" w:sz="4" w:space="0" w:color="auto"/>
            </w:tcBorders>
          </w:tcPr>
          <w:p w14:paraId="36DAC048" w14:textId="77777777" w:rsidR="00CF03DD" w:rsidRPr="006D09E3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</w:rPr>
            </w:pPr>
            <w:r w:rsidRPr="006D09E3">
              <w:rPr>
                <w:rFonts w:ascii="Palatino" w:hAnsi="Palatino"/>
                <w:color w:val="000000" w:themeColor="text1"/>
                <w:sz w:val="20"/>
                <w:szCs w:val="20"/>
              </w:rPr>
              <w:t xml:space="preserve">  Core </w:t>
            </w:r>
            <w:proofErr w:type="spellStart"/>
            <w:r w:rsidRPr="006D09E3">
              <w:rPr>
                <w:rFonts w:ascii="Palatino" w:hAnsi="Palatino"/>
                <w:color w:val="000000" w:themeColor="text1"/>
                <w:sz w:val="20"/>
                <w:szCs w:val="20"/>
              </w:rPr>
              <w:t>criteria</w:t>
            </w:r>
            <w:proofErr w:type="spellEnd"/>
            <w:r w:rsidRPr="006D09E3">
              <w:rPr>
                <w:rFonts w:ascii="Palatino" w:hAnsi="Palatino"/>
                <w:color w:val="000000" w:themeColor="text1"/>
                <w:sz w:val="20"/>
                <w:szCs w:val="20"/>
              </w:rPr>
              <w:t xml:space="preserve"> + NfL + </w:t>
            </w:r>
            <w:proofErr w:type="spellStart"/>
            <w:r w:rsidRPr="006D09E3">
              <w:rPr>
                <w:rFonts w:ascii="Palatino" w:hAnsi="Palatino"/>
                <w:color w:val="000000" w:themeColor="text1"/>
                <w:sz w:val="20"/>
                <w:szCs w:val="20"/>
              </w:rPr>
              <w:t>anterior</w:t>
            </w:r>
            <w:proofErr w:type="spellEnd"/>
            <w:r w:rsidRPr="006D09E3">
              <w:rPr>
                <w:rFonts w:ascii="Palatino" w:hAnsi="Palatino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D09E3">
              <w:rPr>
                <w:rFonts w:ascii="Palatino" w:hAnsi="Palatino"/>
                <w:color w:val="000000" w:themeColor="text1"/>
                <w:sz w:val="20"/>
                <w:szCs w:val="20"/>
              </w:rPr>
              <w:t>cingulate</w:t>
            </w:r>
            <w:proofErr w:type="spellEnd"/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010F6D24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0.98 (0.94 – 1.00)</w:t>
            </w:r>
          </w:p>
        </w:tc>
        <w:tc>
          <w:tcPr>
            <w:tcW w:w="1205" w:type="dxa"/>
            <w:tcBorders>
              <w:bottom w:val="single" w:sz="4" w:space="0" w:color="auto"/>
            </w:tcBorders>
          </w:tcPr>
          <w:p w14:paraId="47DAAF88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100.0%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2B8CC9C1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85.0%</w:t>
            </w:r>
          </w:p>
        </w:tc>
        <w:tc>
          <w:tcPr>
            <w:tcW w:w="834" w:type="dxa"/>
            <w:tcBorders>
              <w:bottom w:val="single" w:sz="4" w:space="0" w:color="auto"/>
            </w:tcBorders>
          </w:tcPr>
          <w:p w14:paraId="5324ABC8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68.4%</w:t>
            </w:r>
          </w:p>
        </w:tc>
        <w:tc>
          <w:tcPr>
            <w:tcW w:w="834" w:type="dxa"/>
            <w:tcBorders>
              <w:bottom w:val="single" w:sz="4" w:space="0" w:color="auto"/>
            </w:tcBorders>
          </w:tcPr>
          <w:p w14:paraId="40DEFA1D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100.0%</w:t>
            </w:r>
          </w:p>
        </w:tc>
      </w:tr>
      <w:tr w:rsidR="00CF03DD" w:rsidRPr="00A5208F" w14:paraId="1DE6080C" w14:textId="77777777" w:rsidTr="00194024">
        <w:tc>
          <w:tcPr>
            <w:tcW w:w="3972" w:type="dxa"/>
            <w:tcBorders>
              <w:top w:val="single" w:sz="4" w:space="0" w:color="auto"/>
            </w:tcBorders>
          </w:tcPr>
          <w:p w14:paraId="0F8D7E05" w14:textId="77777777" w:rsidR="00CF03DD" w:rsidRPr="00A5208F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b/>
                <w:bCs/>
                <w:i/>
                <w:iCs/>
                <w:color w:val="000000" w:themeColor="text1"/>
                <w:sz w:val="20"/>
                <w:szCs w:val="20"/>
                <w:lang w:val="en-GB"/>
              </w:rPr>
              <w:t>MAPT</w:t>
            </w:r>
            <w:r w:rsidRPr="00A5208F"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(n=81)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42283266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205" w:type="dxa"/>
            <w:tcBorders>
              <w:top w:val="single" w:sz="4" w:space="0" w:color="auto"/>
            </w:tcBorders>
          </w:tcPr>
          <w:p w14:paraId="1B224FD2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0E5CD9D3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34" w:type="dxa"/>
            <w:tcBorders>
              <w:top w:val="single" w:sz="4" w:space="0" w:color="auto"/>
            </w:tcBorders>
          </w:tcPr>
          <w:p w14:paraId="1B1D1F6A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34" w:type="dxa"/>
            <w:tcBorders>
              <w:top w:val="single" w:sz="4" w:space="0" w:color="auto"/>
            </w:tcBorders>
          </w:tcPr>
          <w:p w14:paraId="474ADBFB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CF03DD" w:rsidRPr="00A5208F" w14:paraId="2D51C2D3" w14:textId="77777777" w:rsidTr="00194024">
        <w:tc>
          <w:tcPr>
            <w:tcW w:w="3972" w:type="dxa"/>
          </w:tcPr>
          <w:p w14:paraId="1CCF825D" w14:textId="77777777" w:rsidR="00CF03DD" w:rsidRPr="006D09E3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 Core criteria</w:t>
            </w:r>
          </w:p>
        </w:tc>
        <w:tc>
          <w:tcPr>
            <w:tcW w:w="1656" w:type="dxa"/>
          </w:tcPr>
          <w:p w14:paraId="5FC8E0A2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0.90 (0.81 – 0.99)</w:t>
            </w:r>
          </w:p>
        </w:tc>
        <w:tc>
          <w:tcPr>
            <w:tcW w:w="1205" w:type="dxa"/>
          </w:tcPr>
          <w:p w14:paraId="385E7F31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80.0%</w:t>
            </w:r>
          </w:p>
        </w:tc>
        <w:tc>
          <w:tcPr>
            <w:tcW w:w="1194" w:type="dxa"/>
          </w:tcPr>
          <w:p w14:paraId="1C425A90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90.7%</w:t>
            </w:r>
          </w:p>
        </w:tc>
        <w:tc>
          <w:tcPr>
            <w:tcW w:w="834" w:type="dxa"/>
          </w:tcPr>
          <w:p w14:paraId="3898FF09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76.2%</w:t>
            </w:r>
          </w:p>
        </w:tc>
        <w:tc>
          <w:tcPr>
            <w:tcW w:w="834" w:type="dxa"/>
          </w:tcPr>
          <w:p w14:paraId="607CC300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92.5%</w:t>
            </w:r>
          </w:p>
        </w:tc>
      </w:tr>
      <w:tr w:rsidR="00CF03DD" w:rsidRPr="00A5208F" w14:paraId="6EAE8FA0" w14:textId="77777777" w:rsidTr="00194024">
        <w:tc>
          <w:tcPr>
            <w:tcW w:w="3972" w:type="dxa"/>
          </w:tcPr>
          <w:p w14:paraId="34ABDABD" w14:textId="77777777" w:rsidR="00CF03DD" w:rsidRPr="006D09E3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 Plasma NfL</w:t>
            </w: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vertAlign w:val="superscript"/>
                <w:lang w:val="en-GB"/>
              </w:rPr>
              <w:t>‖</w:t>
            </w:r>
          </w:p>
        </w:tc>
        <w:tc>
          <w:tcPr>
            <w:tcW w:w="1656" w:type="dxa"/>
          </w:tcPr>
          <w:p w14:paraId="3FF36671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0.61 (0.40 – 0.81)</w:t>
            </w:r>
          </w:p>
        </w:tc>
        <w:tc>
          <w:tcPr>
            <w:tcW w:w="1205" w:type="dxa"/>
          </w:tcPr>
          <w:p w14:paraId="77ADD876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66.7%</w:t>
            </w:r>
          </w:p>
        </w:tc>
        <w:tc>
          <w:tcPr>
            <w:tcW w:w="1194" w:type="dxa"/>
          </w:tcPr>
          <w:p w14:paraId="635617C8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63.9%</w:t>
            </w:r>
          </w:p>
        </w:tc>
        <w:tc>
          <w:tcPr>
            <w:tcW w:w="834" w:type="dxa"/>
          </w:tcPr>
          <w:p w14:paraId="78DB49AA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31.6%</w:t>
            </w:r>
          </w:p>
        </w:tc>
        <w:tc>
          <w:tcPr>
            <w:tcW w:w="834" w:type="dxa"/>
          </w:tcPr>
          <w:p w14:paraId="0FA6022F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88.5%</w:t>
            </w:r>
          </w:p>
        </w:tc>
      </w:tr>
      <w:tr w:rsidR="00CF03DD" w:rsidRPr="00A5208F" w14:paraId="009C261B" w14:textId="77777777" w:rsidTr="00194024">
        <w:tc>
          <w:tcPr>
            <w:tcW w:w="3972" w:type="dxa"/>
          </w:tcPr>
          <w:p w14:paraId="39C8E310" w14:textId="77777777" w:rsidR="00CF03DD" w:rsidRPr="006D09E3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 Anterior cingulate</w:t>
            </w: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vertAlign w:val="superscript"/>
                <w:lang w:val="en-GB"/>
              </w:rPr>
              <w:t>¶</w:t>
            </w:r>
          </w:p>
        </w:tc>
        <w:tc>
          <w:tcPr>
            <w:tcW w:w="1656" w:type="dxa"/>
          </w:tcPr>
          <w:p w14:paraId="6ABBB30D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0.92 (0.81 – 1.00)</w:t>
            </w:r>
          </w:p>
        </w:tc>
        <w:tc>
          <w:tcPr>
            <w:tcW w:w="1205" w:type="dxa"/>
          </w:tcPr>
          <w:p w14:paraId="3DD0FC8C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70.0%</w:t>
            </w:r>
          </w:p>
        </w:tc>
        <w:tc>
          <w:tcPr>
            <w:tcW w:w="1194" w:type="dxa"/>
          </w:tcPr>
          <w:p w14:paraId="1575663F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98.0%</w:t>
            </w:r>
          </w:p>
        </w:tc>
        <w:tc>
          <w:tcPr>
            <w:tcW w:w="834" w:type="dxa"/>
          </w:tcPr>
          <w:p w14:paraId="53E03B21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87.5%</w:t>
            </w:r>
          </w:p>
        </w:tc>
        <w:tc>
          <w:tcPr>
            <w:tcW w:w="834" w:type="dxa"/>
          </w:tcPr>
          <w:p w14:paraId="5C493C53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94.2%</w:t>
            </w:r>
          </w:p>
        </w:tc>
      </w:tr>
      <w:tr w:rsidR="00CF03DD" w:rsidRPr="00A5208F" w14:paraId="103F4965" w14:textId="77777777" w:rsidTr="00194024">
        <w:tc>
          <w:tcPr>
            <w:tcW w:w="3972" w:type="dxa"/>
          </w:tcPr>
          <w:p w14:paraId="016E8725" w14:textId="77777777" w:rsidR="00CF03DD" w:rsidRPr="006D09E3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 Core criteria + NfL</w:t>
            </w: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vertAlign w:val="superscript"/>
                <w:lang w:val="en-GB"/>
              </w:rPr>
              <w:t>‖</w:t>
            </w:r>
          </w:p>
        </w:tc>
        <w:tc>
          <w:tcPr>
            <w:tcW w:w="1656" w:type="dxa"/>
          </w:tcPr>
          <w:p w14:paraId="084345CD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0.94 (0.86 – 1.00)</w:t>
            </w:r>
          </w:p>
        </w:tc>
        <w:tc>
          <w:tcPr>
            <w:tcW w:w="1205" w:type="dxa"/>
          </w:tcPr>
          <w:p w14:paraId="17D980A8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88.9%</w:t>
            </w:r>
          </w:p>
        </w:tc>
        <w:tc>
          <w:tcPr>
            <w:tcW w:w="1194" w:type="dxa"/>
          </w:tcPr>
          <w:p w14:paraId="0E297A8F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94.1%</w:t>
            </w:r>
          </w:p>
        </w:tc>
        <w:tc>
          <w:tcPr>
            <w:tcW w:w="834" w:type="dxa"/>
          </w:tcPr>
          <w:p w14:paraId="684F6BEE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80.0%</w:t>
            </w:r>
          </w:p>
        </w:tc>
        <w:tc>
          <w:tcPr>
            <w:tcW w:w="834" w:type="dxa"/>
          </w:tcPr>
          <w:p w14:paraId="49EC7B34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97.0%</w:t>
            </w:r>
          </w:p>
        </w:tc>
      </w:tr>
      <w:tr w:rsidR="00CF03DD" w:rsidRPr="00A5208F" w14:paraId="1405895C" w14:textId="77777777" w:rsidTr="00194024">
        <w:tc>
          <w:tcPr>
            <w:tcW w:w="3972" w:type="dxa"/>
          </w:tcPr>
          <w:p w14:paraId="66EF5073" w14:textId="77777777" w:rsidR="00CF03DD" w:rsidRPr="006D09E3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 xml:space="preserve">  Core criteria + anterior cingulate</w:t>
            </w:r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vertAlign w:val="superscript"/>
                <w:lang w:val="en-GB"/>
              </w:rPr>
              <w:t>¶</w:t>
            </w:r>
          </w:p>
        </w:tc>
        <w:tc>
          <w:tcPr>
            <w:tcW w:w="1656" w:type="dxa"/>
          </w:tcPr>
          <w:p w14:paraId="05EE44CA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0.92 (0.80 – 1.00)</w:t>
            </w:r>
          </w:p>
        </w:tc>
        <w:tc>
          <w:tcPr>
            <w:tcW w:w="1205" w:type="dxa"/>
          </w:tcPr>
          <w:p w14:paraId="20D1BA46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88.9%</w:t>
            </w:r>
          </w:p>
        </w:tc>
        <w:tc>
          <w:tcPr>
            <w:tcW w:w="1194" w:type="dxa"/>
          </w:tcPr>
          <w:p w14:paraId="28E3CE72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95.8%</w:t>
            </w:r>
          </w:p>
        </w:tc>
        <w:tc>
          <w:tcPr>
            <w:tcW w:w="834" w:type="dxa"/>
          </w:tcPr>
          <w:p w14:paraId="4673BC09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88.9%</w:t>
            </w:r>
          </w:p>
        </w:tc>
        <w:tc>
          <w:tcPr>
            <w:tcW w:w="834" w:type="dxa"/>
          </w:tcPr>
          <w:p w14:paraId="61019031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97.9%</w:t>
            </w:r>
          </w:p>
        </w:tc>
      </w:tr>
      <w:tr w:rsidR="00CF03DD" w:rsidRPr="00A5208F" w14:paraId="7AB3FEEF" w14:textId="77777777" w:rsidTr="00194024">
        <w:tc>
          <w:tcPr>
            <w:tcW w:w="3972" w:type="dxa"/>
            <w:tcBorders>
              <w:bottom w:val="single" w:sz="4" w:space="0" w:color="auto"/>
            </w:tcBorders>
          </w:tcPr>
          <w:p w14:paraId="337354EE" w14:textId="77777777" w:rsidR="00CF03DD" w:rsidRPr="006D09E3" w:rsidRDefault="00CF03DD" w:rsidP="00194024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</w:rPr>
            </w:pPr>
            <w:r w:rsidRPr="006D09E3">
              <w:rPr>
                <w:rFonts w:ascii="Palatino" w:hAnsi="Palatino"/>
                <w:color w:val="000000" w:themeColor="text1"/>
                <w:sz w:val="20"/>
                <w:szCs w:val="20"/>
              </w:rPr>
              <w:t xml:space="preserve">  Core </w:t>
            </w:r>
            <w:proofErr w:type="spellStart"/>
            <w:r w:rsidRPr="006D09E3">
              <w:rPr>
                <w:rFonts w:ascii="Palatino" w:hAnsi="Palatino"/>
                <w:color w:val="000000" w:themeColor="text1"/>
                <w:sz w:val="20"/>
                <w:szCs w:val="20"/>
              </w:rPr>
              <w:t>criteria</w:t>
            </w:r>
            <w:proofErr w:type="spellEnd"/>
            <w:r w:rsidRPr="006D09E3">
              <w:rPr>
                <w:rFonts w:ascii="Palatino" w:hAnsi="Palatino"/>
                <w:color w:val="000000" w:themeColor="text1"/>
                <w:sz w:val="20"/>
                <w:szCs w:val="20"/>
              </w:rPr>
              <w:t xml:space="preserve"> + NfL + </w:t>
            </w:r>
            <w:proofErr w:type="spellStart"/>
            <w:r w:rsidRPr="006D09E3">
              <w:rPr>
                <w:rFonts w:ascii="Palatino" w:hAnsi="Palatino"/>
                <w:color w:val="000000" w:themeColor="text1"/>
                <w:sz w:val="20"/>
                <w:szCs w:val="20"/>
              </w:rPr>
              <w:t>anterior</w:t>
            </w:r>
            <w:proofErr w:type="spellEnd"/>
            <w:r w:rsidRPr="006D09E3">
              <w:rPr>
                <w:rFonts w:ascii="Palatino" w:hAnsi="Palatino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D09E3">
              <w:rPr>
                <w:rFonts w:ascii="Palatino" w:hAnsi="Palatino"/>
                <w:color w:val="000000" w:themeColor="text1"/>
                <w:sz w:val="20"/>
                <w:szCs w:val="20"/>
              </w:rPr>
              <w:t>cingulate</w:t>
            </w:r>
            <w:proofErr w:type="spellEnd"/>
            <w:r w:rsidRPr="006D09E3">
              <w:rPr>
                <w:rFonts w:ascii="Palatino" w:hAnsi="Palatino"/>
                <w:color w:val="000000" w:themeColor="text1"/>
                <w:sz w:val="20"/>
                <w:szCs w:val="20"/>
                <w:vertAlign w:val="superscript"/>
              </w:rPr>
              <w:t>‖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6A8E0560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1.00 (1.00 – 1.00)</w:t>
            </w:r>
          </w:p>
        </w:tc>
        <w:tc>
          <w:tcPr>
            <w:tcW w:w="1205" w:type="dxa"/>
            <w:tcBorders>
              <w:bottom w:val="single" w:sz="4" w:space="0" w:color="auto"/>
            </w:tcBorders>
          </w:tcPr>
          <w:p w14:paraId="657128B0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100.0%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4132C898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100.0%</w:t>
            </w:r>
          </w:p>
        </w:tc>
        <w:tc>
          <w:tcPr>
            <w:tcW w:w="834" w:type="dxa"/>
            <w:tcBorders>
              <w:bottom w:val="single" w:sz="4" w:space="0" w:color="auto"/>
            </w:tcBorders>
          </w:tcPr>
          <w:p w14:paraId="54465532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100.0%</w:t>
            </w:r>
          </w:p>
        </w:tc>
        <w:tc>
          <w:tcPr>
            <w:tcW w:w="834" w:type="dxa"/>
            <w:tcBorders>
              <w:bottom w:val="single" w:sz="4" w:space="0" w:color="auto"/>
            </w:tcBorders>
          </w:tcPr>
          <w:p w14:paraId="293F412C" w14:textId="77777777" w:rsidR="00CF03DD" w:rsidRPr="00A5208F" w:rsidRDefault="00CF03DD" w:rsidP="00194024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</w:pPr>
            <w:r w:rsidRPr="00A5208F">
              <w:rPr>
                <w:rFonts w:ascii="Palatino" w:hAnsi="Palatino"/>
                <w:color w:val="000000" w:themeColor="text1"/>
                <w:sz w:val="20"/>
                <w:szCs w:val="20"/>
                <w:lang w:val="en-GB"/>
              </w:rPr>
              <w:t>100.0%</w:t>
            </w:r>
          </w:p>
        </w:tc>
      </w:tr>
    </w:tbl>
    <w:p w14:paraId="664821BD" w14:textId="77777777" w:rsidR="00CF03DD" w:rsidRPr="00A5208F" w:rsidRDefault="00CF03DD" w:rsidP="00CF03DD">
      <w:pPr>
        <w:widowControl w:val="0"/>
        <w:spacing w:line="276" w:lineRule="auto"/>
        <w:jc w:val="both"/>
        <w:rPr>
          <w:rFonts w:ascii="Palatino" w:hAnsi="Palatino"/>
          <w:color w:val="000000" w:themeColor="text1"/>
          <w:sz w:val="20"/>
          <w:szCs w:val="20"/>
          <w:lang w:val="en-GB"/>
        </w:rPr>
      </w:pPr>
    </w:p>
    <w:p w14:paraId="784346DE" w14:textId="77777777" w:rsidR="00CF03DD" w:rsidRPr="00A5208F" w:rsidRDefault="00CF03DD" w:rsidP="00CF03DD">
      <w:pPr>
        <w:widowControl w:val="0"/>
        <w:spacing w:line="276" w:lineRule="auto"/>
        <w:jc w:val="both"/>
        <w:rPr>
          <w:rFonts w:ascii="Palatino" w:hAnsi="Palatino"/>
          <w:color w:val="000000" w:themeColor="text1"/>
          <w:sz w:val="20"/>
          <w:szCs w:val="20"/>
          <w:lang w:val="en-GB"/>
        </w:rPr>
      </w:pPr>
      <w:r w:rsidRPr="00A5208F">
        <w:rPr>
          <w:rFonts w:ascii="Palatino" w:hAnsi="Palatino"/>
          <w:color w:val="000000" w:themeColor="text1"/>
          <w:sz w:val="20"/>
          <w:szCs w:val="20"/>
          <w:lang w:val="en-GB"/>
        </w:rPr>
        <w:t>AUC = area under the curve; PPV = positive predictive value; NPV = negative predictive value; NfL = neurofilament light; EYO = estimated years to onset.</w:t>
      </w:r>
    </w:p>
    <w:p w14:paraId="5371D9FF" w14:textId="211BB4CA" w:rsidR="00FB4EDA" w:rsidRDefault="00CF03DD" w:rsidP="00CF03DD">
      <w:pPr>
        <w:widowControl w:val="0"/>
        <w:spacing w:line="276" w:lineRule="auto"/>
        <w:jc w:val="both"/>
        <w:rPr>
          <w:rFonts w:ascii="Palatino" w:hAnsi="Palatino"/>
          <w:color w:val="000000" w:themeColor="text1"/>
          <w:sz w:val="20"/>
          <w:szCs w:val="20"/>
          <w:lang w:val="fr-FR"/>
        </w:rPr>
      </w:pPr>
      <w:r w:rsidRPr="00B00961">
        <w:rPr>
          <w:rFonts w:ascii="Palatino" w:hAnsi="Palatino"/>
          <w:color w:val="000000" w:themeColor="text1"/>
          <w:sz w:val="20"/>
          <w:szCs w:val="20"/>
          <w:vertAlign w:val="superscript"/>
          <w:lang w:val="fr-FR"/>
        </w:rPr>
        <w:t>*</w:t>
      </w:r>
      <w:r w:rsidRPr="00B00961">
        <w:rPr>
          <w:rFonts w:ascii="Palatino" w:hAnsi="Palatino"/>
          <w:color w:val="000000" w:themeColor="text1"/>
          <w:sz w:val="20"/>
          <w:szCs w:val="20"/>
          <w:lang w:val="fr-FR"/>
        </w:rPr>
        <w:t>n=</w:t>
      </w:r>
      <w:proofErr w:type="gramStart"/>
      <w:r w:rsidRPr="00B00961">
        <w:rPr>
          <w:rFonts w:ascii="Palatino" w:hAnsi="Palatino"/>
          <w:color w:val="000000" w:themeColor="text1"/>
          <w:sz w:val="20"/>
          <w:szCs w:val="20"/>
          <w:lang w:val="fr-FR"/>
        </w:rPr>
        <w:t>66;</w:t>
      </w:r>
      <w:proofErr w:type="gramEnd"/>
      <w:r w:rsidRPr="00B00961">
        <w:rPr>
          <w:rFonts w:ascii="Palatino" w:hAnsi="Palatino"/>
          <w:color w:val="000000" w:themeColor="text1"/>
          <w:sz w:val="20"/>
          <w:szCs w:val="20"/>
          <w:lang w:val="fr-FR"/>
        </w:rPr>
        <w:t xml:space="preserve"> </w:t>
      </w:r>
      <w:r w:rsidRPr="00B00961">
        <w:rPr>
          <w:rFonts w:ascii="Palatino" w:hAnsi="Palatino"/>
          <w:color w:val="000000" w:themeColor="text1"/>
          <w:sz w:val="20"/>
          <w:szCs w:val="20"/>
          <w:vertAlign w:val="superscript"/>
          <w:lang w:val="fr-FR"/>
        </w:rPr>
        <w:t>†</w:t>
      </w:r>
      <w:r w:rsidRPr="00B00961">
        <w:rPr>
          <w:rFonts w:ascii="Palatino" w:hAnsi="Palatino"/>
          <w:color w:val="000000" w:themeColor="text1"/>
          <w:sz w:val="20"/>
          <w:szCs w:val="20"/>
          <w:lang w:val="fr-FR"/>
        </w:rPr>
        <w:t xml:space="preserve">n=109; </w:t>
      </w:r>
      <w:r w:rsidRPr="00B00961">
        <w:rPr>
          <w:rFonts w:ascii="Palatino" w:hAnsi="Palatino"/>
          <w:color w:val="000000" w:themeColor="text1"/>
          <w:sz w:val="20"/>
          <w:szCs w:val="20"/>
          <w:vertAlign w:val="superscript"/>
          <w:lang w:val="fr-FR"/>
        </w:rPr>
        <w:t>‡</w:t>
      </w:r>
      <w:r w:rsidRPr="00B00961">
        <w:rPr>
          <w:rFonts w:ascii="Palatino" w:hAnsi="Palatino"/>
          <w:color w:val="000000" w:themeColor="text1"/>
          <w:sz w:val="20"/>
          <w:szCs w:val="20"/>
          <w:lang w:val="fr-FR"/>
        </w:rPr>
        <w:t xml:space="preserve">n=62; </w:t>
      </w:r>
      <w:r w:rsidRPr="00B00961">
        <w:rPr>
          <w:rFonts w:ascii="Palatino" w:hAnsi="Palatino"/>
          <w:color w:val="000000" w:themeColor="text1"/>
          <w:sz w:val="20"/>
          <w:szCs w:val="20"/>
          <w:vertAlign w:val="superscript"/>
          <w:lang w:val="fr-FR"/>
        </w:rPr>
        <w:t>§</w:t>
      </w:r>
      <w:r w:rsidRPr="00B00961">
        <w:rPr>
          <w:rFonts w:ascii="Palatino" w:hAnsi="Palatino"/>
          <w:color w:val="000000" w:themeColor="text1"/>
          <w:sz w:val="20"/>
          <w:szCs w:val="20"/>
          <w:lang w:val="fr-FR"/>
        </w:rPr>
        <w:t xml:space="preserve">n=122; </w:t>
      </w:r>
      <w:r w:rsidRPr="00B00961">
        <w:rPr>
          <w:rFonts w:ascii="Palatino" w:hAnsi="Palatino"/>
          <w:color w:val="000000" w:themeColor="text1"/>
          <w:sz w:val="20"/>
          <w:szCs w:val="20"/>
          <w:vertAlign w:val="superscript"/>
          <w:lang w:val="fr-FR"/>
        </w:rPr>
        <w:t>‖</w:t>
      </w:r>
      <w:r w:rsidRPr="00B00961">
        <w:rPr>
          <w:rFonts w:ascii="Palatino" w:hAnsi="Palatino"/>
          <w:color w:val="000000" w:themeColor="text1"/>
          <w:sz w:val="20"/>
          <w:szCs w:val="20"/>
          <w:lang w:val="fr-FR"/>
        </w:rPr>
        <w:t xml:space="preserve">n=45; </w:t>
      </w:r>
      <w:r w:rsidRPr="00B00961">
        <w:rPr>
          <w:rFonts w:ascii="Palatino" w:hAnsi="Palatino"/>
          <w:color w:val="000000" w:themeColor="text1"/>
          <w:sz w:val="20"/>
          <w:szCs w:val="20"/>
          <w:vertAlign w:val="superscript"/>
          <w:lang w:val="fr-FR"/>
        </w:rPr>
        <w:t>¶</w:t>
      </w:r>
      <w:r w:rsidRPr="00B00961">
        <w:rPr>
          <w:rFonts w:ascii="Palatino" w:hAnsi="Palatino"/>
          <w:color w:val="000000" w:themeColor="text1"/>
          <w:sz w:val="20"/>
          <w:szCs w:val="20"/>
          <w:lang w:val="fr-FR"/>
        </w:rPr>
        <w:t xml:space="preserve"> n=60.</w:t>
      </w:r>
    </w:p>
    <w:p w14:paraId="3EF37B81" w14:textId="77777777" w:rsidR="00FB4EDA" w:rsidRDefault="00FB4EDA">
      <w:pPr>
        <w:rPr>
          <w:rFonts w:ascii="Palatino" w:hAnsi="Palatino"/>
          <w:color w:val="000000" w:themeColor="text1"/>
          <w:sz w:val="20"/>
          <w:szCs w:val="20"/>
          <w:lang w:val="fr-FR"/>
        </w:rPr>
      </w:pPr>
      <w:r>
        <w:rPr>
          <w:rFonts w:ascii="Palatino" w:hAnsi="Palatino"/>
          <w:color w:val="000000" w:themeColor="text1"/>
          <w:sz w:val="20"/>
          <w:szCs w:val="20"/>
          <w:lang w:val="fr-FR"/>
        </w:rPr>
        <w:br w:type="page"/>
      </w:r>
    </w:p>
    <w:p w14:paraId="1DD5E0B4" w14:textId="758A139A" w:rsidR="00FB4EDA" w:rsidRPr="00A03DE6" w:rsidRDefault="00FB4EDA" w:rsidP="00FB4EDA">
      <w:pPr>
        <w:widowControl w:val="0"/>
        <w:spacing w:line="360" w:lineRule="auto"/>
        <w:rPr>
          <w:rFonts w:ascii="Palatino" w:hAnsi="Palatino"/>
          <w:color w:val="000000" w:themeColor="text1"/>
          <w:highlight w:val="yellow"/>
          <w:lang w:val="en-GB"/>
        </w:rPr>
      </w:pPr>
      <w:r w:rsidRPr="00A03DE6">
        <w:rPr>
          <w:rFonts w:ascii="Palatino" w:hAnsi="Palatino"/>
          <w:b/>
          <w:bCs/>
          <w:color w:val="000000" w:themeColor="text1"/>
          <w:highlight w:val="yellow"/>
          <w:lang w:val="en-GB"/>
        </w:rPr>
        <w:lastRenderedPageBreak/>
        <w:t xml:space="preserve">Supplementary Table 3. </w:t>
      </w:r>
      <w:r w:rsidRPr="00A03DE6">
        <w:rPr>
          <w:rFonts w:ascii="Palatino" w:hAnsi="Palatino"/>
          <w:color w:val="000000" w:themeColor="text1"/>
          <w:highlight w:val="yellow"/>
          <w:lang w:val="en-GB"/>
        </w:rPr>
        <w:t xml:space="preserve">Diagnostic accuracy of each </w:t>
      </w:r>
      <w:r w:rsidR="00F64D0D" w:rsidRPr="00A03DE6">
        <w:rPr>
          <w:rFonts w:ascii="Palatino" w:hAnsi="Palatino"/>
          <w:color w:val="000000" w:themeColor="text1"/>
          <w:highlight w:val="yellow"/>
          <w:lang w:val="en-GB"/>
        </w:rPr>
        <w:t>sub</w:t>
      </w:r>
      <w:r w:rsidRPr="00A03DE6">
        <w:rPr>
          <w:rFonts w:ascii="Palatino" w:hAnsi="Palatino"/>
          <w:color w:val="000000" w:themeColor="text1"/>
          <w:highlight w:val="yellow"/>
          <w:lang w:val="en-GB"/>
        </w:rPr>
        <w:t>domain of proposed MCBMI criteria in classifying prodromal FTD from healthy controls.</w:t>
      </w:r>
    </w:p>
    <w:tbl>
      <w:tblPr>
        <w:tblStyle w:val="TableGrid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2"/>
        <w:gridCol w:w="1843"/>
        <w:gridCol w:w="1504"/>
        <w:gridCol w:w="1205"/>
        <w:gridCol w:w="1194"/>
      </w:tblGrid>
      <w:tr w:rsidR="007B1AC5" w:rsidRPr="00A03DE6" w14:paraId="3459051A" w14:textId="77777777" w:rsidTr="007B1AC5">
        <w:tc>
          <w:tcPr>
            <w:tcW w:w="3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1A0EE4" w14:textId="77777777" w:rsidR="007B1AC5" w:rsidRPr="00A03DE6" w:rsidRDefault="007B1AC5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F4D14F" w14:textId="0274B222" w:rsidR="007B1AC5" w:rsidRPr="00A03DE6" w:rsidRDefault="007B1AC5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highlight w:val="yellow"/>
                <w:lang w:val="en-GB"/>
              </w:rPr>
              <w:t>AUC (95% CI)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14:paraId="18CD3882" w14:textId="33086D0A" w:rsidR="007B1AC5" w:rsidRPr="00A03DE6" w:rsidRDefault="007B1AC5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highlight w:val="yellow"/>
                <w:lang w:val="en-GB"/>
              </w:rPr>
              <w:t>Cut-off score</w:t>
            </w:r>
            <w:r w:rsidR="00C55669" w:rsidRPr="00A03DE6"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highlight w:val="yellow"/>
                <w:lang w:val="en-GB"/>
              </w:rPr>
              <w:t>*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D7B83A" w14:textId="77777777" w:rsidR="007B1AC5" w:rsidRPr="00A03DE6" w:rsidRDefault="007B1AC5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highlight w:val="yellow"/>
                <w:lang w:val="en-GB"/>
              </w:rPr>
              <w:t>Sensitivity</w:t>
            </w: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</w:tcPr>
          <w:p w14:paraId="01C3616A" w14:textId="77777777" w:rsidR="007B1AC5" w:rsidRPr="00A03DE6" w:rsidRDefault="007B1AC5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highlight w:val="yellow"/>
                <w:lang w:val="en-GB"/>
              </w:rPr>
              <w:t>Specificity</w:t>
            </w:r>
          </w:p>
        </w:tc>
      </w:tr>
      <w:tr w:rsidR="007B1AC5" w:rsidRPr="00A03DE6" w14:paraId="2A08CF5F" w14:textId="77777777" w:rsidTr="007B1AC5">
        <w:tc>
          <w:tcPr>
            <w:tcW w:w="3512" w:type="dxa"/>
          </w:tcPr>
          <w:p w14:paraId="204763D2" w14:textId="20C7E68C" w:rsidR="007B1AC5" w:rsidRPr="00A03DE6" w:rsidRDefault="007B1AC5" w:rsidP="007B1AC5">
            <w:pPr>
              <w:widowControl w:val="0"/>
              <w:spacing w:line="360" w:lineRule="auto"/>
              <w:jc w:val="both"/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highlight w:val="yellow"/>
                <w:lang w:val="en-GB"/>
              </w:rPr>
              <w:t>Behaviour core</w:t>
            </w:r>
          </w:p>
        </w:tc>
        <w:tc>
          <w:tcPr>
            <w:tcW w:w="1843" w:type="dxa"/>
          </w:tcPr>
          <w:p w14:paraId="7BB20882" w14:textId="77777777" w:rsidR="007B1AC5" w:rsidRPr="00A03DE6" w:rsidRDefault="007B1AC5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1504" w:type="dxa"/>
          </w:tcPr>
          <w:p w14:paraId="43C55D81" w14:textId="5ADA1705" w:rsidR="007B1AC5" w:rsidRPr="00A03DE6" w:rsidRDefault="007B1AC5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1205" w:type="dxa"/>
          </w:tcPr>
          <w:p w14:paraId="72FD7C63" w14:textId="6B5CDD0A" w:rsidR="007B1AC5" w:rsidRPr="00A03DE6" w:rsidRDefault="007B1AC5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1194" w:type="dxa"/>
          </w:tcPr>
          <w:p w14:paraId="0199E086" w14:textId="71D3F4A2" w:rsidR="007B1AC5" w:rsidRPr="00A03DE6" w:rsidRDefault="007B1AC5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</w:p>
        </w:tc>
      </w:tr>
      <w:tr w:rsidR="007B1AC5" w:rsidRPr="00A03DE6" w14:paraId="5E2B7887" w14:textId="77777777" w:rsidTr="007B1AC5">
        <w:tc>
          <w:tcPr>
            <w:tcW w:w="3512" w:type="dxa"/>
          </w:tcPr>
          <w:p w14:paraId="43BC11B5" w14:textId="6D870511" w:rsidR="007B1AC5" w:rsidRPr="00A03DE6" w:rsidRDefault="007B1AC5" w:rsidP="007B1AC5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  Apathy</w:t>
            </w:r>
          </w:p>
        </w:tc>
        <w:tc>
          <w:tcPr>
            <w:tcW w:w="1843" w:type="dxa"/>
          </w:tcPr>
          <w:p w14:paraId="29D4DE67" w14:textId="51E2748E" w:rsidR="007B1AC5" w:rsidRPr="00A03DE6" w:rsidRDefault="007B1AC5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0.59 (0.52 – 0.65)</w:t>
            </w:r>
          </w:p>
        </w:tc>
        <w:tc>
          <w:tcPr>
            <w:tcW w:w="1504" w:type="dxa"/>
          </w:tcPr>
          <w:p w14:paraId="5496C317" w14:textId="38442890" w:rsidR="007B1AC5" w:rsidRPr="00A03DE6" w:rsidRDefault="007B1AC5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</w:t>
            </w:r>
          </w:p>
        </w:tc>
        <w:tc>
          <w:tcPr>
            <w:tcW w:w="1205" w:type="dxa"/>
          </w:tcPr>
          <w:p w14:paraId="1D7F2AC6" w14:textId="232CAFCA" w:rsidR="007B1AC5" w:rsidRPr="00A03DE6" w:rsidRDefault="001B1C62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21.4</w:t>
            </w:r>
            <w:r w:rsidR="007B1AC5"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%</w:t>
            </w:r>
          </w:p>
        </w:tc>
        <w:tc>
          <w:tcPr>
            <w:tcW w:w="1194" w:type="dxa"/>
          </w:tcPr>
          <w:p w14:paraId="3298A980" w14:textId="17800F6F" w:rsidR="007B1AC5" w:rsidRPr="00A03DE6" w:rsidRDefault="001B1C62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82.5</w:t>
            </w:r>
            <w:r w:rsidR="007B1AC5"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%</w:t>
            </w:r>
          </w:p>
        </w:tc>
      </w:tr>
      <w:tr w:rsidR="007B1AC5" w:rsidRPr="00A03DE6" w14:paraId="5949DBCA" w14:textId="77777777" w:rsidTr="007B1AC5">
        <w:tc>
          <w:tcPr>
            <w:tcW w:w="3512" w:type="dxa"/>
          </w:tcPr>
          <w:p w14:paraId="0CF49679" w14:textId="26540A91" w:rsidR="007B1AC5" w:rsidRPr="00A03DE6" w:rsidRDefault="007B1AC5" w:rsidP="007B1AC5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  Disinhibition</w:t>
            </w:r>
          </w:p>
        </w:tc>
        <w:tc>
          <w:tcPr>
            <w:tcW w:w="1843" w:type="dxa"/>
          </w:tcPr>
          <w:p w14:paraId="41704591" w14:textId="31ABDC48" w:rsidR="007B1AC5" w:rsidRPr="00A03DE6" w:rsidRDefault="00DC678D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0.58 (0.52</w:t>
            </w:r>
            <w:r w:rsidR="00BC2DF9"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 </w:t>
            </w: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-</w:t>
            </w:r>
            <w:r w:rsidR="00BC2DF9"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 </w:t>
            </w:r>
            <w:r w:rsidR="00603C2D"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0.65)</w:t>
            </w:r>
          </w:p>
        </w:tc>
        <w:tc>
          <w:tcPr>
            <w:tcW w:w="1504" w:type="dxa"/>
          </w:tcPr>
          <w:p w14:paraId="0CA7AE60" w14:textId="16FD5C29" w:rsidR="007B1AC5" w:rsidRPr="00A03DE6" w:rsidRDefault="00603C2D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</w:t>
            </w:r>
          </w:p>
        </w:tc>
        <w:tc>
          <w:tcPr>
            <w:tcW w:w="1205" w:type="dxa"/>
          </w:tcPr>
          <w:p w14:paraId="35121454" w14:textId="35F535E1" w:rsidR="007B1AC5" w:rsidRPr="00A03DE6" w:rsidRDefault="00603C2D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17.9%</w:t>
            </w:r>
          </w:p>
        </w:tc>
        <w:tc>
          <w:tcPr>
            <w:tcW w:w="1194" w:type="dxa"/>
          </w:tcPr>
          <w:p w14:paraId="11A2AF56" w14:textId="7B090219" w:rsidR="007B1AC5" w:rsidRPr="00A03DE6" w:rsidRDefault="00603C2D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98.6%</w:t>
            </w:r>
          </w:p>
        </w:tc>
      </w:tr>
      <w:tr w:rsidR="007B1AC5" w:rsidRPr="00A03DE6" w14:paraId="06F0DD96" w14:textId="77777777" w:rsidTr="007B1AC5">
        <w:tc>
          <w:tcPr>
            <w:tcW w:w="3512" w:type="dxa"/>
          </w:tcPr>
          <w:p w14:paraId="3929135C" w14:textId="1654C6E0" w:rsidR="007B1AC5" w:rsidRPr="00A03DE6" w:rsidRDefault="007B1AC5" w:rsidP="007B1AC5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  Loss of empathy</w:t>
            </w:r>
          </w:p>
        </w:tc>
        <w:tc>
          <w:tcPr>
            <w:tcW w:w="1843" w:type="dxa"/>
          </w:tcPr>
          <w:p w14:paraId="0E30ED0B" w14:textId="4CD7D1EA" w:rsidR="007B1AC5" w:rsidRPr="00A03DE6" w:rsidRDefault="00BC2DF9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0.57 (0.50 </w:t>
            </w:r>
            <w:r w:rsidR="00062A8D"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–</w:t>
            </w: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 </w:t>
            </w:r>
            <w:r w:rsidR="00062A8D"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0.63)</w:t>
            </w:r>
          </w:p>
        </w:tc>
        <w:tc>
          <w:tcPr>
            <w:tcW w:w="1504" w:type="dxa"/>
          </w:tcPr>
          <w:p w14:paraId="3F44523E" w14:textId="1CDF6F90" w:rsidR="007B1AC5" w:rsidRPr="00A03DE6" w:rsidRDefault="00062A8D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</w:t>
            </w:r>
          </w:p>
        </w:tc>
        <w:tc>
          <w:tcPr>
            <w:tcW w:w="1205" w:type="dxa"/>
          </w:tcPr>
          <w:p w14:paraId="4873C710" w14:textId="08507603" w:rsidR="007B1AC5" w:rsidRPr="00A03DE6" w:rsidRDefault="00062A8D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14.5%</w:t>
            </w:r>
          </w:p>
        </w:tc>
        <w:tc>
          <w:tcPr>
            <w:tcW w:w="1194" w:type="dxa"/>
          </w:tcPr>
          <w:p w14:paraId="1CA89E23" w14:textId="7150678F" w:rsidR="007B1AC5" w:rsidRPr="00A03DE6" w:rsidRDefault="00062A8D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86.2%</w:t>
            </w:r>
          </w:p>
        </w:tc>
      </w:tr>
      <w:tr w:rsidR="007B1AC5" w:rsidRPr="00A03DE6" w14:paraId="63EBBD30" w14:textId="77777777" w:rsidTr="007B1AC5">
        <w:tc>
          <w:tcPr>
            <w:tcW w:w="3512" w:type="dxa"/>
          </w:tcPr>
          <w:p w14:paraId="1DAF13EF" w14:textId="439FB4DC" w:rsidR="007B1AC5" w:rsidRPr="00A03DE6" w:rsidRDefault="007B1AC5" w:rsidP="007B1AC5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  Compulsive behaviour</w:t>
            </w:r>
          </w:p>
        </w:tc>
        <w:tc>
          <w:tcPr>
            <w:tcW w:w="1843" w:type="dxa"/>
          </w:tcPr>
          <w:p w14:paraId="5B5EB714" w14:textId="21B5D3A3" w:rsidR="007B1AC5" w:rsidRPr="00A03DE6" w:rsidRDefault="008A4D19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0.56 (0.50 – 0.63)</w:t>
            </w:r>
          </w:p>
        </w:tc>
        <w:tc>
          <w:tcPr>
            <w:tcW w:w="1504" w:type="dxa"/>
          </w:tcPr>
          <w:p w14:paraId="0758358F" w14:textId="1F30520E" w:rsidR="007B1AC5" w:rsidRPr="00A03DE6" w:rsidRDefault="008A4D19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</w:t>
            </w:r>
          </w:p>
        </w:tc>
        <w:tc>
          <w:tcPr>
            <w:tcW w:w="1205" w:type="dxa"/>
          </w:tcPr>
          <w:p w14:paraId="6B741EA7" w14:textId="42EF6715" w:rsidR="007B1AC5" w:rsidRPr="00A03DE6" w:rsidRDefault="00861B09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13.7%</w:t>
            </w:r>
          </w:p>
        </w:tc>
        <w:tc>
          <w:tcPr>
            <w:tcW w:w="1194" w:type="dxa"/>
          </w:tcPr>
          <w:p w14:paraId="60C8D2B8" w14:textId="101D7550" w:rsidR="007B1AC5" w:rsidRPr="00A03DE6" w:rsidRDefault="00861B09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87.4%</w:t>
            </w:r>
          </w:p>
        </w:tc>
      </w:tr>
      <w:tr w:rsidR="007B1AC5" w:rsidRPr="00A03DE6" w14:paraId="70CF759D" w14:textId="77777777" w:rsidTr="007B1AC5">
        <w:tc>
          <w:tcPr>
            <w:tcW w:w="3512" w:type="dxa"/>
          </w:tcPr>
          <w:p w14:paraId="426150E5" w14:textId="0B24B473" w:rsidR="007B1AC5" w:rsidRPr="00A03DE6" w:rsidRDefault="007B1AC5" w:rsidP="007B1AC5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i/>
                <w:iCs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  </w:t>
            </w: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Change in appetite</w:t>
            </w:r>
          </w:p>
        </w:tc>
        <w:tc>
          <w:tcPr>
            <w:tcW w:w="1843" w:type="dxa"/>
          </w:tcPr>
          <w:p w14:paraId="23F1E9A4" w14:textId="1909CEDA" w:rsidR="007B1AC5" w:rsidRPr="00A03DE6" w:rsidRDefault="00DA4732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0.54 (0.48 – 0.61)</w:t>
            </w:r>
          </w:p>
        </w:tc>
        <w:tc>
          <w:tcPr>
            <w:tcW w:w="1504" w:type="dxa"/>
          </w:tcPr>
          <w:p w14:paraId="15B13445" w14:textId="687756BF" w:rsidR="007B1AC5" w:rsidRPr="00A03DE6" w:rsidRDefault="00DA4732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</w:t>
            </w:r>
          </w:p>
        </w:tc>
        <w:tc>
          <w:tcPr>
            <w:tcW w:w="1205" w:type="dxa"/>
          </w:tcPr>
          <w:p w14:paraId="21669AF4" w14:textId="65D1F81C" w:rsidR="007B1AC5" w:rsidRPr="00A03DE6" w:rsidRDefault="00EE5777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10.3%</w:t>
            </w:r>
          </w:p>
        </w:tc>
        <w:tc>
          <w:tcPr>
            <w:tcW w:w="1194" w:type="dxa"/>
          </w:tcPr>
          <w:p w14:paraId="78533A62" w14:textId="668A4D9C" w:rsidR="007B1AC5" w:rsidRPr="00A03DE6" w:rsidRDefault="00EE5777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98.6%</w:t>
            </w:r>
          </w:p>
        </w:tc>
      </w:tr>
      <w:tr w:rsidR="007B1AC5" w:rsidRPr="00A03DE6" w14:paraId="61DA9596" w14:textId="77777777" w:rsidTr="007B1AC5">
        <w:tc>
          <w:tcPr>
            <w:tcW w:w="3512" w:type="dxa"/>
            <w:tcBorders>
              <w:top w:val="single" w:sz="4" w:space="0" w:color="auto"/>
            </w:tcBorders>
          </w:tcPr>
          <w:p w14:paraId="2F084B13" w14:textId="64D6DF4A" w:rsidR="007B1AC5" w:rsidRPr="00A03DE6" w:rsidRDefault="007B1AC5" w:rsidP="007B1AC5">
            <w:pPr>
              <w:widowControl w:val="0"/>
              <w:spacing w:line="360" w:lineRule="auto"/>
              <w:jc w:val="both"/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highlight w:val="yellow"/>
                <w:lang w:val="en-GB"/>
              </w:rPr>
              <w:t>Cognitive core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3737303" w14:textId="77777777" w:rsidR="007B1AC5" w:rsidRPr="00A03DE6" w:rsidRDefault="007B1AC5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1504" w:type="dxa"/>
            <w:tcBorders>
              <w:top w:val="single" w:sz="4" w:space="0" w:color="auto"/>
            </w:tcBorders>
          </w:tcPr>
          <w:p w14:paraId="3439921D" w14:textId="64106159" w:rsidR="007B1AC5" w:rsidRPr="00A03DE6" w:rsidRDefault="007B1AC5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1205" w:type="dxa"/>
            <w:tcBorders>
              <w:top w:val="single" w:sz="4" w:space="0" w:color="auto"/>
            </w:tcBorders>
          </w:tcPr>
          <w:p w14:paraId="45F71A06" w14:textId="026F0CD5" w:rsidR="007B1AC5" w:rsidRPr="00A03DE6" w:rsidRDefault="007B1AC5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33AE2F06" w14:textId="53551763" w:rsidR="007B1AC5" w:rsidRPr="00A03DE6" w:rsidRDefault="007B1AC5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</w:p>
        </w:tc>
      </w:tr>
      <w:tr w:rsidR="007B1AC5" w:rsidRPr="00A03DE6" w14:paraId="26BB0469" w14:textId="77777777" w:rsidTr="007B1AC5">
        <w:tc>
          <w:tcPr>
            <w:tcW w:w="3512" w:type="dxa"/>
          </w:tcPr>
          <w:p w14:paraId="63DE6E97" w14:textId="5F71C9D5" w:rsidR="007B1AC5" w:rsidRPr="00A03DE6" w:rsidRDefault="007B1AC5" w:rsidP="007B1AC5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  TMT-A</w:t>
            </w:r>
          </w:p>
        </w:tc>
        <w:tc>
          <w:tcPr>
            <w:tcW w:w="1843" w:type="dxa"/>
          </w:tcPr>
          <w:p w14:paraId="22FEC267" w14:textId="0C692265" w:rsidR="007B1AC5" w:rsidRPr="00A03DE6" w:rsidRDefault="009F3BA2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0.52 (</w:t>
            </w:r>
            <w:r w:rsidR="00491917"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0.46 – 0.59)</w:t>
            </w:r>
          </w:p>
        </w:tc>
        <w:tc>
          <w:tcPr>
            <w:tcW w:w="1504" w:type="dxa"/>
          </w:tcPr>
          <w:p w14:paraId="00F7FB66" w14:textId="6F3C98E0" w:rsidR="007B1AC5" w:rsidRPr="00A03DE6" w:rsidRDefault="00FA5D3B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31.1</w:t>
            </w:r>
          </w:p>
        </w:tc>
        <w:tc>
          <w:tcPr>
            <w:tcW w:w="1205" w:type="dxa"/>
          </w:tcPr>
          <w:p w14:paraId="6F403FFA" w14:textId="250CAB0E" w:rsidR="007B1AC5" w:rsidRPr="00A03DE6" w:rsidRDefault="005246DD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31.9</w:t>
            </w:r>
            <w:r w:rsidR="00E406CD"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%</w:t>
            </w:r>
          </w:p>
        </w:tc>
        <w:tc>
          <w:tcPr>
            <w:tcW w:w="1194" w:type="dxa"/>
          </w:tcPr>
          <w:p w14:paraId="0EE35C80" w14:textId="6465ACFD" w:rsidR="007B1AC5" w:rsidRPr="00A03DE6" w:rsidRDefault="00021543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75.9</w:t>
            </w:r>
            <w:r w:rsidR="00E406CD"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%</w:t>
            </w:r>
          </w:p>
        </w:tc>
      </w:tr>
      <w:tr w:rsidR="007B1AC5" w:rsidRPr="00A03DE6" w14:paraId="005030E0" w14:textId="77777777" w:rsidTr="007B1AC5">
        <w:tc>
          <w:tcPr>
            <w:tcW w:w="3512" w:type="dxa"/>
          </w:tcPr>
          <w:p w14:paraId="182639DF" w14:textId="2B58E412" w:rsidR="007B1AC5" w:rsidRPr="00A03DE6" w:rsidRDefault="007B1AC5" w:rsidP="007B1AC5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  TMT-B</w:t>
            </w:r>
          </w:p>
        </w:tc>
        <w:tc>
          <w:tcPr>
            <w:tcW w:w="1843" w:type="dxa"/>
          </w:tcPr>
          <w:p w14:paraId="31920F95" w14:textId="071C42EF" w:rsidR="007B1AC5" w:rsidRPr="00A03DE6" w:rsidRDefault="007C2641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0.53 (0.46 – 0.59)</w:t>
            </w:r>
          </w:p>
        </w:tc>
        <w:tc>
          <w:tcPr>
            <w:tcW w:w="1504" w:type="dxa"/>
          </w:tcPr>
          <w:p w14:paraId="7752264C" w14:textId="4EEAE3BA" w:rsidR="007B1AC5" w:rsidRPr="00A03DE6" w:rsidRDefault="009C2621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63.5</w:t>
            </w:r>
          </w:p>
        </w:tc>
        <w:tc>
          <w:tcPr>
            <w:tcW w:w="1205" w:type="dxa"/>
          </w:tcPr>
          <w:p w14:paraId="0B49331C" w14:textId="49ABC546" w:rsidR="007B1AC5" w:rsidRPr="00A03DE6" w:rsidRDefault="00061F7C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47.7%</w:t>
            </w:r>
          </w:p>
        </w:tc>
        <w:tc>
          <w:tcPr>
            <w:tcW w:w="1194" w:type="dxa"/>
          </w:tcPr>
          <w:p w14:paraId="123A5D24" w14:textId="0CF7550D" w:rsidR="007B1AC5" w:rsidRPr="00A03DE6" w:rsidRDefault="00061F7C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61.2%</w:t>
            </w:r>
          </w:p>
        </w:tc>
      </w:tr>
      <w:tr w:rsidR="007B1AC5" w:rsidRPr="00A03DE6" w14:paraId="7CD4317A" w14:textId="77777777" w:rsidTr="007B1AC5">
        <w:tc>
          <w:tcPr>
            <w:tcW w:w="3512" w:type="dxa"/>
          </w:tcPr>
          <w:p w14:paraId="397CBBA7" w14:textId="0D1F2A83" w:rsidR="007B1AC5" w:rsidRPr="00A03DE6" w:rsidRDefault="007B1AC5" w:rsidP="007B1AC5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  </w:t>
            </w:r>
            <w:r w:rsidR="00EC39E9"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Semantic </w:t>
            </w: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fluencies</w:t>
            </w:r>
            <w:r w:rsidR="0093599B"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 (animals)</w:t>
            </w:r>
          </w:p>
        </w:tc>
        <w:tc>
          <w:tcPr>
            <w:tcW w:w="1843" w:type="dxa"/>
          </w:tcPr>
          <w:p w14:paraId="5001B649" w14:textId="2073B1D5" w:rsidR="007B1AC5" w:rsidRPr="00A03DE6" w:rsidRDefault="00FE2474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0.51 (</w:t>
            </w:r>
            <w:r w:rsidR="00F15E5E"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0.45 – 0.57)</w:t>
            </w:r>
          </w:p>
        </w:tc>
        <w:tc>
          <w:tcPr>
            <w:tcW w:w="1504" w:type="dxa"/>
          </w:tcPr>
          <w:p w14:paraId="57D0308D" w14:textId="3BF74959" w:rsidR="007B1AC5" w:rsidRPr="00A03DE6" w:rsidRDefault="009A7D8F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23.0</w:t>
            </w:r>
          </w:p>
        </w:tc>
        <w:tc>
          <w:tcPr>
            <w:tcW w:w="1205" w:type="dxa"/>
          </w:tcPr>
          <w:p w14:paraId="55BE98C9" w14:textId="367B2CBC" w:rsidR="007B1AC5" w:rsidRPr="00A03DE6" w:rsidRDefault="00FB26E6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60.3%</w:t>
            </w:r>
          </w:p>
        </w:tc>
        <w:tc>
          <w:tcPr>
            <w:tcW w:w="1194" w:type="dxa"/>
          </w:tcPr>
          <w:p w14:paraId="0BF833EF" w14:textId="2D8267B0" w:rsidR="007B1AC5" w:rsidRPr="00A03DE6" w:rsidRDefault="009D008E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46.2%</w:t>
            </w:r>
          </w:p>
        </w:tc>
      </w:tr>
      <w:tr w:rsidR="007B1AC5" w:rsidRPr="00A03DE6" w14:paraId="58C50442" w14:textId="77777777" w:rsidTr="007B1AC5">
        <w:tc>
          <w:tcPr>
            <w:tcW w:w="3512" w:type="dxa"/>
          </w:tcPr>
          <w:p w14:paraId="270DB956" w14:textId="6102450C" w:rsidR="007B1AC5" w:rsidRPr="00A03DE6" w:rsidRDefault="007B1AC5" w:rsidP="007B1AC5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  </w:t>
            </w:r>
            <w:r w:rsidR="00EC39E9"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Phonemic </w:t>
            </w: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fluencies</w:t>
            </w:r>
            <w:r w:rsidR="0093599B"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 (letters FAS)</w:t>
            </w:r>
          </w:p>
        </w:tc>
        <w:tc>
          <w:tcPr>
            <w:tcW w:w="1843" w:type="dxa"/>
          </w:tcPr>
          <w:p w14:paraId="70A2A68A" w14:textId="16E90407" w:rsidR="007B1AC5" w:rsidRPr="00A03DE6" w:rsidRDefault="004D6A0D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0.52 (</w:t>
            </w:r>
            <w:r w:rsidR="00CC4659"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0.46 – 0.58)</w:t>
            </w:r>
          </w:p>
        </w:tc>
        <w:tc>
          <w:tcPr>
            <w:tcW w:w="1504" w:type="dxa"/>
          </w:tcPr>
          <w:p w14:paraId="07BADA3C" w14:textId="66530D43" w:rsidR="007B1AC5" w:rsidRPr="00A03DE6" w:rsidRDefault="0093599B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53.5</w:t>
            </w:r>
          </w:p>
        </w:tc>
        <w:tc>
          <w:tcPr>
            <w:tcW w:w="1205" w:type="dxa"/>
          </w:tcPr>
          <w:p w14:paraId="17D8A10B" w14:textId="6CBB753C" w:rsidR="007B1AC5" w:rsidRPr="00A03DE6" w:rsidRDefault="0093599B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17.2%</w:t>
            </w:r>
          </w:p>
        </w:tc>
        <w:tc>
          <w:tcPr>
            <w:tcW w:w="1194" w:type="dxa"/>
          </w:tcPr>
          <w:p w14:paraId="6CA6F424" w14:textId="71CAC7A6" w:rsidR="007B1AC5" w:rsidRPr="00A03DE6" w:rsidRDefault="00FD4875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87.9%</w:t>
            </w:r>
          </w:p>
        </w:tc>
      </w:tr>
      <w:tr w:rsidR="007B1AC5" w:rsidRPr="00A03DE6" w14:paraId="7DF7A137" w14:textId="77777777" w:rsidTr="007B1AC5">
        <w:tc>
          <w:tcPr>
            <w:tcW w:w="3512" w:type="dxa"/>
          </w:tcPr>
          <w:p w14:paraId="48381C2D" w14:textId="4AE504A6" w:rsidR="007B1AC5" w:rsidRPr="00A03DE6" w:rsidRDefault="007B1AC5" w:rsidP="007B1AC5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i/>
                <w:iCs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  </w:t>
            </w: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Mini-SEA</w:t>
            </w:r>
          </w:p>
        </w:tc>
        <w:tc>
          <w:tcPr>
            <w:tcW w:w="1843" w:type="dxa"/>
          </w:tcPr>
          <w:p w14:paraId="53877210" w14:textId="4058EB8F" w:rsidR="007B1AC5" w:rsidRPr="00A03DE6" w:rsidRDefault="004067E8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0.52 (</w:t>
            </w:r>
            <w:r w:rsidR="00A3481A"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0.46 – 0.59)</w:t>
            </w:r>
          </w:p>
        </w:tc>
        <w:tc>
          <w:tcPr>
            <w:tcW w:w="1504" w:type="dxa"/>
          </w:tcPr>
          <w:p w14:paraId="72AC93DF" w14:textId="5DBCBF82" w:rsidR="007B1AC5" w:rsidRPr="00A03DE6" w:rsidRDefault="00395E59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25.9</w:t>
            </w:r>
          </w:p>
        </w:tc>
        <w:tc>
          <w:tcPr>
            <w:tcW w:w="1205" w:type="dxa"/>
          </w:tcPr>
          <w:p w14:paraId="5DAA608C" w14:textId="68925FA0" w:rsidR="007B1AC5" w:rsidRPr="00A03DE6" w:rsidRDefault="00395E59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56.0%</w:t>
            </w:r>
          </w:p>
        </w:tc>
        <w:tc>
          <w:tcPr>
            <w:tcW w:w="1194" w:type="dxa"/>
          </w:tcPr>
          <w:p w14:paraId="6C46D48A" w14:textId="4DBCFC45" w:rsidR="007B1AC5" w:rsidRPr="00A03DE6" w:rsidRDefault="00C60DBF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51.3%</w:t>
            </w:r>
          </w:p>
        </w:tc>
      </w:tr>
      <w:tr w:rsidR="007B1AC5" w:rsidRPr="00A03DE6" w14:paraId="154978CE" w14:textId="77777777" w:rsidTr="007B1AC5">
        <w:tc>
          <w:tcPr>
            <w:tcW w:w="3512" w:type="dxa"/>
          </w:tcPr>
          <w:p w14:paraId="5D97AAB8" w14:textId="4EF02CB8" w:rsidR="007B1AC5" w:rsidRPr="00A03DE6" w:rsidRDefault="007B1AC5" w:rsidP="007B1AC5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  Boston naming</w:t>
            </w:r>
          </w:p>
        </w:tc>
        <w:tc>
          <w:tcPr>
            <w:tcW w:w="1843" w:type="dxa"/>
          </w:tcPr>
          <w:p w14:paraId="6470F95F" w14:textId="3757A1A3" w:rsidR="007B1AC5" w:rsidRPr="00A03DE6" w:rsidRDefault="00B119A7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0.55 (0.49 – 0.62)</w:t>
            </w:r>
          </w:p>
        </w:tc>
        <w:tc>
          <w:tcPr>
            <w:tcW w:w="1504" w:type="dxa"/>
          </w:tcPr>
          <w:p w14:paraId="5B42C426" w14:textId="346DA8DD" w:rsidR="007B1AC5" w:rsidRPr="00A03DE6" w:rsidRDefault="00F863F4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28.9</w:t>
            </w:r>
          </w:p>
        </w:tc>
        <w:tc>
          <w:tcPr>
            <w:tcW w:w="1205" w:type="dxa"/>
          </w:tcPr>
          <w:p w14:paraId="47713356" w14:textId="7A8FCA2A" w:rsidR="007B1AC5" w:rsidRPr="00A03DE6" w:rsidRDefault="00F863F4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44.8%</w:t>
            </w:r>
          </w:p>
        </w:tc>
        <w:tc>
          <w:tcPr>
            <w:tcW w:w="1194" w:type="dxa"/>
          </w:tcPr>
          <w:p w14:paraId="5CCB3E76" w14:textId="40BFD55F" w:rsidR="007B1AC5" w:rsidRPr="00A03DE6" w:rsidRDefault="0021218C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65.5%</w:t>
            </w:r>
          </w:p>
        </w:tc>
      </w:tr>
      <w:tr w:rsidR="007B1AC5" w:rsidRPr="00A03DE6" w14:paraId="1A34AC84" w14:textId="77777777" w:rsidTr="007B1AC5">
        <w:tc>
          <w:tcPr>
            <w:tcW w:w="3512" w:type="dxa"/>
            <w:tcBorders>
              <w:bottom w:val="single" w:sz="4" w:space="0" w:color="auto"/>
            </w:tcBorders>
          </w:tcPr>
          <w:p w14:paraId="3F557CE1" w14:textId="6EF08108" w:rsidR="007B1AC5" w:rsidRPr="00A03DE6" w:rsidRDefault="007B1AC5" w:rsidP="007B1AC5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  Modified Camel and Cactus test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A0797E2" w14:textId="1A048C96" w:rsidR="007B1AC5" w:rsidRPr="00A03DE6" w:rsidRDefault="00C41D56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0.50 (0.44 – 0.57)</w:t>
            </w:r>
          </w:p>
        </w:tc>
        <w:tc>
          <w:tcPr>
            <w:tcW w:w="1504" w:type="dxa"/>
            <w:tcBorders>
              <w:bottom w:val="single" w:sz="4" w:space="0" w:color="auto"/>
            </w:tcBorders>
          </w:tcPr>
          <w:p w14:paraId="128CA1D8" w14:textId="0B6C3212" w:rsidR="007B1AC5" w:rsidRPr="00A03DE6" w:rsidRDefault="003F7AD2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29.5</w:t>
            </w:r>
          </w:p>
        </w:tc>
        <w:tc>
          <w:tcPr>
            <w:tcW w:w="1205" w:type="dxa"/>
            <w:tcBorders>
              <w:bottom w:val="single" w:sz="4" w:space="0" w:color="auto"/>
            </w:tcBorders>
          </w:tcPr>
          <w:p w14:paraId="409F9888" w14:textId="558633EE" w:rsidR="007B1AC5" w:rsidRPr="00A03DE6" w:rsidRDefault="00C55669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73.7%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45AB6AA1" w14:textId="7838B86F" w:rsidR="007B1AC5" w:rsidRPr="00A03DE6" w:rsidRDefault="00C55669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29.6%</w:t>
            </w:r>
          </w:p>
        </w:tc>
      </w:tr>
      <w:tr w:rsidR="007B1AC5" w:rsidRPr="00A03DE6" w14:paraId="0E858584" w14:textId="77777777" w:rsidTr="007B1AC5">
        <w:tc>
          <w:tcPr>
            <w:tcW w:w="3512" w:type="dxa"/>
            <w:tcBorders>
              <w:top w:val="single" w:sz="4" w:space="0" w:color="auto"/>
            </w:tcBorders>
          </w:tcPr>
          <w:p w14:paraId="19A98106" w14:textId="31290E00" w:rsidR="007B1AC5" w:rsidRPr="00A03DE6" w:rsidRDefault="007B1AC5" w:rsidP="007B1AC5">
            <w:pPr>
              <w:widowControl w:val="0"/>
              <w:spacing w:line="360" w:lineRule="auto"/>
              <w:jc w:val="both"/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b/>
                <w:bCs/>
                <w:color w:val="000000" w:themeColor="text1"/>
                <w:sz w:val="20"/>
                <w:szCs w:val="20"/>
                <w:highlight w:val="yellow"/>
                <w:lang w:val="en-GB"/>
              </w:rPr>
              <w:t>Motor core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AE3A163" w14:textId="77777777" w:rsidR="007B1AC5" w:rsidRPr="00A03DE6" w:rsidRDefault="007B1AC5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1504" w:type="dxa"/>
            <w:tcBorders>
              <w:top w:val="single" w:sz="4" w:space="0" w:color="auto"/>
            </w:tcBorders>
          </w:tcPr>
          <w:p w14:paraId="13412DDF" w14:textId="4AC3215C" w:rsidR="007B1AC5" w:rsidRPr="00A03DE6" w:rsidRDefault="007B1AC5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1205" w:type="dxa"/>
            <w:tcBorders>
              <w:top w:val="single" w:sz="4" w:space="0" w:color="auto"/>
            </w:tcBorders>
          </w:tcPr>
          <w:p w14:paraId="7DD4F48D" w14:textId="0B9FEE08" w:rsidR="007B1AC5" w:rsidRPr="00A03DE6" w:rsidRDefault="007B1AC5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</w:tcPr>
          <w:p w14:paraId="6DB6CDE4" w14:textId="711D49AA" w:rsidR="007B1AC5" w:rsidRPr="00A03DE6" w:rsidRDefault="007B1AC5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</w:p>
        </w:tc>
      </w:tr>
      <w:tr w:rsidR="007B1AC5" w:rsidRPr="00A03DE6" w14:paraId="76C538FF" w14:textId="77777777" w:rsidTr="007B1AC5">
        <w:tc>
          <w:tcPr>
            <w:tcW w:w="3512" w:type="dxa"/>
          </w:tcPr>
          <w:p w14:paraId="4014C71A" w14:textId="21C95495" w:rsidR="007B1AC5" w:rsidRPr="00A03DE6" w:rsidRDefault="007B1AC5" w:rsidP="007B1AC5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US"/>
              </w:rPr>
              <w:t xml:space="preserve">  </w:t>
            </w:r>
            <w:r w:rsidR="009D008E"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US"/>
              </w:rPr>
              <w:t>Dysarthria</w:t>
            </w:r>
          </w:p>
        </w:tc>
        <w:tc>
          <w:tcPr>
            <w:tcW w:w="1843" w:type="dxa"/>
          </w:tcPr>
          <w:p w14:paraId="1EF1B902" w14:textId="7DD2941D" w:rsidR="007B1AC5" w:rsidRPr="00A03DE6" w:rsidRDefault="00355A37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0.52 (</w:t>
            </w:r>
            <w:r w:rsidR="00882E52"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0.46 – 0.58)</w:t>
            </w:r>
          </w:p>
        </w:tc>
        <w:tc>
          <w:tcPr>
            <w:tcW w:w="1504" w:type="dxa"/>
          </w:tcPr>
          <w:p w14:paraId="33B29D77" w14:textId="63772F10" w:rsidR="007B1AC5" w:rsidRPr="00A03DE6" w:rsidRDefault="00882E52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</w:t>
            </w:r>
          </w:p>
        </w:tc>
        <w:tc>
          <w:tcPr>
            <w:tcW w:w="1205" w:type="dxa"/>
          </w:tcPr>
          <w:p w14:paraId="0EDECBE2" w14:textId="033D9529" w:rsidR="007B1AC5" w:rsidRPr="00A03DE6" w:rsidRDefault="00882E52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5.1%</w:t>
            </w:r>
          </w:p>
        </w:tc>
        <w:tc>
          <w:tcPr>
            <w:tcW w:w="1194" w:type="dxa"/>
          </w:tcPr>
          <w:p w14:paraId="144048A3" w14:textId="3A93C7D9" w:rsidR="007B1AC5" w:rsidRPr="00A03DE6" w:rsidRDefault="00433116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98.9%</w:t>
            </w:r>
          </w:p>
        </w:tc>
      </w:tr>
      <w:tr w:rsidR="007B1AC5" w:rsidRPr="00A03DE6" w14:paraId="70DF411F" w14:textId="77777777" w:rsidTr="007B1AC5">
        <w:tc>
          <w:tcPr>
            <w:tcW w:w="3512" w:type="dxa"/>
          </w:tcPr>
          <w:p w14:paraId="48DC0F38" w14:textId="1B29CB12" w:rsidR="007B1AC5" w:rsidRPr="00A03DE6" w:rsidRDefault="007B1AC5" w:rsidP="007B1AC5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  Dysphagia</w:t>
            </w:r>
          </w:p>
        </w:tc>
        <w:tc>
          <w:tcPr>
            <w:tcW w:w="1843" w:type="dxa"/>
          </w:tcPr>
          <w:p w14:paraId="4EC864E6" w14:textId="61895D15" w:rsidR="007B1AC5" w:rsidRPr="00A03DE6" w:rsidRDefault="00433116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0.53 (0.46 </w:t>
            </w:r>
            <w:r w:rsidR="00912547"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–</w:t>
            </w: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 </w:t>
            </w:r>
            <w:r w:rsidR="00912547"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0.59)</w:t>
            </w:r>
          </w:p>
        </w:tc>
        <w:tc>
          <w:tcPr>
            <w:tcW w:w="1504" w:type="dxa"/>
          </w:tcPr>
          <w:p w14:paraId="7242B01D" w14:textId="618FF052" w:rsidR="007B1AC5" w:rsidRPr="00A03DE6" w:rsidRDefault="00912547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</w:t>
            </w:r>
          </w:p>
        </w:tc>
        <w:tc>
          <w:tcPr>
            <w:tcW w:w="1205" w:type="dxa"/>
          </w:tcPr>
          <w:p w14:paraId="76F6BCF1" w14:textId="470959EA" w:rsidR="007B1AC5" w:rsidRPr="00A03DE6" w:rsidRDefault="00912547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6.0%</w:t>
            </w:r>
          </w:p>
        </w:tc>
        <w:tc>
          <w:tcPr>
            <w:tcW w:w="1194" w:type="dxa"/>
          </w:tcPr>
          <w:p w14:paraId="72BB50F3" w14:textId="116DAA69" w:rsidR="007B1AC5" w:rsidRPr="00A03DE6" w:rsidRDefault="00912547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99.3%</w:t>
            </w:r>
          </w:p>
        </w:tc>
      </w:tr>
      <w:tr w:rsidR="007B1AC5" w:rsidRPr="00A03DE6" w14:paraId="3ABC31A0" w14:textId="77777777" w:rsidTr="007B1AC5">
        <w:tc>
          <w:tcPr>
            <w:tcW w:w="3512" w:type="dxa"/>
          </w:tcPr>
          <w:p w14:paraId="43DAF1AB" w14:textId="0C46539A" w:rsidR="007B1AC5" w:rsidRPr="00A03DE6" w:rsidRDefault="007B1AC5" w:rsidP="007B1AC5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  Tremor</w:t>
            </w:r>
          </w:p>
        </w:tc>
        <w:tc>
          <w:tcPr>
            <w:tcW w:w="1843" w:type="dxa"/>
          </w:tcPr>
          <w:p w14:paraId="63229379" w14:textId="6AC8327F" w:rsidR="007B1AC5" w:rsidRPr="00A03DE6" w:rsidRDefault="0057395F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0.51 (0.45 – 0.57)</w:t>
            </w:r>
          </w:p>
        </w:tc>
        <w:tc>
          <w:tcPr>
            <w:tcW w:w="1504" w:type="dxa"/>
          </w:tcPr>
          <w:p w14:paraId="493AC629" w14:textId="45982322" w:rsidR="007B1AC5" w:rsidRPr="00A03DE6" w:rsidRDefault="0057395F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</w:t>
            </w:r>
          </w:p>
        </w:tc>
        <w:tc>
          <w:tcPr>
            <w:tcW w:w="1205" w:type="dxa"/>
          </w:tcPr>
          <w:p w14:paraId="68185B7C" w14:textId="10975E93" w:rsidR="007B1AC5" w:rsidRPr="00A03DE6" w:rsidRDefault="0057395F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6.0%</w:t>
            </w:r>
          </w:p>
        </w:tc>
        <w:tc>
          <w:tcPr>
            <w:tcW w:w="1194" w:type="dxa"/>
          </w:tcPr>
          <w:p w14:paraId="097A98B7" w14:textId="584175BD" w:rsidR="007B1AC5" w:rsidRPr="00A03DE6" w:rsidRDefault="00167273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97.9%</w:t>
            </w:r>
          </w:p>
        </w:tc>
      </w:tr>
      <w:tr w:rsidR="007B1AC5" w:rsidRPr="00A03DE6" w14:paraId="5AF65688" w14:textId="77777777" w:rsidTr="007B1AC5">
        <w:tc>
          <w:tcPr>
            <w:tcW w:w="3512" w:type="dxa"/>
          </w:tcPr>
          <w:p w14:paraId="5AF5DE24" w14:textId="22D6D9B9" w:rsidR="007B1AC5" w:rsidRPr="00A03DE6" w:rsidRDefault="007B1AC5" w:rsidP="007B1AC5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  Slowness</w:t>
            </w:r>
          </w:p>
        </w:tc>
        <w:tc>
          <w:tcPr>
            <w:tcW w:w="1843" w:type="dxa"/>
          </w:tcPr>
          <w:p w14:paraId="3C1855D3" w14:textId="649B92DA" w:rsidR="007B1AC5" w:rsidRPr="00A03DE6" w:rsidRDefault="00167273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0.53 (0.46 – 0.59)</w:t>
            </w:r>
          </w:p>
        </w:tc>
        <w:tc>
          <w:tcPr>
            <w:tcW w:w="1504" w:type="dxa"/>
          </w:tcPr>
          <w:p w14:paraId="1FB25304" w14:textId="32F49039" w:rsidR="007B1AC5" w:rsidRPr="00A03DE6" w:rsidRDefault="00167273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</w:t>
            </w:r>
          </w:p>
        </w:tc>
        <w:tc>
          <w:tcPr>
            <w:tcW w:w="1205" w:type="dxa"/>
          </w:tcPr>
          <w:p w14:paraId="38157B9F" w14:textId="025895A6" w:rsidR="007B1AC5" w:rsidRPr="00A03DE6" w:rsidRDefault="00B6349E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6.0%</w:t>
            </w:r>
          </w:p>
        </w:tc>
        <w:tc>
          <w:tcPr>
            <w:tcW w:w="1194" w:type="dxa"/>
          </w:tcPr>
          <w:p w14:paraId="2B34552F" w14:textId="34C24978" w:rsidR="007B1AC5" w:rsidRPr="00A03DE6" w:rsidRDefault="00B6349E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95.1%</w:t>
            </w:r>
          </w:p>
        </w:tc>
      </w:tr>
      <w:tr w:rsidR="007B1AC5" w:rsidRPr="00A03DE6" w14:paraId="3F71F90D" w14:textId="77777777" w:rsidTr="007B1AC5">
        <w:tc>
          <w:tcPr>
            <w:tcW w:w="3512" w:type="dxa"/>
          </w:tcPr>
          <w:p w14:paraId="31980865" w14:textId="5A003E9C" w:rsidR="007B1AC5" w:rsidRPr="00A03DE6" w:rsidRDefault="007B1AC5" w:rsidP="007B1AC5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  Weakness</w:t>
            </w:r>
          </w:p>
        </w:tc>
        <w:tc>
          <w:tcPr>
            <w:tcW w:w="1843" w:type="dxa"/>
          </w:tcPr>
          <w:p w14:paraId="13FB373B" w14:textId="40222B24" w:rsidR="007B1AC5" w:rsidRPr="00A03DE6" w:rsidRDefault="00E80CA2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0.57 (0.50 – 0.63)</w:t>
            </w:r>
          </w:p>
        </w:tc>
        <w:tc>
          <w:tcPr>
            <w:tcW w:w="1504" w:type="dxa"/>
          </w:tcPr>
          <w:p w14:paraId="483E7DE2" w14:textId="4032BDC2" w:rsidR="007B1AC5" w:rsidRPr="00A03DE6" w:rsidRDefault="00E80CA2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</w:t>
            </w:r>
          </w:p>
        </w:tc>
        <w:tc>
          <w:tcPr>
            <w:tcW w:w="1205" w:type="dxa"/>
          </w:tcPr>
          <w:p w14:paraId="3F146872" w14:textId="1E01B2C8" w:rsidR="007B1AC5" w:rsidRPr="00A03DE6" w:rsidRDefault="00E80CA2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13.7%</w:t>
            </w:r>
          </w:p>
        </w:tc>
        <w:tc>
          <w:tcPr>
            <w:tcW w:w="1194" w:type="dxa"/>
          </w:tcPr>
          <w:p w14:paraId="0CF7ABDE" w14:textId="7BCF2377" w:rsidR="007B1AC5" w:rsidRPr="00A03DE6" w:rsidRDefault="005D4FBC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86.7%</w:t>
            </w:r>
          </w:p>
        </w:tc>
      </w:tr>
      <w:tr w:rsidR="007B1AC5" w:rsidRPr="00A03DE6" w14:paraId="249DB85D" w14:textId="77777777" w:rsidTr="007B1AC5">
        <w:tc>
          <w:tcPr>
            <w:tcW w:w="3512" w:type="dxa"/>
          </w:tcPr>
          <w:p w14:paraId="504B4E90" w14:textId="211F39D2" w:rsidR="007B1AC5" w:rsidRPr="00A03DE6" w:rsidRDefault="007B1AC5" w:rsidP="007B1AC5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  Gait disorder</w:t>
            </w:r>
          </w:p>
        </w:tc>
        <w:tc>
          <w:tcPr>
            <w:tcW w:w="1843" w:type="dxa"/>
          </w:tcPr>
          <w:p w14:paraId="3276EE21" w14:textId="1D739B76" w:rsidR="007B1AC5" w:rsidRPr="00A03DE6" w:rsidRDefault="005D4FBC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0.53 (</w:t>
            </w:r>
            <w:r w:rsidR="00691920"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0.47 – 0.59)</w:t>
            </w:r>
          </w:p>
        </w:tc>
        <w:tc>
          <w:tcPr>
            <w:tcW w:w="1504" w:type="dxa"/>
          </w:tcPr>
          <w:p w14:paraId="72087E3E" w14:textId="1700E389" w:rsidR="007B1AC5" w:rsidRPr="00A03DE6" w:rsidRDefault="00691920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</w:t>
            </w:r>
          </w:p>
        </w:tc>
        <w:tc>
          <w:tcPr>
            <w:tcW w:w="1205" w:type="dxa"/>
          </w:tcPr>
          <w:p w14:paraId="699332D8" w14:textId="023DE459" w:rsidR="007B1AC5" w:rsidRPr="00A03DE6" w:rsidRDefault="00691920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7.7%</w:t>
            </w:r>
          </w:p>
        </w:tc>
        <w:tc>
          <w:tcPr>
            <w:tcW w:w="1194" w:type="dxa"/>
          </w:tcPr>
          <w:p w14:paraId="4F128347" w14:textId="5E9F1313" w:rsidR="007B1AC5" w:rsidRPr="00A03DE6" w:rsidRDefault="00691920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94.1%</w:t>
            </w:r>
          </w:p>
        </w:tc>
      </w:tr>
      <w:tr w:rsidR="00663BF5" w:rsidRPr="00A03DE6" w14:paraId="3A96E6AB" w14:textId="77777777" w:rsidTr="007B1AC5">
        <w:tc>
          <w:tcPr>
            <w:tcW w:w="3512" w:type="dxa"/>
          </w:tcPr>
          <w:p w14:paraId="2B641857" w14:textId="14C12967" w:rsidR="00663BF5" w:rsidRPr="00A03DE6" w:rsidRDefault="00663BF5" w:rsidP="007B1AC5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  Falls</w:t>
            </w:r>
          </w:p>
        </w:tc>
        <w:tc>
          <w:tcPr>
            <w:tcW w:w="1843" w:type="dxa"/>
          </w:tcPr>
          <w:p w14:paraId="3A06809F" w14:textId="41CD5B77" w:rsidR="00663BF5" w:rsidRPr="00A03DE6" w:rsidRDefault="00C717C5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0.53 (</w:t>
            </w:r>
            <w:r w:rsidR="00DD67CE"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0.47 – 0.59)</w:t>
            </w:r>
          </w:p>
        </w:tc>
        <w:tc>
          <w:tcPr>
            <w:tcW w:w="1504" w:type="dxa"/>
          </w:tcPr>
          <w:p w14:paraId="26812463" w14:textId="46CC8C10" w:rsidR="00663BF5" w:rsidRPr="00A03DE6" w:rsidRDefault="00DD67CE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</w:t>
            </w:r>
          </w:p>
        </w:tc>
        <w:tc>
          <w:tcPr>
            <w:tcW w:w="1205" w:type="dxa"/>
          </w:tcPr>
          <w:p w14:paraId="435DAE86" w14:textId="50B31FE8" w:rsidR="00663BF5" w:rsidRPr="00A03DE6" w:rsidRDefault="00DD67CE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6.0%</w:t>
            </w:r>
          </w:p>
        </w:tc>
        <w:tc>
          <w:tcPr>
            <w:tcW w:w="1194" w:type="dxa"/>
          </w:tcPr>
          <w:p w14:paraId="7BFD2C3C" w14:textId="6F2843D0" w:rsidR="00663BF5" w:rsidRPr="00A03DE6" w:rsidRDefault="00DD67CE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94.4%</w:t>
            </w:r>
          </w:p>
        </w:tc>
      </w:tr>
      <w:tr w:rsidR="007B1AC5" w:rsidRPr="00A03DE6" w14:paraId="092DB1FC" w14:textId="77777777" w:rsidTr="007B1AC5">
        <w:tc>
          <w:tcPr>
            <w:tcW w:w="3512" w:type="dxa"/>
            <w:tcBorders>
              <w:bottom w:val="single" w:sz="4" w:space="0" w:color="auto"/>
            </w:tcBorders>
          </w:tcPr>
          <w:p w14:paraId="76A794F0" w14:textId="7F4F32EE" w:rsidR="007B1AC5" w:rsidRPr="00A03DE6" w:rsidRDefault="007B1AC5" w:rsidP="007B1AC5">
            <w:pPr>
              <w:widowControl w:val="0"/>
              <w:spacing w:line="360" w:lineRule="auto"/>
              <w:jc w:val="both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 xml:space="preserve">  Functional difficulties using hands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8634B98" w14:textId="1C50E8C1" w:rsidR="007B1AC5" w:rsidRPr="00A03DE6" w:rsidRDefault="00D8237A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0.54 (0.48 – 0.60)</w:t>
            </w:r>
          </w:p>
        </w:tc>
        <w:tc>
          <w:tcPr>
            <w:tcW w:w="1504" w:type="dxa"/>
            <w:tcBorders>
              <w:bottom w:val="single" w:sz="4" w:space="0" w:color="auto"/>
            </w:tcBorders>
          </w:tcPr>
          <w:p w14:paraId="1B5D579D" w14:textId="655C6A2C" w:rsidR="007B1AC5" w:rsidRPr="00A03DE6" w:rsidRDefault="00D8237A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0.5</w:t>
            </w:r>
          </w:p>
        </w:tc>
        <w:tc>
          <w:tcPr>
            <w:tcW w:w="1205" w:type="dxa"/>
            <w:tcBorders>
              <w:bottom w:val="single" w:sz="4" w:space="0" w:color="auto"/>
            </w:tcBorders>
          </w:tcPr>
          <w:p w14:paraId="0E19207F" w14:textId="6F98ED30" w:rsidR="007B1AC5" w:rsidRPr="00A03DE6" w:rsidRDefault="00663BF5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7.7%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75005757" w14:textId="471ADECF" w:rsidR="007B1AC5" w:rsidRPr="00A03DE6" w:rsidRDefault="00663BF5" w:rsidP="007B1AC5">
            <w:pPr>
              <w:widowControl w:val="0"/>
              <w:spacing w:line="360" w:lineRule="auto"/>
              <w:jc w:val="center"/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</w:pPr>
            <w:r w:rsidRPr="00A03DE6">
              <w:rPr>
                <w:rFonts w:ascii="Palatino" w:hAnsi="Palatino"/>
                <w:color w:val="000000" w:themeColor="text1"/>
                <w:sz w:val="20"/>
                <w:szCs w:val="20"/>
                <w:highlight w:val="yellow"/>
                <w:lang w:val="en-GB"/>
              </w:rPr>
              <w:t>92.3%</w:t>
            </w:r>
          </w:p>
        </w:tc>
      </w:tr>
    </w:tbl>
    <w:p w14:paraId="00AC0CE7" w14:textId="77777777" w:rsidR="00FB4EDA" w:rsidRPr="00A03DE6" w:rsidRDefault="00FB4EDA" w:rsidP="00FB4EDA">
      <w:pPr>
        <w:widowControl w:val="0"/>
        <w:spacing w:line="276" w:lineRule="auto"/>
        <w:jc w:val="both"/>
        <w:rPr>
          <w:rFonts w:ascii="Palatino" w:hAnsi="Palatino"/>
          <w:color w:val="000000" w:themeColor="text1"/>
          <w:sz w:val="20"/>
          <w:szCs w:val="20"/>
          <w:highlight w:val="yellow"/>
          <w:lang w:val="en-GB"/>
        </w:rPr>
      </w:pPr>
    </w:p>
    <w:p w14:paraId="2AC9F729" w14:textId="62579686" w:rsidR="00CF03DD" w:rsidRPr="00A03DE6" w:rsidRDefault="00FB4EDA" w:rsidP="00FB4EDA">
      <w:pPr>
        <w:widowControl w:val="0"/>
        <w:spacing w:line="276" w:lineRule="auto"/>
        <w:jc w:val="both"/>
        <w:rPr>
          <w:rFonts w:ascii="Palatino" w:hAnsi="Palatino"/>
          <w:color w:val="000000" w:themeColor="text1"/>
          <w:sz w:val="20"/>
          <w:szCs w:val="20"/>
          <w:highlight w:val="yellow"/>
          <w:lang w:val="en-GB"/>
        </w:rPr>
      </w:pPr>
      <w:r w:rsidRPr="00A03DE6">
        <w:rPr>
          <w:rFonts w:ascii="Palatino" w:hAnsi="Palatino"/>
          <w:color w:val="000000" w:themeColor="text1"/>
          <w:sz w:val="20"/>
          <w:szCs w:val="20"/>
          <w:highlight w:val="yellow"/>
          <w:lang w:val="en-GB"/>
        </w:rPr>
        <w:t xml:space="preserve">AUC = area under the curve; </w:t>
      </w:r>
      <w:r w:rsidR="00B944FB" w:rsidRPr="00A03DE6">
        <w:rPr>
          <w:rFonts w:ascii="Palatino" w:hAnsi="Palatino"/>
          <w:color w:val="000000" w:themeColor="text1"/>
          <w:sz w:val="20"/>
          <w:szCs w:val="20"/>
          <w:highlight w:val="yellow"/>
          <w:lang w:val="en-GB"/>
        </w:rPr>
        <w:t xml:space="preserve">TMT = trail making test; mini-SEA = </w:t>
      </w:r>
      <w:r w:rsidR="007667C4" w:rsidRPr="00A03DE6">
        <w:rPr>
          <w:rFonts w:ascii="Palatino" w:hAnsi="Palatino"/>
          <w:color w:val="000000" w:themeColor="text1"/>
          <w:sz w:val="20"/>
          <w:szCs w:val="20"/>
          <w:highlight w:val="yellow"/>
          <w:lang w:val="en-GB"/>
        </w:rPr>
        <w:t>mini-social cognition &amp; emotional assessment.</w:t>
      </w:r>
    </w:p>
    <w:p w14:paraId="2E2BD76C" w14:textId="5730977A" w:rsidR="00C55669" w:rsidRPr="00CF03DD" w:rsidRDefault="00C55669" w:rsidP="00FB4EDA">
      <w:pPr>
        <w:widowControl w:val="0"/>
        <w:spacing w:line="276" w:lineRule="auto"/>
        <w:jc w:val="both"/>
        <w:rPr>
          <w:rFonts w:ascii="Palatino" w:hAnsi="Palatino"/>
          <w:color w:val="000000" w:themeColor="text1"/>
          <w:sz w:val="20"/>
          <w:szCs w:val="20"/>
          <w:lang w:val="fr-FR"/>
        </w:rPr>
      </w:pPr>
      <w:r w:rsidRPr="00A03DE6">
        <w:rPr>
          <w:rFonts w:ascii="Palatino" w:hAnsi="Palatino"/>
          <w:color w:val="000000" w:themeColor="text1"/>
          <w:sz w:val="20"/>
          <w:szCs w:val="20"/>
          <w:highlight w:val="yellow"/>
          <w:lang w:val="en-GB"/>
        </w:rPr>
        <w:t xml:space="preserve">*cut-off scores were obtained </w:t>
      </w:r>
      <w:r w:rsidR="0024555A">
        <w:rPr>
          <w:rFonts w:ascii="Palatino" w:hAnsi="Palatino"/>
          <w:color w:val="000000" w:themeColor="text1"/>
          <w:sz w:val="20"/>
          <w:szCs w:val="20"/>
          <w:highlight w:val="yellow"/>
          <w:lang w:val="en-GB"/>
        </w:rPr>
        <w:t>according to</w:t>
      </w:r>
      <w:r w:rsidRPr="00A03DE6">
        <w:rPr>
          <w:rFonts w:ascii="Palatino" w:hAnsi="Palatino"/>
          <w:color w:val="000000" w:themeColor="text1"/>
          <w:sz w:val="20"/>
          <w:szCs w:val="20"/>
          <w:highlight w:val="yellow"/>
          <w:lang w:val="en-GB"/>
        </w:rPr>
        <w:t xml:space="preserve"> </w:t>
      </w:r>
      <w:r w:rsidR="00B944FB" w:rsidRPr="00A03DE6">
        <w:rPr>
          <w:rFonts w:ascii="Palatino" w:hAnsi="Palatino"/>
          <w:color w:val="000000" w:themeColor="text1"/>
          <w:sz w:val="20"/>
          <w:szCs w:val="20"/>
          <w:highlight w:val="yellow"/>
          <w:lang w:val="en-GB"/>
        </w:rPr>
        <w:t xml:space="preserve">Youden’s </w:t>
      </w:r>
      <w:r w:rsidR="00B944FB" w:rsidRPr="00A03DE6">
        <w:rPr>
          <w:rFonts w:ascii="Palatino" w:hAnsi="Palatino"/>
          <w:i/>
          <w:iCs/>
          <w:color w:val="000000" w:themeColor="text1"/>
          <w:sz w:val="20"/>
          <w:szCs w:val="20"/>
          <w:highlight w:val="yellow"/>
          <w:lang w:val="en-GB"/>
        </w:rPr>
        <w:t>J</w:t>
      </w:r>
      <w:r w:rsidR="00B944FB" w:rsidRPr="00A03DE6">
        <w:rPr>
          <w:rFonts w:ascii="Palatino" w:hAnsi="Palatino"/>
          <w:color w:val="000000" w:themeColor="text1"/>
          <w:sz w:val="20"/>
          <w:szCs w:val="20"/>
          <w:highlight w:val="yellow"/>
          <w:lang w:val="en-GB"/>
        </w:rPr>
        <w:t xml:space="preserve"> index</w:t>
      </w:r>
      <w:r w:rsidRPr="00A03DE6">
        <w:rPr>
          <w:rFonts w:ascii="Palatino" w:hAnsi="Palatino"/>
          <w:color w:val="000000" w:themeColor="text1"/>
          <w:sz w:val="20"/>
          <w:szCs w:val="20"/>
          <w:highlight w:val="yellow"/>
          <w:lang w:val="en-GB"/>
        </w:rPr>
        <w:t>.</w:t>
      </w:r>
      <w:r>
        <w:rPr>
          <w:rFonts w:ascii="Palatino" w:hAnsi="Palatino"/>
          <w:color w:val="000000" w:themeColor="text1"/>
          <w:sz w:val="20"/>
          <w:szCs w:val="20"/>
          <w:lang w:val="en-GB"/>
        </w:rPr>
        <w:t xml:space="preserve"> </w:t>
      </w:r>
    </w:p>
    <w:sectPr w:rsidR="00C55669" w:rsidRPr="00CF03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3DD"/>
    <w:rsid w:val="00021543"/>
    <w:rsid w:val="00061F7C"/>
    <w:rsid w:val="00062A8D"/>
    <w:rsid w:val="000E7884"/>
    <w:rsid w:val="00115333"/>
    <w:rsid w:val="00167273"/>
    <w:rsid w:val="0019381F"/>
    <w:rsid w:val="001B1C62"/>
    <w:rsid w:val="001F1897"/>
    <w:rsid w:val="00201A10"/>
    <w:rsid w:val="0021218C"/>
    <w:rsid w:val="0024555A"/>
    <w:rsid w:val="00355A37"/>
    <w:rsid w:val="00395E59"/>
    <w:rsid w:val="003F7AD2"/>
    <w:rsid w:val="004067E8"/>
    <w:rsid w:val="00433116"/>
    <w:rsid w:val="00491917"/>
    <w:rsid w:val="004D6A0D"/>
    <w:rsid w:val="005246DD"/>
    <w:rsid w:val="005429A6"/>
    <w:rsid w:val="0057395F"/>
    <w:rsid w:val="005D4FBC"/>
    <w:rsid w:val="00603C2D"/>
    <w:rsid w:val="00663BF5"/>
    <w:rsid w:val="00691920"/>
    <w:rsid w:val="007667C4"/>
    <w:rsid w:val="007804BE"/>
    <w:rsid w:val="007973C2"/>
    <w:rsid w:val="007B1AC5"/>
    <w:rsid w:val="007C2641"/>
    <w:rsid w:val="007E453B"/>
    <w:rsid w:val="00804A48"/>
    <w:rsid w:val="00861B09"/>
    <w:rsid w:val="008729D2"/>
    <w:rsid w:val="00882E52"/>
    <w:rsid w:val="008A4D19"/>
    <w:rsid w:val="00912547"/>
    <w:rsid w:val="0093599B"/>
    <w:rsid w:val="009A7D8F"/>
    <w:rsid w:val="009C2621"/>
    <w:rsid w:val="009D008E"/>
    <w:rsid w:val="009F3BA2"/>
    <w:rsid w:val="00A03DE6"/>
    <w:rsid w:val="00A3481A"/>
    <w:rsid w:val="00AE277E"/>
    <w:rsid w:val="00B119A7"/>
    <w:rsid w:val="00B6349E"/>
    <w:rsid w:val="00B944FB"/>
    <w:rsid w:val="00BC2DF9"/>
    <w:rsid w:val="00BE7392"/>
    <w:rsid w:val="00C12DA4"/>
    <w:rsid w:val="00C15FFF"/>
    <w:rsid w:val="00C41D56"/>
    <w:rsid w:val="00C55669"/>
    <w:rsid w:val="00C60DBF"/>
    <w:rsid w:val="00C717C5"/>
    <w:rsid w:val="00CC4659"/>
    <w:rsid w:val="00CF03DD"/>
    <w:rsid w:val="00D166B8"/>
    <w:rsid w:val="00D3443D"/>
    <w:rsid w:val="00D44A63"/>
    <w:rsid w:val="00D8237A"/>
    <w:rsid w:val="00DA4732"/>
    <w:rsid w:val="00DC678D"/>
    <w:rsid w:val="00DD67CE"/>
    <w:rsid w:val="00E07A28"/>
    <w:rsid w:val="00E406CD"/>
    <w:rsid w:val="00E53754"/>
    <w:rsid w:val="00E80CA2"/>
    <w:rsid w:val="00EB314B"/>
    <w:rsid w:val="00EC39E9"/>
    <w:rsid w:val="00EE5777"/>
    <w:rsid w:val="00EF2F42"/>
    <w:rsid w:val="00F15E5E"/>
    <w:rsid w:val="00F64D0D"/>
    <w:rsid w:val="00F863F4"/>
    <w:rsid w:val="00FA5D3B"/>
    <w:rsid w:val="00FB26E6"/>
    <w:rsid w:val="00FB4EDA"/>
    <w:rsid w:val="00FC1E1F"/>
    <w:rsid w:val="00FD4875"/>
    <w:rsid w:val="00FE2474"/>
    <w:rsid w:val="00FE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BAC76E"/>
  <w15:chartTrackingRefBased/>
  <w15:docId w15:val="{6945E207-51C3-294F-9AD0-A89B93067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3DD"/>
    <w:rPr>
      <w:rFonts w:ascii="Times New Roman" w:eastAsia="Times New Roman" w:hAnsi="Times New Roman" w:cs="Times New Roman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03DD"/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56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590</Words>
  <Characters>3365</Characters>
  <Application>Microsoft Office Word</Application>
  <DocSecurity>0</DocSecurity>
  <Lines>28</Lines>
  <Paragraphs>7</Paragraphs>
  <ScaleCrop>false</ScaleCrop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BENUSSI</dc:creator>
  <cp:keywords/>
  <dc:description/>
  <cp:lastModifiedBy>Alberto BENUSSI</cp:lastModifiedBy>
  <cp:revision>85</cp:revision>
  <dcterms:created xsi:type="dcterms:W3CDTF">2022-12-21T10:08:00Z</dcterms:created>
  <dcterms:modified xsi:type="dcterms:W3CDTF">2023-10-11T09:17:00Z</dcterms:modified>
</cp:coreProperties>
</file>