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EB30" w14:textId="4521E0CD" w:rsidR="00DC5AFD" w:rsidRPr="00DC5AFD" w:rsidRDefault="00DC5AFD" w:rsidP="00DC5AFD">
      <w:r w:rsidRPr="00DC5AFD">
        <w:rPr>
          <w:b/>
          <w:bCs/>
        </w:rPr>
        <w:t xml:space="preserve">Table </w:t>
      </w:r>
      <w:r>
        <w:rPr>
          <w:b/>
          <w:bCs/>
        </w:rPr>
        <w:t>S1</w:t>
      </w:r>
      <w:r w:rsidRPr="00DC5AFD">
        <w:rPr>
          <w:b/>
          <w:bCs/>
        </w:rPr>
        <w:t>:</w:t>
      </w:r>
      <w:r>
        <w:t xml:space="preserve"> Characteristic comparison of the training cohort and the validation cohort.</w:t>
      </w:r>
    </w:p>
    <w:p w14:paraId="72F6636D" w14:textId="7E70208D" w:rsidR="005054C2" w:rsidRDefault="00DC5AFD">
      <w:r w:rsidRPr="00DC5AFD">
        <w:t xml:space="preserve">outcome variables, main risk variables, age, gender, race, proportion of converters, and time to </w:t>
      </w:r>
      <w:proofErr w:type="gramStart"/>
      <w:r w:rsidRPr="00DC5AFD">
        <w:t>conversion 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1800"/>
        <w:gridCol w:w="1795"/>
      </w:tblGrid>
      <w:tr w:rsidR="00DC5AFD" w14:paraId="49CC2F7C" w14:textId="77777777" w:rsidTr="00FB79F5">
        <w:tc>
          <w:tcPr>
            <w:tcW w:w="5755" w:type="dxa"/>
          </w:tcPr>
          <w:p w14:paraId="4302CA28" w14:textId="77777777" w:rsidR="00DC5AFD" w:rsidRDefault="00DC5AFD"/>
        </w:tc>
        <w:tc>
          <w:tcPr>
            <w:tcW w:w="1800" w:type="dxa"/>
          </w:tcPr>
          <w:p w14:paraId="5D1244A2" w14:textId="15A33BB9" w:rsidR="00DC5AFD" w:rsidRDefault="00DC5AFD" w:rsidP="00DC5AFD">
            <w:pPr>
              <w:jc w:val="center"/>
            </w:pPr>
            <w:r>
              <w:t>Training cohort</w:t>
            </w:r>
          </w:p>
        </w:tc>
        <w:tc>
          <w:tcPr>
            <w:tcW w:w="1795" w:type="dxa"/>
          </w:tcPr>
          <w:p w14:paraId="20DFEE78" w14:textId="23878541" w:rsidR="00DC5AFD" w:rsidRDefault="00DC5AFD">
            <w:r>
              <w:t>Validation cohort</w:t>
            </w:r>
          </w:p>
        </w:tc>
      </w:tr>
      <w:tr w:rsidR="00DC5AFD" w14:paraId="777DC0AE" w14:textId="77777777" w:rsidTr="00FB79F5">
        <w:tc>
          <w:tcPr>
            <w:tcW w:w="5755" w:type="dxa"/>
          </w:tcPr>
          <w:p w14:paraId="3946833C" w14:textId="607DB9AF" w:rsidR="00DC5AFD" w:rsidRDefault="00DC5AFD" w:rsidP="00FB79F5">
            <w:r>
              <w:t>Conversion rate</w:t>
            </w:r>
          </w:p>
        </w:tc>
        <w:tc>
          <w:tcPr>
            <w:tcW w:w="1800" w:type="dxa"/>
          </w:tcPr>
          <w:p w14:paraId="612570CF" w14:textId="4CA9EC16" w:rsidR="00DC5AFD" w:rsidRDefault="00DC5AFD">
            <w:r>
              <w:t>0.045</w:t>
            </w:r>
          </w:p>
        </w:tc>
        <w:tc>
          <w:tcPr>
            <w:tcW w:w="1795" w:type="dxa"/>
          </w:tcPr>
          <w:p w14:paraId="74659122" w14:textId="7B5B589C" w:rsidR="00DC5AFD" w:rsidRDefault="00DC5AFD">
            <w:r>
              <w:t>0.046</w:t>
            </w:r>
          </w:p>
        </w:tc>
      </w:tr>
      <w:tr w:rsidR="00DC5AFD" w14:paraId="574714F0" w14:textId="77777777" w:rsidTr="00FB79F5">
        <w:tc>
          <w:tcPr>
            <w:tcW w:w="5755" w:type="dxa"/>
          </w:tcPr>
          <w:p w14:paraId="2E55D2D1" w14:textId="0304EEAA" w:rsidR="00DC5AFD" w:rsidRDefault="00DC5AFD">
            <w:r>
              <w:t>Average age</w:t>
            </w:r>
          </w:p>
        </w:tc>
        <w:tc>
          <w:tcPr>
            <w:tcW w:w="1800" w:type="dxa"/>
          </w:tcPr>
          <w:p w14:paraId="2D855C4A" w14:textId="2FB59EEA" w:rsidR="00DC5AFD" w:rsidRDefault="00FB79F5">
            <w:r>
              <w:t>66.6</w:t>
            </w:r>
          </w:p>
        </w:tc>
        <w:tc>
          <w:tcPr>
            <w:tcW w:w="1795" w:type="dxa"/>
          </w:tcPr>
          <w:p w14:paraId="70325DD8" w14:textId="15E25D6D" w:rsidR="00DC5AFD" w:rsidRDefault="00FB79F5">
            <w:r>
              <w:t>66.4</w:t>
            </w:r>
          </w:p>
        </w:tc>
      </w:tr>
      <w:tr w:rsidR="00DC5AFD" w14:paraId="781BE412" w14:textId="77777777" w:rsidTr="00FB79F5">
        <w:tc>
          <w:tcPr>
            <w:tcW w:w="5755" w:type="dxa"/>
          </w:tcPr>
          <w:p w14:paraId="5CFB2390" w14:textId="08A1B32A" w:rsidR="00DC5AFD" w:rsidRDefault="00FB79F5">
            <w:r>
              <w:t>Proportion of male</w:t>
            </w:r>
          </w:p>
        </w:tc>
        <w:tc>
          <w:tcPr>
            <w:tcW w:w="1800" w:type="dxa"/>
          </w:tcPr>
          <w:p w14:paraId="29902621" w14:textId="51A4750E" w:rsidR="00DC5AFD" w:rsidRDefault="00FB79F5">
            <w:r>
              <w:t>0.32</w:t>
            </w:r>
          </w:p>
        </w:tc>
        <w:tc>
          <w:tcPr>
            <w:tcW w:w="1795" w:type="dxa"/>
          </w:tcPr>
          <w:p w14:paraId="1A137929" w14:textId="6F31D0B9" w:rsidR="00DC5AFD" w:rsidRDefault="00FB79F5">
            <w:r>
              <w:t>0.32</w:t>
            </w:r>
          </w:p>
        </w:tc>
      </w:tr>
      <w:tr w:rsidR="00DC5AFD" w14:paraId="68AD84F3" w14:textId="77777777" w:rsidTr="00FB79F5">
        <w:tc>
          <w:tcPr>
            <w:tcW w:w="5755" w:type="dxa"/>
          </w:tcPr>
          <w:p w14:paraId="61097FFF" w14:textId="334622FA" w:rsidR="00DC5AFD" w:rsidRDefault="00FB79F5">
            <w:r>
              <w:t>Proportion of Black or African American</w:t>
            </w:r>
          </w:p>
        </w:tc>
        <w:tc>
          <w:tcPr>
            <w:tcW w:w="1800" w:type="dxa"/>
          </w:tcPr>
          <w:p w14:paraId="44804469" w14:textId="5B6190C0" w:rsidR="00DC5AFD" w:rsidRDefault="00FB79F5">
            <w:r>
              <w:t>0.30</w:t>
            </w:r>
          </w:p>
        </w:tc>
        <w:tc>
          <w:tcPr>
            <w:tcW w:w="1795" w:type="dxa"/>
          </w:tcPr>
          <w:p w14:paraId="07CD43C5" w14:textId="3120957F" w:rsidR="00DC5AFD" w:rsidRDefault="00FB79F5">
            <w:r>
              <w:t>0.29</w:t>
            </w:r>
          </w:p>
        </w:tc>
      </w:tr>
      <w:tr w:rsidR="00DC5AFD" w14:paraId="24DED212" w14:textId="77777777" w:rsidTr="00FB79F5">
        <w:tc>
          <w:tcPr>
            <w:tcW w:w="5755" w:type="dxa"/>
          </w:tcPr>
          <w:p w14:paraId="63D25ACE" w14:textId="060A9415" w:rsidR="00DC5AFD" w:rsidRDefault="00FB79F5">
            <w:r>
              <w:t>Proportion of White</w:t>
            </w:r>
          </w:p>
        </w:tc>
        <w:tc>
          <w:tcPr>
            <w:tcW w:w="1800" w:type="dxa"/>
          </w:tcPr>
          <w:p w14:paraId="17F28CB2" w14:textId="3EC0AE16" w:rsidR="00DC5AFD" w:rsidRDefault="00FB79F5">
            <w:r>
              <w:t>0.53</w:t>
            </w:r>
          </w:p>
        </w:tc>
        <w:tc>
          <w:tcPr>
            <w:tcW w:w="1795" w:type="dxa"/>
          </w:tcPr>
          <w:p w14:paraId="4F0C45CE" w14:textId="3EA1E397" w:rsidR="00DC5AFD" w:rsidRDefault="00FB79F5">
            <w:r>
              <w:t>0.53</w:t>
            </w:r>
          </w:p>
        </w:tc>
      </w:tr>
      <w:tr w:rsidR="00DC5AFD" w14:paraId="07D9C944" w14:textId="77777777" w:rsidTr="00FB79F5">
        <w:tc>
          <w:tcPr>
            <w:tcW w:w="5755" w:type="dxa"/>
          </w:tcPr>
          <w:p w14:paraId="132DB50A" w14:textId="10E20111" w:rsidR="00DC5AFD" w:rsidRDefault="00FB79F5" w:rsidP="00FB79F5">
            <w:r>
              <w:t>Average of Charlson index -Romano adaptation</w:t>
            </w:r>
          </w:p>
        </w:tc>
        <w:tc>
          <w:tcPr>
            <w:tcW w:w="1800" w:type="dxa"/>
          </w:tcPr>
          <w:p w14:paraId="5B86F275" w14:textId="4394EA38" w:rsidR="00DC5AFD" w:rsidRDefault="00FB79F5">
            <w:r>
              <w:t>0.23</w:t>
            </w:r>
          </w:p>
        </w:tc>
        <w:tc>
          <w:tcPr>
            <w:tcW w:w="1795" w:type="dxa"/>
          </w:tcPr>
          <w:p w14:paraId="63106AB0" w14:textId="280B2378" w:rsidR="00DC5AFD" w:rsidRDefault="00FB79F5">
            <w:r>
              <w:t>0.22</w:t>
            </w:r>
          </w:p>
        </w:tc>
      </w:tr>
      <w:tr w:rsidR="00DC5AFD" w14:paraId="511B1B95" w14:textId="77777777" w:rsidTr="00FB79F5">
        <w:tc>
          <w:tcPr>
            <w:tcW w:w="5755" w:type="dxa"/>
          </w:tcPr>
          <w:p w14:paraId="490AFBB0" w14:textId="71FA756B" w:rsidR="00DC5AFD" w:rsidRDefault="00FB79F5">
            <w:r>
              <w:t>Average of Diabetes Comorbidity Severity Index (DCSI)</w:t>
            </w:r>
          </w:p>
        </w:tc>
        <w:tc>
          <w:tcPr>
            <w:tcW w:w="1800" w:type="dxa"/>
          </w:tcPr>
          <w:p w14:paraId="45665B70" w14:textId="27992942" w:rsidR="00DC5AFD" w:rsidRDefault="00FB79F5">
            <w:r>
              <w:t>0.37</w:t>
            </w:r>
          </w:p>
        </w:tc>
        <w:tc>
          <w:tcPr>
            <w:tcW w:w="1795" w:type="dxa"/>
          </w:tcPr>
          <w:p w14:paraId="02CEC2FD" w14:textId="1A69CC65" w:rsidR="00DC5AFD" w:rsidRDefault="00FB79F5">
            <w:r>
              <w:t>0.36</w:t>
            </w:r>
          </w:p>
        </w:tc>
      </w:tr>
      <w:tr w:rsidR="00DC5AFD" w14:paraId="555B549E" w14:textId="77777777" w:rsidTr="00FB79F5">
        <w:tc>
          <w:tcPr>
            <w:tcW w:w="5755" w:type="dxa"/>
          </w:tcPr>
          <w:p w14:paraId="17FDFB66" w14:textId="3803E5D4" w:rsidR="00DC5AFD" w:rsidRDefault="00FB79F5">
            <w:r>
              <w:t>Average of the normalized CHADS2 index</w:t>
            </w:r>
          </w:p>
        </w:tc>
        <w:tc>
          <w:tcPr>
            <w:tcW w:w="1800" w:type="dxa"/>
          </w:tcPr>
          <w:p w14:paraId="05A2417D" w14:textId="3B21CBE6" w:rsidR="00DC5AFD" w:rsidRDefault="00FB79F5">
            <w:r>
              <w:t>0.48</w:t>
            </w:r>
          </w:p>
        </w:tc>
        <w:tc>
          <w:tcPr>
            <w:tcW w:w="1795" w:type="dxa"/>
          </w:tcPr>
          <w:p w14:paraId="3CB70C30" w14:textId="0DB200DB" w:rsidR="00DC5AFD" w:rsidRDefault="00FB79F5">
            <w:r>
              <w:t>0.47</w:t>
            </w:r>
          </w:p>
        </w:tc>
      </w:tr>
      <w:tr w:rsidR="00DC5AFD" w14:paraId="586FB5C8" w14:textId="77777777" w:rsidTr="00FB79F5">
        <w:tc>
          <w:tcPr>
            <w:tcW w:w="5755" w:type="dxa"/>
          </w:tcPr>
          <w:p w14:paraId="2BCA20AB" w14:textId="06E51D5F" w:rsidR="00DC5AFD" w:rsidRDefault="00FB79F5">
            <w:r>
              <w:t>Average of the normalized CHADS2VASc index</w:t>
            </w:r>
          </w:p>
        </w:tc>
        <w:tc>
          <w:tcPr>
            <w:tcW w:w="1800" w:type="dxa"/>
          </w:tcPr>
          <w:p w14:paraId="04540FD9" w14:textId="68F98210" w:rsidR="00DC5AFD" w:rsidRDefault="00FB79F5">
            <w:r>
              <w:t>0.45</w:t>
            </w:r>
          </w:p>
        </w:tc>
        <w:tc>
          <w:tcPr>
            <w:tcW w:w="1795" w:type="dxa"/>
          </w:tcPr>
          <w:p w14:paraId="27F0B580" w14:textId="190D1C27" w:rsidR="00DC5AFD" w:rsidRDefault="00FB79F5">
            <w:r>
              <w:t>0.45</w:t>
            </w:r>
          </w:p>
        </w:tc>
      </w:tr>
      <w:tr w:rsidR="00FB79F5" w14:paraId="0C6DFCD9" w14:textId="77777777" w:rsidTr="00FB79F5">
        <w:tc>
          <w:tcPr>
            <w:tcW w:w="5755" w:type="dxa"/>
          </w:tcPr>
          <w:p w14:paraId="38A2743B" w14:textId="78FF5374" w:rsidR="00FB79F5" w:rsidRDefault="00FB79F5">
            <w:r>
              <w:t>Median number of incidences of ICD codes</w:t>
            </w:r>
          </w:p>
        </w:tc>
        <w:tc>
          <w:tcPr>
            <w:tcW w:w="1800" w:type="dxa"/>
          </w:tcPr>
          <w:p w14:paraId="4B51C78F" w14:textId="0AAF0C0C" w:rsidR="00FB79F5" w:rsidRDefault="00FB79F5">
            <w:r>
              <w:t>171.5</w:t>
            </w:r>
          </w:p>
        </w:tc>
        <w:tc>
          <w:tcPr>
            <w:tcW w:w="1795" w:type="dxa"/>
          </w:tcPr>
          <w:p w14:paraId="1B61A7C5" w14:textId="45CCBD2D" w:rsidR="00FB79F5" w:rsidRDefault="00FB79F5">
            <w:r>
              <w:t>172</w:t>
            </w:r>
          </w:p>
        </w:tc>
      </w:tr>
      <w:tr w:rsidR="00FB79F5" w14:paraId="5352A5CF" w14:textId="77777777" w:rsidTr="00FB79F5">
        <w:tc>
          <w:tcPr>
            <w:tcW w:w="5755" w:type="dxa"/>
          </w:tcPr>
          <w:p w14:paraId="0A8ADB89" w14:textId="71020DDD" w:rsidR="00FB79F5" w:rsidRDefault="00FB79F5">
            <w:r>
              <w:t>Average</w:t>
            </w:r>
            <w:r w:rsidRPr="00FB79F5">
              <w:t xml:space="preserve"> number of incidences of ICD codes</w:t>
            </w:r>
          </w:p>
        </w:tc>
        <w:tc>
          <w:tcPr>
            <w:tcW w:w="1800" w:type="dxa"/>
          </w:tcPr>
          <w:p w14:paraId="0C14CB4C" w14:textId="46FBCF53" w:rsidR="00FB79F5" w:rsidRDefault="00FB79F5">
            <w:r>
              <w:t>194.5</w:t>
            </w:r>
          </w:p>
        </w:tc>
        <w:tc>
          <w:tcPr>
            <w:tcW w:w="1795" w:type="dxa"/>
          </w:tcPr>
          <w:p w14:paraId="14C7E2C0" w14:textId="3C4E3A8F" w:rsidR="00FB79F5" w:rsidRDefault="00FB79F5">
            <w:r>
              <w:t>189.3</w:t>
            </w:r>
          </w:p>
        </w:tc>
      </w:tr>
      <w:tr w:rsidR="00FB79F5" w14:paraId="099E7274" w14:textId="77777777" w:rsidTr="00FB79F5">
        <w:tc>
          <w:tcPr>
            <w:tcW w:w="5755" w:type="dxa"/>
          </w:tcPr>
          <w:p w14:paraId="44394625" w14:textId="4C0E5CB1" w:rsidR="00FB79F5" w:rsidRDefault="00FB79F5">
            <w:r>
              <w:t>M</w:t>
            </w:r>
            <w:r>
              <w:t>inimal</w:t>
            </w:r>
            <w:r>
              <w:t xml:space="preserve"> number of incidences of ICD codes</w:t>
            </w:r>
          </w:p>
        </w:tc>
        <w:tc>
          <w:tcPr>
            <w:tcW w:w="1800" w:type="dxa"/>
          </w:tcPr>
          <w:p w14:paraId="6444D215" w14:textId="5A8250B2" w:rsidR="00FB79F5" w:rsidRDefault="00FB79F5">
            <w:r>
              <w:t>3</w:t>
            </w:r>
          </w:p>
        </w:tc>
        <w:tc>
          <w:tcPr>
            <w:tcW w:w="1795" w:type="dxa"/>
          </w:tcPr>
          <w:p w14:paraId="3F3C5BE7" w14:textId="545EA557" w:rsidR="00FB79F5" w:rsidRDefault="00FB79F5">
            <w:r>
              <w:t>4</w:t>
            </w:r>
          </w:p>
        </w:tc>
      </w:tr>
      <w:tr w:rsidR="00FB79F5" w14:paraId="4A4A071E" w14:textId="77777777" w:rsidTr="00FB79F5">
        <w:tc>
          <w:tcPr>
            <w:tcW w:w="5755" w:type="dxa"/>
          </w:tcPr>
          <w:p w14:paraId="35CA7FAE" w14:textId="6EB9D96E" w:rsidR="00FB79F5" w:rsidRDefault="00FB79F5">
            <w:r>
              <w:t>M</w:t>
            </w:r>
            <w:r>
              <w:t>aximal</w:t>
            </w:r>
            <w:r>
              <w:t xml:space="preserve"> number of incidences of ICD codes</w:t>
            </w:r>
          </w:p>
        </w:tc>
        <w:tc>
          <w:tcPr>
            <w:tcW w:w="1800" w:type="dxa"/>
          </w:tcPr>
          <w:p w14:paraId="3490FEE4" w14:textId="06F3FC45" w:rsidR="00FB79F5" w:rsidRDefault="00FB79F5">
            <w:r>
              <w:t>750</w:t>
            </w:r>
          </w:p>
        </w:tc>
        <w:tc>
          <w:tcPr>
            <w:tcW w:w="1795" w:type="dxa"/>
          </w:tcPr>
          <w:p w14:paraId="398F5203" w14:textId="75DC45B5" w:rsidR="00FB79F5" w:rsidRDefault="00FB79F5">
            <w:r>
              <w:t>767</w:t>
            </w:r>
          </w:p>
        </w:tc>
      </w:tr>
    </w:tbl>
    <w:p w14:paraId="7323DA96" w14:textId="77777777" w:rsidR="00DC5AFD" w:rsidRDefault="00DC5AFD"/>
    <w:sectPr w:rsidR="00DC5A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85553" w14:textId="77777777" w:rsidR="00104CBF" w:rsidRDefault="00104CBF" w:rsidP="00DC5AFD">
      <w:pPr>
        <w:spacing w:after="0" w:line="240" w:lineRule="auto"/>
      </w:pPr>
      <w:r>
        <w:separator/>
      </w:r>
    </w:p>
  </w:endnote>
  <w:endnote w:type="continuationSeparator" w:id="0">
    <w:p w14:paraId="119019A9" w14:textId="77777777" w:rsidR="00104CBF" w:rsidRDefault="00104CBF" w:rsidP="00DC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4F40B" w14:textId="77777777" w:rsidR="00104CBF" w:rsidRDefault="00104CBF" w:rsidP="00DC5AFD">
      <w:pPr>
        <w:spacing w:after="0" w:line="240" w:lineRule="auto"/>
      </w:pPr>
      <w:r>
        <w:separator/>
      </w:r>
    </w:p>
  </w:footnote>
  <w:footnote w:type="continuationSeparator" w:id="0">
    <w:p w14:paraId="786E391A" w14:textId="77777777" w:rsidR="00104CBF" w:rsidRDefault="00104CBF" w:rsidP="00DC5A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C2"/>
    <w:rsid w:val="00104CBF"/>
    <w:rsid w:val="005054C2"/>
    <w:rsid w:val="00DC5AFD"/>
    <w:rsid w:val="00FB79F5"/>
    <w:rsid w:val="00FF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3141A"/>
  <w15:chartTrackingRefBased/>
  <w15:docId w15:val="{17C2D5CD-7B4F-44E7-A364-F917E95B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A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AFD"/>
  </w:style>
  <w:style w:type="paragraph" w:styleId="Footer">
    <w:name w:val="footer"/>
    <w:basedOn w:val="Normal"/>
    <w:link w:val="FooterChar"/>
    <w:uiPriority w:val="99"/>
    <w:unhideWhenUsed/>
    <w:rsid w:val="00DC5A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AFD"/>
  </w:style>
  <w:style w:type="table" w:styleId="TableGrid">
    <w:name w:val="Table Grid"/>
    <w:basedOn w:val="TableNormal"/>
    <w:uiPriority w:val="39"/>
    <w:rsid w:val="00DC5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Zhang</dc:creator>
  <cp:keywords/>
  <dc:description/>
  <cp:lastModifiedBy>Qi Zhang</cp:lastModifiedBy>
  <cp:revision>2</cp:revision>
  <dcterms:created xsi:type="dcterms:W3CDTF">2024-01-18T21:11:00Z</dcterms:created>
  <dcterms:modified xsi:type="dcterms:W3CDTF">2024-01-18T21:32:00Z</dcterms:modified>
</cp:coreProperties>
</file>