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6667" w14:textId="77777777" w:rsidR="00471BCA" w:rsidRDefault="00471BCA" w:rsidP="00471BCA">
      <w:pPr>
        <w:spacing w:line="480" w:lineRule="auto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68905096" wp14:editId="03707C2A">
            <wp:simplePos x="0" y="0"/>
            <wp:positionH relativeFrom="column">
              <wp:posOffset>1007745</wp:posOffset>
            </wp:positionH>
            <wp:positionV relativeFrom="paragraph">
              <wp:posOffset>635</wp:posOffset>
            </wp:positionV>
            <wp:extent cx="3145790" cy="2216785"/>
            <wp:effectExtent l="0" t="0" r="0" b="0"/>
            <wp:wrapTopAndBottom/>
            <wp:docPr id="8" name="Image8" descr="グラフ, 箱ひげ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グラフ, 箱ひげ図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Figure S1</w:t>
      </w:r>
      <w:r>
        <w:rPr>
          <w:bCs/>
        </w:rPr>
        <w:t xml:space="preserve"> Effect of Compound A on plasma glucose levels in rats in the 2-DG uptake experiment. Data are shown as the mean ± S.D.</w:t>
      </w:r>
    </w:p>
    <w:p w14:paraId="2474D814" w14:textId="77777777" w:rsidR="00471BCA" w:rsidRDefault="00471BCA" w:rsidP="00471BCA">
      <w:pPr>
        <w:spacing w:line="480" w:lineRule="auto"/>
        <w:rPr>
          <w:b/>
        </w:rPr>
      </w:pPr>
      <w:r>
        <w:rPr>
          <w:noProof/>
        </w:rPr>
        <w:drawing>
          <wp:inline distT="0" distB="0" distL="0" distR="0" wp14:anchorId="5019C5B6" wp14:editId="07C2B827">
            <wp:extent cx="5400040" cy="4136390"/>
            <wp:effectExtent l="0" t="0" r="0" b="0"/>
            <wp:docPr id="9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22ECA" w14:textId="77777777" w:rsidR="00471BCA" w:rsidRDefault="00471BCA" w:rsidP="00471BCA">
      <w:pPr>
        <w:spacing w:line="480" w:lineRule="auto"/>
        <w:rPr>
          <w:bCs/>
        </w:rPr>
      </w:pPr>
      <w:r>
        <w:rPr>
          <w:b/>
        </w:rPr>
        <w:t>Figure S2</w:t>
      </w:r>
      <w:r>
        <w:rPr>
          <w:bCs/>
        </w:rPr>
        <w:t xml:space="preserve"> Effect of Compound A on the total arm entry in Y-maze test (A), exploration time in NORT (B), and the distance traveled during the probe test in MWM (C). </w:t>
      </w:r>
      <w:commentRangeStart w:id="0"/>
      <w:r>
        <w:rPr>
          <w:bCs/>
        </w:rPr>
        <w:t xml:space="preserve">Data were analyzed by one-way ANOVA followed by Dunnett-test. ***p&lt;0.001 vs 5xFAD-vehicle. </w:t>
      </w:r>
      <w:commentRangeEnd w:id="0"/>
      <w:r>
        <w:commentReference w:id="0"/>
      </w:r>
      <w:r>
        <w:rPr>
          <w:bCs/>
        </w:rPr>
        <w:t>Data are shown as the mean ± S.D.</w:t>
      </w:r>
    </w:p>
    <w:p w14:paraId="6ABD5ACF" w14:textId="0B341CAE" w:rsidR="00970C44" w:rsidRPr="00471BCA" w:rsidRDefault="00970C44" w:rsidP="00471BCA"/>
    <w:sectPr w:rsidR="00970C44" w:rsidRPr="00471B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akimura, Katsuya" w:date="2024-07-26T13:44:00Z" w:initials="SK">
    <w:p w14:paraId="541F6C42" w14:textId="77777777" w:rsidR="00471BCA" w:rsidRDefault="00471BCA" w:rsidP="00471BCA">
      <w:pPr>
        <w:overflowPunct w:val="0"/>
        <w:jc w:val="left"/>
      </w:pPr>
      <w:r>
        <w:rPr>
          <w:rFonts w:ascii="Liberation Serif" w:eastAsia="Segoe UI" w:hAnsi="Liberation Serif" w:cs="Tahoma"/>
          <w:sz w:val="24"/>
          <w:szCs w:val="24"/>
          <w:lang w:eastAsia="en-US" w:bidi="en-US"/>
        </w:rPr>
        <w:t>Corrected according to the comments from Reviewer 2 and Reviewer 3.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41F6C4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41F6C42" w16cid:durableId="2A64FF0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BB"/>
    <w:rsid w:val="00471BCA"/>
    <w:rsid w:val="00526EBB"/>
    <w:rsid w:val="0072775E"/>
    <w:rsid w:val="00970C44"/>
    <w:rsid w:val="00A8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7ACC"/>
  <w15:chartTrackingRefBased/>
  <w15:docId w15:val="{91CF7B33-46E3-49CC-925D-9D121E8B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BCA"/>
    <w:pPr>
      <w:widowControl w:val="0"/>
      <w:suppressAutoHyphens/>
      <w:spacing w:after="0" w:line="240" w:lineRule="auto"/>
      <w:jc w:val="both"/>
    </w:pPr>
    <w:rPr>
      <w:rFonts w:ascii="Times New Roman" w:eastAsia="MS Mincho" w:hAnsi="Times New Roman" w:cs="Times New Roman"/>
      <w:sz w:val="21"/>
      <w:szCs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Ruthramourthy Parandamane (Integra)</dc:creator>
  <cp:keywords/>
  <dc:description/>
  <cp:lastModifiedBy>Ruthramourthy Parandamane (Integra)</cp:lastModifiedBy>
  <cp:revision>2</cp:revision>
  <dcterms:created xsi:type="dcterms:W3CDTF">2024-08-12T16:05:00Z</dcterms:created>
  <dcterms:modified xsi:type="dcterms:W3CDTF">2024-08-12T16:07:00Z</dcterms:modified>
</cp:coreProperties>
</file>