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57" w:rsidRDefault="00415765" w:rsidP="004157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cs"/>
          <w:sz w:val="24"/>
          <w:szCs w:val="24"/>
        </w:rPr>
        <w:t>able 1. The distribution of amyloid PET tracers for each group</w:t>
      </w:r>
      <w:bookmarkStart w:id="0" w:name="_GoBack"/>
      <w:bookmarkEnd w:id="0"/>
      <w:r>
        <w:rPr>
          <w:rFonts w:ascii="Times New Roman" w:hAnsi="Times New Roman" w:cs="Times New Roman" w:hint="cs"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1293"/>
        <w:gridCol w:w="1456"/>
        <w:gridCol w:w="954"/>
        <w:gridCol w:w="1417"/>
        <w:gridCol w:w="1360"/>
        <w:gridCol w:w="1282"/>
      </w:tblGrid>
      <w:tr w:rsidR="00415765" w:rsidRPr="00620BA7" w:rsidTr="000C15A4">
        <w:tc>
          <w:tcPr>
            <w:tcW w:w="1254" w:type="dxa"/>
            <w:vMerge w:val="restart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PET tracer</w:t>
            </w:r>
          </w:p>
        </w:tc>
        <w:tc>
          <w:tcPr>
            <w:tcW w:w="3703" w:type="dxa"/>
            <w:gridSpan w:val="3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Before matching</w:t>
            </w:r>
          </w:p>
        </w:tc>
        <w:tc>
          <w:tcPr>
            <w:tcW w:w="4059" w:type="dxa"/>
            <w:gridSpan w:val="3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After matching</w:t>
            </w:r>
          </w:p>
        </w:tc>
      </w:tr>
      <w:tr w:rsidR="00415765" w:rsidRPr="00620BA7" w:rsidTr="000C15A4">
        <w:tc>
          <w:tcPr>
            <w:tcW w:w="1254" w:type="dxa"/>
            <w:vMerge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:rsidR="00415765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ChEI use</w:t>
            </w:r>
          </w:p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58)</w:t>
            </w:r>
          </w:p>
        </w:tc>
        <w:tc>
          <w:tcPr>
            <w:tcW w:w="1456" w:type="dxa"/>
            <w:vAlign w:val="center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ChEI </w:t>
            </w:r>
          </w:p>
          <w:p w:rsidR="00415765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non-use</w:t>
            </w:r>
          </w:p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153)</w:t>
            </w:r>
          </w:p>
        </w:tc>
        <w:tc>
          <w:tcPr>
            <w:tcW w:w="954" w:type="dxa"/>
            <w:vAlign w:val="center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1417" w:type="dxa"/>
            <w:vAlign w:val="center"/>
          </w:tcPr>
          <w:p w:rsidR="00415765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ChEI use</w:t>
            </w:r>
          </w:p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58)</w:t>
            </w:r>
          </w:p>
        </w:tc>
        <w:tc>
          <w:tcPr>
            <w:tcW w:w="1360" w:type="dxa"/>
            <w:vAlign w:val="center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ChEI </w:t>
            </w:r>
          </w:p>
          <w:p w:rsidR="00415765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non-use</w:t>
            </w:r>
          </w:p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 = 58)</w:t>
            </w:r>
          </w:p>
        </w:tc>
        <w:tc>
          <w:tcPr>
            <w:tcW w:w="1282" w:type="dxa"/>
            <w:vAlign w:val="center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415765" w:rsidRPr="00620BA7" w:rsidTr="000C15A4">
        <w:tc>
          <w:tcPr>
            <w:tcW w:w="1254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FBB</w:t>
            </w:r>
          </w:p>
        </w:tc>
        <w:tc>
          <w:tcPr>
            <w:tcW w:w="1293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(10.3%)</w:t>
            </w:r>
          </w:p>
        </w:tc>
        <w:tc>
          <w:tcPr>
            <w:tcW w:w="1456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(15.6%)</w:t>
            </w:r>
          </w:p>
        </w:tc>
        <w:tc>
          <w:tcPr>
            <w:tcW w:w="954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0.441</w:t>
            </w:r>
          </w:p>
        </w:tc>
        <w:tc>
          <w:tcPr>
            <w:tcW w:w="1417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(10.3%)</w:t>
            </w:r>
          </w:p>
        </w:tc>
        <w:tc>
          <w:tcPr>
            <w:tcW w:w="1360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(22.4%)</w:t>
            </w:r>
          </w:p>
        </w:tc>
        <w:tc>
          <w:tcPr>
            <w:tcW w:w="1282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0.132</w:t>
            </w:r>
          </w:p>
        </w:tc>
      </w:tr>
      <w:tr w:rsidR="00415765" w:rsidRPr="00620BA7" w:rsidTr="000C15A4">
        <w:tc>
          <w:tcPr>
            <w:tcW w:w="1254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FBP</w:t>
            </w:r>
          </w:p>
        </w:tc>
        <w:tc>
          <w:tcPr>
            <w:tcW w:w="1293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(89.6%)</w:t>
            </w:r>
          </w:p>
        </w:tc>
        <w:tc>
          <w:tcPr>
            <w:tcW w:w="1456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129 (84.3%)</w:t>
            </w:r>
          </w:p>
        </w:tc>
        <w:tc>
          <w:tcPr>
            <w:tcW w:w="954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(89.6%)</w:t>
            </w:r>
          </w:p>
        </w:tc>
        <w:tc>
          <w:tcPr>
            <w:tcW w:w="1360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A7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  <w:r w:rsidRPr="00620BA7">
              <w:rPr>
                <w:rFonts w:ascii="Times New Roman" w:hAnsi="Times New Roman" w:cs="Times New Roman"/>
                <w:sz w:val="24"/>
                <w:szCs w:val="24"/>
              </w:rPr>
              <w:t xml:space="preserve"> (77.5%)</w:t>
            </w:r>
          </w:p>
        </w:tc>
        <w:tc>
          <w:tcPr>
            <w:tcW w:w="1282" w:type="dxa"/>
          </w:tcPr>
          <w:p w:rsidR="00415765" w:rsidRPr="00620BA7" w:rsidRDefault="00415765" w:rsidP="004157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765" w:rsidRPr="00415765" w:rsidRDefault="00415765" w:rsidP="004157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6692">
        <w:rPr>
          <w:rFonts w:ascii="Times New Roman" w:hAnsi="Times New Roman"/>
          <w:sz w:val="24"/>
          <w:szCs w:val="24"/>
        </w:rPr>
        <w:t>Abbreviation: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ChEI, </w:t>
      </w:r>
      <w:r>
        <w:rPr>
          <w:rFonts w:ascii="Times New Roman" w:hAnsi="Times New Roman"/>
          <w:sz w:val="24"/>
          <w:szCs w:val="24"/>
        </w:rPr>
        <w:t>c</w:t>
      </w:r>
      <w:r w:rsidRPr="001356EF">
        <w:rPr>
          <w:rFonts w:ascii="Times New Roman" w:hAnsi="Times New Roman"/>
          <w:sz w:val="24"/>
          <w:szCs w:val="24"/>
        </w:rPr>
        <w:t>holinesterase inhibitor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FBB</w:t>
      </w:r>
      <w:r w:rsidRPr="00415765">
        <w:rPr>
          <w:rFonts w:ascii="Times New Roman" w:hAnsi="Times New Roman" w:cs="Times New Roman"/>
          <w:sz w:val="24"/>
          <w:szCs w:val="24"/>
        </w:rPr>
        <w:t>, [18F] florbetaben;</w:t>
      </w:r>
      <w:r w:rsidRPr="00415765">
        <w:rPr>
          <w:rFonts w:ascii="Times New Roman" w:hAnsi="Times New Roman" w:cs="Times New Roman" w:hint="eastAsia"/>
          <w:sz w:val="24"/>
          <w:szCs w:val="24"/>
        </w:rPr>
        <w:t xml:space="preserve"> FBP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5765">
        <w:rPr>
          <w:rFonts w:ascii="Times New Roman" w:hAnsi="Times New Roman" w:cs="Times New Roman"/>
          <w:sz w:val="24"/>
          <w:szCs w:val="24"/>
        </w:rPr>
        <w:t>[18F] florbetapir;</w:t>
      </w:r>
      <w:r>
        <w:rPr>
          <w:rFonts w:ascii="Times New Roman" w:hAnsi="Times New Roman" w:cs="Times New Roman" w:hint="eastAsia"/>
          <w:sz w:val="24"/>
          <w:szCs w:val="24"/>
        </w:rPr>
        <w:t xml:space="preserve"> PET</w:t>
      </w:r>
      <w:r>
        <w:rPr>
          <w:rFonts w:ascii="Times New Roman" w:hAnsi="Times New Roman" w:cs="Times New Roman"/>
          <w:sz w:val="24"/>
          <w:szCs w:val="24"/>
        </w:rPr>
        <w:t>, positron emission tomography.</w:t>
      </w:r>
    </w:p>
    <w:sectPr w:rsidR="00415765" w:rsidRPr="00415765" w:rsidSect="00415765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4B6" w:rsidRDefault="003964B6" w:rsidP="000635DC">
      <w:pPr>
        <w:spacing w:after="0" w:line="240" w:lineRule="auto"/>
      </w:pPr>
      <w:r>
        <w:separator/>
      </w:r>
    </w:p>
  </w:endnote>
  <w:endnote w:type="continuationSeparator" w:id="0">
    <w:p w:rsidR="003964B6" w:rsidRDefault="003964B6" w:rsidP="0006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4B6" w:rsidRDefault="003964B6" w:rsidP="000635DC">
      <w:pPr>
        <w:spacing w:after="0" w:line="240" w:lineRule="auto"/>
      </w:pPr>
      <w:r>
        <w:separator/>
      </w:r>
    </w:p>
  </w:footnote>
  <w:footnote w:type="continuationSeparator" w:id="0">
    <w:p w:rsidR="003964B6" w:rsidRDefault="003964B6" w:rsidP="00063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65"/>
    <w:rsid w:val="000635DC"/>
    <w:rsid w:val="00155D57"/>
    <w:rsid w:val="003964B6"/>
    <w:rsid w:val="0041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89904"/>
  <w15:chartTrackingRefBased/>
  <w15:docId w15:val="{21395146-EE99-4EE1-A78C-CB60492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415765"/>
  </w:style>
  <w:style w:type="paragraph" w:styleId="a5">
    <w:name w:val="header"/>
    <w:basedOn w:val="a"/>
    <w:link w:val="Char"/>
    <w:uiPriority w:val="99"/>
    <w:unhideWhenUsed/>
    <w:rsid w:val="000635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635DC"/>
  </w:style>
  <w:style w:type="paragraph" w:styleId="a6">
    <w:name w:val="footer"/>
    <w:basedOn w:val="a"/>
    <w:link w:val="Char0"/>
    <w:uiPriority w:val="99"/>
    <w:unhideWhenUsed/>
    <w:rsid w:val="000635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6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2</cp:revision>
  <dcterms:created xsi:type="dcterms:W3CDTF">2024-09-10T01:20:00Z</dcterms:created>
  <dcterms:modified xsi:type="dcterms:W3CDTF">2024-09-10T02:40:00Z</dcterms:modified>
</cp:coreProperties>
</file>