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12" w:rsidRPr="00620BA7" w:rsidRDefault="00B43112" w:rsidP="00B43112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Supplementary T</w:t>
      </w:r>
      <w:r w:rsidRPr="00620BA7">
        <w:rPr>
          <w:rFonts w:ascii="Times New Roman" w:hAnsi="Times New Roman"/>
          <w:sz w:val="24"/>
          <w:szCs w:val="24"/>
        </w:rPr>
        <w:t xml:space="preserve">able </w:t>
      </w:r>
      <w:r>
        <w:rPr>
          <w:rFonts w:ascii="Times New Roman" w:hAnsi="Times New Roman"/>
          <w:sz w:val="24"/>
          <w:szCs w:val="24"/>
        </w:rPr>
        <w:t>5</w:t>
      </w:r>
      <w:r w:rsidRPr="00620BA7">
        <w:rPr>
          <w:rFonts w:ascii="Times New Roman" w:hAnsi="Times New Roman"/>
          <w:sz w:val="24"/>
          <w:szCs w:val="24"/>
        </w:rPr>
        <w:t xml:space="preserve">. </w:t>
      </w:r>
      <w:r w:rsidRPr="00620BA7">
        <w:rPr>
          <w:rFonts w:ascii="Times New Roman" w:hAnsi="Times New Roman" w:hint="eastAsia"/>
          <w:sz w:val="24"/>
          <w:szCs w:val="24"/>
        </w:rPr>
        <w:t xml:space="preserve">Association </w:t>
      </w:r>
      <w:r w:rsidRPr="00620BA7">
        <w:rPr>
          <w:rFonts w:ascii="Times New Roman" w:hAnsi="Times New Roman"/>
          <w:sz w:val="24"/>
          <w:szCs w:val="24"/>
        </w:rPr>
        <w:t>between</w:t>
      </w:r>
      <w:r w:rsidRPr="00620BA7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Pr="00620BA7">
        <w:rPr>
          <w:rFonts w:ascii="Times New Roman" w:hAnsi="Times New Roman" w:hint="eastAsia"/>
          <w:sz w:val="24"/>
          <w:szCs w:val="24"/>
        </w:rPr>
        <w:t>ChEI</w:t>
      </w:r>
      <w:proofErr w:type="spellEnd"/>
      <w:r w:rsidRPr="00620BA7">
        <w:rPr>
          <w:rFonts w:ascii="Times New Roman" w:hAnsi="Times New Roman" w:hint="eastAsia"/>
          <w:sz w:val="24"/>
          <w:szCs w:val="24"/>
        </w:rPr>
        <w:t xml:space="preserve"> use </w:t>
      </w:r>
      <w:r w:rsidRPr="00620BA7">
        <w:rPr>
          <w:rFonts w:ascii="Times New Roman" w:hAnsi="Times New Roman"/>
          <w:sz w:val="24"/>
          <w:szCs w:val="24"/>
        </w:rPr>
        <w:t xml:space="preserve">and </w:t>
      </w:r>
      <w:r w:rsidRPr="00620BA7">
        <w:rPr>
          <w:rFonts w:ascii="Times New Roman" w:hAnsi="Times New Roman" w:hint="eastAsia"/>
          <w:sz w:val="24"/>
          <w:szCs w:val="24"/>
        </w:rPr>
        <w:t>longitudinal cognitive changes</w:t>
      </w:r>
      <w:r>
        <w:rPr>
          <w:rFonts w:ascii="Times New Roman" w:hAnsi="Times New Roman"/>
          <w:sz w:val="24"/>
          <w:szCs w:val="24"/>
        </w:rPr>
        <w:t xml:space="preserve"> without follow-up period limitation</w:t>
      </w:r>
      <w:r w:rsidRPr="00620BA7">
        <w:rPr>
          <w:rFonts w:ascii="Times New Roman" w:hAnsi="Times New Roman" w:hint="eastAsia"/>
          <w:sz w:val="24"/>
          <w:szCs w:val="24"/>
        </w:rPr>
        <w:t xml:space="preserve">. </w:t>
      </w:r>
      <w:bookmarkStart w:id="0" w:name="_GoBack"/>
      <w:bookmarkEnd w:id="0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  <w:gridCol w:w="2637"/>
      </w:tblGrid>
      <w:tr w:rsidR="00B43112" w:rsidRPr="00620BA7" w:rsidTr="000C15A4">
        <w:tc>
          <w:tcPr>
            <w:tcW w:w="3261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sz w:val="24"/>
                <w:szCs w:val="24"/>
              </w:rPr>
              <w:t>β</w:t>
            </w:r>
          </w:p>
        </w:tc>
        <w:tc>
          <w:tcPr>
            <w:tcW w:w="2637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620BA7">
              <w:rPr>
                <w:rFonts w:ascii="Times New Roman" w:hAnsi="Times New Roman"/>
                <w:sz w:val="24"/>
                <w:szCs w:val="24"/>
              </w:rPr>
              <w:t>-value</w:t>
            </w:r>
          </w:p>
        </w:tc>
      </w:tr>
      <w:tr w:rsidR="00B43112" w:rsidRPr="00620BA7" w:rsidTr="000C15A4">
        <w:tc>
          <w:tcPr>
            <w:tcW w:w="3261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MMSE</w:t>
            </w:r>
          </w:p>
        </w:tc>
        <w:tc>
          <w:tcPr>
            <w:tcW w:w="3118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20BA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620BA7">
              <w:rPr>
                <w:rFonts w:ascii="Times New Roman" w:hAnsi="Times New Roman" w:hint="eastAsia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637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</w:p>
        </w:tc>
      </w:tr>
      <w:tr w:rsidR="00B43112" w:rsidRPr="00620BA7" w:rsidTr="000C15A4">
        <w:tc>
          <w:tcPr>
            <w:tcW w:w="3261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 xml:space="preserve">CDR </w:t>
            </w:r>
          </w:p>
        </w:tc>
        <w:tc>
          <w:tcPr>
            <w:tcW w:w="3118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20BA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620BA7">
              <w:rPr>
                <w:rFonts w:ascii="Times New Roman" w:hAnsi="Times New Roman" w:hint="eastAsia"/>
                <w:sz w:val="24"/>
                <w:szCs w:val="24"/>
              </w:rPr>
              <w:t>10</w:t>
            </w:r>
            <w:r w:rsidRPr="00620BA7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2637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B43112" w:rsidRPr="00620BA7" w:rsidTr="000C15A4">
        <w:tc>
          <w:tcPr>
            <w:tcW w:w="3261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CDR SOB</w:t>
            </w:r>
          </w:p>
        </w:tc>
        <w:tc>
          <w:tcPr>
            <w:tcW w:w="3118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3.63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620BA7">
              <w:rPr>
                <w:rFonts w:ascii="Times New Roman" w:hAnsi="Times New Roman" w:hint="eastAsia"/>
                <w:sz w:val="24"/>
                <w:szCs w:val="24"/>
              </w:rPr>
              <w:t>10</w:t>
            </w:r>
            <w:r w:rsidRPr="00620BA7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637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B43112" w:rsidRPr="00620BA7" w:rsidTr="000C15A4">
        <w:tc>
          <w:tcPr>
            <w:tcW w:w="3261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ADNI MEM</w:t>
            </w:r>
          </w:p>
        </w:tc>
        <w:tc>
          <w:tcPr>
            <w:tcW w:w="3118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20BA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620BA7">
              <w:rPr>
                <w:rFonts w:ascii="Times New Roman" w:hAnsi="Times New Roman" w:hint="eastAsia"/>
                <w:sz w:val="24"/>
                <w:szCs w:val="24"/>
              </w:rPr>
              <w:t>10</w:t>
            </w:r>
            <w:r w:rsidRPr="00620BA7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2637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/>
                <w:sz w:val="24"/>
                <w:szCs w:val="24"/>
              </w:rPr>
              <w:t>&lt; 0.001</w:t>
            </w:r>
          </w:p>
        </w:tc>
      </w:tr>
      <w:tr w:rsidR="00B43112" w:rsidRPr="00620BA7" w:rsidTr="000C15A4">
        <w:tc>
          <w:tcPr>
            <w:tcW w:w="3261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20BA7">
              <w:rPr>
                <w:rFonts w:ascii="Times New Roman" w:hAnsi="Times New Roman" w:hint="eastAsia"/>
                <w:sz w:val="24"/>
                <w:szCs w:val="24"/>
              </w:rPr>
              <w:t>ADNI EF</w:t>
            </w:r>
          </w:p>
        </w:tc>
        <w:tc>
          <w:tcPr>
            <w:tcW w:w="3118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-2.20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620BA7">
              <w:rPr>
                <w:rFonts w:ascii="Times New Roman" w:hAnsi="Times New Roman" w:hint="eastAsia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2637" w:type="dxa"/>
          </w:tcPr>
          <w:p w:rsidR="00B43112" w:rsidRPr="00620BA7" w:rsidRDefault="00B43112" w:rsidP="00B4311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0.145</w:t>
            </w:r>
          </w:p>
        </w:tc>
      </w:tr>
    </w:tbl>
    <w:p w:rsidR="00B43112" w:rsidRPr="00620BA7" w:rsidRDefault="00B43112" w:rsidP="00B43112">
      <w:pPr>
        <w:spacing w:line="480" w:lineRule="auto"/>
        <w:rPr>
          <w:rFonts w:ascii="Times New Roman" w:hAnsi="Times New Roman"/>
          <w:sz w:val="24"/>
          <w:szCs w:val="24"/>
        </w:rPr>
      </w:pPr>
      <w:r w:rsidRPr="00620BA7">
        <w:rPr>
          <w:rFonts w:ascii="Times New Roman" w:hAnsi="Times New Roman"/>
          <w:sz w:val="24"/>
          <w:szCs w:val="24"/>
        </w:rPr>
        <w:t xml:space="preserve">The models were adjusted for age, sex, educational levels, and baseline entorhinal cortex thickness on MRI. Linear mixed model was performed and the interaction terms between </w:t>
      </w:r>
      <w:proofErr w:type="spellStart"/>
      <w:r w:rsidRPr="00620BA7">
        <w:rPr>
          <w:rFonts w:ascii="Times New Roman" w:hAnsi="Times New Roman"/>
          <w:sz w:val="24"/>
          <w:szCs w:val="24"/>
        </w:rPr>
        <w:t>ChEI</w:t>
      </w:r>
      <w:proofErr w:type="spellEnd"/>
      <w:r w:rsidRPr="00620BA7">
        <w:rPr>
          <w:rFonts w:ascii="Times New Roman" w:hAnsi="Times New Roman"/>
          <w:sz w:val="24"/>
          <w:szCs w:val="24"/>
        </w:rPr>
        <w:t xml:space="preserve"> use and time were assessed.</w:t>
      </w:r>
    </w:p>
    <w:p w:rsidR="00B43112" w:rsidRPr="00205FBF" w:rsidRDefault="00B43112" w:rsidP="00B43112">
      <w:pPr>
        <w:spacing w:line="480" w:lineRule="auto"/>
        <w:rPr>
          <w:rFonts w:ascii="Times New Roman" w:hAnsi="Times New Roman"/>
          <w:sz w:val="24"/>
          <w:szCs w:val="24"/>
        </w:rPr>
      </w:pPr>
      <w:r w:rsidRPr="00286EA1">
        <w:rPr>
          <w:rFonts w:ascii="Times New Roman" w:hAnsi="Times New Roman"/>
          <w:sz w:val="24"/>
          <w:szCs w:val="24"/>
        </w:rPr>
        <w:t xml:space="preserve">Abbreviation: </w:t>
      </w:r>
      <w:r>
        <w:rPr>
          <w:rFonts w:ascii="Times New Roman" w:hAnsi="Times New Roman"/>
          <w:sz w:val="24"/>
          <w:szCs w:val="24"/>
        </w:rPr>
        <w:t xml:space="preserve">ADNI EF, </w:t>
      </w:r>
      <w:r w:rsidRPr="00EE6B29">
        <w:rPr>
          <w:rFonts w:ascii="Times New Roman" w:hAnsi="Times New Roman"/>
          <w:sz w:val="24"/>
          <w:szCs w:val="24"/>
        </w:rPr>
        <w:t>Alzheimer’s Disease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6B29">
        <w:rPr>
          <w:rFonts w:ascii="Times New Roman" w:hAnsi="Times New Roman"/>
          <w:sz w:val="24"/>
          <w:szCs w:val="24"/>
        </w:rPr>
        <w:t xml:space="preserve">Neuroimaging Initiative </w:t>
      </w:r>
      <w:r>
        <w:rPr>
          <w:rFonts w:ascii="Times New Roman" w:hAnsi="Times New Roman"/>
          <w:sz w:val="24"/>
          <w:szCs w:val="24"/>
        </w:rPr>
        <w:t>composite score of e</w:t>
      </w:r>
      <w:r w:rsidRPr="00EE6B29">
        <w:rPr>
          <w:rFonts w:ascii="Times New Roman" w:hAnsi="Times New Roman"/>
          <w:sz w:val="24"/>
          <w:szCs w:val="24"/>
        </w:rPr>
        <w:t>xecutive function</w:t>
      </w:r>
      <w:r>
        <w:rPr>
          <w:rFonts w:ascii="Times New Roman" w:hAnsi="Times New Roman"/>
          <w:sz w:val="24"/>
          <w:szCs w:val="24"/>
        </w:rPr>
        <w:t xml:space="preserve">; ADNI MEM, </w:t>
      </w:r>
      <w:r w:rsidRPr="00EE6B29">
        <w:rPr>
          <w:rFonts w:ascii="Times New Roman" w:hAnsi="Times New Roman"/>
          <w:sz w:val="24"/>
          <w:szCs w:val="24"/>
        </w:rPr>
        <w:t>Alzheimer’s Disease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6B29">
        <w:rPr>
          <w:rFonts w:ascii="Times New Roman" w:hAnsi="Times New Roman"/>
          <w:sz w:val="24"/>
          <w:szCs w:val="24"/>
        </w:rPr>
        <w:t xml:space="preserve">Neuroimaging Initiative </w:t>
      </w:r>
      <w:r>
        <w:rPr>
          <w:rFonts w:ascii="Times New Roman" w:hAnsi="Times New Roman"/>
          <w:sz w:val="24"/>
          <w:szCs w:val="24"/>
        </w:rPr>
        <w:t xml:space="preserve">composite score of memory; CDR, clinical dementia rating; CDR SOB, clinical dementia rating sum of boxes; </w:t>
      </w:r>
      <w:proofErr w:type="spellStart"/>
      <w:r>
        <w:rPr>
          <w:rFonts w:ascii="Times New Roman" w:hAnsi="Times New Roman"/>
          <w:sz w:val="24"/>
          <w:szCs w:val="24"/>
        </w:rPr>
        <w:t>ChEI</w:t>
      </w:r>
      <w:proofErr w:type="spellEnd"/>
      <w:r>
        <w:rPr>
          <w:rFonts w:ascii="Times New Roman" w:hAnsi="Times New Roman"/>
          <w:sz w:val="24"/>
          <w:szCs w:val="24"/>
        </w:rPr>
        <w:t>, c</w:t>
      </w:r>
      <w:r w:rsidRPr="00286B69">
        <w:rPr>
          <w:rFonts w:ascii="Times New Roman" w:hAnsi="Times New Roman"/>
          <w:sz w:val="24"/>
          <w:szCs w:val="24"/>
        </w:rPr>
        <w:t>holinesterase inhibitors</w:t>
      </w:r>
      <w:r>
        <w:rPr>
          <w:rFonts w:ascii="Times New Roman" w:hAnsi="Times New Roman"/>
          <w:sz w:val="24"/>
          <w:szCs w:val="24"/>
        </w:rPr>
        <w:t>;</w:t>
      </w:r>
      <w:r w:rsidRPr="00286B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MMSE, m</w:t>
      </w:r>
      <w:r w:rsidRPr="00EE6B29">
        <w:rPr>
          <w:rFonts w:ascii="Times New Roman" w:hAnsi="Times New Roman"/>
          <w:sz w:val="24"/>
          <w:szCs w:val="24"/>
        </w:rPr>
        <w:t>ini</w:t>
      </w:r>
      <w:r>
        <w:rPr>
          <w:rFonts w:ascii="Times New Roman" w:hAnsi="Times New Roman"/>
          <w:sz w:val="24"/>
          <w:szCs w:val="24"/>
        </w:rPr>
        <w:t>-m</w:t>
      </w:r>
      <w:r w:rsidRPr="00EE6B29">
        <w:rPr>
          <w:rFonts w:ascii="Times New Roman" w:hAnsi="Times New Roman"/>
          <w:sz w:val="24"/>
          <w:szCs w:val="24"/>
        </w:rPr>
        <w:t xml:space="preserve">ental </w:t>
      </w:r>
      <w:r>
        <w:rPr>
          <w:rFonts w:ascii="Times New Roman" w:hAnsi="Times New Roman"/>
          <w:sz w:val="24"/>
          <w:szCs w:val="24"/>
        </w:rPr>
        <w:t>s</w:t>
      </w:r>
      <w:r w:rsidRPr="00EE6B29">
        <w:rPr>
          <w:rFonts w:ascii="Times New Roman" w:hAnsi="Times New Roman"/>
          <w:sz w:val="24"/>
          <w:szCs w:val="24"/>
        </w:rPr>
        <w:t xml:space="preserve">tate </w:t>
      </w:r>
      <w:r>
        <w:rPr>
          <w:rFonts w:ascii="Times New Roman" w:hAnsi="Times New Roman"/>
          <w:sz w:val="24"/>
          <w:szCs w:val="24"/>
        </w:rPr>
        <w:t>e</w:t>
      </w:r>
      <w:r w:rsidRPr="00EE6B29">
        <w:rPr>
          <w:rFonts w:ascii="Times New Roman" w:hAnsi="Times New Roman"/>
          <w:sz w:val="24"/>
          <w:szCs w:val="24"/>
        </w:rPr>
        <w:t>xamination</w:t>
      </w:r>
      <w:r>
        <w:rPr>
          <w:rFonts w:ascii="Times New Roman" w:hAnsi="Times New Roman"/>
          <w:sz w:val="24"/>
          <w:szCs w:val="24"/>
        </w:rPr>
        <w:t>; MRI, magnetic resonance imaging.</w:t>
      </w:r>
    </w:p>
    <w:p w:rsidR="00155D57" w:rsidRPr="00B43112" w:rsidRDefault="00155D57" w:rsidP="00B43112">
      <w:pPr>
        <w:spacing w:line="480" w:lineRule="auto"/>
      </w:pPr>
    </w:p>
    <w:sectPr w:rsidR="00155D57" w:rsidRPr="00B43112" w:rsidSect="00B43112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112"/>
    <w:rsid w:val="00155D57"/>
    <w:rsid w:val="00B4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1A83E"/>
  <w15:chartTrackingRefBased/>
  <w15:docId w15:val="{EC4142BA-9199-41D9-B9EA-56C7C3F3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11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B43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</dc:creator>
  <cp:keywords/>
  <dc:description/>
  <cp:lastModifiedBy>sch</cp:lastModifiedBy>
  <cp:revision>1</cp:revision>
  <dcterms:created xsi:type="dcterms:W3CDTF">2024-09-10T03:53:00Z</dcterms:created>
  <dcterms:modified xsi:type="dcterms:W3CDTF">2024-09-10T03:54:00Z</dcterms:modified>
</cp:coreProperties>
</file>