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D91D" w14:textId="77777777" w:rsidR="00DA161D" w:rsidRDefault="00DA161D" w:rsidP="00641B87">
      <w:pPr>
        <w:pStyle w:val="Overskrift3"/>
        <w:spacing w:before="0"/>
        <w:rPr>
          <w:color w:val="44546A" w:themeColor="text2"/>
          <w:vertAlign w:val="subscript"/>
          <w:lang w:val="en-GB"/>
        </w:rPr>
      </w:pPr>
      <w:bookmarkStart w:id="0" w:name="_Hlk177073038"/>
      <w:bookmarkStart w:id="1" w:name="_Hlk171684767"/>
      <w:r>
        <w:rPr>
          <w:lang w:val="en-GB"/>
        </w:rPr>
        <w:t xml:space="preserve">Figure 4. Model of reference change values, RCV % - </w:t>
      </w:r>
      <w:r w:rsidRPr="00FE14A8">
        <w:rPr>
          <w:color w:val="44546A" w:themeColor="text2"/>
          <w:lang w:val="en-GB"/>
        </w:rPr>
        <w:t xml:space="preserve">Based on the lowest intermediate </w:t>
      </w:r>
      <w:proofErr w:type="gramStart"/>
      <w:r w:rsidRPr="00FE14A8">
        <w:rPr>
          <w:color w:val="44546A" w:themeColor="text2"/>
          <w:lang w:val="en-GB"/>
        </w:rPr>
        <w:t>CV</w:t>
      </w:r>
      <w:r w:rsidRPr="00FE14A8">
        <w:rPr>
          <w:color w:val="44546A" w:themeColor="text2"/>
          <w:vertAlign w:val="subscript"/>
          <w:lang w:val="en-GB"/>
        </w:rPr>
        <w:t>A</w:t>
      </w:r>
      <w:proofErr w:type="gramEnd"/>
    </w:p>
    <w:tbl>
      <w:tblPr>
        <w:tblStyle w:val="Tabel-Gitter"/>
        <w:tblW w:w="850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4"/>
      </w:tblGrid>
      <w:tr w:rsidR="00DA161D" w14:paraId="588F89D5" w14:textId="77777777" w:rsidTr="00287830">
        <w:trPr>
          <w:trHeight w:val="3515"/>
        </w:trPr>
        <w:tc>
          <w:tcPr>
            <w:tcW w:w="8504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nil"/>
              <w:right w:val="single" w:sz="18" w:space="0" w:color="D0CECE" w:themeColor="background2" w:themeShade="E6"/>
            </w:tcBorders>
            <w:vAlign w:val="center"/>
          </w:tcPr>
          <w:bookmarkEnd w:id="0"/>
          <w:p w14:paraId="69540D4F" w14:textId="421A3CD3" w:rsidR="00641B87" w:rsidRDefault="00641B87" w:rsidP="00287830">
            <w:pPr>
              <w:spacing w:before="120" w:line="240" w:lineRule="auto"/>
              <w:jc w:val="center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F12C28C" wp14:editId="0084A88F">
                  <wp:extent cx="4681220" cy="3060000"/>
                  <wp:effectExtent l="0" t="0" r="5080" b="7620"/>
                  <wp:docPr id="2" name="Billede 2" descr="Et billede, der indeholder tekst, skærmbillede, diagram, nummer/tal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lede 2" descr="Et billede, der indeholder tekst, skærmbillede, diagram, nummer/tal&#10;&#10;Automatisk genereret beskrivels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1220" cy="30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61D" w14:paraId="6600AFF0" w14:textId="77777777" w:rsidTr="00892D02">
        <w:tblPrEx>
          <w:tblCellMar>
            <w:left w:w="108" w:type="dxa"/>
            <w:right w:w="108" w:type="dxa"/>
          </w:tblCellMar>
        </w:tblPrEx>
        <w:trPr>
          <w:trHeight w:val="786"/>
        </w:trPr>
        <w:tc>
          <w:tcPr>
            <w:tcW w:w="8504" w:type="dxa"/>
            <w:tcBorders>
              <w:top w:val="nil"/>
              <w:left w:val="single" w:sz="18" w:space="0" w:color="D0CECE" w:themeColor="background2" w:themeShade="E6"/>
              <w:bottom w:val="single" w:sz="18" w:space="0" w:color="D0CECE" w:themeColor="background2" w:themeShade="E6"/>
              <w:right w:val="single" w:sz="18" w:space="0" w:color="D0CECE" w:themeColor="background2" w:themeShade="E6"/>
            </w:tcBorders>
          </w:tcPr>
          <w:tbl>
            <w:tblPr>
              <w:tblStyle w:val="Almindeligtabel2"/>
              <w:tblpPr w:leftFromText="141" w:rightFromText="141" w:vertAnchor="page" w:horzAnchor="margin" w:tblpY="1"/>
              <w:tblOverlap w:val="never"/>
              <w:tblW w:w="8262" w:type="dxa"/>
              <w:tblLook w:val="04A0" w:firstRow="1" w:lastRow="0" w:firstColumn="1" w:lastColumn="0" w:noHBand="0" w:noVBand="1"/>
            </w:tblPr>
            <w:tblGrid>
              <w:gridCol w:w="851"/>
              <w:gridCol w:w="709"/>
              <w:gridCol w:w="708"/>
              <w:gridCol w:w="1158"/>
              <w:gridCol w:w="969"/>
              <w:gridCol w:w="992"/>
              <w:gridCol w:w="992"/>
              <w:gridCol w:w="709"/>
              <w:gridCol w:w="588"/>
              <w:gridCol w:w="586"/>
            </w:tblGrid>
            <w:tr w:rsidR="00DA161D" w:rsidRPr="00892D02" w14:paraId="316D5A0A" w14:textId="77777777" w:rsidTr="0028783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1" w:type="dxa"/>
                  <w:tcBorders>
                    <w:top w:val="nil"/>
                  </w:tcBorders>
                  <w:noWrap/>
                  <w:vAlign w:val="center"/>
                  <w:hideMark/>
                </w:tcPr>
                <w:p w14:paraId="15A78D11" w14:textId="77777777" w:rsidR="00DA161D" w:rsidRPr="00892D02" w:rsidRDefault="00DA161D" w:rsidP="00641B87">
                  <w:pPr>
                    <w:spacing w:line="240" w:lineRule="auto"/>
                    <w:jc w:val="center"/>
                    <w:rPr>
                      <w:rFonts w:ascii="Verdana" w:eastAsia="Times New Roman" w:hAnsi="Verdana" w:cs="Times New Roman"/>
                      <w:sz w:val="14"/>
                      <w:szCs w:val="14"/>
                      <w:lang w:val="da-DK" w:eastAsia="da-DK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</w:tcBorders>
                  <w:noWrap/>
                  <w:vAlign w:val="center"/>
                  <w:hideMark/>
                </w:tcPr>
                <w:p w14:paraId="57DB931A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Aβ40</w:t>
                  </w:r>
                </w:p>
              </w:tc>
              <w:tc>
                <w:tcPr>
                  <w:tcW w:w="708" w:type="dxa"/>
                  <w:tcBorders>
                    <w:top w:val="nil"/>
                  </w:tcBorders>
                  <w:noWrap/>
                  <w:vAlign w:val="center"/>
                  <w:hideMark/>
                </w:tcPr>
                <w:p w14:paraId="1DA722B1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Aβ42</w:t>
                  </w:r>
                </w:p>
              </w:tc>
              <w:tc>
                <w:tcPr>
                  <w:tcW w:w="1158" w:type="dxa"/>
                  <w:tcBorders>
                    <w:top w:val="nil"/>
                  </w:tcBorders>
                  <w:vAlign w:val="center"/>
                </w:tcPr>
                <w:p w14:paraId="2FEA9666" w14:textId="77777777" w:rsidR="00DA161D" w:rsidRPr="00892D02" w:rsidRDefault="00DA161D" w:rsidP="00287830">
                  <w:pPr>
                    <w:spacing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Aβ42</w:t>
                  </w: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eastAsia="da-DK"/>
                    </w:rPr>
                    <w:t xml:space="preserve">/ </w:t>
                  </w: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Aβ4</w:t>
                  </w: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eastAsia="da-DK"/>
                    </w:rPr>
                    <w:t>0</w:t>
                  </w:r>
                </w:p>
              </w:tc>
              <w:tc>
                <w:tcPr>
                  <w:tcW w:w="969" w:type="dxa"/>
                  <w:tcBorders>
                    <w:top w:val="nil"/>
                  </w:tcBorders>
                  <w:noWrap/>
                  <w:vAlign w:val="center"/>
                  <w:hideMark/>
                </w:tcPr>
                <w:p w14:paraId="5598A670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P-tau181</w:t>
                  </w:r>
                </w:p>
              </w:tc>
              <w:tc>
                <w:tcPr>
                  <w:tcW w:w="992" w:type="dxa"/>
                  <w:tcBorders>
                    <w:top w:val="nil"/>
                  </w:tcBorders>
                  <w:noWrap/>
                  <w:vAlign w:val="center"/>
                  <w:hideMark/>
                </w:tcPr>
                <w:p w14:paraId="5C35F94B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P-tau217</w:t>
                  </w:r>
                </w:p>
              </w:tc>
              <w:tc>
                <w:tcPr>
                  <w:tcW w:w="992" w:type="dxa"/>
                  <w:tcBorders>
                    <w:top w:val="nil"/>
                  </w:tcBorders>
                  <w:noWrap/>
                  <w:vAlign w:val="center"/>
                  <w:hideMark/>
                </w:tcPr>
                <w:p w14:paraId="1DA98D96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P-tau231</w:t>
                  </w:r>
                </w:p>
              </w:tc>
              <w:tc>
                <w:tcPr>
                  <w:tcW w:w="709" w:type="dxa"/>
                  <w:tcBorders>
                    <w:top w:val="nil"/>
                  </w:tcBorders>
                  <w:noWrap/>
                  <w:vAlign w:val="center"/>
                  <w:hideMark/>
                </w:tcPr>
                <w:p w14:paraId="0CA97715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T-tau</w:t>
                  </w:r>
                </w:p>
              </w:tc>
              <w:tc>
                <w:tcPr>
                  <w:tcW w:w="588" w:type="dxa"/>
                  <w:tcBorders>
                    <w:top w:val="nil"/>
                  </w:tcBorders>
                  <w:noWrap/>
                  <w:vAlign w:val="center"/>
                  <w:hideMark/>
                </w:tcPr>
                <w:p w14:paraId="5C4A0DF6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NfL</w:t>
                  </w:r>
                </w:p>
              </w:tc>
              <w:tc>
                <w:tcPr>
                  <w:tcW w:w="586" w:type="dxa"/>
                  <w:tcBorders>
                    <w:top w:val="nil"/>
                  </w:tcBorders>
                  <w:noWrap/>
                  <w:vAlign w:val="center"/>
                  <w:hideMark/>
                </w:tcPr>
                <w:p w14:paraId="20066C16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GFAP</w:t>
                  </w:r>
                </w:p>
              </w:tc>
            </w:tr>
            <w:tr w:rsidR="00DA161D" w:rsidRPr="00892D02" w14:paraId="16866D25" w14:textId="77777777" w:rsidTr="0028783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1" w:type="dxa"/>
                  <w:tcBorders>
                    <w:bottom w:val="nil"/>
                  </w:tcBorders>
                  <w:noWrap/>
                  <w:vAlign w:val="center"/>
                  <w:hideMark/>
                </w:tcPr>
                <w:p w14:paraId="4B240780" w14:textId="77777777" w:rsidR="00DA161D" w:rsidRPr="00892D02" w:rsidRDefault="00DA161D" w:rsidP="00641B87">
                  <w:pPr>
                    <w:spacing w:line="240" w:lineRule="auto"/>
                    <w:jc w:val="right"/>
                    <w:rPr>
                      <w:rFonts w:ascii="Verdana" w:eastAsia="Times New Roman" w:hAnsi="Verdana" w:cs="Calibri"/>
                      <w:b w:val="0"/>
                      <w:bCs w:val="0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NNHS</w:t>
                  </w:r>
                </w:p>
              </w:tc>
              <w:tc>
                <w:tcPr>
                  <w:tcW w:w="709" w:type="dxa"/>
                  <w:tcBorders>
                    <w:bottom w:val="nil"/>
                  </w:tcBorders>
                  <w:noWrap/>
                  <w:vAlign w:val="center"/>
                  <w:hideMark/>
                </w:tcPr>
                <w:p w14:paraId="4040997C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  <w:t>0.5</w:t>
                  </w:r>
                </w:p>
              </w:tc>
              <w:tc>
                <w:tcPr>
                  <w:tcW w:w="708" w:type="dxa"/>
                  <w:tcBorders>
                    <w:bottom w:val="nil"/>
                  </w:tcBorders>
                  <w:noWrap/>
                  <w:vAlign w:val="center"/>
                  <w:hideMark/>
                </w:tcPr>
                <w:p w14:paraId="094CF7AD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  <w:t>0.5</w:t>
                  </w:r>
                </w:p>
              </w:tc>
              <w:tc>
                <w:tcPr>
                  <w:tcW w:w="1158" w:type="dxa"/>
                  <w:tcBorders>
                    <w:bottom w:val="nil"/>
                  </w:tcBorders>
                  <w:vAlign w:val="center"/>
                </w:tcPr>
                <w:p w14:paraId="68C66237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</w:pPr>
                  <w:r w:rsidRPr="00892D02"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  <w:t>0.4</w:t>
                  </w:r>
                </w:p>
              </w:tc>
              <w:tc>
                <w:tcPr>
                  <w:tcW w:w="969" w:type="dxa"/>
                  <w:tcBorders>
                    <w:bottom w:val="nil"/>
                  </w:tcBorders>
                  <w:noWrap/>
                  <w:vAlign w:val="center"/>
                  <w:hideMark/>
                </w:tcPr>
                <w:p w14:paraId="1DB2C4EE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eastAsia="da-DK"/>
                    </w:rPr>
                    <w:t>1.0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noWrap/>
                  <w:vAlign w:val="center"/>
                  <w:hideMark/>
                </w:tcPr>
                <w:p w14:paraId="6E3995FB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  <w:t>1.7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noWrap/>
                  <w:vAlign w:val="center"/>
                  <w:hideMark/>
                </w:tcPr>
                <w:p w14:paraId="323BAEE0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  <w:t>1.2</w:t>
                  </w:r>
                </w:p>
              </w:tc>
              <w:tc>
                <w:tcPr>
                  <w:tcW w:w="709" w:type="dxa"/>
                  <w:tcBorders>
                    <w:bottom w:val="nil"/>
                  </w:tcBorders>
                  <w:noWrap/>
                  <w:vAlign w:val="center"/>
                  <w:hideMark/>
                </w:tcPr>
                <w:p w14:paraId="36B0A868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  <w:t>1.4</w:t>
                  </w:r>
                </w:p>
              </w:tc>
              <w:tc>
                <w:tcPr>
                  <w:tcW w:w="588" w:type="dxa"/>
                  <w:tcBorders>
                    <w:bottom w:val="nil"/>
                  </w:tcBorders>
                  <w:noWrap/>
                  <w:vAlign w:val="center"/>
                  <w:hideMark/>
                </w:tcPr>
                <w:p w14:paraId="3239803D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eastAsia="da-DK"/>
                    </w:rPr>
                    <w:t>0.7</w:t>
                  </w:r>
                </w:p>
              </w:tc>
              <w:tc>
                <w:tcPr>
                  <w:tcW w:w="586" w:type="dxa"/>
                  <w:tcBorders>
                    <w:bottom w:val="nil"/>
                  </w:tcBorders>
                  <w:noWrap/>
                  <w:vAlign w:val="center"/>
                  <w:hideMark/>
                </w:tcPr>
                <w:p w14:paraId="62F9718F" w14:textId="77777777" w:rsidR="00DA161D" w:rsidRPr="00892D02" w:rsidRDefault="00DA161D" w:rsidP="00641B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  <w:t>1.9</w:t>
                  </w:r>
                </w:p>
              </w:tc>
            </w:tr>
          </w:tbl>
          <w:p w14:paraId="3E15D106" w14:textId="77777777" w:rsidR="00DA161D" w:rsidRPr="00DA1B68" w:rsidRDefault="00DA161D" w:rsidP="00641B87">
            <w:pPr>
              <w:jc w:val="center"/>
              <w:rPr>
                <w:sz w:val="10"/>
                <w:szCs w:val="8"/>
                <w:lang w:val="en-GB"/>
              </w:rPr>
            </w:pPr>
          </w:p>
        </w:tc>
      </w:tr>
      <w:tr w:rsidR="00DA161D" w14:paraId="331BBC9B" w14:textId="77777777" w:rsidTr="00892D02">
        <w:trPr>
          <w:trHeight w:val="3515"/>
        </w:trPr>
        <w:tc>
          <w:tcPr>
            <w:tcW w:w="8504" w:type="dxa"/>
            <w:tcBorders>
              <w:top w:val="single" w:sz="18" w:space="0" w:color="D0CECE" w:themeColor="background2" w:themeShade="E6"/>
              <w:left w:val="single" w:sz="18" w:space="0" w:color="D0CECE" w:themeColor="background2" w:themeShade="E6"/>
              <w:bottom w:val="nil"/>
              <w:right w:val="single" w:sz="18" w:space="0" w:color="D0CECE" w:themeColor="background2" w:themeShade="E6"/>
            </w:tcBorders>
          </w:tcPr>
          <w:p w14:paraId="688E3889" w14:textId="2A21ADA8" w:rsidR="00DA161D" w:rsidRDefault="00641B87" w:rsidP="00287830">
            <w:pPr>
              <w:spacing w:before="120" w:line="240" w:lineRule="auto"/>
              <w:jc w:val="center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3678123" wp14:editId="789A1163">
                  <wp:extent cx="4683653" cy="3060000"/>
                  <wp:effectExtent l="0" t="0" r="3175" b="7620"/>
                  <wp:docPr id="3" name="Billede 3" descr="Et billede, der indeholder tekst, skærmbillede, diagram, nummer/tal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lede 3" descr="Et billede, der indeholder tekst, skærmbillede, diagram, nummer/tal&#10;&#10;Automatisk genereret beskrivels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3653" cy="30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61D" w14:paraId="28294984" w14:textId="77777777" w:rsidTr="00892D02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8504" w:type="dxa"/>
            <w:tcBorders>
              <w:top w:val="nil"/>
              <w:left w:val="single" w:sz="18" w:space="0" w:color="D0CECE" w:themeColor="background2" w:themeShade="E6"/>
              <w:bottom w:val="single" w:sz="12" w:space="0" w:color="D0CECE" w:themeColor="background2" w:themeShade="E6"/>
              <w:right w:val="single" w:sz="18" w:space="0" w:color="D0CECE" w:themeColor="background2" w:themeShade="E6"/>
            </w:tcBorders>
          </w:tcPr>
          <w:tbl>
            <w:tblPr>
              <w:tblStyle w:val="Almindeligtabel2"/>
              <w:tblpPr w:leftFromText="141" w:rightFromText="141" w:vertAnchor="page" w:horzAnchor="margin" w:tblpY="1"/>
              <w:tblOverlap w:val="never"/>
              <w:tblW w:w="8262" w:type="dxa"/>
              <w:tblLook w:val="04A0" w:firstRow="1" w:lastRow="0" w:firstColumn="1" w:lastColumn="0" w:noHBand="0" w:noVBand="1"/>
            </w:tblPr>
            <w:tblGrid>
              <w:gridCol w:w="851"/>
              <w:gridCol w:w="709"/>
              <w:gridCol w:w="708"/>
              <w:gridCol w:w="1158"/>
              <w:gridCol w:w="969"/>
              <w:gridCol w:w="992"/>
              <w:gridCol w:w="992"/>
              <w:gridCol w:w="709"/>
              <w:gridCol w:w="588"/>
              <w:gridCol w:w="586"/>
            </w:tblGrid>
            <w:tr w:rsidR="00DA161D" w:rsidRPr="00892D02" w14:paraId="6EC02F96" w14:textId="77777777" w:rsidTr="0028783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1" w:type="dxa"/>
                  <w:tcBorders>
                    <w:top w:val="nil"/>
                    <w:bottom w:val="single" w:sz="4" w:space="0" w:color="auto"/>
                  </w:tcBorders>
                  <w:noWrap/>
                  <w:hideMark/>
                </w:tcPr>
                <w:p w14:paraId="4A1F622C" w14:textId="77777777" w:rsidR="00DA161D" w:rsidRPr="00892D02" w:rsidRDefault="00DA161D" w:rsidP="00287830">
                  <w:pPr>
                    <w:spacing w:before="120" w:line="240" w:lineRule="auto"/>
                    <w:rPr>
                      <w:rFonts w:ascii="Verdana" w:eastAsia="Times New Roman" w:hAnsi="Verdana" w:cs="Times New Roman"/>
                      <w:sz w:val="14"/>
                      <w:szCs w:val="14"/>
                      <w:lang w:val="da-DK" w:eastAsia="da-DK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bottom w:val="single" w:sz="4" w:space="0" w:color="auto"/>
                  </w:tcBorders>
                  <w:noWrap/>
                  <w:vAlign w:val="center"/>
                  <w:hideMark/>
                </w:tcPr>
                <w:p w14:paraId="3105FFFC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Aβ40</w:t>
                  </w:r>
                </w:p>
              </w:tc>
              <w:tc>
                <w:tcPr>
                  <w:tcW w:w="708" w:type="dxa"/>
                  <w:tcBorders>
                    <w:top w:val="nil"/>
                    <w:bottom w:val="single" w:sz="4" w:space="0" w:color="auto"/>
                  </w:tcBorders>
                  <w:noWrap/>
                  <w:vAlign w:val="center"/>
                  <w:hideMark/>
                </w:tcPr>
                <w:p w14:paraId="4E3A43C2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Aβ42</w:t>
                  </w:r>
                </w:p>
              </w:tc>
              <w:tc>
                <w:tcPr>
                  <w:tcW w:w="1158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2C4641D2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Aβ42</w:t>
                  </w: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eastAsia="da-DK"/>
                    </w:rPr>
                    <w:t xml:space="preserve">/ </w:t>
                  </w: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Aβ4</w:t>
                  </w: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eastAsia="da-DK"/>
                    </w:rPr>
                    <w:t>0</w:t>
                  </w:r>
                </w:p>
              </w:tc>
              <w:tc>
                <w:tcPr>
                  <w:tcW w:w="969" w:type="dxa"/>
                  <w:tcBorders>
                    <w:top w:val="nil"/>
                    <w:bottom w:val="single" w:sz="4" w:space="0" w:color="auto"/>
                  </w:tcBorders>
                  <w:noWrap/>
                  <w:vAlign w:val="center"/>
                  <w:hideMark/>
                </w:tcPr>
                <w:p w14:paraId="1E57CEB0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P-tau181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single" w:sz="4" w:space="0" w:color="auto"/>
                  </w:tcBorders>
                  <w:noWrap/>
                  <w:vAlign w:val="center"/>
                  <w:hideMark/>
                </w:tcPr>
                <w:p w14:paraId="29A0EEA9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P-tau217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single" w:sz="4" w:space="0" w:color="auto"/>
                  </w:tcBorders>
                  <w:noWrap/>
                  <w:vAlign w:val="center"/>
                  <w:hideMark/>
                </w:tcPr>
                <w:p w14:paraId="1DF09021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P-tau231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single" w:sz="4" w:space="0" w:color="auto"/>
                  </w:tcBorders>
                  <w:noWrap/>
                  <w:vAlign w:val="center"/>
                  <w:hideMark/>
                </w:tcPr>
                <w:p w14:paraId="30D60773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T-tau</w:t>
                  </w:r>
                </w:p>
              </w:tc>
              <w:tc>
                <w:tcPr>
                  <w:tcW w:w="588" w:type="dxa"/>
                  <w:tcBorders>
                    <w:top w:val="nil"/>
                    <w:bottom w:val="single" w:sz="4" w:space="0" w:color="auto"/>
                  </w:tcBorders>
                  <w:noWrap/>
                  <w:vAlign w:val="center"/>
                  <w:hideMark/>
                </w:tcPr>
                <w:p w14:paraId="1DE888DE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NfL</w:t>
                  </w:r>
                </w:p>
              </w:tc>
              <w:tc>
                <w:tcPr>
                  <w:tcW w:w="586" w:type="dxa"/>
                  <w:tcBorders>
                    <w:top w:val="nil"/>
                    <w:bottom w:val="single" w:sz="4" w:space="0" w:color="auto"/>
                  </w:tcBorders>
                  <w:noWrap/>
                  <w:vAlign w:val="center"/>
                  <w:hideMark/>
                </w:tcPr>
                <w:p w14:paraId="7CD76810" w14:textId="437DE1CC" w:rsidR="00DA161D" w:rsidRPr="00892D02" w:rsidRDefault="00DA161D" w:rsidP="00287830">
                  <w:pPr>
                    <w:spacing w:before="12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GFA</w:t>
                  </w:r>
                  <w:r w:rsidR="00287830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P</w:t>
                  </w:r>
                </w:p>
              </w:tc>
            </w:tr>
            <w:tr w:rsidR="00DA161D" w:rsidRPr="00892D02" w14:paraId="1A9C3E25" w14:textId="77777777" w:rsidTr="0028783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1" w:type="dxa"/>
                  <w:tcBorders>
                    <w:top w:val="single" w:sz="4" w:space="0" w:color="auto"/>
                    <w:bottom w:val="nil"/>
                  </w:tcBorders>
                  <w:noWrap/>
                  <w:vAlign w:val="center"/>
                  <w:hideMark/>
                </w:tcPr>
                <w:p w14:paraId="5DEE7E68" w14:textId="77777777" w:rsidR="00DA161D" w:rsidRPr="00892D02" w:rsidRDefault="00DA161D" w:rsidP="00287830">
                  <w:pPr>
                    <w:spacing w:before="120" w:line="240" w:lineRule="auto"/>
                    <w:jc w:val="right"/>
                    <w:rPr>
                      <w:rFonts w:ascii="Verdana" w:eastAsia="Times New Roman" w:hAnsi="Verdana" w:cs="Calibri"/>
                      <w:b w:val="0"/>
                      <w:bCs w:val="0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b w:val="0"/>
                      <w:bCs w:val="0"/>
                      <w:color w:val="595959" w:themeColor="text1" w:themeTint="A6"/>
                      <w:sz w:val="14"/>
                      <w:szCs w:val="14"/>
                      <w:lang w:val="da-DK" w:eastAsia="da-DK"/>
                    </w:rPr>
                    <w:t>NNHS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nil"/>
                  </w:tcBorders>
                  <w:noWrap/>
                  <w:vAlign w:val="center"/>
                  <w:hideMark/>
                </w:tcPr>
                <w:p w14:paraId="217451CC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  <w:t>0.7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bottom w:val="nil"/>
                  </w:tcBorders>
                  <w:noWrap/>
                  <w:vAlign w:val="center"/>
                  <w:hideMark/>
                </w:tcPr>
                <w:p w14:paraId="0672B5D0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  <w:t>0.8</w:t>
                  </w:r>
                </w:p>
              </w:tc>
              <w:tc>
                <w:tcPr>
                  <w:tcW w:w="1158" w:type="dxa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79B5909A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</w:pPr>
                  <w:r w:rsidRPr="00892D02"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  <w:t>0.4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bottom w:val="nil"/>
                  </w:tcBorders>
                  <w:noWrap/>
                  <w:vAlign w:val="center"/>
                  <w:hideMark/>
                </w:tcPr>
                <w:p w14:paraId="45794BF2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  <w:t>1.0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nil"/>
                  </w:tcBorders>
                  <w:noWrap/>
                  <w:vAlign w:val="center"/>
                  <w:hideMark/>
                </w:tcPr>
                <w:p w14:paraId="5963613F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  <w:t>1.1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nil"/>
                  </w:tcBorders>
                  <w:noWrap/>
                  <w:vAlign w:val="center"/>
                </w:tcPr>
                <w:p w14:paraId="5496A206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  <w:t>1.5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nil"/>
                  </w:tcBorders>
                  <w:noWrap/>
                  <w:vAlign w:val="center"/>
                  <w:hideMark/>
                </w:tcPr>
                <w:p w14:paraId="31D2AEDA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  <w:t>2.2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bottom w:val="nil"/>
                  </w:tcBorders>
                  <w:noWrap/>
                  <w:vAlign w:val="center"/>
                  <w:hideMark/>
                </w:tcPr>
                <w:p w14:paraId="7A8A9F88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hAnsi="Verdana" w:cs="Calibri"/>
                      <w:color w:val="000000"/>
                      <w:sz w:val="14"/>
                      <w:szCs w:val="14"/>
                    </w:rPr>
                    <w:t>0.4</w:t>
                  </w:r>
                </w:p>
              </w:tc>
              <w:tc>
                <w:tcPr>
                  <w:tcW w:w="586" w:type="dxa"/>
                  <w:tcBorders>
                    <w:top w:val="single" w:sz="4" w:space="0" w:color="auto"/>
                    <w:bottom w:val="nil"/>
                  </w:tcBorders>
                  <w:noWrap/>
                  <w:vAlign w:val="center"/>
                  <w:hideMark/>
                </w:tcPr>
                <w:p w14:paraId="33172968" w14:textId="77777777" w:rsidR="00DA161D" w:rsidRPr="00892D02" w:rsidRDefault="00DA161D" w:rsidP="00287830">
                  <w:pPr>
                    <w:spacing w:before="12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</w:pPr>
                  <w:r w:rsidRPr="00892D02">
                    <w:rPr>
                      <w:rFonts w:ascii="Verdana" w:eastAsia="Times New Roman" w:hAnsi="Verdana" w:cs="Calibri"/>
                      <w:color w:val="000000"/>
                      <w:sz w:val="14"/>
                      <w:szCs w:val="14"/>
                      <w:lang w:val="da-DK" w:eastAsia="da-DK"/>
                    </w:rPr>
                    <w:t>1.8</w:t>
                  </w:r>
                </w:p>
              </w:tc>
            </w:tr>
          </w:tbl>
          <w:p w14:paraId="7708D03A" w14:textId="77777777" w:rsidR="00DA161D" w:rsidRDefault="00DA161D" w:rsidP="00287830">
            <w:pPr>
              <w:spacing w:line="240" w:lineRule="auto"/>
              <w:rPr>
                <w:lang w:val="en-GB"/>
              </w:rPr>
            </w:pPr>
          </w:p>
        </w:tc>
      </w:tr>
      <w:tr w:rsidR="00DA161D" w:rsidRPr="001451AD" w14:paraId="47BD122A" w14:textId="77777777" w:rsidTr="00287830">
        <w:tblPrEx>
          <w:tblCellMar>
            <w:left w:w="108" w:type="dxa"/>
            <w:right w:w="108" w:type="dxa"/>
          </w:tblCellMar>
        </w:tblPrEx>
        <w:trPr>
          <w:trHeight w:val="679"/>
        </w:trPr>
        <w:tc>
          <w:tcPr>
            <w:tcW w:w="8504" w:type="dxa"/>
            <w:tcBorders>
              <w:top w:val="single" w:sz="12" w:space="0" w:color="D0CECE" w:themeColor="background2" w:themeShade="E6"/>
              <w:left w:val="nil"/>
              <w:bottom w:val="nil"/>
              <w:right w:val="nil"/>
            </w:tcBorders>
          </w:tcPr>
          <w:p w14:paraId="46E7DAAE" w14:textId="0BCE73C9" w:rsidR="00DA161D" w:rsidRPr="00287830" w:rsidRDefault="00DA161D" w:rsidP="00287830">
            <w:pPr>
              <w:pStyle w:val="Overskrift2"/>
              <w:spacing w:before="0" w:line="240" w:lineRule="auto"/>
              <w:rPr>
                <w:rFonts w:ascii="Verdana" w:hAnsi="Verdana"/>
                <w:b w:val="0"/>
                <w:bCs/>
                <w:sz w:val="12"/>
                <w:szCs w:val="12"/>
                <w:lang w:val="en-GB"/>
              </w:rPr>
            </w:pPr>
            <w:r w:rsidRPr="00287830">
              <w:rPr>
                <w:rFonts w:ascii="Verdana" w:hAnsi="Verdana"/>
                <w:b w:val="0"/>
                <w:bCs/>
                <w:sz w:val="12"/>
                <w:szCs w:val="12"/>
              </w:rPr>
              <w:t xml:space="preserve">Figures showing the amount of change for each biomarker to overcome that of </w:t>
            </w:r>
            <w:r w:rsidR="001066B6" w:rsidRPr="00287830">
              <w:rPr>
                <w:rFonts w:ascii="Verdana" w:hAnsi="Verdana"/>
                <w:b w:val="0"/>
                <w:bCs/>
                <w:sz w:val="12"/>
                <w:szCs w:val="12"/>
              </w:rPr>
              <w:t>intra-individual variability</w:t>
            </w:r>
            <w:r w:rsidR="00892D02" w:rsidRPr="00287830">
              <w:rPr>
                <w:rFonts w:ascii="Verdana" w:hAnsi="Verdana"/>
                <w:b w:val="0"/>
                <w:bCs/>
                <w:sz w:val="12"/>
                <w:szCs w:val="12"/>
              </w:rPr>
              <w:t xml:space="preserve"> </w:t>
            </w:r>
            <w:r w:rsidRPr="00287830">
              <w:rPr>
                <w:rFonts w:ascii="Verdana" w:hAnsi="Verdana"/>
                <w:b w:val="0"/>
                <w:bCs/>
                <w:sz w:val="12"/>
                <w:szCs w:val="12"/>
              </w:rPr>
              <w:t xml:space="preserve">and assay </w:t>
            </w:r>
            <w:r w:rsidR="00892D02" w:rsidRPr="00287830">
              <w:rPr>
                <w:rFonts w:ascii="Verdana" w:hAnsi="Verdana"/>
                <w:b w:val="0"/>
                <w:bCs/>
                <w:sz w:val="12"/>
                <w:szCs w:val="12"/>
              </w:rPr>
              <w:t>variation</w:t>
            </w:r>
            <w:r w:rsidRPr="00287830">
              <w:rPr>
                <w:rFonts w:ascii="Verdana" w:hAnsi="Verdana"/>
                <w:b w:val="0"/>
                <w:bCs/>
                <w:sz w:val="12"/>
                <w:szCs w:val="12"/>
              </w:rPr>
              <w:t>. named Reference Change Value (RCV). The tables show the RCVs for each biomarker in patients with A) Alzheimer’s disease and B) non-AD consisting of a mixed memory clinic cohort. Calculations are b</w:t>
            </w:r>
            <w:proofErr w:type="spellStart"/>
            <w:r w:rsidRPr="00287830">
              <w:rPr>
                <w:rFonts w:ascii="Verdana" w:hAnsi="Verdana"/>
                <w:b w:val="0"/>
                <w:bCs/>
                <w:sz w:val="12"/>
                <w:szCs w:val="12"/>
                <w:lang w:val="en-GB"/>
              </w:rPr>
              <w:t>ased</w:t>
            </w:r>
            <w:proofErr w:type="spellEnd"/>
            <w:r w:rsidRPr="00287830">
              <w:rPr>
                <w:rFonts w:ascii="Verdana" w:hAnsi="Verdana"/>
                <w:b w:val="0"/>
                <w:bCs/>
                <w:sz w:val="12"/>
                <w:szCs w:val="12"/>
                <w:lang w:val="en-GB"/>
              </w:rPr>
              <w:t xml:space="preserve"> on the lowest intermediate CV</w:t>
            </w:r>
            <w:r w:rsidRPr="00287830">
              <w:rPr>
                <w:rFonts w:ascii="Verdana" w:hAnsi="Verdana"/>
                <w:b w:val="0"/>
                <w:bCs/>
                <w:sz w:val="12"/>
                <w:szCs w:val="12"/>
                <w:vertAlign w:val="subscript"/>
                <w:lang w:val="en-GB"/>
              </w:rPr>
              <w:t>A.</w:t>
            </w:r>
            <w:r w:rsidRPr="00287830">
              <w:rPr>
                <w:rFonts w:ascii="Verdana" w:hAnsi="Verdana"/>
                <w:b w:val="0"/>
                <w:bCs/>
                <w:sz w:val="12"/>
                <w:szCs w:val="12"/>
              </w:rPr>
              <w:t xml:space="preserve"> NNHS; number of samples needed to obtain homeostatic setpoint </w:t>
            </w:r>
            <w:r w:rsidRPr="00287830">
              <w:rPr>
                <w:rFonts w:ascii="Verdana" w:hAnsi="Verdana"/>
                <w:b w:val="0"/>
                <w:bCs/>
                <w:sz w:val="12"/>
                <w:szCs w:val="12"/>
                <w:lang w:val="en-GB"/>
              </w:rPr>
              <w:t>with 15% proximity to true value.</w:t>
            </w:r>
          </w:p>
        </w:tc>
      </w:tr>
    </w:tbl>
    <w:p w14:paraId="3B6E9DA4" w14:textId="77777777" w:rsidR="00DA161D" w:rsidRPr="00BE30DB" w:rsidRDefault="00DA161D" w:rsidP="00DA161D"/>
    <w:bookmarkEnd w:id="1"/>
    <w:sectPr w:rsidR="00DA161D" w:rsidRPr="00BE30DB" w:rsidSect="00331C9B">
      <w:headerReference w:type="default" r:id="rId9"/>
      <w:footerReference w:type="even" r:id="rId10"/>
      <w:footerReference w:type="default" r:id="rId11"/>
      <w:pgSz w:w="11900" w:h="16840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6D989" w14:textId="77777777" w:rsidR="009521F4" w:rsidRDefault="00892D02">
      <w:pPr>
        <w:spacing w:after="0" w:line="240" w:lineRule="auto"/>
      </w:pPr>
      <w:r>
        <w:separator/>
      </w:r>
    </w:p>
  </w:endnote>
  <w:endnote w:type="continuationSeparator" w:id="0">
    <w:p w14:paraId="5D9FB781" w14:textId="77777777" w:rsidR="009521F4" w:rsidRDefault="00892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"/>
      </w:rPr>
      <w:id w:val="892237672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14:paraId="10A4B115" w14:textId="77777777" w:rsidR="00B03DD2" w:rsidRDefault="00DA161D" w:rsidP="0061576F">
        <w:pPr>
          <w:pStyle w:val="Sidefod"/>
          <w:framePr w:wrap="none" w:vAnchor="text" w:hAnchor="margin" w:xAlign="center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  <w:noProof/>
          </w:rPr>
          <w:t>2</w:t>
        </w:r>
        <w:r>
          <w:rPr>
            <w:rStyle w:val="Sidetal"/>
          </w:rPr>
          <w:fldChar w:fldCharType="end"/>
        </w:r>
      </w:p>
    </w:sdtContent>
  </w:sdt>
  <w:p w14:paraId="192A38B1" w14:textId="77777777" w:rsidR="00B03DD2" w:rsidRDefault="00B03DD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3C46A" w14:textId="77777777" w:rsidR="00B03DD2" w:rsidRDefault="00B03DD2" w:rsidP="00F91F8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FE718" w14:textId="77777777" w:rsidR="009521F4" w:rsidRDefault="00892D02">
      <w:pPr>
        <w:spacing w:after="0" w:line="240" w:lineRule="auto"/>
      </w:pPr>
      <w:r>
        <w:separator/>
      </w:r>
    </w:p>
  </w:footnote>
  <w:footnote w:type="continuationSeparator" w:id="0">
    <w:p w14:paraId="6E269450" w14:textId="77777777" w:rsidR="009521F4" w:rsidRDefault="00892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F569" w14:textId="1A93517C" w:rsidR="00B03DD2" w:rsidRPr="00232297" w:rsidRDefault="00B03DD2" w:rsidP="0023229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E4BE5"/>
    <w:multiLevelType w:val="multilevel"/>
    <w:tmpl w:val="F0D0F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  <w:sz w:val="24"/>
      </w:rPr>
    </w:lvl>
    <w:lvl w:ilvl="3">
      <w:numFmt w:val="decimal"/>
      <w:lvlText w:val="%4"/>
      <w:lvlJc w:val="left"/>
      <w:pPr>
        <w:ind w:left="2880" w:hanging="360"/>
      </w:pPr>
      <w:rPr>
        <w:rFonts w:ascii="Verdana" w:eastAsia="Times New Roman" w:hAnsi="Verdana" w:cs="Courier New" w:hint="default"/>
        <w:b w:val="0"/>
        <w:color w:val="000000"/>
        <w:sz w:val="16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8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1D"/>
    <w:rsid w:val="001066B6"/>
    <w:rsid w:val="00287830"/>
    <w:rsid w:val="003D228B"/>
    <w:rsid w:val="0051650C"/>
    <w:rsid w:val="005B2550"/>
    <w:rsid w:val="00641B87"/>
    <w:rsid w:val="00892D02"/>
    <w:rsid w:val="0094592C"/>
    <w:rsid w:val="009521F4"/>
    <w:rsid w:val="00B03DD2"/>
    <w:rsid w:val="00DA161D"/>
    <w:rsid w:val="00F9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DAA2"/>
  <w15:chartTrackingRefBased/>
  <w15:docId w15:val="{501652F7-64D6-4680-B7D1-489FFDF3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61D"/>
    <w:pPr>
      <w:spacing w:line="480" w:lineRule="auto"/>
    </w:pPr>
    <w:rPr>
      <w:rFonts w:ascii="Times New Roman" w:hAnsi="Times New Roman"/>
      <w:sz w:val="24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A161D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A161D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A16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A161D"/>
    <w:rPr>
      <w:rFonts w:ascii="Times New Roman" w:eastAsiaTheme="majorEastAsia" w:hAnsi="Times New Roman" w:cstheme="majorBidi"/>
      <w:b/>
      <w:sz w:val="32"/>
      <w:szCs w:val="32"/>
      <w:lang w:val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A161D"/>
    <w:rPr>
      <w:rFonts w:ascii="Times New Roman" w:eastAsiaTheme="majorEastAsia" w:hAnsi="Times New Roman" w:cstheme="majorBidi"/>
      <w:b/>
      <w:sz w:val="26"/>
      <w:szCs w:val="26"/>
      <w:lang w:val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A161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table" w:styleId="Tabel-Gitter">
    <w:name w:val="Table Grid"/>
    <w:basedOn w:val="Tabel-Normal"/>
    <w:uiPriority w:val="39"/>
    <w:rsid w:val="00DA161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A16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A161D"/>
    <w:rPr>
      <w:rFonts w:ascii="Times New Roman" w:hAnsi="Times New Roman"/>
      <w:sz w:val="24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DA16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A161D"/>
    <w:rPr>
      <w:rFonts w:ascii="Times New Roman" w:hAnsi="Times New Roman"/>
      <w:sz w:val="24"/>
      <w:lang w:val="en-US"/>
    </w:rPr>
  </w:style>
  <w:style w:type="character" w:styleId="Sidetal">
    <w:name w:val="page number"/>
    <w:basedOn w:val="Standardskrifttypeiafsnit"/>
    <w:uiPriority w:val="99"/>
    <w:semiHidden/>
    <w:unhideWhenUsed/>
    <w:rsid w:val="00DA161D"/>
  </w:style>
  <w:style w:type="paragraph" w:styleId="Listeafsnit">
    <w:name w:val="List Paragraph"/>
    <w:basedOn w:val="Normal"/>
    <w:uiPriority w:val="34"/>
    <w:qFormat/>
    <w:rsid w:val="00DA161D"/>
    <w:pPr>
      <w:ind w:left="720"/>
      <w:contextualSpacing/>
    </w:pPr>
  </w:style>
  <w:style w:type="table" w:styleId="Almindeligtabel2">
    <w:name w:val="Plain Table 2"/>
    <w:basedOn w:val="Tabel-Normal"/>
    <w:uiPriority w:val="42"/>
    <w:rsid w:val="00DA161D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gnvwddmdl3b">
    <w:name w:val="gnvwddmdl3b"/>
    <w:basedOn w:val="Standardskrifttypeiafsnit"/>
    <w:rsid w:val="00DA161D"/>
  </w:style>
  <w:style w:type="paragraph" w:styleId="Korrektur">
    <w:name w:val="Revision"/>
    <w:hidden/>
    <w:uiPriority w:val="99"/>
    <w:semiHidden/>
    <w:rsid w:val="001066B6"/>
    <w:pPr>
      <w:spacing w:after="0" w:line="240" w:lineRule="auto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Frederikke Kragh Clemmensen</dc:creator>
  <cp:keywords/>
  <dc:description/>
  <cp:lastModifiedBy>Frederikke Kragh Clemmensen</cp:lastModifiedBy>
  <cp:revision>5</cp:revision>
  <dcterms:created xsi:type="dcterms:W3CDTF">2024-12-11T09:26:00Z</dcterms:created>
  <dcterms:modified xsi:type="dcterms:W3CDTF">2024-12-11T12:25:00Z</dcterms:modified>
</cp:coreProperties>
</file>