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22E4" w14:textId="294A6433" w:rsidR="008B2FC6" w:rsidRDefault="008B2FC6" w:rsidP="008B2FC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B2FC6">
        <w:rPr>
          <w:rFonts w:ascii="Times New Roman" w:hAnsi="Times New Roman" w:cs="Times New Roman"/>
          <w:b/>
          <w:bCs/>
          <w:sz w:val="28"/>
          <w:szCs w:val="32"/>
        </w:rPr>
        <w:t>Functional-structural co-dependent brain mapping of metamemory in amnestic mild cognitive impairment</w:t>
      </w:r>
    </w:p>
    <w:p w14:paraId="5B0E4CB5" w14:textId="679E4522" w:rsidR="008B2FC6" w:rsidRDefault="008B2FC6" w:rsidP="008B2FC6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B2FC6">
        <w:rPr>
          <w:rFonts w:ascii="Times New Roman" w:hAnsi="Times New Roman" w:cs="Times New Roman" w:hint="eastAsia"/>
          <w:b/>
          <w:bCs/>
          <w:sz w:val="28"/>
          <w:szCs w:val="32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upplementary</w:t>
      </w:r>
      <w:r w:rsidRPr="008B2FC6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32"/>
        </w:rPr>
        <w:t>appendix</w:t>
      </w:r>
    </w:p>
    <w:p w14:paraId="2B9D69C9" w14:textId="35F4F5B3" w:rsidR="008B2FC6" w:rsidRDefault="008B2FC6" w:rsidP="008B2F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C</w:t>
      </w:r>
      <w:r w:rsidRPr="008B2FC6">
        <w:rPr>
          <w:rFonts w:ascii="Times New Roman" w:hAnsi="Times New Roman" w:cs="Times New Roman"/>
          <w:b/>
          <w:bCs/>
          <w:sz w:val="24"/>
        </w:rPr>
        <w:t xml:space="preserve">omparisons </w:t>
      </w:r>
      <w:r>
        <w:rPr>
          <w:rFonts w:ascii="Times New Roman" w:hAnsi="Times New Roman" w:cs="Times New Roman" w:hint="eastAsia"/>
          <w:b/>
          <w:bCs/>
          <w:sz w:val="24"/>
        </w:rPr>
        <w:t>of</w:t>
      </w:r>
      <w:r w:rsidRPr="008B2FC6">
        <w:rPr>
          <w:rFonts w:ascii="Times New Roman" w:hAnsi="Times New Roman" w:cs="Times New Roman"/>
          <w:b/>
          <w:bCs/>
          <w:sz w:val="24"/>
        </w:rPr>
        <w:t xml:space="preserve"> </w:t>
      </w:r>
      <w:bookmarkStart w:id="0" w:name="_Hlk198911295"/>
      <w:r w:rsidRPr="008B2FC6">
        <w:rPr>
          <w:rFonts w:ascii="Times New Roman" w:hAnsi="Times New Roman" w:cs="Times New Roman"/>
          <w:b/>
          <w:bCs/>
          <w:sz w:val="24"/>
        </w:rPr>
        <w:t xml:space="preserve">demographic and clinical </w:t>
      </w:r>
      <w:bookmarkEnd w:id="0"/>
      <w:r>
        <w:rPr>
          <w:rFonts w:ascii="Times New Roman" w:hAnsi="Times New Roman" w:cs="Times New Roman" w:hint="eastAsia"/>
          <w:b/>
          <w:bCs/>
          <w:sz w:val="24"/>
        </w:rPr>
        <w:t>c</w:t>
      </w:r>
      <w:r w:rsidRPr="008B2FC6">
        <w:rPr>
          <w:rFonts w:ascii="Times New Roman" w:hAnsi="Times New Roman" w:cs="Times New Roman" w:hint="eastAsia"/>
          <w:b/>
          <w:bCs/>
          <w:sz w:val="24"/>
        </w:rPr>
        <w:t xml:space="preserve">haracteristics </w:t>
      </w:r>
      <w:r>
        <w:rPr>
          <w:rFonts w:ascii="Times New Roman" w:hAnsi="Times New Roman" w:cs="Times New Roman" w:hint="eastAsia"/>
          <w:b/>
          <w:bCs/>
          <w:sz w:val="24"/>
        </w:rPr>
        <w:t>between aMCI subgroups</w:t>
      </w:r>
    </w:p>
    <w:p w14:paraId="42A39266" w14:textId="2A58CC2B" w:rsidR="008B2FC6" w:rsidRPr="008B2FC6" w:rsidRDefault="008B2FC6" w:rsidP="008B2FC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8B2FC6">
        <w:rPr>
          <w:rFonts w:ascii="Times New Roman" w:hAnsi="Times New Roman" w:cs="Times New Roman" w:hint="eastAsia"/>
          <w:sz w:val="24"/>
        </w:rPr>
        <w:t xml:space="preserve">Based on the neuropsychological test performance, patients with amnestic mild cognitive impairment (aMCI) were classified into the single-domain (SD-aMCI) (n = 45) and multiple-domain (MD-aMCI) (n = 22) subgroups. </w:t>
      </w:r>
      <w:r w:rsidRPr="008B2FC6">
        <w:rPr>
          <w:rFonts w:ascii="Times New Roman" w:hAnsi="Times New Roman" w:cs="Times New Roman"/>
          <w:sz w:val="24"/>
        </w:rPr>
        <w:t xml:space="preserve">Compared to the </w:t>
      </w:r>
      <w:r w:rsidRPr="008B2FC6">
        <w:rPr>
          <w:rFonts w:ascii="Times New Roman" w:hAnsi="Times New Roman" w:cs="Times New Roman" w:hint="eastAsia"/>
          <w:sz w:val="24"/>
        </w:rPr>
        <w:t>SD-aMCI group</w:t>
      </w:r>
      <w:r w:rsidRPr="008B2FC6">
        <w:rPr>
          <w:rFonts w:ascii="Times New Roman" w:hAnsi="Times New Roman" w:cs="Times New Roman"/>
          <w:sz w:val="24"/>
        </w:rPr>
        <w:t>, patients</w:t>
      </w:r>
      <w:r w:rsidRPr="008B2FC6">
        <w:rPr>
          <w:rFonts w:ascii="Times New Roman" w:hAnsi="Times New Roman" w:cs="Times New Roman" w:hint="eastAsia"/>
          <w:sz w:val="24"/>
        </w:rPr>
        <w:t xml:space="preserve"> in the MD-aMCI group</w:t>
      </w:r>
      <w:r w:rsidRPr="008B2FC6">
        <w:rPr>
          <w:rFonts w:ascii="Times New Roman" w:hAnsi="Times New Roman" w:cs="Times New Roman"/>
          <w:sz w:val="24"/>
        </w:rPr>
        <w:t xml:space="preserve"> 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exhibited significantly poorer performance in the episodic memory (AVLT: </w:t>
      </w:r>
      <w:r w:rsidRPr="008B2FC6">
        <w:rPr>
          <w:rFonts w:ascii="Times New Roman" w:eastAsia="宋体" w:hAnsi="Times New Roman" w:cs="Times New Roman" w:hint="eastAsia"/>
          <w:i/>
          <w:iCs/>
          <w:sz w:val="24"/>
          <w:shd w:val="clear" w:color="auto" w:fill="FFFFFF"/>
        </w:rPr>
        <w:t>P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= 0.013), language (BNT: </w:t>
      </w:r>
      <w:r w:rsidRPr="008B2FC6">
        <w:rPr>
          <w:rFonts w:ascii="Times New Roman" w:eastAsia="宋体" w:hAnsi="Times New Roman" w:cs="Times New Roman" w:hint="eastAsia"/>
          <w:i/>
          <w:iCs/>
          <w:sz w:val="24"/>
          <w:shd w:val="clear" w:color="auto" w:fill="FFFFFF"/>
        </w:rPr>
        <w:t>P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</w:t>
      </w:r>
      <w:r w:rsidRPr="008B2FC6">
        <w:rPr>
          <w:rFonts w:ascii="Times New Roman" w:hAnsi="Times New Roman" w:cs="Times New Roman"/>
          <w:sz w:val="24"/>
          <w14:ligatures w14:val="none"/>
        </w:rPr>
        <w:t>&lt; 0.001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), attention (SDMT_correct: </w:t>
      </w:r>
      <w:r w:rsidRPr="008B2FC6">
        <w:rPr>
          <w:rFonts w:ascii="Times New Roman" w:eastAsia="宋体" w:hAnsi="Times New Roman" w:cs="Times New Roman" w:hint="eastAsia"/>
          <w:i/>
          <w:iCs/>
          <w:sz w:val="24"/>
          <w:shd w:val="clear" w:color="auto" w:fill="FFFFFF"/>
        </w:rPr>
        <w:t>P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= 0.001; STT_A:  </w:t>
      </w:r>
      <w:r w:rsidRPr="008B2FC6">
        <w:rPr>
          <w:rFonts w:ascii="Times New Roman" w:eastAsia="宋体" w:hAnsi="Times New Roman" w:cs="Times New Roman" w:hint="eastAsia"/>
          <w:i/>
          <w:iCs/>
          <w:sz w:val="24"/>
          <w:shd w:val="clear" w:color="auto" w:fill="FFFFFF"/>
        </w:rPr>
        <w:t xml:space="preserve">P 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>= 0.015), and executive functions (STT_B:</w:t>
      </w:r>
      <w:r w:rsidRPr="008B2FC6">
        <w:rPr>
          <w:rFonts w:ascii="Times New Roman" w:eastAsia="宋体" w:hAnsi="Times New Roman" w:cs="Times New Roman" w:hint="eastAsia"/>
          <w:i/>
          <w:iCs/>
          <w:sz w:val="24"/>
          <w:shd w:val="clear" w:color="auto" w:fill="FFFFFF"/>
        </w:rPr>
        <w:t xml:space="preserve"> P</w:t>
      </w: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 xml:space="preserve"> = 0.005)</w:t>
      </w:r>
      <w:r w:rsidRPr="008B2FC6">
        <w:rPr>
          <w:rFonts w:ascii="Times New Roman" w:hAnsi="Times New Roman" w:cs="Times New Roman"/>
          <w:sz w:val="24"/>
        </w:rPr>
        <w:t>.</w:t>
      </w:r>
      <w:bookmarkStart w:id="1" w:name="_Hlk198749083"/>
      <w:r w:rsidRPr="008B2FC6">
        <w:rPr>
          <w:rFonts w:ascii="Times New Roman" w:hAnsi="Times New Roman" w:cs="Times New Roman"/>
          <w:sz w:val="24"/>
        </w:rPr>
        <w:t xml:space="preserve"> Regarding the indicators of metamemory capacity, </w:t>
      </w:r>
      <w:r w:rsidRPr="008B2FC6">
        <w:rPr>
          <w:rFonts w:ascii="Times New Roman" w:hAnsi="Times New Roman" w:cs="Times New Roman" w:hint="eastAsia"/>
          <w:sz w:val="24"/>
        </w:rPr>
        <w:t>there were no significant differences between the two groups</w:t>
      </w:r>
      <w:r w:rsidRPr="008B2FC6">
        <w:rPr>
          <w:rFonts w:ascii="Times New Roman" w:hAnsi="Times New Roman" w:cs="Times New Roman"/>
          <w:sz w:val="24"/>
        </w:rPr>
        <w:t xml:space="preserve"> </w:t>
      </w:r>
      <w:bookmarkEnd w:id="1"/>
      <w:r w:rsidRPr="008B2FC6">
        <w:rPr>
          <w:rFonts w:ascii="Times New Roman" w:hAnsi="Times New Roman" w:cs="Times New Roman" w:hint="eastAsia"/>
          <w:sz w:val="24"/>
        </w:rPr>
        <w:t>(</w:t>
      </w:r>
      <w:r w:rsidRPr="008B2FC6">
        <w:rPr>
          <w:rFonts w:ascii="Times New Roman" w:hAnsi="Times New Roman" w:cs="Times New Roman" w:hint="eastAsia"/>
          <w:i/>
          <w:iCs/>
          <w:sz w:val="24"/>
        </w:rPr>
        <w:t>P</w:t>
      </w:r>
      <w:r w:rsidRPr="008B2FC6">
        <w:rPr>
          <w:rFonts w:ascii="Times New Roman" w:hAnsi="Times New Roman" w:cs="Times New Roman" w:hint="eastAsia"/>
          <w:sz w:val="24"/>
        </w:rPr>
        <w:t xml:space="preserve"> &gt; 0.05) </w:t>
      </w:r>
      <w:r w:rsidRPr="008B2FC6">
        <w:rPr>
          <w:rFonts w:ascii="Times New Roman" w:hAnsi="Times New Roman" w:cs="Times New Roman"/>
          <w:sz w:val="24"/>
        </w:rPr>
        <w:t>(</w:t>
      </w:r>
      <w:r w:rsidRPr="008B2FC6">
        <w:rPr>
          <w:rFonts w:ascii="Times New Roman" w:hAnsi="Times New Roman" w:cs="Times New Roman"/>
          <w:b/>
          <w:bCs/>
          <w:sz w:val="24"/>
        </w:rPr>
        <w:t xml:space="preserve">Table </w:t>
      </w:r>
      <w:r w:rsidRPr="008B2FC6">
        <w:rPr>
          <w:rFonts w:ascii="Times New Roman" w:hAnsi="Times New Roman" w:cs="Times New Roman" w:hint="eastAsia"/>
          <w:b/>
          <w:bCs/>
          <w:sz w:val="24"/>
        </w:rPr>
        <w:t>S1</w:t>
      </w:r>
      <w:r w:rsidRPr="008B2FC6">
        <w:rPr>
          <w:rFonts w:ascii="Times New Roman" w:hAnsi="Times New Roman" w:cs="Times New Roman"/>
          <w:sz w:val="24"/>
        </w:rPr>
        <w:t>).”</w:t>
      </w:r>
    </w:p>
    <w:p w14:paraId="1834385C" w14:textId="476C0C5B" w:rsidR="008B2FC6" w:rsidRPr="008B2FC6" w:rsidRDefault="008B2FC6" w:rsidP="008B2FC6">
      <w:pPr>
        <w:spacing w:after="0" w:line="480" w:lineRule="auto"/>
        <w:rPr>
          <w:rFonts w:ascii="Times New Roman" w:hAnsi="Times New Roman" w:cs="Times New Roman"/>
          <w:sz w:val="24"/>
        </w:rPr>
      </w:pPr>
      <w:r w:rsidRPr="008B2FC6">
        <w:rPr>
          <w:rFonts w:ascii="Times New Roman" w:hAnsi="Times New Roman" w:cs="Times New Roman"/>
          <w:b/>
          <w:bCs/>
          <w:sz w:val="24"/>
        </w:rPr>
        <w:t>Table</w:t>
      </w:r>
      <w:r w:rsidRPr="008B2FC6">
        <w:rPr>
          <w:rFonts w:ascii="Times New Roman" w:hAnsi="Times New Roman" w:cs="Times New Roman" w:hint="eastAsia"/>
          <w:b/>
          <w:bCs/>
          <w:sz w:val="24"/>
        </w:rPr>
        <w:t xml:space="preserve"> S1</w:t>
      </w:r>
      <w:r w:rsidRPr="008B2FC6">
        <w:rPr>
          <w:rFonts w:ascii="Times New Roman" w:hAnsi="Times New Roman" w:cs="Times New Roman" w:hint="eastAsia"/>
          <w:sz w:val="24"/>
        </w:rPr>
        <w:t xml:space="preserve"> </w:t>
      </w:r>
      <w:r w:rsidR="008B0BED" w:rsidRPr="008B0BED">
        <w:rPr>
          <w:rFonts w:ascii="Times New Roman" w:hAnsi="Times New Roman" w:cs="Times New Roman" w:hint="eastAsia"/>
          <w:sz w:val="24"/>
        </w:rPr>
        <w:t xml:space="preserve">Group </w:t>
      </w:r>
      <w:r w:rsidR="008B0BED">
        <w:rPr>
          <w:rFonts w:ascii="Times New Roman" w:hAnsi="Times New Roman" w:cs="Times New Roman" w:hint="eastAsia"/>
          <w:sz w:val="24"/>
        </w:rPr>
        <w:t>c</w:t>
      </w:r>
      <w:r w:rsidRPr="008B2FC6">
        <w:rPr>
          <w:rFonts w:ascii="Times New Roman" w:hAnsi="Times New Roman" w:cs="Times New Roman" w:hint="eastAsia"/>
          <w:sz w:val="24"/>
        </w:rPr>
        <w:t xml:space="preserve">omparisons </w:t>
      </w:r>
      <w:r w:rsidR="008B0BED">
        <w:rPr>
          <w:rFonts w:ascii="Times New Roman" w:hAnsi="Times New Roman" w:cs="Times New Roman" w:hint="eastAsia"/>
          <w:sz w:val="24"/>
        </w:rPr>
        <w:t>in</w:t>
      </w:r>
      <w:r w:rsidRPr="008B2FC6">
        <w:rPr>
          <w:rFonts w:ascii="Times New Roman" w:hAnsi="Times New Roman" w:cs="Times New Roman" w:hint="eastAsia"/>
          <w:sz w:val="24"/>
        </w:rPr>
        <w:t xml:space="preserve"> demographic and clinical </w:t>
      </w:r>
      <w:bookmarkStart w:id="2" w:name="_Hlk199012318"/>
      <w:r w:rsidRPr="008B2FC6">
        <w:rPr>
          <w:rFonts w:ascii="Times New Roman" w:hAnsi="Times New Roman" w:cs="Times New Roman" w:hint="eastAsia"/>
          <w:sz w:val="24"/>
        </w:rPr>
        <w:t>characteristics</w:t>
      </w:r>
      <w:bookmarkEnd w:id="2"/>
    </w:p>
    <w:tbl>
      <w:tblPr>
        <w:tblStyle w:val="21"/>
        <w:tblpPr w:leftFromText="180" w:rightFromText="180" w:vertAnchor="text" w:horzAnchor="margin" w:tblpX="-318" w:tblpY="219"/>
        <w:tblW w:w="9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2552"/>
        <w:gridCol w:w="992"/>
      </w:tblGrid>
      <w:tr w:rsidR="008B2FC6" w:rsidRPr="008B2FC6" w14:paraId="6BF0E06C" w14:textId="77777777" w:rsidTr="001C32E4">
        <w:trPr>
          <w:trHeight w:val="680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2EB1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bookmarkStart w:id="3" w:name="_Hlk171188875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126F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>SD-aMCI</w:t>
            </w:r>
          </w:p>
          <w:p w14:paraId="479FF319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 xml:space="preserve">(n = </w:t>
            </w:r>
            <w:r w:rsidRPr="008B2FC6"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>45</w:t>
            </w: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DD01C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>MD-aMCI</w:t>
            </w:r>
          </w:p>
          <w:p w14:paraId="0465ADB3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 xml:space="preserve">(n = </w:t>
            </w:r>
            <w:r w:rsidRPr="008B2FC6">
              <w:rPr>
                <w:rFonts w:ascii="Times New Roman" w:hAnsi="Times New Roman" w:cs="Times New Roman" w:hint="eastAsia"/>
                <w:b/>
                <w:bCs/>
                <w:sz w:val="24"/>
                <w14:ligatures w14:val="none"/>
              </w:rPr>
              <w:t>22</w:t>
            </w: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5523E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  <w:t xml:space="preserve">P </w:t>
            </w: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value</w:t>
            </w:r>
          </w:p>
        </w:tc>
      </w:tr>
      <w:tr w:rsidR="008B2FC6" w:rsidRPr="008B2FC6" w14:paraId="7F346D3A" w14:textId="77777777" w:rsidTr="001C32E4">
        <w:trPr>
          <w:trHeight w:val="484"/>
        </w:trPr>
        <w:tc>
          <w:tcPr>
            <w:tcW w:w="9464" w:type="dxa"/>
            <w:gridSpan w:val="4"/>
            <w:tcBorders>
              <w:top w:val="single" w:sz="4" w:space="0" w:color="auto"/>
            </w:tcBorders>
            <w:vAlign w:val="center"/>
          </w:tcPr>
          <w:p w14:paraId="12DE8F84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Basic characteristics</w:t>
            </w:r>
          </w:p>
        </w:tc>
      </w:tr>
      <w:tr w:rsidR="008B2FC6" w:rsidRPr="008B2FC6" w14:paraId="1131D925" w14:textId="77777777" w:rsidTr="001C32E4">
        <w:trPr>
          <w:trHeight w:val="484"/>
        </w:trPr>
        <w:tc>
          <w:tcPr>
            <w:tcW w:w="9464" w:type="dxa"/>
            <w:gridSpan w:val="4"/>
            <w:vAlign w:val="center"/>
          </w:tcPr>
          <w:p w14:paraId="194F45B4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Gender</w:t>
            </w:r>
          </w:p>
        </w:tc>
      </w:tr>
      <w:tr w:rsidR="008B2FC6" w:rsidRPr="008B2FC6" w14:paraId="2C22E579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4064103F" w14:textId="77777777" w:rsidR="008B2FC6" w:rsidRPr="008B2FC6" w:rsidRDefault="008B2FC6" w:rsidP="001C32E4">
            <w:pPr>
              <w:ind w:firstLineChars="50" w:firstLine="120"/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Male, No. (%)</w:t>
            </w:r>
          </w:p>
        </w:tc>
        <w:tc>
          <w:tcPr>
            <w:tcW w:w="2551" w:type="dxa"/>
            <w:vAlign w:val="center"/>
          </w:tcPr>
          <w:p w14:paraId="59D01661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1EF76ABF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14C6DD4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235</w:t>
            </w:r>
          </w:p>
        </w:tc>
      </w:tr>
      <w:tr w:rsidR="008B2FC6" w:rsidRPr="008B2FC6" w14:paraId="4C167320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51CA2B26" w14:textId="70B19A11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Age, mean (SD), y</w:t>
            </w:r>
            <w:r w:rsidR="005E58F1">
              <w:rPr>
                <w:rFonts w:ascii="Times New Roman" w:hAnsi="Times New Roman" w:cs="Times New Roman" w:hint="eastAsia"/>
                <w:sz w:val="24"/>
                <w14:ligatures w14:val="none"/>
              </w:rPr>
              <w:t>ears</w:t>
            </w:r>
          </w:p>
        </w:tc>
        <w:tc>
          <w:tcPr>
            <w:tcW w:w="2551" w:type="dxa"/>
            <w:vAlign w:val="center"/>
          </w:tcPr>
          <w:p w14:paraId="53E622A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65.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(7.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3ECB3B7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65.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(6.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15B4972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881</w:t>
            </w:r>
          </w:p>
        </w:tc>
      </w:tr>
      <w:tr w:rsidR="008B2FC6" w:rsidRPr="008B2FC6" w14:paraId="054FC1D4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144B7DED" w14:textId="08F3266C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Education, median (IQR), y</w:t>
            </w:r>
            <w:r w:rsidR="008B0BED">
              <w:rPr>
                <w:rFonts w:ascii="Times New Roman" w:hAnsi="Times New Roman" w:cs="Times New Roman" w:hint="eastAsia"/>
                <w:sz w:val="24"/>
                <w14:ligatures w14:val="none"/>
              </w:rPr>
              <w:t>ears</w:t>
            </w:r>
          </w:p>
        </w:tc>
        <w:tc>
          <w:tcPr>
            <w:tcW w:w="2551" w:type="dxa"/>
            <w:vAlign w:val="center"/>
          </w:tcPr>
          <w:p w14:paraId="2F2AA4C5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10 (9-12)</w:t>
            </w:r>
          </w:p>
        </w:tc>
        <w:tc>
          <w:tcPr>
            <w:tcW w:w="2552" w:type="dxa"/>
            <w:vAlign w:val="center"/>
          </w:tcPr>
          <w:p w14:paraId="11FFF1D6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(9-1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22ED512C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243</w:t>
            </w:r>
          </w:p>
        </w:tc>
      </w:tr>
      <w:tr w:rsidR="008B2FC6" w:rsidRPr="008B2FC6" w14:paraId="03C30D8E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5FCBA85F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Smoking, No. (%)</w:t>
            </w:r>
          </w:p>
        </w:tc>
        <w:tc>
          <w:tcPr>
            <w:tcW w:w="2551" w:type="dxa"/>
            <w:vAlign w:val="center"/>
          </w:tcPr>
          <w:p w14:paraId="230733DB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665D2F4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6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1FEA8A29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563</w:t>
            </w:r>
          </w:p>
        </w:tc>
      </w:tr>
      <w:tr w:rsidR="008B2FC6" w:rsidRPr="008B2FC6" w14:paraId="28D6D4E5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6CEBBF13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Drinking, No. (%)</w:t>
            </w:r>
          </w:p>
        </w:tc>
        <w:tc>
          <w:tcPr>
            <w:tcW w:w="2551" w:type="dxa"/>
            <w:vAlign w:val="center"/>
          </w:tcPr>
          <w:p w14:paraId="2B0E287A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4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59338B7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 xml:space="preserve">0 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29792D97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372</w:t>
            </w:r>
          </w:p>
        </w:tc>
      </w:tr>
      <w:tr w:rsidR="008B2FC6" w:rsidRPr="008B2FC6" w14:paraId="0B14D74D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54B22344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Hypertension, No. (%)</w:t>
            </w:r>
          </w:p>
        </w:tc>
        <w:tc>
          <w:tcPr>
            <w:tcW w:w="2551" w:type="dxa"/>
            <w:vAlign w:val="center"/>
          </w:tcPr>
          <w:p w14:paraId="50FFCBE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(4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003D7153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503136EC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668</w:t>
            </w:r>
          </w:p>
        </w:tc>
      </w:tr>
      <w:tr w:rsidR="008B2FC6" w:rsidRPr="008B2FC6" w14:paraId="63392BCA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3994657D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Hypercholesterolemia, No. (%)</w:t>
            </w:r>
          </w:p>
        </w:tc>
        <w:tc>
          <w:tcPr>
            <w:tcW w:w="2551" w:type="dxa"/>
            <w:vAlign w:val="center"/>
          </w:tcPr>
          <w:p w14:paraId="0D062EF3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4143DF2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(9)</w:t>
            </w:r>
          </w:p>
        </w:tc>
        <w:tc>
          <w:tcPr>
            <w:tcW w:w="992" w:type="dxa"/>
            <w:vAlign w:val="center"/>
          </w:tcPr>
          <w:p w14:paraId="63D4512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728</w:t>
            </w:r>
          </w:p>
        </w:tc>
      </w:tr>
      <w:tr w:rsidR="008B2FC6" w:rsidRPr="008B2FC6" w14:paraId="7DA7C78C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351C531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Diabetes, No. (%)</w:t>
            </w:r>
          </w:p>
        </w:tc>
        <w:tc>
          <w:tcPr>
            <w:tcW w:w="2551" w:type="dxa"/>
            <w:vAlign w:val="center"/>
          </w:tcPr>
          <w:p w14:paraId="1306B65B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038E7477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 xml:space="preserve">5 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3)</w:t>
            </w:r>
          </w:p>
        </w:tc>
        <w:tc>
          <w:tcPr>
            <w:tcW w:w="992" w:type="dxa"/>
            <w:vAlign w:val="center"/>
          </w:tcPr>
          <w:p w14:paraId="0B169D93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0.5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33</w:t>
            </w:r>
          </w:p>
        </w:tc>
      </w:tr>
      <w:tr w:rsidR="008B2FC6" w:rsidRPr="008B2FC6" w14:paraId="7F83BA3F" w14:textId="77777777" w:rsidTr="001C32E4">
        <w:trPr>
          <w:trHeight w:val="340"/>
        </w:trPr>
        <w:tc>
          <w:tcPr>
            <w:tcW w:w="9464" w:type="dxa"/>
            <w:gridSpan w:val="4"/>
            <w:vAlign w:val="center"/>
          </w:tcPr>
          <w:p w14:paraId="289F3A13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Daily life performance</w:t>
            </w:r>
          </w:p>
        </w:tc>
      </w:tr>
      <w:tr w:rsidR="008B2FC6" w:rsidRPr="008B2FC6" w14:paraId="02EDF42C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7B8D10CC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FAQ, median (IQR)</w:t>
            </w:r>
          </w:p>
        </w:tc>
        <w:tc>
          <w:tcPr>
            <w:tcW w:w="2551" w:type="dxa"/>
            <w:vAlign w:val="center"/>
          </w:tcPr>
          <w:p w14:paraId="6DCA638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 (0-0)</w:t>
            </w:r>
          </w:p>
        </w:tc>
        <w:tc>
          <w:tcPr>
            <w:tcW w:w="2552" w:type="dxa"/>
            <w:vAlign w:val="center"/>
          </w:tcPr>
          <w:p w14:paraId="085866BE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 (0-0)</w:t>
            </w:r>
          </w:p>
        </w:tc>
        <w:tc>
          <w:tcPr>
            <w:tcW w:w="992" w:type="dxa"/>
            <w:vAlign w:val="center"/>
          </w:tcPr>
          <w:p w14:paraId="426A4BE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699</w:t>
            </w:r>
          </w:p>
        </w:tc>
      </w:tr>
      <w:tr w:rsidR="008B2FC6" w:rsidRPr="008B2FC6" w14:paraId="549D0F25" w14:textId="77777777" w:rsidTr="001C32E4">
        <w:trPr>
          <w:trHeight w:val="340"/>
        </w:trPr>
        <w:tc>
          <w:tcPr>
            <w:tcW w:w="9464" w:type="dxa"/>
            <w:gridSpan w:val="4"/>
            <w:vAlign w:val="center"/>
          </w:tcPr>
          <w:p w14:paraId="7DBCF201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Emotional performance</w:t>
            </w:r>
          </w:p>
        </w:tc>
      </w:tr>
      <w:tr w:rsidR="008B2FC6" w:rsidRPr="008B2FC6" w14:paraId="3868EDAC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85AD5E2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HAMA, median (IQR)</w:t>
            </w:r>
          </w:p>
        </w:tc>
        <w:tc>
          <w:tcPr>
            <w:tcW w:w="2551" w:type="dxa"/>
            <w:vAlign w:val="center"/>
          </w:tcPr>
          <w:p w14:paraId="3FCC17F8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3 (2-5)</w:t>
            </w:r>
          </w:p>
        </w:tc>
        <w:tc>
          <w:tcPr>
            <w:tcW w:w="2552" w:type="dxa"/>
            <w:vAlign w:val="center"/>
          </w:tcPr>
          <w:p w14:paraId="13C048E8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5.25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52B9AE8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824</w:t>
            </w:r>
          </w:p>
        </w:tc>
      </w:tr>
      <w:tr w:rsidR="008B2FC6" w:rsidRPr="008B2FC6" w14:paraId="608320B1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C72B2A8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HAMD, median (IQR)</w:t>
            </w:r>
          </w:p>
        </w:tc>
        <w:tc>
          <w:tcPr>
            <w:tcW w:w="2551" w:type="dxa"/>
            <w:vAlign w:val="center"/>
          </w:tcPr>
          <w:p w14:paraId="473CA256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 (0-3)</w:t>
            </w:r>
          </w:p>
        </w:tc>
        <w:tc>
          <w:tcPr>
            <w:tcW w:w="2552" w:type="dxa"/>
            <w:vAlign w:val="center"/>
          </w:tcPr>
          <w:p w14:paraId="7C2C85C5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 (0-2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5314D02D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0.0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99</w:t>
            </w:r>
          </w:p>
        </w:tc>
      </w:tr>
      <w:tr w:rsidR="008B2FC6" w:rsidRPr="008B2FC6" w14:paraId="49C92D7F" w14:textId="77777777" w:rsidTr="001C32E4">
        <w:trPr>
          <w:trHeight w:val="340"/>
        </w:trPr>
        <w:tc>
          <w:tcPr>
            <w:tcW w:w="9464" w:type="dxa"/>
            <w:gridSpan w:val="4"/>
            <w:vAlign w:val="center"/>
          </w:tcPr>
          <w:p w14:paraId="218A180B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lastRenderedPageBreak/>
              <w:t>First-order cognitive performance</w:t>
            </w:r>
          </w:p>
        </w:tc>
      </w:tr>
      <w:tr w:rsidR="008B2FC6" w:rsidRPr="008B2FC6" w14:paraId="33F9BD09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45E33043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AVLT_N5, median (IQR)</w:t>
            </w:r>
          </w:p>
        </w:tc>
        <w:tc>
          <w:tcPr>
            <w:tcW w:w="2551" w:type="dxa"/>
            <w:vAlign w:val="center"/>
          </w:tcPr>
          <w:p w14:paraId="37BF4CFD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3 (1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-4)</w:t>
            </w:r>
          </w:p>
        </w:tc>
        <w:tc>
          <w:tcPr>
            <w:tcW w:w="2552" w:type="dxa"/>
            <w:vAlign w:val="center"/>
          </w:tcPr>
          <w:p w14:paraId="40F946CC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3.25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361DE57D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0.821</w:t>
            </w:r>
          </w:p>
        </w:tc>
      </w:tr>
      <w:tr w:rsidR="008B2FC6" w:rsidRPr="008B2FC6" w14:paraId="1F8D58C4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0ED5C6D5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AVLT, median (IQR)</w:t>
            </w:r>
          </w:p>
        </w:tc>
        <w:tc>
          <w:tcPr>
            <w:tcW w:w="2551" w:type="dxa"/>
            <w:vAlign w:val="center"/>
          </w:tcPr>
          <w:p w14:paraId="3A399493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(16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4E0591E9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 xml:space="preserve">17.50 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14.75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19.25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46BB6E9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0.013</w:t>
            </w:r>
          </w:p>
        </w:tc>
      </w:tr>
      <w:tr w:rsidR="008B2FC6" w:rsidRPr="008B2FC6" w14:paraId="6598A2CB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0C931180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AVLT_N7, median (IQR)</w:t>
            </w:r>
          </w:p>
        </w:tc>
        <w:tc>
          <w:tcPr>
            <w:tcW w:w="2551" w:type="dxa"/>
            <w:vAlign w:val="center"/>
          </w:tcPr>
          <w:p w14:paraId="01131B1E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20 (18-21)</w:t>
            </w:r>
          </w:p>
        </w:tc>
        <w:tc>
          <w:tcPr>
            <w:tcW w:w="2552" w:type="dxa"/>
            <w:vAlign w:val="center"/>
          </w:tcPr>
          <w:p w14:paraId="5504098A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19.50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15.75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16EEE37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0.471</w:t>
            </w:r>
          </w:p>
        </w:tc>
      </w:tr>
      <w:tr w:rsidR="008B2FC6" w:rsidRPr="008B2FC6" w14:paraId="5A7B8795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BAA34CB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BNT, me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an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SD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1" w:type="dxa"/>
            <w:vAlign w:val="center"/>
          </w:tcPr>
          <w:p w14:paraId="3BB80A91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.2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1E7A26B5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3.5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4F2BB2EA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&lt; 0.001</w:t>
            </w:r>
          </w:p>
        </w:tc>
      </w:tr>
      <w:tr w:rsidR="008B2FC6" w:rsidRPr="008B2FC6" w14:paraId="18DDDB76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500D5165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SDMT_correct, mean (SD)</w:t>
            </w:r>
          </w:p>
        </w:tc>
        <w:tc>
          <w:tcPr>
            <w:tcW w:w="2551" w:type="dxa"/>
            <w:vAlign w:val="center"/>
          </w:tcPr>
          <w:p w14:paraId="29F8699B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10.8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39F837F3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10.8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02873A8D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0.001</w:t>
            </w:r>
          </w:p>
        </w:tc>
      </w:tr>
      <w:tr w:rsidR="008B2FC6" w:rsidRPr="008B2FC6" w14:paraId="2178F701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1239061B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STT_A, median (IQR), s</w:t>
            </w:r>
          </w:p>
        </w:tc>
        <w:tc>
          <w:tcPr>
            <w:tcW w:w="2551" w:type="dxa"/>
            <w:vAlign w:val="center"/>
          </w:tcPr>
          <w:p w14:paraId="30ABE1D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6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0.29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(5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0.02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vAlign w:val="center"/>
          </w:tcPr>
          <w:p w14:paraId="4D030EFA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75.09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54.07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98.50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096276EC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0.015</w:t>
            </w:r>
          </w:p>
        </w:tc>
      </w:tr>
      <w:tr w:rsidR="008B2FC6" w:rsidRPr="008B2FC6" w14:paraId="603C4044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38A8AED7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STT_B, median (IQR), 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4840E7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37.69(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71.94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EEACBF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89.36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129.48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257.25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5F65D228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0.005</w:t>
            </w:r>
          </w:p>
        </w:tc>
      </w:tr>
      <w:tr w:rsidR="008B2FC6" w:rsidRPr="008B2FC6" w14:paraId="2BC3830E" w14:textId="77777777" w:rsidTr="001C32E4">
        <w:trPr>
          <w:trHeight w:val="340"/>
        </w:trPr>
        <w:tc>
          <w:tcPr>
            <w:tcW w:w="9464" w:type="dxa"/>
            <w:gridSpan w:val="4"/>
            <w:vAlign w:val="center"/>
          </w:tcPr>
          <w:p w14:paraId="027A600D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Second-order cognitive performance: metamemory</w:t>
            </w:r>
          </w:p>
        </w:tc>
      </w:tr>
      <w:tr w:rsidR="008B2FC6" w:rsidRPr="008B2FC6" w14:paraId="3553DA66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068769A3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EOP-pre, median (IQR)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EC498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(0.1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-0.3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CD026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55E10A45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0.254</w:t>
            </w:r>
          </w:p>
        </w:tc>
      </w:tr>
      <w:tr w:rsidR="008B2FC6" w:rsidRPr="008B2FC6" w14:paraId="42C12252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6CEE5305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ROJ-pre, median (IQR)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F3CA1A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0.40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0.29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0.54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9CEE7B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0.25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0B75D6E1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.807</w:t>
            </w:r>
          </w:p>
        </w:tc>
      </w:tr>
      <w:tr w:rsidR="008B2FC6" w:rsidRPr="008B2FC6" w14:paraId="7A157587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064E808E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DOC-pre, median (IQR)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CA6761F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(0.29-0.54)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0E2F05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0.25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602EAFA7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789</w:t>
            </w:r>
          </w:p>
        </w:tc>
      </w:tr>
      <w:tr w:rsidR="008B2FC6" w:rsidRPr="008B2FC6" w14:paraId="4E7CBB08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44AB069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EOP-post, median (IQR)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5E6311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(0.21-0.3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0B627D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(0.2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9)</w:t>
            </w:r>
          </w:p>
        </w:tc>
        <w:tc>
          <w:tcPr>
            <w:tcW w:w="992" w:type="dxa"/>
            <w:vAlign w:val="center"/>
          </w:tcPr>
          <w:p w14:paraId="6FCE0AAE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494</w:t>
            </w:r>
          </w:p>
        </w:tc>
      </w:tr>
      <w:tr w:rsidR="008B2FC6" w:rsidRPr="008B2FC6" w14:paraId="174D08DC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2200BA2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ROJ-post, median (IQR)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6B04A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0.38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0.54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9DE9A9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0.46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0.67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2B19C952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96</w:t>
            </w:r>
          </w:p>
        </w:tc>
      </w:tr>
      <w:tr w:rsidR="008B2FC6" w:rsidRPr="008B2FC6" w14:paraId="3067C9F0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0159B100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DOC-post, median (IQR)</w:t>
            </w: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8E7EEA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0.38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0.54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BAF8C6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0.46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-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0.67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33E69826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96</w:t>
            </w:r>
          </w:p>
        </w:tc>
      </w:tr>
      <w:tr w:rsidR="008B2FC6" w:rsidRPr="008B2FC6" w14:paraId="52F3B93D" w14:textId="77777777" w:rsidTr="001C32E4">
        <w:trPr>
          <w:trHeight w:val="340"/>
        </w:trPr>
        <w:tc>
          <w:tcPr>
            <w:tcW w:w="9464" w:type="dxa"/>
            <w:gridSpan w:val="4"/>
            <w:vAlign w:val="center"/>
          </w:tcPr>
          <w:p w14:paraId="18BAD7C1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Brain volumes (cm</w:t>
            </w:r>
            <w:r w:rsidRPr="008B2FC6">
              <w:rPr>
                <w:rFonts w:ascii="Times New Roman" w:hAnsi="Times New Roman" w:cs="Times New Roman"/>
                <w:b/>
                <w:bCs/>
                <w:sz w:val="24"/>
                <w:vertAlign w:val="superscript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/>
                <w:b/>
                <w:bCs/>
                <w:sz w:val="24"/>
                <w14:ligatures w14:val="none"/>
              </w:rPr>
              <w:t>)</w:t>
            </w:r>
          </w:p>
        </w:tc>
      </w:tr>
      <w:tr w:rsidR="008B2FC6" w:rsidRPr="008B2FC6" w14:paraId="26BE4C60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6B1646DA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TIV, mean (SD)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A91666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402.98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(1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CD34FB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13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78.50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142.65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38762034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5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0</w:t>
            </w:r>
          </w:p>
        </w:tc>
      </w:tr>
      <w:tr w:rsidR="008B2FC6" w:rsidRPr="008B2FC6" w14:paraId="5042ACA5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6D84D56A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GM, m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edian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IQR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FC3BD8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57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7.23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(53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7.55-613.02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909C85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5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75.19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(5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49.73-604.36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64D165FE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857</w:t>
            </w:r>
          </w:p>
        </w:tc>
      </w:tr>
      <w:tr w:rsidR="008B2FC6" w:rsidRPr="008B2FC6" w14:paraId="0D1E02F6" w14:textId="77777777" w:rsidTr="001C32E4">
        <w:trPr>
          <w:trHeight w:val="340"/>
        </w:trPr>
        <w:tc>
          <w:tcPr>
            <w:tcW w:w="3369" w:type="dxa"/>
            <w:vAlign w:val="center"/>
          </w:tcPr>
          <w:p w14:paraId="28E61AF2" w14:textId="77777777" w:rsidR="008B2FC6" w:rsidRPr="008B2FC6" w:rsidRDefault="008B2FC6" w:rsidP="001C32E4">
            <w:pPr>
              <w:jc w:val="both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WM, mean (SD)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EA48A10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481.04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60.61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513A9E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4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76.79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 xml:space="preserve"> (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46.28</w:t>
            </w: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vAlign w:val="center"/>
          </w:tcPr>
          <w:p w14:paraId="2C4278B8" w14:textId="77777777" w:rsidR="008B2FC6" w:rsidRPr="008B2FC6" w:rsidRDefault="008B2FC6" w:rsidP="001C32E4">
            <w:pPr>
              <w:jc w:val="center"/>
              <w:rPr>
                <w:rFonts w:ascii="Times New Roman" w:hAnsi="Times New Roman" w:cs="Times New Roman"/>
                <w:sz w:val="24"/>
                <w14:ligatures w14:val="none"/>
              </w:rPr>
            </w:pPr>
            <w:r w:rsidRPr="008B2FC6">
              <w:rPr>
                <w:rFonts w:ascii="Times New Roman" w:hAnsi="Times New Roman" w:cs="Times New Roman"/>
                <w:sz w:val="24"/>
                <w14:ligatures w14:val="none"/>
              </w:rPr>
              <w:t>0.</w:t>
            </w:r>
            <w:r w:rsidRPr="008B2FC6">
              <w:rPr>
                <w:rFonts w:ascii="Times New Roman" w:hAnsi="Times New Roman" w:cs="Times New Roman" w:hint="eastAsia"/>
                <w:sz w:val="24"/>
                <w14:ligatures w14:val="none"/>
              </w:rPr>
              <w:t>773</w:t>
            </w:r>
          </w:p>
        </w:tc>
      </w:tr>
    </w:tbl>
    <w:bookmarkEnd w:id="3"/>
    <w:p w14:paraId="53646238" w14:textId="35291485" w:rsidR="008B2FC6" w:rsidRPr="008B2FC6" w:rsidRDefault="008B2FC6" w:rsidP="008B2FC6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  <w:shd w:val="clear" w:color="auto" w:fill="FFFFFF"/>
        </w:rPr>
      </w:pPr>
      <w:r w:rsidRPr="008B2FC6">
        <w:rPr>
          <w:rFonts w:ascii="Times New Roman" w:eastAsia="宋体" w:hAnsi="Times New Roman" w:cs="Times New Roman" w:hint="eastAsia"/>
          <w:sz w:val="24"/>
          <w:shd w:val="clear" w:color="auto" w:fill="FFFFFF"/>
        </w:rPr>
        <w:t>Abbreviations: SD-aMCI, single-domain amnestic mild cognitive impairment; MD-aMCI, multiple-domain amnestic mild cognitive impairment; FAQ, Functional Activities Questionnaire; HAMA, Hamilton Anxiety Scale; HAMD, Hamilton Depression Scale; AVLT_N5, Auditory Verbal Learning Test Fifth Trial (long delay recall); AVLT, Auditory Verbal Learning Test Total Recall (sum of AVLT_N1-N5); AVLT_N7, Auditory Verbal Learning Test Seventh Trial (recognition recall); BNT, Boston Naming Test; SDMT_correct, Symbol Digit Modalities Test, correct number; STT_A, Shape Trail Test Part A; STT_B, Shape Trail Test Part B; EOP-pre, estimation of performance in prediction; ROJ-pre, relative accuracy of judgment in prediction; DOC-pre, degree of confidence in prediction; EOP-post, estimation of performance in postdiction; ROJ-post, relative accuracy of judgment in postdiction; DOC-post, degree of confidence in postdiction; TIV, total intracranial volumes; GM, grey matter; WM, white matter.</w:t>
      </w:r>
    </w:p>
    <w:p w14:paraId="44744C57" w14:textId="77777777" w:rsidR="008B2FC6" w:rsidRPr="008B2FC6" w:rsidRDefault="008B2FC6" w:rsidP="008B2FC6">
      <w:pPr>
        <w:rPr>
          <w:rFonts w:ascii="Times New Roman" w:hAnsi="Times New Roman" w:cs="Times New Roman"/>
          <w:b/>
          <w:bCs/>
          <w:sz w:val="28"/>
          <w:szCs w:val="32"/>
        </w:rPr>
      </w:pPr>
    </w:p>
    <w:sectPr w:rsidR="008B2FC6" w:rsidRPr="008B2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82645" w14:textId="77777777" w:rsidR="005537D6" w:rsidRDefault="005537D6" w:rsidP="008B2FC6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6FA5C87" w14:textId="77777777" w:rsidR="005537D6" w:rsidRDefault="005537D6" w:rsidP="008B2FC6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03AD1" w14:textId="77777777" w:rsidR="005537D6" w:rsidRDefault="005537D6" w:rsidP="008B2FC6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4E48A8F" w14:textId="77777777" w:rsidR="005537D6" w:rsidRDefault="005537D6" w:rsidP="008B2FC6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6B"/>
    <w:rsid w:val="001C32E4"/>
    <w:rsid w:val="0026416B"/>
    <w:rsid w:val="003E75A6"/>
    <w:rsid w:val="00435C9D"/>
    <w:rsid w:val="005537D6"/>
    <w:rsid w:val="00582174"/>
    <w:rsid w:val="005E58F1"/>
    <w:rsid w:val="008B0BED"/>
    <w:rsid w:val="008B2FC6"/>
    <w:rsid w:val="009E46B1"/>
    <w:rsid w:val="00D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4940E"/>
  <w15:chartTrackingRefBased/>
  <w15:docId w15:val="{26062EA4-E4F5-4E95-9E17-A9ABB673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416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4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41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16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416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416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416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416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416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416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641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641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6416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6416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6416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6416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6416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6416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641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64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41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641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4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641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41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641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64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641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6416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2FC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2F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2FC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2FC6"/>
    <w:rPr>
      <w:sz w:val="18"/>
      <w:szCs w:val="18"/>
    </w:rPr>
  </w:style>
  <w:style w:type="table" w:customStyle="1" w:styleId="21">
    <w:name w:val="网格型2"/>
    <w:basedOn w:val="a1"/>
    <w:next w:val="af2"/>
    <w:uiPriority w:val="39"/>
    <w:rsid w:val="008B2FC6"/>
    <w:pPr>
      <w:spacing w:after="0" w:line="240" w:lineRule="auto"/>
    </w:pPr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8B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502</Words>
  <Characters>3050</Characters>
  <Application>Microsoft Office Word</Application>
  <DocSecurity>0</DocSecurity>
  <Lines>152</Lines>
  <Paragraphs>147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Langlang LU</dc:creator>
  <cp:keywords/>
  <dc:description/>
  <cp:lastModifiedBy>Langlang LU</cp:lastModifiedBy>
  <cp:revision>5</cp:revision>
  <dcterms:created xsi:type="dcterms:W3CDTF">2025-05-24T12:42:00Z</dcterms:created>
  <dcterms:modified xsi:type="dcterms:W3CDTF">2025-05-24T12:55:00Z</dcterms:modified>
</cp:coreProperties>
</file>