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74F18" w14:textId="00325C3E" w:rsidR="00EB5CFE" w:rsidRPr="00EB5CFE" w:rsidRDefault="00EB5CFE" w:rsidP="00F110D9">
      <w:pPr>
        <w:jc w:val="both"/>
        <w:rPr>
          <w:rFonts w:ascii="Times New Roman" w:hAnsi="Times New Roman" w:cs="Times New Roman"/>
          <w:noProof/>
        </w:rPr>
      </w:pPr>
      <w:r w:rsidRPr="00EB5CFE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66526A" wp14:editId="37521951">
                <wp:simplePos x="0" y="0"/>
                <wp:positionH relativeFrom="column">
                  <wp:posOffset>-538200</wp:posOffset>
                </wp:positionH>
                <wp:positionV relativeFrom="paragraph">
                  <wp:posOffset>1331975</wp:posOffset>
                </wp:positionV>
                <wp:extent cx="287655" cy="1404620"/>
                <wp:effectExtent l="0" t="0" r="0" b="698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94436" w14:textId="368A6C19" w:rsidR="00EB5CFE" w:rsidRPr="00EB5CFE" w:rsidRDefault="00EB5CF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B5CFE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66526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42.4pt;margin-top:104.9pt;width:22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" stroked="f">
                <v:textbox style="mso-fit-shape-to-text:t">
                  <w:txbxContent>
                    <w:p w14:paraId="76694436" w14:textId="368A6C19" w:rsidR="00EB5CFE" w:rsidRPr="00EB5CFE" w:rsidRDefault="00EB5CF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B5CFE"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5E1C" w:rsidRPr="002C5EBA">
        <w:rPr>
          <w:rFonts w:ascii="Times New Roman" w:hAnsi="Times New Roman" w:cs="Times New Roman"/>
          <w:b/>
          <w:bCs/>
        </w:rPr>
        <w:t>Supplementary Fig</w:t>
      </w:r>
      <w:r w:rsidR="00815E1C" w:rsidRPr="002C5EBA">
        <w:rPr>
          <w:rFonts w:ascii="Times New Roman" w:hAnsi="Times New Roman" w:cs="Times New Roman" w:hint="eastAsia"/>
          <w:b/>
          <w:bCs/>
        </w:rPr>
        <w:t>ure</w:t>
      </w:r>
      <w:r w:rsidR="00815E1C" w:rsidRPr="002C5EBA">
        <w:rPr>
          <w:rFonts w:ascii="Times New Roman" w:hAnsi="Times New Roman" w:cs="Times New Roman"/>
          <w:b/>
          <w:bCs/>
        </w:rPr>
        <w:t xml:space="preserve"> </w:t>
      </w:r>
      <w:r w:rsidR="00815E1C">
        <w:rPr>
          <w:rFonts w:ascii="Times New Roman" w:hAnsi="Times New Roman" w:cs="Times New Roman" w:hint="eastAsia"/>
          <w:b/>
          <w:bCs/>
        </w:rPr>
        <w:t>1</w:t>
      </w:r>
      <w:r w:rsidRPr="00EB5CFE">
        <w:rPr>
          <w:rFonts w:ascii="Times New Roman" w:hAnsi="Times New Roman" w:cs="Times New Roman"/>
          <w:b/>
          <w:bCs/>
          <w:noProof/>
        </w:rPr>
        <w:t>. Cross-species identification of the murine homolog of human lncRNA-9969.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EB5CFE">
        <w:rPr>
          <w:rFonts w:ascii="Times New Roman" w:hAnsi="Times New Roman" w:cs="Times New Roman"/>
          <w:noProof/>
        </w:rPr>
        <w:t>(A) BLAT alignment of human lncRNA-9969 (ENST00000629969) against the mouse genome showing 99</w:t>
      </w:r>
      <w:r>
        <w:rPr>
          <w:rFonts w:ascii="Times New Roman" w:hAnsi="Times New Roman" w:cs="Times New Roman" w:hint="eastAsia"/>
          <w:noProof/>
        </w:rPr>
        <w:t>.46</w:t>
      </w:r>
      <w:r w:rsidRPr="00EB5CFE">
        <w:rPr>
          <w:rFonts w:ascii="Times New Roman" w:hAnsi="Times New Roman" w:cs="Times New Roman"/>
          <w:noProof/>
        </w:rPr>
        <w:t>% sequence similarity, identifying the corresponding mouse genomic region.</w:t>
      </w:r>
      <w:r w:rsidRPr="00EB5CFE">
        <w:rPr>
          <w:rFonts w:ascii="Times New Roman" w:hAnsi="Times New Roman" w:cs="Times New Roman"/>
          <w:noProof/>
        </w:rPr>
        <w:br/>
        <w:t>(B) BLAST analysis of the matched mouse sequence in the NONCODE database confirming its annotation as ENSMUST00000200021 (lncRNA-0021).</w:t>
      </w:r>
    </w:p>
    <w:p w14:paraId="183009C5" w14:textId="61F09E39" w:rsidR="00EB5CFE" w:rsidRDefault="00EB5CFE" w:rsidP="00F110D9">
      <w:pPr>
        <w:jc w:val="both"/>
        <w:rPr>
          <w:noProof/>
        </w:rPr>
      </w:pPr>
      <w:r w:rsidRPr="00EB5CFE">
        <w:rPr>
          <w:noProof/>
        </w:rPr>
        <w:drawing>
          <wp:inline distT="0" distB="0" distL="0" distR="0" wp14:anchorId="66F2D4BC" wp14:editId="265BD3E4">
            <wp:extent cx="5274310" cy="3399155"/>
            <wp:effectExtent l="0" t="0" r="2540" b="0"/>
            <wp:docPr id="1503081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815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1BFCE" w14:textId="3516CB70" w:rsidR="00815E1C" w:rsidRDefault="00EB5CFE" w:rsidP="00F110D9">
      <w:pPr>
        <w:jc w:val="both"/>
        <w:rPr>
          <w:rFonts w:ascii="Times New Roman" w:hAnsi="Times New Roman" w:cs="Times New Roman"/>
          <w:b/>
          <w:bCs/>
        </w:rPr>
      </w:pPr>
      <w:r w:rsidRPr="00EB5CFE">
        <w:rPr>
          <w:rFonts w:ascii="Times New Roman" w:hAnsi="Times New Roman" w:cs="Times New Roman"/>
          <w:b/>
          <w:bCs/>
        </w:rPr>
        <w:lastRenderedPageBreak/>
        <w:drawing>
          <wp:inline distT="0" distB="0" distL="0" distR="0" wp14:anchorId="60123759" wp14:editId="798199A0">
            <wp:extent cx="5527608" cy="5608800"/>
            <wp:effectExtent l="0" t="0" r="0" b="0"/>
            <wp:docPr id="1429384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384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1279" cy="561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C0CCD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6FFDA53C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7D5D36B8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05278814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7913AD2C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047DC9B9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52DE1C8F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7EA00260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0FD05A04" w14:textId="77777777" w:rsidR="00EB5CFE" w:rsidRDefault="00EB5CFE" w:rsidP="00F110D9">
      <w:pPr>
        <w:jc w:val="both"/>
        <w:rPr>
          <w:rFonts w:ascii="Times New Roman" w:hAnsi="Times New Roman" w:cs="Times New Roman"/>
          <w:b/>
          <w:bCs/>
        </w:rPr>
      </w:pPr>
    </w:p>
    <w:p w14:paraId="289E2106" w14:textId="2513D1E2" w:rsidR="00EB5CFE" w:rsidRDefault="00EB5CFE" w:rsidP="00F110D9">
      <w:pPr>
        <w:jc w:val="both"/>
        <w:rPr>
          <w:rFonts w:ascii="Times New Roman" w:hAnsi="Times New Roman" w:cs="Times New Roman" w:hint="eastAsia"/>
          <w:b/>
          <w:bCs/>
        </w:rPr>
      </w:pPr>
      <w:r w:rsidRPr="00EB5CFE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07B76C8" wp14:editId="47E6266F">
                <wp:simplePos x="0" y="0"/>
                <wp:positionH relativeFrom="column">
                  <wp:posOffset>-466725</wp:posOffset>
                </wp:positionH>
                <wp:positionV relativeFrom="paragraph">
                  <wp:posOffset>10</wp:posOffset>
                </wp:positionV>
                <wp:extent cx="352425" cy="308610"/>
                <wp:effectExtent l="0" t="0" r="9525" b="0"/>
                <wp:wrapTight wrapText="bothSides">
                  <wp:wrapPolygon edited="0">
                    <wp:start x="21600" y="21600"/>
                    <wp:lineTo x="21600" y="1600"/>
                    <wp:lineTo x="584" y="1600"/>
                    <wp:lineTo x="584" y="21600"/>
                    <wp:lineTo x="21600" y="21600"/>
                  </wp:wrapPolygon>
                </wp:wrapTight>
                <wp:docPr id="8811197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5242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C960F" w14:textId="13E828FD" w:rsidR="00EB5CFE" w:rsidRPr="00EB5CFE" w:rsidRDefault="00EB5CFE" w:rsidP="00EB5CFE">
                            <w:pPr>
                              <w:rPr>
                                <w:rFonts w:ascii="Times New Roman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B76C8" id="_x0000_s1027" type="#_x0000_t202" style="position:absolute;left:0;text-align:left;margin-left:-36.75pt;margin-top:0;width:27.75pt;height:24.3pt;rotation:180;flip:y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" stroked="f">
                <v:textbox>
                  <w:txbxContent>
                    <w:p w14:paraId="594C960F" w14:textId="13E828FD" w:rsidR="00EB5CFE" w:rsidRPr="00EB5CFE" w:rsidRDefault="00EB5CFE" w:rsidP="00EB5CFE">
                      <w:pPr>
                        <w:rPr>
                          <w:rFonts w:ascii="Times New Roman" w:hAnsi="Times New Roman" w:cs="Times New Roman" w:hint="eastAsia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ADB23EA" w14:textId="27095A1E" w:rsidR="00565E77" w:rsidRPr="00565E77" w:rsidRDefault="00EB5CFE" w:rsidP="00F110D9">
      <w:pPr>
        <w:jc w:val="both"/>
        <w:rPr>
          <w:rFonts w:ascii="Times New Roman" w:hAnsi="Times New Roman" w:cs="Times New Roman" w:hint="eastAsia"/>
          <w:b/>
          <w:bCs/>
        </w:rPr>
      </w:pPr>
      <w:r w:rsidRPr="00EB5CFE">
        <w:rPr>
          <w:rFonts w:ascii="Times New Roman" w:hAnsi="Times New Roman" w:cs="Times New Roman"/>
          <w:b/>
          <w:bCs/>
        </w:rPr>
        <w:drawing>
          <wp:inline distT="0" distB="0" distL="0" distR="0" wp14:anchorId="51AC7D24" wp14:editId="2DA64C39">
            <wp:extent cx="5274310" cy="5894705"/>
            <wp:effectExtent l="0" t="0" r="2540" b="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420A063F-EA84-CA63-43CD-4100A7CD03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420A063F-EA84-CA63-43CD-4100A7CD03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9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AF0C8" w14:textId="2CC07267" w:rsidR="002C5EBA" w:rsidRPr="00F110D9" w:rsidRDefault="002C5EBA" w:rsidP="00F110D9">
      <w:pPr>
        <w:jc w:val="both"/>
        <w:rPr>
          <w:rFonts w:hint="eastAsia"/>
        </w:rPr>
      </w:pPr>
      <w:r w:rsidRPr="002C5EBA">
        <w:rPr>
          <w:rFonts w:ascii="Times New Roman" w:hAnsi="Times New Roman" w:cs="Times New Roman"/>
          <w:b/>
          <w:bCs/>
        </w:rPr>
        <w:t>Supplementary Fig</w:t>
      </w:r>
      <w:r w:rsidRPr="002C5EBA">
        <w:rPr>
          <w:rFonts w:ascii="Times New Roman" w:hAnsi="Times New Roman" w:cs="Times New Roman" w:hint="eastAsia"/>
          <w:b/>
          <w:bCs/>
        </w:rPr>
        <w:t>ure</w:t>
      </w:r>
      <w:r w:rsidRPr="002C5EBA">
        <w:rPr>
          <w:rFonts w:ascii="Times New Roman" w:hAnsi="Times New Roman" w:cs="Times New Roman"/>
          <w:b/>
          <w:bCs/>
        </w:rPr>
        <w:t xml:space="preserve"> </w:t>
      </w:r>
      <w:r w:rsidR="00815E1C">
        <w:rPr>
          <w:rFonts w:ascii="Times New Roman" w:hAnsi="Times New Roman" w:cs="Times New Roman" w:hint="eastAsia"/>
          <w:b/>
          <w:bCs/>
        </w:rPr>
        <w:t>2</w:t>
      </w:r>
      <w:r w:rsidR="00F110D9" w:rsidRPr="00F110D9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="00F110D9" w:rsidRPr="00F110D9">
        <w:rPr>
          <w:rFonts w:ascii="Times New Roman" w:hAnsi="Times New Roman" w:cs="Times New Roman"/>
          <w:b/>
          <w:bCs/>
        </w:rPr>
        <w:t>The candidate lncRNA ENST00000629969 is highly expressed in hUC-MSC-derived exosomes.</w:t>
      </w:r>
      <w:r w:rsidR="00F110D9">
        <w:rPr>
          <w:rFonts w:ascii="Times New Roman" w:hAnsi="Times New Roman" w:cs="Times New Roman" w:hint="eastAsia"/>
          <w:b/>
          <w:bCs/>
        </w:rPr>
        <w:t xml:space="preserve"> </w:t>
      </w:r>
      <w:r w:rsidR="00F110D9" w:rsidRPr="00F110D9">
        <w:rPr>
          <w:rFonts w:ascii="Times New Roman" w:hAnsi="Times New Roman" w:cs="Times New Roman"/>
        </w:rPr>
        <w:t>Transcriptome sequencing analysis of exosomes derived from human umbilical cord mesenchymal stem cells (hUC-MSCs) reveals the expression level of lncRNA ENST00000629969 is among the highest of all 1058 detected lncRNAs.</w:t>
      </w:r>
    </w:p>
    <w:p w14:paraId="1737D369" w14:textId="34443DFC" w:rsidR="002C5EBA" w:rsidRDefault="007F2182">
      <w:pPr>
        <w:rPr>
          <w:rFonts w:hint="eastAsia"/>
          <w:b/>
          <w:bCs/>
        </w:rPr>
      </w:pPr>
      <w:r w:rsidRPr="007F2182">
        <w:rPr>
          <w:b/>
          <w:bCs/>
          <w:noProof/>
        </w:rPr>
        <w:lastRenderedPageBreak/>
        <w:drawing>
          <wp:inline distT="0" distB="0" distL="0" distR="0" wp14:anchorId="390AC08B" wp14:editId="12B1782D">
            <wp:extent cx="5274310" cy="2967355"/>
            <wp:effectExtent l="0" t="0" r="2540" b="4445"/>
            <wp:docPr id="1071190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190128" name=""/>
                    <pic:cNvPicPr/>
                  </pic:nvPicPr>
                  <pic:blipFill rotWithShape="1">
                    <a:blip r:embed="rId9"/>
                    <a:srcRect t="3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5EBA" w:rsidRPr="002C5EBA">
        <w:rPr>
          <w:b/>
          <w:bCs/>
        </w:rPr>
        <w:t xml:space="preserve"> </w:t>
      </w:r>
    </w:p>
    <w:p w14:paraId="38CA5ADC" w14:textId="57394F15" w:rsidR="00DC78A2" w:rsidRPr="00F110D9" w:rsidRDefault="00DC78A2">
      <w:pPr>
        <w:rPr>
          <w:rFonts w:hint="eastAsia"/>
        </w:rPr>
      </w:pPr>
      <w:r w:rsidRPr="002C5EBA">
        <w:rPr>
          <w:rFonts w:ascii="Times New Roman" w:hAnsi="Times New Roman" w:cs="Times New Roman"/>
          <w:b/>
          <w:bCs/>
        </w:rPr>
        <w:t>Supplementary Fig</w:t>
      </w:r>
      <w:r w:rsidRPr="002C5EBA">
        <w:rPr>
          <w:rFonts w:ascii="Times New Roman" w:hAnsi="Times New Roman" w:cs="Times New Roman" w:hint="eastAsia"/>
          <w:b/>
          <w:bCs/>
        </w:rPr>
        <w:t>ure</w:t>
      </w:r>
      <w:r w:rsidRPr="002C5EBA">
        <w:rPr>
          <w:rFonts w:ascii="Times New Roman" w:hAnsi="Times New Roman" w:cs="Times New Roman"/>
          <w:b/>
          <w:bCs/>
        </w:rPr>
        <w:t xml:space="preserve"> </w:t>
      </w:r>
      <w:r w:rsidR="00815E1C">
        <w:rPr>
          <w:rFonts w:ascii="Times New Roman" w:hAnsi="Times New Roman" w:cs="Times New Roman" w:hint="eastAsia"/>
          <w:b/>
          <w:bCs/>
        </w:rPr>
        <w:t>3</w:t>
      </w:r>
      <w:r w:rsidR="00F110D9">
        <w:rPr>
          <w:rFonts w:ascii="Times New Roman" w:hAnsi="Times New Roman" w:cs="Times New Roman" w:hint="eastAsia"/>
          <w:b/>
          <w:bCs/>
        </w:rPr>
        <w:t xml:space="preserve"> </w:t>
      </w:r>
      <w:r w:rsidR="00F110D9" w:rsidRPr="00F110D9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="00F110D9" w:rsidRPr="00F110D9">
        <w:rPr>
          <w:rFonts w:ascii="Times New Roman" w:hAnsi="Times New Roman" w:cs="Times New Roman"/>
          <w:b/>
          <w:bCs/>
        </w:rPr>
        <w:t>lncRNA-0021 expression is upregulated in APP/PS1 mice after exosome treatment.</w:t>
      </w:r>
      <w:r w:rsidR="00F110D9">
        <w:rPr>
          <w:rFonts w:ascii="Times New Roman" w:hAnsi="Times New Roman" w:cs="Times New Roman" w:hint="eastAsia"/>
          <w:b/>
          <w:bCs/>
        </w:rPr>
        <w:t xml:space="preserve"> </w:t>
      </w:r>
      <w:r w:rsidR="00F110D9" w:rsidRPr="00F110D9">
        <w:rPr>
          <w:rFonts w:ascii="Times New Roman" w:hAnsi="Times New Roman" w:cs="Times New Roman"/>
        </w:rPr>
        <w:t>Relative expression levels of lncRNA-0021 in the hippocampus of APP/PS1 mice, as determined by RNA-seq, showing a significant increase in the exosome-injected group compared to the APP/PS1 control group.</w:t>
      </w:r>
    </w:p>
    <w:p w14:paraId="4416BDC6" w14:textId="0F844FF4" w:rsidR="00C17E50" w:rsidRPr="00F110D9" w:rsidRDefault="00DC78A2" w:rsidP="00F110D9">
      <w:pPr>
        <w:jc w:val="both"/>
        <w:rPr>
          <w:rFonts w:hint="eastAsia"/>
        </w:rPr>
      </w:pPr>
      <w:r w:rsidRPr="00DC78A2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181FCEC" wp14:editId="6BA6C64E">
            <wp:extent cx="5274310" cy="1748790"/>
            <wp:effectExtent l="0" t="0" r="2540" b="3810"/>
            <wp:docPr id="9569592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9592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5EBA" w:rsidRPr="002C5EBA">
        <w:rPr>
          <w:rFonts w:ascii="Times New Roman" w:hAnsi="Times New Roman" w:cs="Times New Roman"/>
          <w:b/>
          <w:bCs/>
        </w:rPr>
        <w:t>Supplementary Fig</w:t>
      </w:r>
      <w:r w:rsidR="002C5EBA" w:rsidRPr="002C5EBA">
        <w:rPr>
          <w:rFonts w:ascii="Times New Roman" w:hAnsi="Times New Roman" w:cs="Times New Roman" w:hint="eastAsia"/>
          <w:b/>
          <w:bCs/>
        </w:rPr>
        <w:t>ure</w:t>
      </w:r>
      <w:r w:rsidR="002C5EBA" w:rsidRPr="002C5EBA">
        <w:rPr>
          <w:rFonts w:ascii="Times New Roman" w:hAnsi="Times New Roman" w:cs="Times New Roman"/>
          <w:b/>
          <w:bCs/>
        </w:rPr>
        <w:t xml:space="preserve"> </w:t>
      </w:r>
      <w:r w:rsidR="00815E1C">
        <w:rPr>
          <w:rFonts w:ascii="Times New Roman" w:hAnsi="Times New Roman" w:cs="Times New Roman" w:hint="eastAsia"/>
          <w:b/>
          <w:bCs/>
        </w:rPr>
        <w:t>4</w:t>
      </w:r>
      <w:r w:rsidR="00F110D9" w:rsidRPr="00F110D9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="00F110D9" w:rsidRPr="00F110D9">
        <w:rPr>
          <w:rFonts w:ascii="Times New Roman" w:hAnsi="Times New Roman" w:cs="Times New Roman"/>
          <w:b/>
          <w:bCs/>
        </w:rPr>
        <w:t>lncRNA-0021 exhibits high complementarity with miR-6361.</w:t>
      </w:r>
      <w:r w:rsidR="00F110D9">
        <w:rPr>
          <w:rFonts w:ascii="Times New Roman" w:hAnsi="Times New Roman" w:cs="Times New Roman" w:hint="eastAsia"/>
          <w:b/>
          <w:bCs/>
        </w:rPr>
        <w:t xml:space="preserve"> </w:t>
      </w:r>
      <w:r w:rsidR="00F110D9" w:rsidRPr="00F110D9">
        <w:rPr>
          <w:rFonts w:ascii="Times New Roman" w:hAnsi="Times New Roman" w:cs="Times New Roman"/>
        </w:rPr>
        <w:t>Bioinformatic prediction using the lncRNAsnp2 platform identifies miR-6361 as the top candidate miRNA that may interact with lncRNA-0021, suggesting a potential ceRNA mechanism in Alzheimer's disease.</w:t>
      </w:r>
    </w:p>
    <w:p w14:paraId="3EA2F368" w14:textId="71B9E7EB" w:rsidR="007F2182" w:rsidRPr="002C5EBA" w:rsidRDefault="007F2182">
      <w:pPr>
        <w:rPr>
          <w:rFonts w:hint="eastAsia"/>
          <w:b/>
          <w:bCs/>
        </w:rPr>
      </w:pPr>
      <w:r w:rsidRPr="007F2182">
        <w:rPr>
          <w:b/>
          <w:bCs/>
          <w:noProof/>
        </w:rPr>
        <w:lastRenderedPageBreak/>
        <w:drawing>
          <wp:inline distT="0" distB="0" distL="0" distR="0" wp14:anchorId="04032400" wp14:editId="712D0EFC">
            <wp:extent cx="5296513" cy="2597150"/>
            <wp:effectExtent l="0" t="0" r="0" b="0"/>
            <wp:docPr id="1990868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68431" name=""/>
                    <pic:cNvPicPr/>
                  </pic:nvPicPr>
                  <pic:blipFill rotWithShape="1">
                    <a:blip r:embed="rId11"/>
                    <a:srcRect r="3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536" cy="2605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F2182" w:rsidRPr="002C5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267F0" w14:textId="77777777" w:rsidR="0022690A" w:rsidRDefault="0022690A" w:rsidP="002C5EB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6A197A6" w14:textId="77777777" w:rsidR="0022690A" w:rsidRDefault="0022690A" w:rsidP="002C5EB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9DD03" w14:textId="77777777" w:rsidR="0022690A" w:rsidRDefault="0022690A" w:rsidP="002C5EB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1300BC" w14:textId="77777777" w:rsidR="0022690A" w:rsidRDefault="0022690A" w:rsidP="002C5EB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E0"/>
    <w:rsid w:val="00006FE9"/>
    <w:rsid w:val="0022690A"/>
    <w:rsid w:val="002C5EBA"/>
    <w:rsid w:val="00381620"/>
    <w:rsid w:val="003D754E"/>
    <w:rsid w:val="004B090F"/>
    <w:rsid w:val="004D4439"/>
    <w:rsid w:val="00565E77"/>
    <w:rsid w:val="00575B7A"/>
    <w:rsid w:val="00720E74"/>
    <w:rsid w:val="007A0BE0"/>
    <w:rsid w:val="007A3871"/>
    <w:rsid w:val="007F2182"/>
    <w:rsid w:val="00815E1C"/>
    <w:rsid w:val="00846F8C"/>
    <w:rsid w:val="00894063"/>
    <w:rsid w:val="00BB0E0C"/>
    <w:rsid w:val="00C17E50"/>
    <w:rsid w:val="00D12BE5"/>
    <w:rsid w:val="00DC78A2"/>
    <w:rsid w:val="00EB5CFE"/>
    <w:rsid w:val="00F1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B2F164"/>
  <w14:defaultImageDpi w14:val="32767"/>
  <w15:chartTrackingRefBased/>
  <w15:docId w15:val="{625A6F3A-4263-40CE-8CFA-2DEBCB34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0B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B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BE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BE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BE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BE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BE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BE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0BE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0B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0B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0BE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0BE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0BE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0B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0B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0B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0B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0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B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0B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0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0B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0B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0B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0B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0BE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0BE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5EB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C5EB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C5EB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C5E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饶命 大王</dc:creator>
  <cp:keywords/>
  <dc:description/>
  <cp:lastModifiedBy>饶命 大王</cp:lastModifiedBy>
  <cp:revision>4</cp:revision>
  <dcterms:created xsi:type="dcterms:W3CDTF">2025-09-22T14:25:00Z</dcterms:created>
  <dcterms:modified xsi:type="dcterms:W3CDTF">2025-12-06T21:08:00Z</dcterms:modified>
</cp:coreProperties>
</file>