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31E4FB" w14:textId="77777777" w:rsidR="009E5F69" w:rsidRPr="009E5F69" w:rsidRDefault="009E5F69" w:rsidP="009E5F69">
      <w:pPr>
        <w:jc w:val="center"/>
        <w:rPr>
          <w:rFonts w:ascii="Times New Roman" w:hAnsi="Times New Roman" w:cs="Times New Roman"/>
          <w:b/>
          <w:bCs/>
          <w:sz w:val="22"/>
          <w:szCs w:val="22"/>
          <w:lang w:val="en-US"/>
        </w:rPr>
      </w:pPr>
      <w:r w:rsidRPr="009E5F69">
        <w:rPr>
          <w:rFonts w:ascii="Times New Roman" w:hAnsi="Times New Roman" w:cs="Times New Roman"/>
          <w:b/>
          <w:bCs/>
          <w:sz w:val="22"/>
          <w:szCs w:val="22"/>
          <w:lang w:val="en-US"/>
        </w:rPr>
        <w:t>Exploring the links between amyloid, astrocytic activation, and tau biomarkers in a memory clinic cohort across the Alzheimer’s disease continuum</w:t>
      </w:r>
    </w:p>
    <w:p w14:paraId="1B2A39CB" w14:textId="77777777" w:rsidR="009E5F69" w:rsidRPr="009E5F69" w:rsidRDefault="009E5F69" w:rsidP="009E5F69">
      <w:pPr>
        <w:jc w:val="center"/>
        <w:rPr>
          <w:rFonts w:ascii="Times New Roman" w:hAnsi="Times New Roman" w:cs="Times New Roman"/>
          <w:b/>
          <w:bCs/>
          <w:sz w:val="22"/>
          <w:szCs w:val="22"/>
          <w:lang w:val="en-US"/>
        </w:rPr>
      </w:pPr>
    </w:p>
    <w:p w14:paraId="49A3FB15" w14:textId="0FE17D88" w:rsidR="001616D3" w:rsidRPr="001616D3" w:rsidRDefault="001616D3" w:rsidP="001616D3">
      <w:pPr>
        <w:jc w:val="center"/>
        <w:rPr>
          <w:rFonts w:ascii="Times New Roman" w:hAnsi="Times New Roman" w:cs="Times New Roman"/>
          <w:b/>
          <w:bCs/>
          <w:sz w:val="22"/>
          <w:szCs w:val="22"/>
          <w:lang w:val="en-US"/>
        </w:rPr>
      </w:pPr>
      <w:r>
        <w:rPr>
          <w:rFonts w:ascii="Times New Roman" w:hAnsi="Times New Roman" w:cs="Times New Roman"/>
          <w:b/>
          <w:bCs/>
          <w:sz w:val="22"/>
          <w:szCs w:val="22"/>
          <w:lang w:val="en-US"/>
        </w:rPr>
        <w:br/>
        <w:t>Supplementary File</w:t>
      </w:r>
    </w:p>
    <w:p w14:paraId="094011A2" w14:textId="77777777" w:rsidR="001616D3" w:rsidRDefault="001616D3" w:rsidP="008D1D6A">
      <w:pPr>
        <w:rPr>
          <w:rFonts w:ascii="Times New Roman" w:hAnsi="Times New Roman" w:cs="Times New Roman"/>
          <w:b/>
          <w:bCs/>
          <w:sz w:val="22"/>
          <w:szCs w:val="22"/>
          <w:lang w:val="en-US"/>
        </w:rPr>
      </w:pPr>
    </w:p>
    <w:p w14:paraId="365012BA" w14:textId="77777777" w:rsidR="001616D3" w:rsidRDefault="001616D3" w:rsidP="008D1D6A">
      <w:pPr>
        <w:rPr>
          <w:rFonts w:ascii="Times New Roman" w:hAnsi="Times New Roman" w:cs="Times New Roman"/>
          <w:b/>
          <w:bCs/>
          <w:sz w:val="22"/>
          <w:szCs w:val="22"/>
          <w:lang w:val="en-US"/>
        </w:rPr>
      </w:pPr>
    </w:p>
    <w:p w14:paraId="7455214B" w14:textId="79F13A22" w:rsidR="008D1D6A" w:rsidRPr="00B328D3" w:rsidRDefault="008D1D6A" w:rsidP="008D1D6A">
      <w:pPr>
        <w:rPr>
          <w:rFonts w:ascii="Times New Roman" w:hAnsi="Times New Roman" w:cs="Times New Roman"/>
          <w:sz w:val="22"/>
          <w:szCs w:val="22"/>
          <w:lang w:val="en-US"/>
        </w:rPr>
      </w:pPr>
      <w:r w:rsidRPr="008D1D6A">
        <w:rPr>
          <w:rFonts w:ascii="Times New Roman" w:hAnsi="Times New Roman" w:cs="Times New Roman"/>
          <w:b/>
          <w:bCs/>
          <w:sz w:val="22"/>
          <w:szCs w:val="22"/>
          <w:lang w:val="en-US"/>
        </w:rPr>
        <w:t xml:space="preserve">Supplementary Table </w:t>
      </w:r>
      <w:r w:rsidRPr="00B328D3">
        <w:rPr>
          <w:rFonts w:ascii="Times New Roman" w:hAnsi="Times New Roman" w:cs="Times New Roman"/>
          <w:b/>
          <w:bCs/>
          <w:sz w:val="22"/>
          <w:szCs w:val="22"/>
          <w:lang w:val="en-US"/>
        </w:rPr>
        <w:t>1</w:t>
      </w:r>
      <w:r w:rsidRPr="008D1D6A">
        <w:rPr>
          <w:rFonts w:ascii="Times New Roman" w:hAnsi="Times New Roman" w:cs="Times New Roman"/>
          <w:b/>
          <w:bCs/>
          <w:sz w:val="22"/>
          <w:szCs w:val="22"/>
          <w:lang w:val="en-US"/>
        </w:rPr>
        <w:t>.</w:t>
      </w:r>
      <w:r w:rsidRPr="008D1D6A">
        <w:rPr>
          <w:rFonts w:ascii="Times New Roman" w:hAnsi="Times New Roman" w:cs="Times New Roman"/>
          <w:sz w:val="22"/>
          <w:szCs w:val="22"/>
          <w:lang w:val="en-US"/>
        </w:rPr>
        <w:t xml:space="preserve"> Age-adjusted partial correlation analyses among Alzheimer’s disease biomarkers.</w:t>
      </w:r>
    </w:p>
    <w:p w14:paraId="259A8779" w14:textId="416584B7" w:rsidR="007B46AB" w:rsidRPr="007B46AB" w:rsidRDefault="007B46AB" w:rsidP="007B46AB">
      <w:pPr>
        <w:rPr>
          <w:rFonts w:ascii="Times New Roman" w:hAnsi="Times New Roman" w:cs="Times New Roman"/>
          <w:sz w:val="22"/>
          <w:szCs w:val="22"/>
          <w:lang w:val="en-US"/>
        </w:rPr>
      </w:pPr>
    </w:p>
    <w:tbl>
      <w:tblPr>
        <w:tblStyle w:val="Grigliatabellachiara"/>
        <w:tblW w:w="9473" w:type="dxa"/>
        <w:tblLook w:val="04A0" w:firstRow="1" w:lastRow="0" w:firstColumn="1" w:lastColumn="0" w:noHBand="0" w:noVBand="1"/>
      </w:tblPr>
      <w:tblGrid>
        <w:gridCol w:w="1802"/>
        <w:gridCol w:w="1521"/>
        <w:gridCol w:w="1544"/>
        <w:gridCol w:w="1250"/>
        <w:gridCol w:w="1802"/>
        <w:gridCol w:w="1554"/>
      </w:tblGrid>
      <w:tr w:rsidR="00B328D3" w:rsidRPr="007B46AB" w14:paraId="5F0AB412" w14:textId="77777777" w:rsidTr="00B328D3">
        <w:trPr>
          <w:trHeight w:val="397"/>
        </w:trPr>
        <w:tc>
          <w:tcPr>
            <w:tcW w:w="0" w:type="auto"/>
            <w:vAlign w:val="center"/>
            <w:hideMark/>
          </w:tcPr>
          <w:p w14:paraId="344BF843"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Variable</w:t>
            </w:r>
          </w:p>
        </w:tc>
        <w:tc>
          <w:tcPr>
            <w:tcW w:w="0" w:type="auto"/>
            <w:vAlign w:val="center"/>
            <w:hideMark/>
          </w:tcPr>
          <w:p w14:paraId="617FEADE"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CSF Aβ42/40</w:t>
            </w:r>
          </w:p>
        </w:tc>
        <w:tc>
          <w:tcPr>
            <w:tcW w:w="0" w:type="auto"/>
            <w:vAlign w:val="center"/>
            <w:hideMark/>
          </w:tcPr>
          <w:p w14:paraId="03624043"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CSF p-tau181</w:t>
            </w:r>
          </w:p>
        </w:tc>
        <w:tc>
          <w:tcPr>
            <w:tcW w:w="0" w:type="auto"/>
            <w:vAlign w:val="center"/>
            <w:hideMark/>
          </w:tcPr>
          <w:p w14:paraId="6B47F63F"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CSF t-tau</w:t>
            </w:r>
          </w:p>
        </w:tc>
        <w:tc>
          <w:tcPr>
            <w:tcW w:w="0" w:type="auto"/>
            <w:vAlign w:val="center"/>
            <w:hideMark/>
          </w:tcPr>
          <w:p w14:paraId="42BEB9A9"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Plasma p-tau217</w:t>
            </w:r>
          </w:p>
        </w:tc>
        <w:tc>
          <w:tcPr>
            <w:tcW w:w="0" w:type="auto"/>
            <w:vAlign w:val="center"/>
            <w:hideMark/>
          </w:tcPr>
          <w:p w14:paraId="29E55C17"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Plasma GFAP</w:t>
            </w:r>
          </w:p>
        </w:tc>
      </w:tr>
      <w:tr w:rsidR="00B328D3" w:rsidRPr="007B46AB" w14:paraId="6F4D709B" w14:textId="77777777" w:rsidTr="00B328D3">
        <w:trPr>
          <w:trHeight w:val="397"/>
        </w:trPr>
        <w:tc>
          <w:tcPr>
            <w:tcW w:w="0" w:type="auto"/>
            <w:vAlign w:val="center"/>
            <w:hideMark/>
          </w:tcPr>
          <w:p w14:paraId="38AB0EF3"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CSF Aβ42/40</w:t>
            </w:r>
          </w:p>
        </w:tc>
        <w:tc>
          <w:tcPr>
            <w:tcW w:w="0" w:type="auto"/>
            <w:vAlign w:val="center"/>
            <w:hideMark/>
          </w:tcPr>
          <w:p w14:paraId="15695626"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w:t>
            </w:r>
          </w:p>
        </w:tc>
        <w:tc>
          <w:tcPr>
            <w:tcW w:w="0" w:type="auto"/>
            <w:vAlign w:val="center"/>
            <w:hideMark/>
          </w:tcPr>
          <w:p w14:paraId="051AA96E"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−0.585***</w:t>
            </w:r>
          </w:p>
        </w:tc>
        <w:tc>
          <w:tcPr>
            <w:tcW w:w="0" w:type="auto"/>
            <w:vAlign w:val="center"/>
            <w:hideMark/>
          </w:tcPr>
          <w:p w14:paraId="6AE28839"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−0.572***</w:t>
            </w:r>
          </w:p>
        </w:tc>
        <w:tc>
          <w:tcPr>
            <w:tcW w:w="0" w:type="auto"/>
            <w:vAlign w:val="center"/>
            <w:hideMark/>
          </w:tcPr>
          <w:p w14:paraId="0F90D371"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−0.588***</w:t>
            </w:r>
          </w:p>
        </w:tc>
        <w:tc>
          <w:tcPr>
            <w:tcW w:w="0" w:type="auto"/>
            <w:vAlign w:val="center"/>
            <w:hideMark/>
          </w:tcPr>
          <w:p w14:paraId="420C5CB5"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−0.434***</w:t>
            </w:r>
          </w:p>
        </w:tc>
      </w:tr>
      <w:tr w:rsidR="00B328D3" w:rsidRPr="007B46AB" w14:paraId="6409F98D" w14:textId="77777777" w:rsidTr="00B328D3">
        <w:trPr>
          <w:trHeight w:val="397"/>
        </w:trPr>
        <w:tc>
          <w:tcPr>
            <w:tcW w:w="0" w:type="auto"/>
            <w:vAlign w:val="center"/>
            <w:hideMark/>
          </w:tcPr>
          <w:p w14:paraId="08E5D6E2"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CSF p-tau181</w:t>
            </w:r>
          </w:p>
        </w:tc>
        <w:tc>
          <w:tcPr>
            <w:tcW w:w="0" w:type="auto"/>
            <w:vAlign w:val="center"/>
            <w:hideMark/>
          </w:tcPr>
          <w:p w14:paraId="74715738"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−0.585***</w:t>
            </w:r>
          </w:p>
        </w:tc>
        <w:tc>
          <w:tcPr>
            <w:tcW w:w="0" w:type="auto"/>
            <w:vAlign w:val="center"/>
            <w:hideMark/>
          </w:tcPr>
          <w:p w14:paraId="3B2BE53F"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w:t>
            </w:r>
          </w:p>
        </w:tc>
        <w:tc>
          <w:tcPr>
            <w:tcW w:w="0" w:type="auto"/>
            <w:vAlign w:val="center"/>
            <w:hideMark/>
          </w:tcPr>
          <w:p w14:paraId="1E067CED"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0.926***</w:t>
            </w:r>
          </w:p>
        </w:tc>
        <w:tc>
          <w:tcPr>
            <w:tcW w:w="0" w:type="auto"/>
            <w:vAlign w:val="center"/>
            <w:hideMark/>
          </w:tcPr>
          <w:p w14:paraId="79F35E2B"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0.559***</w:t>
            </w:r>
          </w:p>
        </w:tc>
        <w:tc>
          <w:tcPr>
            <w:tcW w:w="0" w:type="auto"/>
            <w:vAlign w:val="center"/>
            <w:hideMark/>
          </w:tcPr>
          <w:p w14:paraId="0870A22B"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0.293**</w:t>
            </w:r>
          </w:p>
        </w:tc>
      </w:tr>
      <w:tr w:rsidR="00B328D3" w:rsidRPr="007B46AB" w14:paraId="0613AC85" w14:textId="77777777" w:rsidTr="00B328D3">
        <w:trPr>
          <w:trHeight w:val="397"/>
        </w:trPr>
        <w:tc>
          <w:tcPr>
            <w:tcW w:w="0" w:type="auto"/>
            <w:vAlign w:val="center"/>
            <w:hideMark/>
          </w:tcPr>
          <w:p w14:paraId="6DB77D52"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CSF t-tau</w:t>
            </w:r>
          </w:p>
        </w:tc>
        <w:tc>
          <w:tcPr>
            <w:tcW w:w="0" w:type="auto"/>
            <w:vAlign w:val="center"/>
            <w:hideMark/>
          </w:tcPr>
          <w:p w14:paraId="334FB098"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−0.572***</w:t>
            </w:r>
          </w:p>
        </w:tc>
        <w:tc>
          <w:tcPr>
            <w:tcW w:w="0" w:type="auto"/>
            <w:vAlign w:val="center"/>
            <w:hideMark/>
          </w:tcPr>
          <w:p w14:paraId="13369029"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0.926***</w:t>
            </w:r>
          </w:p>
        </w:tc>
        <w:tc>
          <w:tcPr>
            <w:tcW w:w="0" w:type="auto"/>
            <w:vAlign w:val="center"/>
            <w:hideMark/>
          </w:tcPr>
          <w:p w14:paraId="2F453FAD"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w:t>
            </w:r>
          </w:p>
        </w:tc>
        <w:tc>
          <w:tcPr>
            <w:tcW w:w="0" w:type="auto"/>
            <w:vAlign w:val="center"/>
            <w:hideMark/>
          </w:tcPr>
          <w:p w14:paraId="0EA88DF7"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0.544***</w:t>
            </w:r>
          </w:p>
        </w:tc>
        <w:tc>
          <w:tcPr>
            <w:tcW w:w="0" w:type="auto"/>
            <w:vAlign w:val="center"/>
            <w:hideMark/>
          </w:tcPr>
          <w:p w14:paraId="735B0675"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0.316**</w:t>
            </w:r>
          </w:p>
        </w:tc>
      </w:tr>
      <w:tr w:rsidR="00B328D3" w:rsidRPr="007B46AB" w14:paraId="647D3811" w14:textId="77777777" w:rsidTr="00B328D3">
        <w:trPr>
          <w:trHeight w:val="397"/>
        </w:trPr>
        <w:tc>
          <w:tcPr>
            <w:tcW w:w="0" w:type="auto"/>
            <w:vAlign w:val="center"/>
            <w:hideMark/>
          </w:tcPr>
          <w:p w14:paraId="3BCE2117"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Plasma p-tau217</w:t>
            </w:r>
          </w:p>
        </w:tc>
        <w:tc>
          <w:tcPr>
            <w:tcW w:w="0" w:type="auto"/>
            <w:vAlign w:val="center"/>
            <w:hideMark/>
          </w:tcPr>
          <w:p w14:paraId="6DD840BA"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−0.588***</w:t>
            </w:r>
          </w:p>
        </w:tc>
        <w:tc>
          <w:tcPr>
            <w:tcW w:w="0" w:type="auto"/>
            <w:vAlign w:val="center"/>
            <w:hideMark/>
          </w:tcPr>
          <w:p w14:paraId="1C380374"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0.559***</w:t>
            </w:r>
          </w:p>
        </w:tc>
        <w:tc>
          <w:tcPr>
            <w:tcW w:w="0" w:type="auto"/>
            <w:vAlign w:val="center"/>
            <w:hideMark/>
          </w:tcPr>
          <w:p w14:paraId="2BE93190"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0.544***</w:t>
            </w:r>
          </w:p>
        </w:tc>
        <w:tc>
          <w:tcPr>
            <w:tcW w:w="0" w:type="auto"/>
            <w:vAlign w:val="center"/>
            <w:hideMark/>
          </w:tcPr>
          <w:p w14:paraId="2C1F3289"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w:t>
            </w:r>
          </w:p>
        </w:tc>
        <w:tc>
          <w:tcPr>
            <w:tcW w:w="0" w:type="auto"/>
            <w:vAlign w:val="center"/>
            <w:hideMark/>
          </w:tcPr>
          <w:p w14:paraId="43E287B6"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0.554***</w:t>
            </w:r>
          </w:p>
        </w:tc>
      </w:tr>
      <w:tr w:rsidR="00B328D3" w:rsidRPr="007B46AB" w14:paraId="3FAD840C" w14:textId="77777777" w:rsidTr="00B328D3">
        <w:trPr>
          <w:trHeight w:val="397"/>
        </w:trPr>
        <w:tc>
          <w:tcPr>
            <w:tcW w:w="0" w:type="auto"/>
            <w:vAlign w:val="center"/>
            <w:hideMark/>
          </w:tcPr>
          <w:p w14:paraId="32DCD40B"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Plasma GFAP</w:t>
            </w:r>
          </w:p>
        </w:tc>
        <w:tc>
          <w:tcPr>
            <w:tcW w:w="0" w:type="auto"/>
            <w:vAlign w:val="center"/>
            <w:hideMark/>
          </w:tcPr>
          <w:p w14:paraId="5CBF8B1A"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−0.434***</w:t>
            </w:r>
          </w:p>
        </w:tc>
        <w:tc>
          <w:tcPr>
            <w:tcW w:w="0" w:type="auto"/>
            <w:vAlign w:val="center"/>
            <w:hideMark/>
          </w:tcPr>
          <w:p w14:paraId="3B484DDF"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0.293**</w:t>
            </w:r>
          </w:p>
        </w:tc>
        <w:tc>
          <w:tcPr>
            <w:tcW w:w="0" w:type="auto"/>
            <w:vAlign w:val="center"/>
            <w:hideMark/>
          </w:tcPr>
          <w:p w14:paraId="5FE02D4A"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0.316**</w:t>
            </w:r>
          </w:p>
        </w:tc>
        <w:tc>
          <w:tcPr>
            <w:tcW w:w="0" w:type="auto"/>
            <w:vAlign w:val="center"/>
            <w:hideMark/>
          </w:tcPr>
          <w:p w14:paraId="36366273"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0.554***</w:t>
            </w:r>
          </w:p>
        </w:tc>
        <w:tc>
          <w:tcPr>
            <w:tcW w:w="0" w:type="auto"/>
            <w:vAlign w:val="center"/>
            <w:hideMark/>
          </w:tcPr>
          <w:p w14:paraId="5F6BA533" w14:textId="77777777" w:rsidR="007B46AB" w:rsidRPr="007B46AB" w:rsidRDefault="007B46AB" w:rsidP="00B328D3">
            <w:pPr>
              <w:jc w:val="center"/>
              <w:rPr>
                <w:rFonts w:ascii="Times New Roman" w:hAnsi="Times New Roman" w:cs="Times New Roman"/>
                <w:sz w:val="20"/>
                <w:szCs w:val="20"/>
                <w:lang w:val="en-US"/>
              </w:rPr>
            </w:pPr>
            <w:r w:rsidRPr="007B46AB">
              <w:rPr>
                <w:rFonts w:ascii="Times New Roman" w:hAnsi="Times New Roman" w:cs="Times New Roman"/>
                <w:sz w:val="20"/>
                <w:szCs w:val="20"/>
                <w:lang w:val="en-US"/>
              </w:rPr>
              <w:t>-</w:t>
            </w:r>
          </w:p>
        </w:tc>
      </w:tr>
    </w:tbl>
    <w:p w14:paraId="7EAF971F" w14:textId="600DCF09" w:rsidR="007B46AB" w:rsidRPr="007B46AB" w:rsidRDefault="007B46AB" w:rsidP="007B46AB">
      <w:pPr>
        <w:rPr>
          <w:rFonts w:ascii="Times New Roman" w:hAnsi="Times New Roman" w:cs="Times New Roman"/>
          <w:sz w:val="18"/>
          <w:szCs w:val="18"/>
          <w:lang w:val="en-US"/>
        </w:rPr>
      </w:pPr>
      <w:r w:rsidRPr="007B46AB">
        <w:rPr>
          <w:rFonts w:ascii="Times New Roman" w:hAnsi="Times New Roman" w:cs="Times New Roman"/>
          <w:sz w:val="18"/>
          <w:szCs w:val="18"/>
          <w:lang w:val="en-US"/>
        </w:rPr>
        <w:t>Statistical significance is reported as * p &lt; .05, ** p &lt; .01, *** p &lt; .001.</w:t>
      </w:r>
    </w:p>
    <w:p w14:paraId="22D750A5" w14:textId="77777777" w:rsidR="008D1D6A" w:rsidRPr="00B328D3" w:rsidRDefault="008D1D6A" w:rsidP="009D0157">
      <w:pPr>
        <w:rPr>
          <w:rFonts w:ascii="Times New Roman" w:hAnsi="Times New Roman" w:cs="Times New Roman"/>
          <w:sz w:val="22"/>
          <w:szCs w:val="22"/>
          <w:lang w:val="en-US"/>
        </w:rPr>
      </w:pPr>
    </w:p>
    <w:p w14:paraId="633E9E8B" w14:textId="77777777" w:rsidR="008D1D6A" w:rsidRPr="00B328D3" w:rsidRDefault="008D1D6A" w:rsidP="008D1D6A">
      <w:pPr>
        <w:rPr>
          <w:rFonts w:ascii="Times New Roman" w:hAnsi="Times New Roman" w:cs="Times New Roman"/>
          <w:b/>
          <w:bCs/>
          <w:sz w:val="22"/>
          <w:szCs w:val="22"/>
          <w:lang w:val="en-US"/>
        </w:rPr>
      </w:pPr>
    </w:p>
    <w:p w14:paraId="1BC9C120" w14:textId="25FA4CDE" w:rsidR="008D1D6A" w:rsidRPr="00B328D3" w:rsidRDefault="008D1D6A" w:rsidP="008D1D6A">
      <w:pPr>
        <w:rPr>
          <w:rFonts w:ascii="Times New Roman" w:hAnsi="Times New Roman" w:cs="Times New Roman"/>
          <w:sz w:val="22"/>
          <w:szCs w:val="22"/>
          <w:lang w:val="en-US"/>
        </w:rPr>
      </w:pPr>
      <w:r w:rsidRPr="008D1D6A">
        <w:rPr>
          <w:rFonts w:ascii="Times New Roman" w:hAnsi="Times New Roman" w:cs="Times New Roman"/>
          <w:b/>
          <w:bCs/>
          <w:sz w:val="22"/>
          <w:szCs w:val="22"/>
          <w:lang w:val="en-US"/>
        </w:rPr>
        <w:t xml:space="preserve">Supplementary Table </w:t>
      </w:r>
      <w:r w:rsidRPr="00B328D3">
        <w:rPr>
          <w:rFonts w:ascii="Times New Roman" w:hAnsi="Times New Roman" w:cs="Times New Roman"/>
          <w:b/>
          <w:bCs/>
          <w:sz w:val="22"/>
          <w:szCs w:val="22"/>
          <w:lang w:val="en-US"/>
        </w:rPr>
        <w:t>2</w:t>
      </w:r>
      <w:r w:rsidRPr="008D1D6A">
        <w:rPr>
          <w:rFonts w:ascii="Times New Roman" w:hAnsi="Times New Roman" w:cs="Times New Roman"/>
          <w:b/>
          <w:bCs/>
          <w:sz w:val="22"/>
          <w:szCs w:val="22"/>
          <w:lang w:val="en-US"/>
        </w:rPr>
        <w:t>.</w:t>
      </w:r>
      <w:r w:rsidRPr="008D1D6A">
        <w:rPr>
          <w:rFonts w:ascii="Times New Roman" w:hAnsi="Times New Roman" w:cs="Times New Roman"/>
          <w:sz w:val="22"/>
          <w:szCs w:val="22"/>
          <w:lang w:val="en-US"/>
        </w:rPr>
        <w:t xml:space="preserve"> Distributional assessment of biomarkers</w:t>
      </w:r>
      <w:r w:rsidRPr="00B328D3">
        <w:rPr>
          <w:rFonts w:ascii="Times New Roman" w:hAnsi="Times New Roman" w:cs="Times New Roman"/>
          <w:sz w:val="22"/>
          <w:szCs w:val="22"/>
          <w:lang w:val="en-US"/>
        </w:rPr>
        <w:t xml:space="preserve">. </w:t>
      </w:r>
    </w:p>
    <w:p w14:paraId="3CA2A2FB" w14:textId="77777777" w:rsidR="008D1D6A" w:rsidRPr="008D1D6A" w:rsidRDefault="008D1D6A" w:rsidP="008D1D6A">
      <w:pPr>
        <w:rPr>
          <w:rFonts w:ascii="Times New Roman" w:hAnsi="Times New Roman" w:cs="Times New Roman"/>
          <w:sz w:val="22"/>
          <w:szCs w:val="22"/>
          <w:lang w:val="en-US"/>
        </w:rPr>
      </w:pPr>
    </w:p>
    <w:tbl>
      <w:tblPr>
        <w:tblStyle w:val="Grigliatabellachiara"/>
        <w:tblW w:w="9656" w:type="dxa"/>
        <w:tblLook w:val="04A0" w:firstRow="1" w:lastRow="0" w:firstColumn="1" w:lastColumn="0" w:noHBand="0" w:noVBand="1"/>
      </w:tblPr>
      <w:tblGrid>
        <w:gridCol w:w="3681"/>
        <w:gridCol w:w="4239"/>
        <w:gridCol w:w="1736"/>
      </w:tblGrid>
      <w:tr w:rsidR="005B2B78" w:rsidRPr="00B328D3" w14:paraId="008AD390" w14:textId="77777777" w:rsidTr="00B328D3">
        <w:trPr>
          <w:trHeight w:val="397"/>
        </w:trPr>
        <w:tc>
          <w:tcPr>
            <w:tcW w:w="0" w:type="auto"/>
            <w:vAlign w:val="center"/>
            <w:hideMark/>
          </w:tcPr>
          <w:p w14:paraId="55A6C0E7"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Variable</w:t>
            </w:r>
          </w:p>
        </w:tc>
        <w:tc>
          <w:tcPr>
            <w:tcW w:w="0" w:type="auto"/>
            <w:vAlign w:val="center"/>
            <w:hideMark/>
          </w:tcPr>
          <w:p w14:paraId="2E4F269D"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Shapiro–Wilk statistic</w:t>
            </w:r>
          </w:p>
        </w:tc>
        <w:tc>
          <w:tcPr>
            <w:tcW w:w="0" w:type="auto"/>
            <w:vAlign w:val="center"/>
            <w:hideMark/>
          </w:tcPr>
          <w:p w14:paraId="2D891F84"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p-value</w:t>
            </w:r>
          </w:p>
        </w:tc>
      </w:tr>
      <w:tr w:rsidR="005B2B78" w:rsidRPr="00B328D3" w14:paraId="18B69B92" w14:textId="77777777" w:rsidTr="00B328D3">
        <w:trPr>
          <w:trHeight w:val="397"/>
        </w:trPr>
        <w:tc>
          <w:tcPr>
            <w:tcW w:w="0" w:type="auto"/>
            <w:vAlign w:val="center"/>
            <w:hideMark/>
          </w:tcPr>
          <w:p w14:paraId="68E2EF29"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CSF Aβ42/40 ratio</w:t>
            </w:r>
          </w:p>
        </w:tc>
        <w:tc>
          <w:tcPr>
            <w:tcW w:w="0" w:type="auto"/>
            <w:vAlign w:val="center"/>
            <w:hideMark/>
          </w:tcPr>
          <w:p w14:paraId="07DD12C7"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0.927</w:t>
            </w:r>
          </w:p>
        </w:tc>
        <w:tc>
          <w:tcPr>
            <w:tcW w:w="0" w:type="auto"/>
            <w:vAlign w:val="center"/>
            <w:hideMark/>
          </w:tcPr>
          <w:p w14:paraId="472605BA"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&lt;0.001</w:t>
            </w:r>
          </w:p>
        </w:tc>
      </w:tr>
      <w:tr w:rsidR="005B2B78" w:rsidRPr="00B328D3" w14:paraId="027F29C4" w14:textId="77777777" w:rsidTr="00B328D3">
        <w:trPr>
          <w:trHeight w:val="397"/>
        </w:trPr>
        <w:tc>
          <w:tcPr>
            <w:tcW w:w="0" w:type="auto"/>
            <w:vAlign w:val="center"/>
            <w:hideMark/>
          </w:tcPr>
          <w:p w14:paraId="307AF234"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CSF p-tau181</w:t>
            </w:r>
          </w:p>
        </w:tc>
        <w:tc>
          <w:tcPr>
            <w:tcW w:w="0" w:type="auto"/>
            <w:vAlign w:val="center"/>
            <w:hideMark/>
          </w:tcPr>
          <w:p w14:paraId="068C3500"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0.806</w:t>
            </w:r>
          </w:p>
        </w:tc>
        <w:tc>
          <w:tcPr>
            <w:tcW w:w="0" w:type="auto"/>
            <w:vAlign w:val="center"/>
            <w:hideMark/>
          </w:tcPr>
          <w:p w14:paraId="4BD9EDA8"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&lt;0.001</w:t>
            </w:r>
          </w:p>
        </w:tc>
      </w:tr>
      <w:tr w:rsidR="00A43923" w:rsidRPr="00B328D3" w14:paraId="43594E7C" w14:textId="77777777" w:rsidTr="00B328D3">
        <w:trPr>
          <w:trHeight w:val="397"/>
        </w:trPr>
        <w:tc>
          <w:tcPr>
            <w:tcW w:w="0" w:type="auto"/>
            <w:vAlign w:val="center"/>
          </w:tcPr>
          <w:p w14:paraId="7125A525" w14:textId="4BC2B4AB" w:rsidR="00A43923" w:rsidRPr="00740278" w:rsidRDefault="00A4392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t>CSF t-tau</w:t>
            </w:r>
          </w:p>
        </w:tc>
        <w:tc>
          <w:tcPr>
            <w:tcW w:w="0" w:type="auto"/>
            <w:vAlign w:val="center"/>
          </w:tcPr>
          <w:p w14:paraId="4C3D7FF1" w14:textId="0222D4C7" w:rsidR="00A43923" w:rsidRPr="00740278" w:rsidRDefault="00A4392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t>0.869</w:t>
            </w:r>
          </w:p>
        </w:tc>
        <w:tc>
          <w:tcPr>
            <w:tcW w:w="0" w:type="auto"/>
            <w:vAlign w:val="center"/>
          </w:tcPr>
          <w:p w14:paraId="6E6211FF" w14:textId="069563AC" w:rsidR="00A43923" w:rsidRPr="00740278" w:rsidRDefault="00A4392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t>&lt;0.001</w:t>
            </w:r>
          </w:p>
        </w:tc>
      </w:tr>
      <w:tr w:rsidR="005B2B78" w:rsidRPr="00B328D3" w14:paraId="623497A9" w14:textId="77777777" w:rsidTr="00B328D3">
        <w:trPr>
          <w:trHeight w:val="397"/>
        </w:trPr>
        <w:tc>
          <w:tcPr>
            <w:tcW w:w="0" w:type="auto"/>
            <w:vAlign w:val="center"/>
            <w:hideMark/>
          </w:tcPr>
          <w:p w14:paraId="6371EE9C"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Plasma p-tau217</w:t>
            </w:r>
          </w:p>
        </w:tc>
        <w:tc>
          <w:tcPr>
            <w:tcW w:w="0" w:type="auto"/>
            <w:vAlign w:val="center"/>
            <w:hideMark/>
          </w:tcPr>
          <w:p w14:paraId="11B191C4"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0.851</w:t>
            </w:r>
          </w:p>
        </w:tc>
        <w:tc>
          <w:tcPr>
            <w:tcW w:w="0" w:type="auto"/>
            <w:vAlign w:val="center"/>
            <w:hideMark/>
          </w:tcPr>
          <w:p w14:paraId="6431B689"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&lt;0.001</w:t>
            </w:r>
          </w:p>
        </w:tc>
      </w:tr>
      <w:tr w:rsidR="005B2B78" w:rsidRPr="00B328D3" w14:paraId="5BB3300F" w14:textId="77777777" w:rsidTr="00B328D3">
        <w:trPr>
          <w:trHeight w:val="397"/>
        </w:trPr>
        <w:tc>
          <w:tcPr>
            <w:tcW w:w="0" w:type="auto"/>
            <w:vAlign w:val="center"/>
            <w:hideMark/>
          </w:tcPr>
          <w:p w14:paraId="16AB0BD5"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Plasma p-tau181</w:t>
            </w:r>
          </w:p>
        </w:tc>
        <w:tc>
          <w:tcPr>
            <w:tcW w:w="0" w:type="auto"/>
            <w:vAlign w:val="center"/>
            <w:hideMark/>
          </w:tcPr>
          <w:p w14:paraId="1DB64E82"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0.866</w:t>
            </w:r>
          </w:p>
        </w:tc>
        <w:tc>
          <w:tcPr>
            <w:tcW w:w="0" w:type="auto"/>
            <w:vAlign w:val="center"/>
            <w:hideMark/>
          </w:tcPr>
          <w:p w14:paraId="75EE8D64"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&lt;0.001</w:t>
            </w:r>
          </w:p>
        </w:tc>
      </w:tr>
      <w:tr w:rsidR="005B2B78" w:rsidRPr="00B328D3" w14:paraId="528EF740" w14:textId="77777777" w:rsidTr="00B328D3">
        <w:trPr>
          <w:trHeight w:val="397"/>
        </w:trPr>
        <w:tc>
          <w:tcPr>
            <w:tcW w:w="0" w:type="auto"/>
            <w:vAlign w:val="center"/>
            <w:hideMark/>
          </w:tcPr>
          <w:p w14:paraId="04479D86"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Plasma GFAP</w:t>
            </w:r>
          </w:p>
        </w:tc>
        <w:tc>
          <w:tcPr>
            <w:tcW w:w="0" w:type="auto"/>
            <w:vAlign w:val="center"/>
            <w:hideMark/>
          </w:tcPr>
          <w:p w14:paraId="694F50CA"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0.955</w:t>
            </w:r>
          </w:p>
        </w:tc>
        <w:tc>
          <w:tcPr>
            <w:tcW w:w="0" w:type="auto"/>
            <w:vAlign w:val="center"/>
            <w:hideMark/>
          </w:tcPr>
          <w:p w14:paraId="22DB4FBE" w14:textId="77777777" w:rsidR="005B2B78" w:rsidRPr="00740278" w:rsidRDefault="005B2B78" w:rsidP="00B328D3">
            <w:pPr>
              <w:jc w:val="center"/>
              <w:rPr>
                <w:rFonts w:ascii="Times New Roman" w:hAnsi="Times New Roman" w:cs="Times New Roman"/>
                <w:sz w:val="20"/>
                <w:szCs w:val="20"/>
                <w:lang w:val="en-US"/>
              </w:rPr>
            </w:pPr>
            <w:r w:rsidRPr="00740278">
              <w:rPr>
                <w:rFonts w:ascii="Times New Roman" w:hAnsi="Times New Roman" w:cs="Times New Roman"/>
                <w:sz w:val="20"/>
                <w:szCs w:val="20"/>
                <w:lang w:val="en-US"/>
              </w:rPr>
              <w:t>0.001</w:t>
            </w:r>
          </w:p>
        </w:tc>
      </w:tr>
    </w:tbl>
    <w:p w14:paraId="628B37D8" w14:textId="77777777" w:rsidR="008D1D6A" w:rsidRPr="00B328D3" w:rsidRDefault="008D1D6A" w:rsidP="008D1D6A">
      <w:pPr>
        <w:rPr>
          <w:rFonts w:ascii="Times New Roman" w:hAnsi="Times New Roman" w:cs="Times New Roman"/>
          <w:sz w:val="22"/>
          <w:szCs w:val="22"/>
          <w:lang w:val="en-US"/>
        </w:rPr>
      </w:pPr>
    </w:p>
    <w:p w14:paraId="7FF41AED" w14:textId="77777777" w:rsidR="00AB39E1" w:rsidRDefault="00AB39E1" w:rsidP="008D1D6A">
      <w:pPr>
        <w:rPr>
          <w:rFonts w:ascii="Times New Roman" w:hAnsi="Times New Roman" w:cs="Times New Roman"/>
          <w:b/>
          <w:bCs/>
          <w:sz w:val="22"/>
          <w:szCs w:val="22"/>
          <w:lang w:val="en-US"/>
        </w:rPr>
      </w:pPr>
    </w:p>
    <w:p w14:paraId="7A857B82" w14:textId="68AAEA87" w:rsidR="008D1D6A" w:rsidRPr="008D1D6A" w:rsidRDefault="008D1D6A" w:rsidP="008D1D6A">
      <w:pPr>
        <w:rPr>
          <w:rFonts w:ascii="Times New Roman" w:hAnsi="Times New Roman" w:cs="Times New Roman"/>
          <w:sz w:val="22"/>
          <w:szCs w:val="22"/>
          <w:lang w:val="en-US"/>
        </w:rPr>
      </w:pPr>
      <w:r w:rsidRPr="008D1D6A">
        <w:rPr>
          <w:rFonts w:ascii="Times New Roman" w:hAnsi="Times New Roman" w:cs="Times New Roman"/>
          <w:b/>
          <w:bCs/>
          <w:sz w:val="22"/>
          <w:szCs w:val="22"/>
          <w:lang w:val="en-US"/>
        </w:rPr>
        <w:t xml:space="preserve">Supplementary Table </w:t>
      </w:r>
      <w:r w:rsidRPr="00B328D3">
        <w:rPr>
          <w:rFonts w:ascii="Times New Roman" w:hAnsi="Times New Roman" w:cs="Times New Roman"/>
          <w:b/>
          <w:bCs/>
          <w:sz w:val="22"/>
          <w:szCs w:val="22"/>
          <w:lang w:val="en-US"/>
        </w:rPr>
        <w:t>3</w:t>
      </w:r>
      <w:r w:rsidRPr="008D1D6A">
        <w:rPr>
          <w:rFonts w:ascii="Times New Roman" w:hAnsi="Times New Roman" w:cs="Times New Roman"/>
          <w:b/>
          <w:bCs/>
          <w:sz w:val="22"/>
          <w:szCs w:val="22"/>
          <w:lang w:val="en-US"/>
        </w:rPr>
        <w:t>.</w:t>
      </w:r>
      <w:r w:rsidRPr="008D1D6A">
        <w:rPr>
          <w:rFonts w:ascii="Times New Roman" w:hAnsi="Times New Roman" w:cs="Times New Roman"/>
          <w:sz w:val="22"/>
          <w:szCs w:val="22"/>
          <w:lang w:val="en-US"/>
        </w:rPr>
        <w:t xml:space="preserve"> Linear regression analyses using log-transformed biomarker values.</w:t>
      </w:r>
    </w:p>
    <w:p w14:paraId="6DE0154C" w14:textId="2C340596" w:rsidR="008D1D6A" w:rsidRPr="00B328D3" w:rsidRDefault="008D1D6A" w:rsidP="008D1D6A">
      <w:pPr>
        <w:rPr>
          <w:rFonts w:ascii="Times New Roman" w:hAnsi="Times New Roman" w:cs="Times New Roman"/>
          <w:sz w:val="22"/>
          <w:szCs w:val="22"/>
          <w:lang w:val="en-US"/>
        </w:rPr>
      </w:pPr>
      <w:r w:rsidRPr="008D1D6A">
        <w:rPr>
          <w:rFonts w:ascii="Times New Roman" w:hAnsi="Times New Roman" w:cs="Times New Roman"/>
          <w:sz w:val="22"/>
          <w:szCs w:val="22"/>
          <w:lang w:val="en-US"/>
        </w:rPr>
        <w:t>Dependent variable: log-transformed plasma GFAP</w:t>
      </w:r>
      <w:r w:rsidRPr="00B328D3">
        <w:rPr>
          <w:rFonts w:ascii="Times New Roman" w:hAnsi="Times New Roman" w:cs="Times New Roman"/>
          <w:sz w:val="22"/>
          <w:szCs w:val="22"/>
          <w:lang w:val="en-US"/>
        </w:rPr>
        <w:t xml:space="preserve">. </w:t>
      </w:r>
    </w:p>
    <w:p w14:paraId="1EB41262" w14:textId="77777777" w:rsidR="008D1D6A" w:rsidRPr="008D1D6A" w:rsidRDefault="008D1D6A" w:rsidP="008D1D6A">
      <w:pPr>
        <w:rPr>
          <w:rFonts w:ascii="Times New Roman" w:hAnsi="Times New Roman" w:cs="Times New Roman"/>
          <w:sz w:val="22"/>
          <w:szCs w:val="22"/>
          <w:lang w:val="en-US"/>
        </w:rPr>
      </w:pPr>
    </w:p>
    <w:tbl>
      <w:tblPr>
        <w:tblStyle w:val="Grigliatabellachiara"/>
        <w:tblW w:w="9663" w:type="dxa"/>
        <w:tblLook w:val="04A0" w:firstRow="1" w:lastRow="0" w:firstColumn="1" w:lastColumn="0" w:noHBand="0" w:noVBand="1"/>
      </w:tblPr>
      <w:tblGrid>
        <w:gridCol w:w="2627"/>
        <w:gridCol w:w="2612"/>
        <w:gridCol w:w="1698"/>
        <w:gridCol w:w="1354"/>
        <w:gridCol w:w="1372"/>
      </w:tblGrid>
      <w:tr w:rsidR="008D1D6A" w:rsidRPr="00B328D3" w14:paraId="7681FBB4" w14:textId="77777777" w:rsidTr="00B328D3">
        <w:trPr>
          <w:trHeight w:val="397"/>
        </w:trPr>
        <w:tc>
          <w:tcPr>
            <w:tcW w:w="0" w:type="auto"/>
            <w:vAlign w:val="center"/>
            <w:hideMark/>
          </w:tcPr>
          <w:p w14:paraId="489DF42D"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Predictor</w:t>
            </w:r>
          </w:p>
        </w:tc>
        <w:tc>
          <w:tcPr>
            <w:tcW w:w="0" w:type="auto"/>
            <w:vAlign w:val="center"/>
            <w:hideMark/>
          </w:tcPr>
          <w:p w14:paraId="6EAD4E04"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Covariates</w:t>
            </w:r>
          </w:p>
        </w:tc>
        <w:tc>
          <w:tcPr>
            <w:tcW w:w="0" w:type="auto"/>
            <w:vAlign w:val="center"/>
            <w:hideMark/>
          </w:tcPr>
          <w:p w14:paraId="0996F055"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Standardized β</w:t>
            </w:r>
          </w:p>
        </w:tc>
        <w:tc>
          <w:tcPr>
            <w:tcW w:w="0" w:type="auto"/>
            <w:vAlign w:val="center"/>
            <w:hideMark/>
          </w:tcPr>
          <w:p w14:paraId="7E8EB089"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p-value</w:t>
            </w:r>
          </w:p>
        </w:tc>
        <w:tc>
          <w:tcPr>
            <w:tcW w:w="0" w:type="auto"/>
            <w:vAlign w:val="center"/>
            <w:hideMark/>
          </w:tcPr>
          <w:p w14:paraId="431778CC"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Adjusted R²</w:t>
            </w:r>
          </w:p>
        </w:tc>
      </w:tr>
      <w:tr w:rsidR="008D1D6A" w:rsidRPr="00B328D3" w14:paraId="335B9A31" w14:textId="77777777" w:rsidTr="00B328D3">
        <w:trPr>
          <w:trHeight w:val="397"/>
        </w:trPr>
        <w:tc>
          <w:tcPr>
            <w:tcW w:w="0" w:type="auto"/>
            <w:vAlign w:val="center"/>
            <w:hideMark/>
          </w:tcPr>
          <w:p w14:paraId="73A2212C" w14:textId="79E5002E"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Log</w:t>
            </w:r>
            <w:r w:rsidRPr="00B328D3">
              <w:rPr>
                <w:rFonts w:ascii="Times New Roman" w:hAnsi="Times New Roman" w:cs="Times New Roman"/>
                <w:sz w:val="20"/>
                <w:szCs w:val="20"/>
                <w:lang w:val="en-US"/>
              </w:rPr>
              <w:t>-</w:t>
            </w:r>
            <w:r w:rsidRPr="008D1D6A">
              <w:rPr>
                <w:rFonts w:ascii="Times New Roman" w:hAnsi="Times New Roman" w:cs="Times New Roman"/>
                <w:sz w:val="20"/>
                <w:szCs w:val="20"/>
                <w:lang w:val="en-US"/>
              </w:rPr>
              <w:t>Aβ42/40 ratio</w:t>
            </w:r>
            <w:r w:rsidRPr="00B328D3">
              <w:rPr>
                <w:rFonts w:ascii="Times New Roman" w:hAnsi="Times New Roman" w:cs="Times New Roman"/>
                <w:sz w:val="20"/>
                <w:szCs w:val="20"/>
                <w:lang w:val="en-US"/>
              </w:rPr>
              <w:t xml:space="preserve"> (CSF)</w:t>
            </w:r>
          </w:p>
        </w:tc>
        <w:tc>
          <w:tcPr>
            <w:tcW w:w="0" w:type="auto"/>
            <w:vAlign w:val="center"/>
            <w:hideMark/>
          </w:tcPr>
          <w:p w14:paraId="2DDF8DB2"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Age, Sex</w:t>
            </w:r>
          </w:p>
        </w:tc>
        <w:tc>
          <w:tcPr>
            <w:tcW w:w="0" w:type="auto"/>
            <w:vAlign w:val="center"/>
            <w:hideMark/>
          </w:tcPr>
          <w:p w14:paraId="744BB11D"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−0.381</w:t>
            </w:r>
          </w:p>
        </w:tc>
        <w:tc>
          <w:tcPr>
            <w:tcW w:w="0" w:type="auto"/>
            <w:vAlign w:val="center"/>
            <w:hideMark/>
          </w:tcPr>
          <w:p w14:paraId="16D6A25E"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&lt;0.001</w:t>
            </w:r>
          </w:p>
        </w:tc>
        <w:tc>
          <w:tcPr>
            <w:tcW w:w="0" w:type="auto"/>
            <w:vAlign w:val="center"/>
            <w:hideMark/>
          </w:tcPr>
          <w:p w14:paraId="431FBB27"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0.273</w:t>
            </w:r>
          </w:p>
        </w:tc>
      </w:tr>
      <w:tr w:rsidR="008D1D6A" w:rsidRPr="00B328D3" w14:paraId="20411363" w14:textId="77777777" w:rsidTr="00B328D3">
        <w:trPr>
          <w:trHeight w:val="397"/>
        </w:trPr>
        <w:tc>
          <w:tcPr>
            <w:tcW w:w="0" w:type="auto"/>
            <w:vAlign w:val="center"/>
            <w:hideMark/>
          </w:tcPr>
          <w:p w14:paraId="5C37072A" w14:textId="3A3C8D2C"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Log-p-tau217</w:t>
            </w:r>
            <w:r w:rsidRPr="00B328D3">
              <w:rPr>
                <w:rFonts w:ascii="Times New Roman" w:hAnsi="Times New Roman" w:cs="Times New Roman"/>
                <w:sz w:val="20"/>
                <w:szCs w:val="20"/>
                <w:lang w:val="en-US"/>
              </w:rPr>
              <w:t xml:space="preserve"> (plasma)</w:t>
            </w:r>
          </w:p>
        </w:tc>
        <w:tc>
          <w:tcPr>
            <w:tcW w:w="0" w:type="auto"/>
            <w:vAlign w:val="center"/>
            <w:hideMark/>
          </w:tcPr>
          <w:p w14:paraId="461ACD65"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Age, Sex</w:t>
            </w:r>
          </w:p>
        </w:tc>
        <w:tc>
          <w:tcPr>
            <w:tcW w:w="0" w:type="auto"/>
            <w:vAlign w:val="center"/>
            <w:hideMark/>
          </w:tcPr>
          <w:p w14:paraId="0D466E31"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0.424</w:t>
            </w:r>
          </w:p>
        </w:tc>
        <w:tc>
          <w:tcPr>
            <w:tcW w:w="0" w:type="auto"/>
            <w:vAlign w:val="center"/>
            <w:hideMark/>
          </w:tcPr>
          <w:p w14:paraId="61FE00C0"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&lt;0.001</w:t>
            </w:r>
          </w:p>
        </w:tc>
        <w:tc>
          <w:tcPr>
            <w:tcW w:w="0" w:type="auto"/>
            <w:vAlign w:val="center"/>
            <w:hideMark/>
          </w:tcPr>
          <w:p w14:paraId="686FB35E"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0.305</w:t>
            </w:r>
          </w:p>
        </w:tc>
      </w:tr>
      <w:tr w:rsidR="005B2B78" w:rsidRPr="00B328D3" w14:paraId="17B85A3A" w14:textId="77777777" w:rsidTr="00B328D3">
        <w:trPr>
          <w:trHeight w:val="397"/>
        </w:trPr>
        <w:tc>
          <w:tcPr>
            <w:tcW w:w="0" w:type="auto"/>
            <w:vAlign w:val="center"/>
            <w:hideMark/>
          </w:tcPr>
          <w:p w14:paraId="7772174F" w14:textId="77777777" w:rsidR="005B2B78" w:rsidRPr="005B2B78" w:rsidRDefault="005B2B78" w:rsidP="00B328D3">
            <w:pPr>
              <w:jc w:val="center"/>
              <w:rPr>
                <w:rFonts w:ascii="Times New Roman" w:hAnsi="Times New Roman" w:cs="Times New Roman"/>
                <w:sz w:val="20"/>
                <w:szCs w:val="20"/>
                <w:lang w:val="en-US"/>
              </w:rPr>
            </w:pPr>
            <w:r w:rsidRPr="005B2B78">
              <w:rPr>
                <w:rFonts w:ascii="Times New Roman" w:hAnsi="Times New Roman" w:cs="Times New Roman"/>
                <w:sz w:val="20"/>
                <w:szCs w:val="20"/>
                <w:lang w:val="en-US"/>
              </w:rPr>
              <w:t>Log-p-tau181 (plasma)</w:t>
            </w:r>
          </w:p>
        </w:tc>
        <w:tc>
          <w:tcPr>
            <w:tcW w:w="0" w:type="auto"/>
            <w:vAlign w:val="center"/>
            <w:hideMark/>
          </w:tcPr>
          <w:p w14:paraId="6EF5234A" w14:textId="77777777" w:rsidR="005B2B78" w:rsidRPr="005B2B78" w:rsidRDefault="005B2B78" w:rsidP="00B328D3">
            <w:pPr>
              <w:jc w:val="center"/>
              <w:rPr>
                <w:rFonts w:ascii="Times New Roman" w:hAnsi="Times New Roman" w:cs="Times New Roman"/>
                <w:sz w:val="20"/>
                <w:szCs w:val="20"/>
                <w:lang w:val="en-US"/>
              </w:rPr>
            </w:pPr>
            <w:r w:rsidRPr="005B2B78">
              <w:rPr>
                <w:rFonts w:ascii="Times New Roman" w:hAnsi="Times New Roman" w:cs="Times New Roman"/>
                <w:sz w:val="20"/>
                <w:szCs w:val="20"/>
                <w:lang w:val="en-US"/>
              </w:rPr>
              <w:t>Age, Sex</w:t>
            </w:r>
          </w:p>
        </w:tc>
        <w:tc>
          <w:tcPr>
            <w:tcW w:w="1698" w:type="dxa"/>
            <w:vAlign w:val="center"/>
            <w:hideMark/>
          </w:tcPr>
          <w:p w14:paraId="4D57B5CF" w14:textId="77777777" w:rsidR="005B2B78" w:rsidRPr="005B2B78" w:rsidRDefault="005B2B78" w:rsidP="00B328D3">
            <w:pPr>
              <w:jc w:val="center"/>
              <w:rPr>
                <w:rFonts w:ascii="Times New Roman" w:hAnsi="Times New Roman" w:cs="Times New Roman"/>
                <w:sz w:val="20"/>
                <w:szCs w:val="20"/>
                <w:lang w:val="en-US"/>
              </w:rPr>
            </w:pPr>
            <w:r w:rsidRPr="005B2B78">
              <w:rPr>
                <w:rFonts w:ascii="Times New Roman" w:hAnsi="Times New Roman" w:cs="Times New Roman"/>
                <w:sz w:val="20"/>
                <w:szCs w:val="20"/>
                <w:lang w:val="en-US"/>
              </w:rPr>
              <w:t>0.426</w:t>
            </w:r>
          </w:p>
        </w:tc>
        <w:tc>
          <w:tcPr>
            <w:tcW w:w="1354" w:type="dxa"/>
            <w:vAlign w:val="center"/>
            <w:hideMark/>
          </w:tcPr>
          <w:p w14:paraId="38E69DA4" w14:textId="77777777" w:rsidR="005B2B78" w:rsidRPr="005B2B78" w:rsidRDefault="005B2B78" w:rsidP="00B328D3">
            <w:pPr>
              <w:jc w:val="center"/>
              <w:rPr>
                <w:rFonts w:ascii="Times New Roman" w:hAnsi="Times New Roman" w:cs="Times New Roman"/>
                <w:sz w:val="20"/>
                <w:szCs w:val="20"/>
                <w:lang w:val="en-US"/>
              </w:rPr>
            </w:pPr>
            <w:r w:rsidRPr="005B2B78">
              <w:rPr>
                <w:rFonts w:ascii="Times New Roman" w:hAnsi="Times New Roman" w:cs="Times New Roman"/>
                <w:sz w:val="20"/>
                <w:szCs w:val="20"/>
                <w:lang w:val="en-US"/>
              </w:rPr>
              <w:t>&lt;0.001</w:t>
            </w:r>
          </w:p>
        </w:tc>
        <w:tc>
          <w:tcPr>
            <w:tcW w:w="0" w:type="auto"/>
            <w:vAlign w:val="center"/>
            <w:hideMark/>
          </w:tcPr>
          <w:p w14:paraId="023A7572" w14:textId="77777777" w:rsidR="005B2B78" w:rsidRPr="005B2B78" w:rsidRDefault="005B2B78" w:rsidP="00B328D3">
            <w:pPr>
              <w:jc w:val="center"/>
              <w:rPr>
                <w:rFonts w:ascii="Times New Roman" w:hAnsi="Times New Roman" w:cs="Times New Roman"/>
                <w:sz w:val="20"/>
                <w:szCs w:val="20"/>
                <w:lang w:val="en-US"/>
              </w:rPr>
            </w:pPr>
            <w:r w:rsidRPr="005B2B78">
              <w:rPr>
                <w:rFonts w:ascii="Times New Roman" w:hAnsi="Times New Roman" w:cs="Times New Roman"/>
                <w:sz w:val="20"/>
                <w:szCs w:val="20"/>
                <w:lang w:val="en-US"/>
              </w:rPr>
              <w:t>0.314</w:t>
            </w:r>
          </w:p>
        </w:tc>
      </w:tr>
      <w:tr w:rsidR="008D1D6A" w:rsidRPr="00B328D3" w14:paraId="40023191" w14:textId="77777777" w:rsidTr="00B328D3">
        <w:trPr>
          <w:trHeight w:val="397"/>
        </w:trPr>
        <w:tc>
          <w:tcPr>
            <w:tcW w:w="0" w:type="auto"/>
            <w:vAlign w:val="center"/>
            <w:hideMark/>
          </w:tcPr>
          <w:p w14:paraId="7B918890" w14:textId="0847C9AE"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Log-p-tau181</w:t>
            </w:r>
            <w:r w:rsidRPr="00B328D3">
              <w:rPr>
                <w:rFonts w:ascii="Times New Roman" w:hAnsi="Times New Roman" w:cs="Times New Roman"/>
                <w:sz w:val="20"/>
                <w:szCs w:val="20"/>
                <w:lang w:val="en-US"/>
              </w:rPr>
              <w:t>(CSF)</w:t>
            </w:r>
          </w:p>
        </w:tc>
        <w:tc>
          <w:tcPr>
            <w:tcW w:w="0" w:type="auto"/>
            <w:vAlign w:val="center"/>
            <w:hideMark/>
          </w:tcPr>
          <w:p w14:paraId="19310715"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Age, Sex</w:t>
            </w:r>
          </w:p>
        </w:tc>
        <w:tc>
          <w:tcPr>
            <w:tcW w:w="0" w:type="auto"/>
            <w:vAlign w:val="center"/>
            <w:hideMark/>
          </w:tcPr>
          <w:p w14:paraId="08E97365"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0.257</w:t>
            </w:r>
          </w:p>
        </w:tc>
        <w:tc>
          <w:tcPr>
            <w:tcW w:w="0" w:type="auto"/>
            <w:vAlign w:val="center"/>
            <w:hideMark/>
          </w:tcPr>
          <w:p w14:paraId="7EFC9718"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0.005</w:t>
            </w:r>
          </w:p>
        </w:tc>
        <w:tc>
          <w:tcPr>
            <w:tcW w:w="0" w:type="auto"/>
            <w:vAlign w:val="center"/>
            <w:hideMark/>
          </w:tcPr>
          <w:p w14:paraId="3B3D76C5"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0.198</w:t>
            </w:r>
          </w:p>
        </w:tc>
      </w:tr>
      <w:tr w:rsidR="00A43923" w:rsidRPr="00B328D3" w14:paraId="7D407BCE" w14:textId="77777777" w:rsidTr="00B328D3">
        <w:trPr>
          <w:trHeight w:val="397"/>
        </w:trPr>
        <w:tc>
          <w:tcPr>
            <w:tcW w:w="0" w:type="auto"/>
            <w:vAlign w:val="center"/>
          </w:tcPr>
          <w:p w14:paraId="2D3EB9E6" w14:textId="1D47B74A" w:rsidR="00A43923" w:rsidRPr="008D1D6A" w:rsidRDefault="00A43923"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Log-</w:t>
            </w:r>
            <w:r>
              <w:rPr>
                <w:rFonts w:ascii="Times New Roman" w:hAnsi="Times New Roman" w:cs="Times New Roman"/>
                <w:sz w:val="20"/>
                <w:szCs w:val="20"/>
                <w:lang w:val="en-US"/>
              </w:rPr>
              <w:t>t</w:t>
            </w:r>
            <w:r w:rsidRPr="008D1D6A">
              <w:rPr>
                <w:rFonts w:ascii="Times New Roman" w:hAnsi="Times New Roman" w:cs="Times New Roman"/>
                <w:sz w:val="20"/>
                <w:szCs w:val="20"/>
                <w:lang w:val="en-US"/>
              </w:rPr>
              <w:t>-tau</w:t>
            </w:r>
            <w:r w:rsidRPr="00B328D3">
              <w:rPr>
                <w:rFonts w:ascii="Times New Roman" w:hAnsi="Times New Roman" w:cs="Times New Roman"/>
                <w:sz w:val="20"/>
                <w:szCs w:val="20"/>
                <w:lang w:val="en-US"/>
              </w:rPr>
              <w:t xml:space="preserve"> (CSF)</w:t>
            </w:r>
          </w:p>
        </w:tc>
        <w:tc>
          <w:tcPr>
            <w:tcW w:w="0" w:type="auto"/>
            <w:vAlign w:val="center"/>
          </w:tcPr>
          <w:p w14:paraId="5A6E66D9" w14:textId="5388AD03" w:rsidR="00A43923" w:rsidRPr="008D1D6A" w:rsidRDefault="00A4392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t>Age, Sex</w:t>
            </w:r>
          </w:p>
        </w:tc>
        <w:tc>
          <w:tcPr>
            <w:tcW w:w="0" w:type="auto"/>
            <w:vAlign w:val="center"/>
          </w:tcPr>
          <w:p w14:paraId="586C78CF" w14:textId="6211F769" w:rsidR="00A43923" w:rsidRPr="008D1D6A" w:rsidRDefault="00E277B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t>0.290</w:t>
            </w:r>
          </w:p>
        </w:tc>
        <w:tc>
          <w:tcPr>
            <w:tcW w:w="0" w:type="auto"/>
            <w:vAlign w:val="center"/>
          </w:tcPr>
          <w:p w14:paraId="54637F34" w14:textId="5466E9D9" w:rsidR="00A43923" w:rsidRPr="008D1D6A" w:rsidRDefault="00E277B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t>0.002</w:t>
            </w:r>
          </w:p>
        </w:tc>
        <w:tc>
          <w:tcPr>
            <w:tcW w:w="0" w:type="auto"/>
            <w:vAlign w:val="center"/>
          </w:tcPr>
          <w:p w14:paraId="0813DE36" w14:textId="23AD5BA1" w:rsidR="00A43923" w:rsidRPr="008D1D6A" w:rsidRDefault="00E277B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t>0.219</w:t>
            </w:r>
          </w:p>
        </w:tc>
      </w:tr>
      <w:tr w:rsidR="008D1D6A" w:rsidRPr="00B328D3" w14:paraId="0E28EF00" w14:textId="77777777" w:rsidTr="00B328D3">
        <w:trPr>
          <w:trHeight w:val="397"/>
        </w:trPr>
        <w:tc>
          <w:tcPr>
            <w:tcW w:w="0" w:type="auto"/>
            <w:vAlign w:val="center"/>
            <w:hideMark/>
          </w:tcPr>
          <w:p w14:paraId="2F3464E3" w14:textId="417043F1"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Log</w:t>
            </w:r>
            <w:r w:rsidRPr="00B328D3">
              <w:rPr>
                <w:rFonts w:ascii="Times New Roman" w:hAnsi="Times New Roman" w:cs="Times New Roman"/>
                <w:sz w:val="20"/>
                <w:szCs w:val="20"/>
                <w:lang w:val="en-US"/>
              </w:rPr>
              <w:t>-</w:t>
            </w:r>
            <w:r w:rsidRPr="008D1D6A">
              <w:rPr>
                <w:rFonts w:ascii="Times New Roman" w:hAnsi="Times New Roman" w:cs="Times New Roman"/>
                <w:sz w:val="20"/>
                <w:szCs w:val="20"/>
                <w:lang w:val="en-US"/>
              </w:rPr>
              <w:t>Aβ42/40 ratio</w:t>
            </w:r>
            <w:r w:rsidRPr="00B328D3">
              <w:rPr>
                <w:rFonts w:ascii="Times New Roman" w:hAnsi="Times New Roman" w:cs="Times New Roman"/>
                <w:sz w:val="20"/>
                <w:szCs w:val="20"/>
                <w:lang w:val="en-US"/>
              </w:rPr>
              <w:t xml:space="preserve"> (CSF)</w:t>
            </w:r>
          </w:p>
        </w:tc>
        <w:tc>
          <w:tcPr>
            <w:tcW w:w="0" w:type="auto"/>
            <w:vAlign w:val="center"/>
            <w:hideMark/>
          </w:tcPr>
          <w:p w14:paraId="080F30CF" w14:textId="177CE881"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Age, Sex, APOE, MMSE</w:t>
            </w:r>
          </w:p>
        </w:tc>
        <w:tc>
          <w:tcPr>
            <w:tcW w:w="0" w:type="auto"/>
            <w:vAlign w:val="center"/>
            <w:hideMark/>
          </w:tcPr>
          <w:p w14:paraId="49D02E98"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−0.254</w:t>
            </w:r>
          </w:p>
        </w:tc>
        <w:tc>
          <w:tcPr>
            <w:tcW w:w="0" w:type="auto"/>
            <w:vAlign w:val="center"/>
            <w:hideMark/>
          </w:tcPr>
          <w:p w14:paraId="52985C4D"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0.018</w:t>
            </w:r>
          </w:p>
        </w:tc>
        <w:tc>
          <w:tcPr>
            <w:tcW w:w="0" w:type="auto"/>
            <w:vAlign w:val="center"/>
            <w:hideMark/>
          </w:tcPr>
          <w:p w14:paraId="3A19E312"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0.324</w:t>
            </w:r>
          </w:p>
        </w:tc>
      </w:tr>
      <w:tr w:rsidR="008D1D6A" w:rsidRPr="00B328D3" w14:paraId="27EEE294" w14:textId="77777777" w:rsidTr="00B328D3">
        <w:trPr>
          <w:trHeight w:val="397"/>
        </w:trPr>
        <w:tc>
          <w:tcPr>
            <w:tcW w:w="0" w:type="auto"/>
            <w:vAlign w:val="center"/>
            <w:hideMark/>
          </w:tcPr>
          <w:p w14:paraId="53659516" w14:textId="060EBE1B"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Log-p-tau217</w:t>
            </w:r>
            <w:r w:rsidRPr="00B328D3">
              <w:rPr>
                <w:rFonts w:ascii="Times New Roman" w:hAnsi="Times New Roman" w:cs="Times New Roman"/>
                <w:sz w:val="20"/>
                <w:szCs w:val="20"/>
                <w:lang w:val="en-US"/>
              </w:rPr>
              <w:t xml:space="preserve"> (plasma)</w:t>
            </w:r>
          </w:p>
        </w:tc>
        <w:tc>
          <w:tcPr>
            <w:tcW w:w="0" w:type="auto"/>
            <w:vAlign w:val="center"/>
            <w:hideMark/>
          </w:tcPr>
          <w:p w14:paraId="7B154EC5" w14:textId="51308E2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Age, Sex, APOE, MMSE</w:t>
            </w:r>
          </w:p>
        </w:tc>
        <w:tc>
          <w:tcPr>
            <w:tcW w:w="0" w:type="auto"/>
            <w:vAlign w:val="center"/>
            <w:hideMark/>
          </w:tcPr>
          <w:p w14:paraId="7B7BDD57"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0.310</w:t>
            </w:r>
          </w:p>
        </w:tc>
        <w:tc>
          <w:tcPr>
            <w:tcW w:w="0" w:type="auto"/>
            <w:vAlign w:val="center"/>
            <w:hideMark/>
          </w:tcPr>
          <w:p w14:paraId="59E74385"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0.004</w:t>
            </w:r>
          </w:p>
        </w:tc>
        <w:tc>
          <w:tcPr>
            <w:tcW w:w="0" w:type="auto"/>
            <w:vAlign w:val="center"/>
            <w:hideMark/>
          </w:tcPr>
          <w:p w14:paraId="18163B55"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0.344</w:t>
            </w:r>
          </w:p>
        </w:tc>
      </w:tr>
      <w:tr w:rsidR="005B2B78" w:rsidRPr="005B2B78" w14:paraId="1907E780" w14:textId="77777777" w:rsidTr="00B328D3">
        <w:trPr>
          <w:trHeight w:val="397"/>
        </w:trPr>
        <w:tc>
          <w:tcPr>
            <w:tcW w:w="0" w:type="auto"/>
            <w:vAlign w:val="center"/>
            <w:hideMark/>
          </w:tcPr>
          <w:p w14:paraId="63E3D4F0" w14:textId="77777777" w:rsidR="005B2B78" w:rsidRPr="005B2B78" w:rsidRDefault="005B2B78" w:rsidP="00B328D3">
            <w:pPr>
              <w:jc w:val="center"/>
              <w:rPr>
                <w:rFonts w:ascii="Times New Roman" w:hAnsi="Times New Roman" w:cs="Times New Roman"/>
                <w:sz w:val="20"/>
                <w:szCs w:val="20"/>
                <w:lang w:val="en-US"/>
              </w:rPr>
            </w:pPr>
            <w:r w:rsidRPr="005B2B78">
              <w:rPr>
                <w:rFonts w:ascii="Times New Roman" w:hAnsi="Times New Roman" w:cs="Times New Roman"/>
                <w:sz w:val="20"/>
                <w:szCs w:val="20"/>
                <w:lang w:val="en-US"/>
              </w:rPr>
              <w:t>Log-p-tau181 (plasma)</w:t>
            </w:r>
          </w:p>
        </w:tc>
        <w:tc>
          <w:tcPr>
            <w:tcW w:w="0" w:type="auto"/>
            <w:vAlign w:val="center"/>
            <w:hideMark/>
          </w:tcPr>
          <w:p w14:paraId="366CF4B9" w14:textId="77777777" w:rsidR="005B2B78" w:rsidRPr="005B2B78" w:rsidRDefault="005B2B78" w:rsidP="00B328D3">
            <w:pPr>
              <w:jc w:val="center"/>
              <w:rPr>
                <w:rFonts w:ascii="Times New Roman" w:hAnsi="Times New Roman" w:cs="Times New Roman"/>
                <w:sz w:val="20"/>
                <w:szCs w:val="20"/>
                <w:lang w:val="en-US"/>
              </w:rPr>
            </w:pPr>
            <w:r w:rsidRPr="005B2B78">
              <w:rPr>
                <w:rFonts w:ascii="Times New Roman" w:hAnsi="Times New Roman" w:cs="Times New Roman"/>
                <w:sz w:val="20"/>
                <w:szCs w:val="20"/>
                <w:lang w:val="en-US"/>
              </w:rPr>
              <w:t>Age, Sex, APOE, MMSE</w:t>
            </w:r>
          </w:p>
        </w:tc>
        <w:tc>
          <w:tcPr>
            <w:tcW w:w="0" w:type="auto"/>
            <w:vAlign w:val="center"/>
            <w:hideMark/>
          </w:tcPr>
          <w:p w14:paraId="0CF52883" w14:textId="77777777" w:rsidR="005B2B78" w:rsidRPr="005B2B78" w:rsidRDefault="005B2B78" w:rsidP="00B328D3">
            <w:pPr>
              <w:jc w:val="center"/>
              <w:rPr>
                <w:rFonts w:ascii="Times New Roman" w:hAnsi="Times New Roman" w:cs="Times New Roman"/>
                <w:sz w:val="20"/>
                <w:szCs w:val="20"/>
                <w:lang w:val="en-US"/>
              </w:rPr>
            </w:pPr>
            <w:r w:rsidRPr="005B2B78">
              <w:rPr>
                <w:rFonts w:ascii="Times New Roman" w:hAnsi="Times New Roman" w:cs="Times New Roman"/>
                <w:sz w:val="20"/>
                <w:szCs w:val="20"/>
                <w:lang w:val="en-US"/>
              </w:rPr>
              <w:t>0.309</w:t>
            </w:r>
          </w:p>
        </w:tc>
        <w:tc>
          <w:tcPr>
            <w:tcW w:w="0" w:type="auto"/>
            <w:vAlign w:val="center"/>
            <w:hideMark/>
          </w:tcPr>
          <w:p w14:paraId="341FF21F" w14:textId="77777777" w:rsidR="005B2B78" w:rsidRPr="005B2B78" w:rsidRDefault="005B2B78" w:rsidP="00B328D3">
            <w:pPr>
              <w:jc w:val="center"/>
              <w:rPr>
                <w:rFonts w:ascii="Times New Roman" w:hAnsi="Times New Roman" w:cs="Times New Roman"/>
                <w:sz w:val="20"/>
                <w:szCs w:val="20"/>
                <w:lang w:val="en-US"/>
              </w:rPr>
            </w:pPr>
            <w:r w:rsidRPr="005B2B78">
              <w:rPr>
                <w:rFonts w:ascii="Times New Roman" w:hAnsi="Times New Roman" w:cs="Times New Roman"/>
                <w:sz w:val="20"/>
                <w:szCs w:val="20"/>
                <w:lang w:val="en-US"/>
              </w:rPr>
              <w:t>0.002</w:t>
            </w:r>
          </w:p>
        </w:tc>
        <w:tc>
          <w:tcPr>
            <w:tcW w:w="0" w:type="auto"/>
            <w:vAlign w:val="center"/>
            <w:hideMark/>
          </w:tcPr>
          <w:p w14:paraId="48986282" w14:textId="77777777" w:rsidR="005B2B78" w:rsidRPr="005B2B78" w:rsidRDefault="005B2B78" w:rsidP="00B328D3">
            <w:pPr>
              <w:jc w:val="center"/>
              <w:rPr>
                <w:rFonts w:ascii="Times New Roman" w:hAnsi="Times New Roman" w:cs="Times New Roman"/>
                <w:sz w:val="20"/>
                <w:szCs w:val="20"/>
                <w:lang w:val="en-US"/>
              </w:rPr>
            </w:pPr>
            <w:r w:rsidRPr="005B2B78">
              <w:rPr>
                <w:rFonts w:ascii="Times New Roman" w:hAnsi="Times New Roman" w:cs="Times New Roman"/>
                <w:sz w:val="20"/>
                <w:szCs w:val="20"/>
                <w:lang w:val="en-US"/>
              </w:rPr>
              <w:t>0.358</w:t>
            </w:r>
          </w:p>
        </w:tc>
      </w:tr>
      <w:tr w:rsidR="008D1D6A" w:rsidRPr="00B328D3" w14:paraId="50AA78AA" w14:textId="77777777" w:rsidTr="00B328D3">
        <w:trPr>
          <w:trHeight w:val="397"/>
        </w:trPr>
        <w:tc>
          <w:tcPr>
            <w:tcW w:w="0" w:type="auto"/>
            <w:vAlign w:val="center"/>
            <w:hideMark/>
          </w:tcPr>
          <w:p w14:paraId="1277122C" w14:textId="15588E50"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Log-p-tau181</w:t>
            </w:r>
            <w:r w:rsidRPr="00B328D3">
              <w:rPr>
                <w:rFonts w:ascii="Times New Roman" w:hAnsi="Times New Roman" w:cs="Times New Roman"/>
                <w:sz w:val="20"/>
                <w:szCs w:val="20"/>
                <w:lang w:val="en-US"/>
              </w:rPr>
              <w:t xml:space="preserve"> (CSF)</w:t>
            </w:r>
          </w:p>
        </w:tc>
        <w:tc>
          <w:tcPr>
            <w:tcW w:w="0" w:type="auto"/>
            <w:vAlign w:val="center"/>
            <w:hideMark/>
          </w:tcPr>
          <w:p w14:paraId="7D00E39E" w14:textId="5CA4CE10"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Age, Sex, APOE, MMSE</w:t>
            </w:r>
          </w:p>
        </w:tc>
        <w:tc>
          <w:tcPr>
            <w:tcW w:w="0" w:type="auto"/>
            <w:vAlign w:val="center"/>
            <w:hideMark/>
          </w:tcPr>
          <w:p w14:paraId="26292919"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0.051</w:t>
            </w:r>
          </w:p>
        </w:tc>
        <w:tc>
          <w:tcPr>
            <w:tcW w:w="0" w:type="auto"/>
            <w:vAlign w:val="center"/>
            <w:hideMark/>
          </w:tcPr>
          <w:p w14:paraId="141A71EF"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0.635</w:t>
            </w:r>
          </w:p>
        </w:tc>
        <w:tc>
          <w:tcPr>
            <w:tcW w:w="0" w:type="auto"/>
            <w:vAlign w:val="center"/>
            <w:hideMark/>
          </w:tcPr>
          <w:p w14:paraId="5591AD19" w14:textId="77777777" w:rsidR="008D1D6A" w:rsidRPr="008D1D6A" w:rsidRDefault="008D1D6A"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0.279</w:t>
            </w:r>
          </w:p>
        </w:tc>
      </w:tr>
      <w:tr w:rsidR="00E277B3" w:rsidRPr="00B328D3" w14:paraId="25F9BD99" w14:textId="77777777" w:rsidTr="00B328D3">
        <w:trPr>
          <w:trHeight w:val="397"/>
        </w:trPr>
        <w:tc>
          <w:tcPr>
            <w:tcW w:w="0" w:type="auto"/>
            <w:vAlign w:val="center"/>
          </w:tcPr>
          <w:p w14:paraId="37A33C61" w14:textId="0FFA3B8F" w:rsidR="00E277B3" w:rsidRPr="008D1D6A" w:rsidRDefault="00E277B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Log-t-tau (CSF)</w:t>
            </w:r>
          </w:p>
        </w:tc>
        <w:tc>
          <w:tcPr>
            <w:tcW w:w="0" w:type="auto"/>
            <w:vAlign w:val="center"/>
          </w:tcPr>
          <w:p w14:paraId="0C50233E" w14:textId="50E7BF43" w:rsidR="00E277B3" w:rsidRPr="008D1D6A" w:rsidRDefault="00E277B3" w:rsidP="00B328D3">
            <w:pPr>
              <w:jc w:val="center"/>
              <w:rPr>
                <w:rFonts w:ascii="Times New Roman" w:hAnsi="Times New Roman" w:cs="Times New Roman"/>
                <w:sz w:val="20"/>
                <w:szCs w:val="20"/>
                <w:lang w:val="en-US"/>
              </w:rPr>
            </w:pPr>
            <w:r w:rsidRPr="008D1D6A">
              <w:rPr>
                <w:rFonts w:ascii="Times New Roman" w:hAnsi="Times New Roman" w:cs="Times New Roman"/>
                <w:sz w:val="20"/>
                <w:szCs w:val="20"/>
                <w:lang w:val="en-US"/>
              </w:rPr>
              <w:t>Age, Sex, APOE, MMSE</w:t>
            </w:r>
          </w:p>
        </w:tc>
        <w:tc>
          <w:tcPr>
            <w:tcW w:w="0" w:type="auto"/>
            <w:vAlign w:val="center"/>
          </w:tcPr>
          <w:p w14:paraId="7964B85E" w14:textId="138C6315" w:rsidR="00E277B3" w:rsidRPr="008D1D6A" w:rsidRDefault="00E277B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t>0.162</w:t>
            </w:r>
          </w:p>
        </w:tc>
        <w:tc>
          <w:tcPr>
            <w:tcW w:w="0" w:type="auto"/>
            <w:vAlign w:val="center"/>
          </w:tcPr>
          <w:p w14:paraId="2801ECDB" w14:textId="2F684317" w:rsidR="00E277B3" w:rsidRPr="008D1D6A" w:rsidRDefault="00E277B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t>0.129</w:t>
            </w:r>
          </w:p>
        </w:tc>
        <w:tc>
          <w:tcPr>
            <w:tcW w:w="0" w:type="auto"/>
            <w:vAlign w:val="center"/>
          </w:tcPr>
          <w:p w14:paraId="6CE84707" w14:textId="61ECA235" w:rsidR="00E277B3" w:rsidRPr="008D1D6A" w:rsidRDefault="00E277B3" w:rsidP="00B328D3">
            <w:pPr>
              <w:jc w:val="center"/>
              <w:rPr>
                <w:rFonts w:ascii="Times New Roman" w:hAnsi="Times New Roman" w:cs="Times New Roman"/>
                <w:sz w:val="20"/>
                <w:szCs w:val="20"/>
                <w:lang w:val="en-US"/>
              </w:rPr>
            </w:pPr>
            <w:r>
              <w:rPr>
                <w:rFonts w:ascii="Times New Roman" w:hAnsi="Times New Roman" w:cs="Times New Roman"/>
                <w:sz w:val="20"/>
                <w:szCs w:val="20"/>
                <w:lang w:val="en-US"/>
              </w:rPr>
              <w:t>0310</w:t>
            </w:r>
          </w:p>
        </w:tc>
      </w:tr>
    </w:tbl>
    <w:p w14:paraId="2B003BE2" w14:textId="77777777" w:rsidR="008D1D6A" w:rsidRPr="00B328D3" w:rsidRDefault="008D1D6A" w:rsidP="008D1D6A">
      <w:pPr>
        <w:rPr>
          <w:rFonts w:ascii="Times New Roman" w:hAnsi="Times New Roman" w:cs="Times New Roman"/>
          <w:sz w:val="22"/>
          <w:szCs w:val="22"/>
          <w:lang w:val="en-US"/>
        </w:rPr>
      </w:pPr>
    </w:p>
    <w:p w14:paraId="355662F9" w14:textId="48FCD46E" w:rsidR="006007A4" w:rsidRPr="00B328D3" w:rsidRDefault="006007A4" w:rsidP="006007A4">
      <w:pPr>
        <w:rPr>
          <w:rFonts w:ascii="Times New Roman" w:hAnsi="Times New Roman" w:cs="Times New Roman"/>
          <w:sz w:val="22"/>
          <w:szCs w:val="22"/>
          <w:lang w:val="en-US"/>
        </w:rPr>
      </w:pPr>
      <w:r w:rsidRPr="006007A4">
        <w:rPr>
          <w:rFonts w:ascii="Times New Roman" w:hAnsi="Times New Roman" w:cs="Times New Roman"/>
          <w:b/>
          <w:bCs/>
          <w:sz w:val="22"/>
          <w:szCs w:val="22"/>
          <w:lang w:val="en-US"/>
        </w:rPr>
        <w:t>Supplementary Table 4</w:t>
      </w:r>
      <w:r w:rsidRPr="006007A4">
        <w:rPr>
          <w:rFonts w:ascii="Times New Roman" w:hAnsi="Times New Roman" w:cs="Times New Roman"/>
          <w:sz w:val="22"/>
          <w:szCs w:val="22"/>
          <w:lang w:val="en-US"/>
        </w:rPr>
        <w:t xml:space="preserve">. </w:t>
      </w:r>
      <w:r w:rsidR="00B328D3" w:rsidRPr="00B328D3">
        <w:rPr>
          <w:rFonts w:ascii="Times New Roman" w:hAnsi="Times New Roman" w:cs="Times New Roman"/>
          <w:sz w:val="22"/>
          <w:szCs w:val="22"/>
          <w:lang w:val="en-US"/>
        </w:rPr>
        <w:t>Sensitivity m</w:t>
      </w:r>
      <w:r w:rsidRPr="006007A4">
        <w:rPr>
          <w:rFonts w:ascii="Times New Roman" w:hAnsi="Times New Roman" w:cs="Times New Roman"/>
          <w:sz w:val="22"/>
          <w:szCs w:val="22"/>
          <w:lang w:val="en-US"/>
        </w:rPr>
        <w:t>ediation analyses using log-transformed biomarker values.</w:t>
      </w:r>
    </w:p>
    <w:p w14:paraId="2A8254F4" w14:textId="77777777" w:rsidR="006007A4" w:rsidRPr="006007A4" w:rsidRDefault="006007A4" w:rsidP="006007A4">
      <w:pPr>
        <w:rPr>
          <w:rFonts w:ascii="Times New Roman" w:hAnsi="Times New Roman" w:cs="Times New Roman"/>
          <w:sz w:val="22"/>
          <w:szCs w:val="22"/>
          <w:lang w:val="en-US"/>
        </w:rPr>
      </w:pPr>
    </w:p>
    <w:tbl>
      <w:tblPr>
        <w:tblStyle w:val="Grigliatabellachiara"/>
        <w:tblW w:w="9910" w:type="dxa"/>
        <w:tblLook w:val="04A0" w:firstRow="1" w:lastRow="0" w:firstColumn="1" w:lastColumn="0" w:noHBand="0" w:noVBand="1"/>
      </w:tblPr>
      <w:tblGrid>
        <w:gridCol w:w="2122"/>
        <w:gridCol w:w="1275"/>
        <w:gridCol w:w="709"/>
        <w:gridCol w:w="992"/>
        <w:gridCol w:w="993"/>
        <w:gridCol w:w="992"/>
        <w:gridCol w:w="1701"/>
        <w:gridCol w:w="1126"/>
      </w:tblGrid>
      <w:tr w:rsidR="00B328D3" w:rsidRPr="00AB39E1" w14:paraId="410452BE" w14:textId="77777777" w:rsidTr="00FD0BA3">
        <w:trPr>
          <w:trHeight w:val="397"/>
        </w:trPr>
        <w:tc>
          <w:tcPr>
            <w:tcW w:w="2122" w:type="dxa"/>
            <w:vAlign w:val="center"/>
            <w:hideMark/>
          </w:tcPr>
          <w:p w14:paraId="45C62D34"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Outcome variable</w:t>
            </w:r>
          </w:p>
        </w:tc>
        <w:tc>
          <w:tcPr>
            <w:tcW w:w="1275" w:type="dxa"/>
            <w:vAlign w:val="center"/>
            <w:hideMark/>
          </w:tcPr>
          <w:p w14:paraId="5EC0F20A"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Covariates</w:t>
            </w:r>
          </w:p>
        </w:tc>
        <w:tc>
          <w:tcPr>
            <w:tcW w:w="709" w:type="dxa"/>
            <w:vAlign w:val="center"/>
            <w:hideMark/>
          </w:tcPr>
          <w:p w14:paraId="2B1254C8"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N</w:t>
            </w:r>
          </w:p>
        </w:tc>
        <w:tc>
          <w:tcPr>
            <w:tcW w:w="992" w:type="dxa"/>
            <w:vAlign w:val="center"/>
            <w:hideMark/>
          </w:tcPr>
          <w:p w14:paraId="794B4CC0"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Total effect</w:t>
            </w:r>
          </w:p>
        </w:tc>
        <w:tc>
          <w:tcPr>
            <w:tcW w:w="993" w:type="dxa"/>
            <w:vAlign w:val="center"/>
            <w:hideMark/>
          </w:tcPr>
          <w:p w14:paraId="58CC689F"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Direct effect</w:t>
            </w:r>
          </w:p>
        </w:tc>
        <w:tc>
          <w:tcPr>
            <w:tcW w:w="992" w:type="dxa"/>
            <w:vAlign w:val="center"/>
            <w:hideMark/>
          </w:tcPr>
          <w:p w14:paraId="34D673CE"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Indirect effect</w:t>
            </w:r>
          </w:p>
        </w:tc>
        <w:tc>
          <w:tcPr>
            <w:tcW w:w="1701" w:type="dxa"/>
            <w:vAlign w:val="center"/>
            <w:hideMark/>
          </w:tcPr>
          <w:p w14:paraId="222569B9"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95% CI for indirect effect</w:t>
            </w:r>
          </w:p>
        </w:tc>
        <w:tc>
          <w:tcPr>
            <w:tcW w:w="1126" w:type="dxa"/>
            <w:vAlign w:val="center"/>
            <w:hideMark/>
          </w:tcPr>
          <w:p w14:paraId="1055A76A"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Proportion mediated</w:t>
            </w:r>
          </w:p>
        </w:tc>
      </w:tr>
      <w:tr w:rsidR="00B328D3" w:rsidRPr="00AB39E1" w14:paraId="4A1ADC44" w14:textId="77777777" w:rsidTr="00FD0BA3">
        <w:trPr>
          <w:trHeight w:val="397"/>
        </w:trPr>
        <w:tc>
          <w:tcPr>
            <w:tcW w:w="2122" w:type="dxa"/>
            <w:vAlign w:val="center"/>
            <w:hideMark/>
          </w:tcPr>
          <w:p w14:paraId="5DE71691" w14:textId="0702A31C"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Log-p-tau217 (plasma)</w:t>
            </w:r>
          </w:p>
        </w:tc>
        <w:tc>
          <w:tcPr>
            <w:tcW w:w="1275" w:type="dxa"/>
            <w:vAlign w:val="center"/>
            <w:hideMark/>
          </w:tcPr>
          <w:p w14:paraId="0559A6D3"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w:t>
            </w:r>
          </w:p>
        </w:tc>
        <w:tc>
          <w:tcPr>
            <w:tcW w:w="709" w:type="dxa"/>
            <w:vAlign w:val="center"/>
            <w:hideMark/>
          </w:tcPr>
          <w:p w14:paraId="5B61A094"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105</w:t>
            </w:r>
          </w:p>
        </w:tc>
        <w:tc>
          <w:tcPr>
            <w:tcW w:w="992" w:type="dxa"/>
            <w:vAlign w:val="center"/>
            <w:hideMark/>
          </w:tcPr>
          <w:p w14:paraId="4B5A22E2"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−1.702</w:t>
            </w:r>
          </w:p>
        </w:tc>
        <w:tc>
          <w:tcPr>
            <w:tcW w:w="993" w:type="dxa"/>
            <w:vAlign w:val="center"/>
            <w:hideMark/>
          </w:tcPr>
          <w:p w14:paraId="5BF91F20"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−1.438</w:t>
            </w:r>
          </w:p>
        </w:tc>
        <w:tc>
          <w:tcPr>
            <w:tcW w:w="992" w:type="dxa"/>
            <w:vAlign w:val="center"/>
            <w:hideMark/>
          </w:tcPr>
          <w:p w14:paraId="7F2C0575"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−0.264</w:t>
            </w:r>
          </w:p>
        </w:tc>
        <w:tc>
          <w:tcPr>
            <w:tcW w:w="1701" w:type="dxa"/>
            <w:vAlign w:val="center"/>
            <w:hideMark/>
          </w:tcPr>
          <w:p w14:paraId="56DA5CDA"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−0.534 to −0.066</w:t>
            </w:r>
          </w:p>
        </w:tc>
        <w:tc>
          <w:tcPr>
            <w:tcW w:w="1126" w:type="dxa"/>
            <w:vAlign w:val="center"/>
            <w:hideMark/>
          </w:tcPr>
          <w:p w14:paraId="12290112"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15.5%</w:t>
            </w:r>
          </w:p>
        </w:tc>
      </w:tr>
      <w:tr w:rsidR="00B328D3" w:rsidRPr="00AB39E1" w14:paraId="7D7E19D7" w14:textId="77777777" w:rsidTr="00FD0BA3">
        <w:trPr>
          <w:trHeight w:val="397"/>
        </w:trPr>
        <w:tc>
          <w:tcPr>
            <w:tcW w:w="2122" w:type="dxa"/>
            <w:vAlign w:val="center"/>
            <w:hideMark/>
          </w:tcPr>
          <w:p w14:paraId="0380F68C" w14:textId="7EEC14E0"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Log-p-tau217 (plasma)</w:t>
            </w:r>
          </w:p>
        </w:tc>
        <w:tc>
          <w:tcPr>
            <w:tcW w:w="1275" w:type="dxa"/>
            <w:vAlign w:val="center"/>
            <w:hideMark/>
          </w:tcPr>
          <w:p w14:paraId="057F042C"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Age, Sex, APOE ε4</w:t>
            </w:r>
          </w:p>
        </w:tc>
        <w:tc>
          <w:tcPr>
            <w:tcW w:w="709" w:type="dxa"/>
            <w:vAlign w:val="center"/>
            <w:hideMark/>
          </w:tcPr>
          <w:p w14:paraId="74CFBF02"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90</w:t>
            </w:r>
          </w:p>
        </w:tc>
        <w:tc>
          <w:tcPr>
            <w:tcW w:w="992" w:type="dxa"/>
            <w:vAlign w:val="center"/>
            <w:hideMark/>
          </w:tcPr>
          <w:p w14:paraId="60DFA450"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−1.502</w:t>
            </w:r>
          </w:p>
        </w:tc>
        <w:tc>
          <w:tcPr>
            <w:tcW w:w="993" w:type="dxa"/>
            <w:vAlign w:val="center"/>
            <w:hideMark/>
          </w:tcPr>
          <w:p w14:paraId="7EAF832D"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−1.284</w:t>
            </w:r>
          </w:p>
        </w:tc>
        <w:tc>
          <w:tcPr>
            <w:tcW w:w="992" w:type="dxa"/>
            <w:vAlign w:val="center"/>
            <w:hideMark/>
          </w:tcPr>
          <w:p w14:paraId="2E4847B1"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−0.218</w:t>
            </w:r>
          </w:p>
        </w:tc>
        <w:tc>
          <w:tcPr>
            <w:tcW w:w="1701" w:type="dxa"/>
            <w:vAlign w:val="center"/>
            <w:hideMark/>
          </w:tcPr>
          <w:p w14:paraId="25F30BD2"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−0.478 to −0.019</w:t>
            </w:r>
          </w:p>
        </w:tc>
        <w:tc>
          <w:tcPr>
            <w:tcW w:w="1126" w:type="dxa"/>
            <w:vAlign w:val="center"/>
            <w:hideMark/>
          </w:tcPr>
          <w:p w14:paraId="78194BCE"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14.5%</w:t>
            </w:r>
          </w:p>
        </w:tc>
      </w:tr>
      <w:tr w:rsidR="00B328D3" w:rsidRPr="00AB39E1" w14:paraId="6DCEC7A7" w14:textId="77777777" w:rsidTr="00FD0BA3">
        <w:trPr>
          <w:trHeight w:val="397"/>
        </w:trPr>
        <w:tc>
          <w:tcPr>
            <w:tcW w:w="2122" w:type="dxa"/>
            <w:vAlign w:val="center"/>
            <w:hideMark/>
          </w:tcPr>
          <w:p w14:paraId="69B23E9F" w14:textId="60058BE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Log-p-tau181 (plasma)</w:t>
            </w:r>
          </w:p>
        </w:tc>
        <w:tc>
          <w:tcPr>
            <w:tcW w:w="1275" w:type="dxa"/>
            <w:vAlign w:val="center"/>
            <w:hideMark/>
          </w:tcPr>
          <w:p w14:paraId="76193ACA"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w:t>
            </w:r>
          </w:p>
        </w:tc>
        <w:tc>
          <w:tcPr>
            <w:tcW w:w="709" w:type="dxa"/>
            <w:vAlign w:val="center"/>
            <w:hideMark/>
          </w:tcPr>
          <w:p w14:paraId="40F16034"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105</w:t>
            </w:r>
          </w:p>
        </w:tc>
        <w:tc>
          <w:tcPr>
            <w:tcW w:w="992" w:type="dxa"/>
            <w:vAlign w:val="center"/>
            <w:hideMark/>
          </w:tcPr>
          <w:p w14:paraId="0704784C"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−0.762</w:t>
            </w:r>
          </w:p>
        </w:tc>
        <w:tc>
          <w:tcPr>
            <w:tcW w:w="993" w:type="dxa"/>
            <w:vAlign w:val="center"/>
            <w:hideMark/>
          </w:tcPr>
          <w:p w14:paraId="5187A113"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−0.530</w:t>
            </w:r>
          </w:p>
        </w:tc>
        <w:tc>
          <w:tcPr>
            <w:tcW w:w="992" w:type="dxa"/>
            <w:vAlign w:val="center"/>
            <w:hideMark/>
          </w:tcPr>
          <w:p w14:paraId="5B3B28D9"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−0.232</w:t>
            </w:r>
          </w:p>
        </w:tc>
        <w:tc>
          <w:tcPr>
            <w:tcW w:w="1701" w:type="dxa"/>
            <w:vAlign w:val="center"/>
            <w:hideMark/>
          </w:tcPr>
          <w:p w14:paraId="079AE999"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−0.432 to −0.066</w:t>
            </w:r>
          </w:p>
        </w:tc>
        <w:tc>
          <w:tcPr>
            <w:tcW w:w="1126" w:type="dxa"/>
            <w:vAlign w:val="center"/>
            <w:hideMark/>
          </w:tcPr>
          <w:p w14:paraId="5D00411C"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30.4%</w:t>
            </w:r>
          </w:p>
        </w:tc>
      </w:tr>
      <w:tr w:rsidR="00B328D3" w:rsidRPr="00AB39E1" w14:paraId="45FAFE82" w14:textId="77777777" w:rsidTr="00FD0BA3">
        <w:trPr>
          <w:trHeight w:val="397"/>
        </w:trPr>
        <w:tc>
          <w:tcPr>
            <w:tcW w:w="2122" w:type="dxa"/>
            <w:vAlign w:val="center"/>
            <w:hideMark/>
          </w:tcPr>
          <w:p w14:paraId="30CE54DE" w14:textId="5C311616"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Log-p-tau181 (plasma)</w:t>
            </w:r>
          </w:p>
        </w:tc>
        <w:tc>
          <w:tcPr>
            <w:tcW w:w="1275" w:type="dxa"/>
            <w:vAlign w:val="center"/>
            <w:hideMark/>
          </w:tcPr>
          <w:p w14:paraId="769AA495"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Age, Sex, APOE ε4</w:t>
            </w:r>
          </w:p>
        </w:tc>
        <w:tc>
          <w:tcPr>
            <w:tcW w:w="709" w:type="dxa"/>
            <w:vAlign w:val="center"/>
            <w:hideMark/>
          </w:tcPr>
          <w:p w14:paraId="25A8E376"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90</w:t>
            </w:r>
          </w:p>
        </w:tc>
        <w:tc>
          <w:tcPr>
            <w:tcW w:w="992" w:type="dxa"/>
            <w:vAlign w:val="center"/>
            <w:hideMark/>
          </w:tcPr>
          <w:p w14:paraId="5B2AFEF5"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−0.778</w:t>
            </w:r>
          </w:p>
        </w:tc>
        <w:tc>
          <w:tcPr>
            <w:tcW w:w="993" w:type="dxa"/>
            <w:vAlign w:val="center"/>
            <w:hideMark/>
          </w:tcPr>
          <w:p w14:paraId="1B83D5B9"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−0.535</w:t>
            </w:r>
          </w:p>
        </w:tc>
        <w:tc>
          <w:tcPr>
            <w:tcW w:w="992" w:type="dxa"/>
            <w:vAlign w:val="center"/>
            <w:hideMark/>
          </w:tcPr>
          <w:p w14:paraId="2BAAD015"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−0.243</w:t>
            </w:r>
          </w:p>
        </w:tc>
        <w:tc>
          <w:tcPr>
            <w:tcW w:w="1701" w:type="dxa"/>
            <w:vAlign w:val="center"/>
            <w:hideMark/>
          </w:tcPr>
          <w:p w14:paraId="52FD801B"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−0.478 to −0.066</w:t>
            </w:r>
          </w:p>
        </w:tc>
        <w:tc>
          <w:tcPr>
            <w:tcW w:w="1126" w:type="dxa"/>
            <w:vAlign w:val="center"/>
            <w:hideMark/>
          </w:tcPr>
          <w:p w14:paraId="62287AC7"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31.2%</w:t>
            </w:r>
          </w:p>
        </w:tc>
      </w:tr>
      <w:tr w:rsidR="00B328D3" w:rsidRPr="00AB39E1" w14:paraId="1DB3DFF0" w14:textId="77777777" w:rsidTr="00FD0BA3">
        <w:trPr>
          <w:trHeight w:val="397"/>
        </w:trPr>
        <w:tc>
          <w:tcPr>
            <w:tcW w:w="2122" w:type="dxa"/>
            <w:vAlign w:val="center"/>
            <w:hideMark/>
          </w:tcPr>
          <w:p w14:paraId="49028F60" w14:textId="25FF184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Log-p-tau181 (CSF)</w:t>
            </w:r>
          </w:p>
        </w:tc>
        <w:tc>
          <w:tcPr>
            <w:tcW w:w="1275" w:type="dxa"/>
            <w:vAlign w:val="center"/>
            <w:hideMark/>
          </w:tcPr>
          <w:p w14:paraId="02434107"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w:t>
            </w:r>
          </w:p>
        </w:tc>
        <w:tc>
          <w:tcPr>
            <w:tcW w:w="709" w:type="dxa"/>
            <w:vAlign w:val="center"/>
            <w:hideMark/>
          </w:tcPr>
          <w:p w14:paraId="69225347"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105</w:t>
            </w:r>
          </w:p>
        </w:tc>
        <w:tc>
          <w:tcPr>
            <w:tcW w:w="992" w:type="dxa"/>
            <w:vAlign w:val="center"/>
            <w:hideMark/>
          </w:tcPr>
          <w:p w14:paraId="64E1AB4D"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−1.159</w:t>
            </w:r>
          </w:p>
        </w:tc>
        <w:tc>
          <w:tcPr>
            <w:tcW w:w="993" w:type="dxa"/>
            <w:vAlign w:val="center"/>
            <w:hideMark/>
          </w:tcPr>
          <w:p w14:paraId="40759804"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−1.177</w:t>
            </w:r>
          </w:p>
        </w:tc>
        <w:tc>
          <w:tcPr>
            <w:tcW w:w="992" w:type="dxa"/>
            <w:vAlign w:val="center"/>
            <w:hideMark/>
          </w:tcPr>
          <w:p w14:paraId="7A55B2A2"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0.018</w:t>
            </w:r>
          </w:p>
        </w:tc>
        <w:tc>
          <w:tcPr>
            <w:tcW w:w="1701" w:type="dxa"/>
            <w:vAlign w:val="center"/>
            <w:hideMark/>
          </w:tcPr>
          <w:p w14:paraId="44B2E13E"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−0.108 to 0.148</w:t>
            </w:r>
          </w:p>
        </w:tc>
        <w:tc>
          <w:tcPr>
            <w:tcW w:w="1126" w:type="dxa"/>
            <w:vAlign w:val="center"/>
            <w:hideMark/>
          </w:tcPr>
          <w:p w14:paraId="1D77F30C"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w:t>
            </w:r>
          </w:p>
        </w:tc>
      </w:tr>
      <w:tr w:rsidR="00B328D3" w:rsidRPr="00AB39E1" w14:paraId="2B480E6F" w14:textId="77777777" w:rsidTr="00FD0BA3">
        <w:trPr>
          <w:trHeight w:val="397"/>
        </w:trPr>
        <w:tc>
          <w:tcPr>
            <w:tcW w:w="2122" w:type="dxa"/>
            <w:vAlign w:val="center"/>
            <w:hideMark/>
          </w:tcPr>
          <w:p w14:paraId="18A2C618" w14:textId="34B3044E"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Log-p-tau181 (CSF)</w:t>
            </w:r>
          </w:p>
        </w:tc>
        <w:tc>
          <w:tcPr>
            <w:tcW w:w="1275" w:type="dxa"/>
            <w:vAlign w:val="center"/>
            <w:hideMark/>
          </w:tcPr>
          <w:p w14:paraId="37963A45"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Age, Sex, APOE ε4</w:t>
            </w:r>
          </w:p>
        </w:tc>
        <w:tc>
          <w:tcPr>
            <w:tcW w:w="709" w:type="dxa"/>
            <w:vAlign w:val="center"/>
            <w:hideMark/>
          </w:tcPr>
          <w:p w14:paraId="194641B6"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90</w:t>
            </w:r>
          </w:p>
        </w:tc>
        <w:tc>
          <w:tcPr>
            <w:tcW w:w="992" w:type="dxa"/>
            <w:vAlign w:val="center"/>
            <w:hideMark/>
          </w:tcPr>
          <w:p w14:paraId="37539206"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−1.152</w:t>
            </w:r>
          </w:p>
        </w:tc>
        <w:tc>
          <w:tcPr>
            <w:tcW w:w="993" w:type="dxa"/>
            <w:vAlign w:val="center"/>
            <w:hideMark/>
          </w:tcPr>
          <w:p w14:paraId="1C15BEC8"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−1.169</w:t>
            </w:r>
          </w:p>
        </w:tc>
        <w:tc>
          <w:tcPr>
            <w:tcW w:w="992" w:type="dxa"/>
            <w:vAlign w:val="center"/>
            <w:hideMark/>
          </w:tcPr>
          <w:p w14:paraId="0944C6E4"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0.017</w:t>
            </w:r>
          </w:p>
        </w:tc>
        <w:tc>
          <w:tcPr>
            <w:tcW w:w="1701" w:type="dxa"/>
            <w:vAlign w:val="center"/>
            <w:hideMark/>
          </w:tcPr>
          <w:p w14:paraId="2E8ED034"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−0.120 to 0.166</w:t>
            </w:r>
          </w:p>
        </w:tc>
        <w:tc>
          <w:tcPr>
            <w:tcW w:w="1126" w:type="dxa"/>
            <w:vAlign w:val="center"/>
            <w:hideMark/>
          </w:tcPr>
          <w:p w14:paraId="37D61749" w14:textId="77777777" w:rsidR="00B328D3" w:rsidRPr="00AB39E1" w:rsidRDefault="00B328D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w:t>
            </w:r>
          </w:p>
        </w:tc>
      </w:tr>
      <w:tr w:rsidR="00FD0BA3" w:rsidRPr="00AB39E1" w14:paraId="0BD753CC" w14:textId="77777777" w:rsidTr="00FD0BA3">
        <w:trPr>
          <w:trHeight w:val="397"/>
        </w:trPr>
        <w:tc>
          <w:tcPr>
            <w:tcW w:w="2122" w:type="dxa"/>
            <w:vAlign w:val="center"/>
          </w:tcPr>
          <w:p w14:paraId="1079001E" w14:textId="177A6200" w:rsidR="00FD0BA3" w:rsidRPr="00AB39E1" w:rsidRDefault="00FD0BA3" w:rsidP="00FD0BA3">
            <w:pPr>
              <w:jc w:val="center"/>
              <w:rPr>
                <w:rFonts w:ascii="Times New Roman" w:hAnsi="Times New Roman" w:cs="Times New Roman"/>
                <w:sz w:val="20"/>
                <w:szCs w:val="20"/>
                <w:lang w:val="en-US"/>
              </w:rPr>
            </w:pPr>
            <w:r w:rsidRPr="00AB39E1">
              <w:rPr>
                <w:rFonts w:ascii="Times New Roman" w:hAnsi="Times New Roman" w:cs="Times New Roman"/>
                <w:sz w:val="20"/>
                <w:szCs w:val="20"/>
                <w:lang w:val="en-US"/>
              </w:rPr>
              <w:t>Log-t-tau (CSF)</w:t>
            </w:r>
          </w:p>
        </w:tc>
        <w:tc>
          <w:tcPr>
            <w:tcW w:w="1275" w:type="dxa"/>
            <w:vAlign w:val="center"/>
          </w:tcPr>
          <w:p w14:paraId="0D06330D" w14:textId="4D0E4B61"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w:t>
            </w:r>
          </w:p>
        </w:tc>
        <w:tc>
          <w:tcPr>
            <w:tcW w:w="709" w:type="dxa"/>
            <w:vAlign w:val="center"/>
          </w:tcPr>
          <w:p w14:paraId="41E13D62" w14:textId="19511A92"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105</w:t>
            </w:r>
          </w:p>
        </w:tc>
        <w:tc>
          <w:tcPr>
            <w:tcW w:w="992" w:type="dxa"/>
            <w:vAlign w:val="center"/>
          </w:tcPr>
          <w:p w14:paraId="78FCB343" w14:textId="6892F5A9"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−0.857</w:t>
            </w:r>
          </w:p>
        </w:tc>
        <w:tc>
          <w:tcPr>
            <w:tcW w:w="993" w:type="dxa"/>
            <w:vAlign w:val="center"/>
          </w:tcPr>
          <w:p w14:paraId="1176094E" w14:textId="68E74FB9"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−0.851</w:t>
            </w:r>
          </w:p>
        </w:tc>
        <w:tc>
          <w:tcPr>
            <w:tcW w:w="992" w:type="dxa"/>
            <w:vAlign w:val="center"/>
          </w:tcPr>
          <w:p w14:paraId="784FA177" w14:textId="0CEA6BAA"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−0.006</w:t>
            </w:r>
          </w:p>
        </w:tc>
        <w:tc>
          <w:tcPr>
            <w:tcW w:w="1701" w:type="dxa"/>
            <w:vAlign w:val="center"/>
          </w:tcPr>
          <w:p w14:paraId="21F251E9" w14:textId="18310B1D"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−0.119 to 0.107</w:t>
            </w:r>
          </w:p>
        </w:tc>
        <w:tc>
          <w:tcPr>
            <w:tcW w:w="1126" w:type="dxa"/>
            <w:vAlign w:val="center"/>
          </w:tcPr>
          <w:p w14:paraId="683D1EE6" w14:textId="2C840D69"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w:t>
            </w:r>
          </w:p>
        </w:tc>
      </w:tr>
      <w:tr w:rsidR="00FD0BA3" w:rsidRPr="00AB39E1" w14:paraId="72AC59B7" w14:textId="77777777" w:rsidTr="00FD0BA3">
        <w:trPr>
          <w:trHeight w:val="397"/>
        </w:trPr>
        <w:tc>
          <w:tcPr>
            <w:tcW w:w="2122" w:type="dxa"/>
            <w:vAlign w:val="center"/>
          </w:tcPr>
          <w:p w14:paraId="3F97112C" w14:textId="3728DC94" w:rsidR="00FD0BA3" w:rsidRPr="00AB39E1" w:rsidRDefault="00FD0BA3" w:rsidP="00FD0BA3">
            <w:pPr>
              <w:jc w:val="center"/>
              <w:rPr>
                <w:rFonts w:ascii="Times New Roman" w:hAnsi="Times New Roman" w:cs="Times New Roman"/>
                <w:sz w:val="20"/>
                <w:szCs w:val="20"/>
                <w:lang w:val="en-US"/>
              </w:rPr>
            </w:pPr>
            <w:r w:rsidRPr="00AB39E1">
              <w:rPr>
                <w:rFonts w:ascii="Times New Roman" w:hAnsi="Times New Roman" w:cs="Times New Roman"/>
                <w:sz w:val="20"/>
                <w:szCs w:val="20"/>
                <w:lang w:val="en-US"/>
              </w:rPr>
              <w:t>Log-t-tau (CSF)</w:t>
            </w:r>
          </w:p>
        </w:tc>
        <w:tc>
          <w:tcPr>
            <w:tcW w:w="1275" w:type="dxa"/>
            <w:vAlign w:val="center"/>
          </w:tcPr>
          <w:p w14:paraId="217AA798" w14:textId="4603E304"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Age, Sex, APOE ε4</w:t>
            </w:r>
          </w:p>
        </w:tc>
        <w:tc>
          <w:tcPr>
            <w:tcW w:w="709" w:type="dxa"/>
            <w:vAlign w:val="center"/>
          </w:tcPr>
          <w:p w14:paraId="797C2731" w14:textId="4292C494"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eastAsia="Times New Roman" w:hAnsi="Times New Roman" w:cs="Times New Roman"/>
                <w:color w:val="000000"/>
                <w:kern w:val="0"/>
                <w:sz w:val="20"/>
                <w:szCs w:val="20"/>
                <w:lang w:val="en-US" w:eastAsia="it-IT"/>
                <w14:ligatures w14:val="none"/>
              </w:rPr>
              <w:t>90</w:t>
            </w:r>
          </w:p>
        </w:tc>
        <w:tc>
          <w:tcPr>
            <w:tcW w:w="992" w:type="dxa"/>
            <w:vAlign w:val="center"/>
          </w:tcPr>
          <w:p w14:paraId="2AF86CC0" w14:textId="61033F9F"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−0.846</w:t>
            </w:r>
          </w:p>
        </w:tc>
        <w:tc>
          <w:tcPr>
            <w:tcW w:w="993" w:type="dxa"/>
            <w:vAlign w:val="center"/>
          </w:tcPr>
          <w:p w14:paraId="1770D573" w14:textId="54ACA5BB"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−0.803</w:t>
            </w:r>
          </w:p>
        </w:tc>
        <w:tc>
          <w:tcPr>
            <w:tcW w:w="992" w:type="dxa"/>
            <w:vAlign w:val="center"/>
          </w:tcPr>
          <w:p w14:paraId="5EB94C21" w14:textId="7E5ED125"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−0.043</w:t>
            </w:r>
          </w:p>
        </w:tc>
        <w:tc>
          <w:tcPr>
            <w:tcW w:w="1701" w:type="dxa"/>
            <w:vAlign w:val="center"/>
          </w:tcPr>
          <w:p w14:paraId="05AA8667" w14:textId="168A6CF5"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−0.176 to 0.095</w:t>
            </w:r>
          </w:p>
        </w:tc>
        <w:tc>
          <w:tcPr>
            <w:tcW w:w="1126" w:type="dxa"/>
            <w:vAlign w:val="center"/>
          </w:tcPr>
          <w:p w14:paraId="79F2CCEB" w14:textId="5782B7DD" w:rsidR="00FD0BA3" w:rsidRPr="00AB39E1" w:rsidRDefault="00FD0BA3" w:rsidP="00FD0BA3">
            <w:pPr>
              <w:jc w:val="center"/>
              <w:rPr>
                <w:rFonts w:ascii="Times New Roman" w:eastAsia="Times New Roman" w:hAnsi="Times New Roman" w:cs="Times New Roman"/>
                <w:color w:val="000000"/>
                <w:kern w:val="0"/>
                <w:sz w:val="20"/>
                <w:szCs w:val="20"/>
                <w:lang w:val="en-US" w:eastAsia="it-IT"/>
                <w14:ligatures w14:val="none"/>
              </w:rPr>
            </w:pPr>
            <w:r w:rsidRPr="00AB39E1">
              <w:rPr>
                <w:rFonts w:ascii="Times New Roman" w:hAnsi="Times New Roman" w:cs="Times New Roman"/>
                <w:sz w:val="20"/>
                <w:szCs w:val="20"/>
                <w:lang w:val="en-US"/>
              </w:rPr>
              <w:t>-</w:t>
            </w:r>
          </w:p>
        </w:tc>
      </w:tr>
    </w:tbl>
    <w:p w14:paraId="5F77B6BA" w14:textId="7D7045FF" w:rsidR="00B328D3" w:rsidRPr="00B328D3" w:rsidRDefault="006007A4" w:rsidP="00B328D3">
      <w:pPr>
        <w:rPr>
          <w:rFonts w:ascii="Times New Roman" w:hAnsi="Times New Roman" w:cs="Times New Roman"/>
          <w:sz w:val="18"/>
          <w:szCs w:val="18"/>
          <w:lang w:val="en-US"/>
        </w:rPr>
      </w:pPr>
      <w:r w:rsidRPr="006007A4">
        <w:rPr>
          <w:rFonts w:ascii="Times New Roman" w:hAnsi="Times New Roman" w:cs="Times New Roman"/>
          <w:sz w:val="18"/>
          <w:szCs w:val="18"/>
          <w:lang w:val="en-US"/>
        </w:rPr>
        <w:t xml:space="preserve">All models used log-transformed biomarker values, with CSF Aβ42/40 as the independent variable and plasma GFAP as the mediator. Indirect effects were estimated using nonparametric bootstrap confidence intervals based on 5000 resamples. Proportion mediated was calculated as the indirect effect divided by the total effect and is reported only for statistically significant indirect effects. </w:t>
      </w:r>
    </w:p>
    <w:p w14:paraId="7B333C8F" w14:textId="77777777" w:rsidR="00B328D3" w:rsidRPr="006007A4" w:rsidRDefault="00B328D3" w:rsidP="006007A4">
      <w:pPr>
        <w:rPr>
          <w:rFonts w:ascii="Times New Roman" w:hAnsi="Times New Roman" w:cs="Times New Roman"/>
          <w:sz w:val="22"/>
          <w:szCs w:val="22"/>
          <w:lang w:val="en-US"/>
        </w:rPr>
      </w:pPr>
    </w:p>
    <w:p w14:paraId="701F7522" w14:textId="77777777" w:rsidR="00FD0BA3" w:rsidRPr="00FD0BA3" w:rsidRDefault="00FD0BA3" w:rsidP="00FD0BA3">
      <w:pPr>
        <w:rPr>
          <w:rFonts w:ascii="Times New Roman" w:hAnsi="Times New Roman" w:cs="Times New Roman"/>
          <w:sz w:val="22"/>
          <w:szCs w:val="22"/>
          <w:lang w:val="en-US"/>
        </w:rPr>
      </w:pPr>
      <w:r w:rsidRPr="004D0653">
        <w:rPr>
          <w:rFonts w:ascii="Times New Roman" w:hAnsi="Times New Roman" w:cs="Times New Roman"/>
          <w:b/>
          <w:bCs/>
          <w:sz w:val="22"/>
          <w:szCs w:val="22"/>
          <w:lang w:val="en-US"/>
        </w:rPr>
        <w:t>Supplementary Table S5.</w:t>
      </w:r>
      <w:r w:rsidRPr="00FD0BA3">
        <w:rPr>
          <w:rFonts w:ascii="Times New Roman" w:hAnsi="Times New Roman" w:cs="Times New Roman"/>
          <w:sz w:val="22"/>
          <w:szCs w:val="22"/>
          <w:lang w:val="en-US"/>
        </w:rPr>
        <w:t xml:space="preserve"> Exploratory reverse mediation analyses using log-transformed biomarker values.</w:t>
      </w:r>
    </w:p>
    <w:tbl>
      <w:tblPr>
        <w:tblStyle w:val="Grigliatabellachiara"/>
        <w:tblW w:w="9879" w:type="dxa"/>
        <w:tblLook w:val="04A0" w:firstRow="1" w:lastRow="0" w:firstColumn="1" w:lastColumn="0" w:noHBand="0" w:noVBand="1"/>
      </w:tblPr>
      <w:tblGrid>
        <w:gridCol w:w="2030"/>
        <w:gridCol w:w="610"/>
        <w:gridCol w:w="1206"/>
        <w:gridCol w:w="1224"/>
        <w:gridCol w:w="1398"/>
        <w:gridCol w:w="2316"/>
        <w:gridCol w:w="1095"/>
      </w:tblGrid>
      <w:tr w:rsidR="00FD0BA3" w:rsidRPr="00FD0BA3" w14:paraId="1A5A549C" w14:textId="77777777" w:rsidTr="00FD0BA3">
        <w:trPr>
          <w:trHeight w:val="340"/>
        </w:trPr>
        <w:tc>
          <w:tcPr>
            <w:tcW w:w="0" w:type="auto"/>
            <w:vAlign w:val="center"/>
            <w:hideMark/>
          </w:tcPr>
          <w:p w14:paraId="01DD9DC1"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Outcome variable</w:t>
            </w:r>
          </w:p>
        </w:tc>
        <w:tc>
          <w:tcPr>
            <w:tcW w:w="0" w:type="auto"/>
            <w:vAlign w:val="center"/>
            <w:hideMark/>
          </w:tcPr>
          <w:p w14:paraId="5D8BFD1D"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N</w:t>
            </w:r>
          </w:p>
        </w:tc>
        <w:tc>
          <w:tcPr>
            <w:tcW w:w="1206" w:type="dxa"/>
            <w:vAlign w:val="center"/>
            <w:hideMark/>
          </w:tcPr>
          <w:p w14:paraId="5E7A379F"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Total effect</w:t>
            </w:r>
          </w:p>
        </w:tc>
        <w:tc>
          <w:tcPr>
            <w:tcW w:w="1224" w:type="dxa"/>
            <w:vAlign w:val="center"/>
            <w:hideMark/>
          </w:tcPr>
          <w:p w14:paraId="11B4B2CB"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Direct effect</w:t>
            </w:r>
          </w:p>
        </w:tc>
        <w:tc>
          <w:tcPr>
            <w:tcW w:w="1398" w:type="dxa"/>
            <w:vAlign w:val="center"/>
            <w:hideMark/>
          </w:tcPr>
          <w:p w14:paraId="5C3BDC07"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Indirect effect</w:t>
            </w:r>
          </w:p>
        </w:tc>
        <w:tc>
          <w:tcPr>
            <w:tcW w:w="2316" w:type="dxa"/>
            <w:vAlign w:val="center"/>
            <w:hideMark/>
          </w:tcPr>
          <w:p w14:paraId="7F74E0EA"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95% CI for indirect effect</w:t>
            </w:r>
          </w:p>
        </w:tc>
        <w:tc>
          <w:tcPr>
            <w:tcW w:w="1095" w:type="dxa"/>
            <w:vAlign w:val="center"/>
            <w:hideMark/>
          </w:tcPr>
          <w:p w14:paraId="41E5722F"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Proportion mediated</w:t>
            </w:r>
          </w:p>
        </w:tc>
      </w:tr>
      <w:tr w:rsidR="00FD0BA3" w:rsidRPr="00FD0BA3" w14:paraId="7DE08110" w14:textId="77777777" w:rsidTr="00FD0BA3">
        <w:trPr>
          <w:trHeight w:val="340"/>
        </w:trPr>
        <w:tc>
          <w:tcPr>
            <w:tcW w:w="0" w:type="auto"/>
            <w:vAlign w:val="center"/>
            <w:hideMark/>
          </w:tcPr>
          <w:p w14:paraId="166CAEDB"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Log-plasma GFAP</w:t>
            </w:r>
          </w:p>
        </w:tc>
        <w:tc>
          <w:tcPr>
            <w:tcW w:w="0" w:type="auto"/>
            <w:vAlign w:val="center"/>
            <w:hideMark/>
          </w:tcPr>
          <w:p w14:paraId="651D6594" w14:textId="084CFC1A"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10</w:t>
            </w:r>
            <w:r>
              <w:rPr>
                <w:rFonts w:ascii="Times New Roman" w:hAnsi="Times New Roman" w:cs="Times New Roman"/>
                <w:sz w:val="20"/>
                <w:szCs w:val="20"/>
                <w:lang w:val="en-US"/>
              </w:rPr>
              <w:t>5</w:t>
            </w:r>
          </w:p>
        </w:tc>
        <w:tc>
          <w:tcPr>
            <w:tcW w:w="1206" w:type="dxa"/>
            <w:vAlign w:val="center"/>
            <w:hideMark/>
          </w:tcPr>
          <w:p w14:paraId="33CED1C8"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0.274</w:t>
            </w:r>
          </w:p>
        </w:tc>
        <w:tc>
          <w:tcPr>
            <w:tcW w:w="1224" w:type="dxa"/>
            <w:vAlign w:val="center"/>
            <w:hideMark/>
          </w:tcPr>
          <w:p w14:paraId="2052B887"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0.188</w:t>
            </w:r>
          </w:p>
        </w:tc>
        <w:tc>
          <w:tcPr>
            <w:tcW w:w="1398" w:type="dxa"/>
            <w:vAlign w:val="center"/>
            <w:hideMark/>
          </w:tcPr>
          <w:p w14:paraId="207DE8D7"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0.086</w:t>
            </w:r>
          </w:p>
        </w:tc>
        <w:tc>
          <w:tcPr>
            <w:tcW w:w="2316" w:type="dxa"/>
            <w:vAlign w:val="center"/>
            <w:hideMark/>
          </w:tcPr>
          <w:p w14:paraId="195A32C2"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0.005 to 0.166</w:t>
            </w:r>
          </w:p>
        </w:tc>
        <w:tc>
          <w:tcPr>
            <w:tcW w:w="1095" w:type="dxa"/>
            <w:vAlign w:val="center"/>
            <w:hideMark/>
          </w:tcPr>
          <w:p w14:paraId="345A0E39"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31.3%</w:t>
            </w:r>
          </w:p>
        </w:tc>
      </w:tr>
      <w:tr w:rsidR="00FD0BA3" w:rsidRPr="00FD0BA3" w14:paraId="41437565" w14:textId="77777777" w:rsidTr="00FD0BA3">
        <w:trPr>
          <w:trHeight w:val="340"/>
        </w:trPr>
        <w:tc>
          <w:tcPr>
            <w:tcW w:w="0" w:type="auto"/>
            <w:vAlign w:val="center"/>
            <w:hideMark/>
          </w:tcPr>
          <w:p w14:paraId="28C43348"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Log-plasma GFAP</w:t>
            </w:r>
          </w:p>
        </w:tc>
        <w:tc>
          <w:tcPr>
            <w:tcW w:w="0" w:type="auto"/>
            <w:vAlign w:val="center"/>
            <w:hideMark/>
          </w:tcPr>
          <w:p w14:paraId="5BA321D8" w14:textId="44E9530C"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10</w:t>
            </w:r>
            <w:r>
              <w:rPr>
                <w:rFonts w:ascii="Times New Roman" w:hAnsi="Times New Roman" w:cs="Times New Roman"/>
                <w:sz w:val="20"/>
                <w:szCs w:val="20"/>
                <w:lang w:val="en-US"/>
              </w:rPr>
              <w:t>5</w:t>
            </w:r>
          </w:p>
        </w:tc>
        <w:tc>
          <w:tcPr>
            <w:tcW w:w="1206" w:type="dxa"/>
            <w:vAlign w:val="center"/>
            <w:hideMark/>
          </w:tcPr>
          <w:p w14:paraId="1C5649FE"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0.374</w:t>
            </w:r>
          </w:p>
        </w:tc>
        <w:tc>
          <w:tcPr>
            <w:tcW w:w="1224" w:type="dxa"/>
            <w:vAlign w:val="center"/>
            <w:hideMark/>
          </w:tcPr>
          <w:p w14:paraId="356145AE"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0.255</w:t>
            </w:r>
          </w:p>
        </w:tc>
        <w:tc>
          <w:tcPr>
            <w:tcW w:w="1398" w:type="dxa"/>
            <w:vAlign w:val="center"/>
            <w:hideMark/>
          </w:tcPr>
          <w:p w14:paraId="6FBAE4B9"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0.119</w:t>
            </w:r>
          </w:p>
        </w:tc>
        <w:tc>
          <w:tcPr>
            <w:tcW w:w="2316" w:type="dxa"/>
            <w:vAlign w:val="center"/>
            <w:hideMark/>
          </w:tcPr>
          <w:p w14:paraId="6FE5761B"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0.044 to 0.234</w:t>
            </w:r>
          </w:p>
        </w:tc>
        <w:tc>
          <w:tcPr>
            <w:tcW w:w="1095" w:type="dxa"/>
            <w:vAlign w:val="center"/>
            <w:hideMark/>
          </w:tcPr>
          <w:p w14:paraId="50F0CF09" w14:textId="77777777" w:rsidR="00FD0BA3" w:rsidRPr="00FD0BA3" w:rsidRDefault="00FD0BA3" w:rsidP="00FD0BA3">
            <w:pPr>
              <w:jc w:val="center"/>
              <w:rPr>
                <w:rFonts w:ascii="Times New Roman" w:hAnsi="Times New Roman" w:cs="Times New Roman"/>
                <w:sz w:val="20"/>
                <w:szCs w:val="20"/>
                <w:lang w:val="en-US"/>
              </w:rPr>
            </w:pPr>
            <w:r w:rsidRPr="00FD0BA3">
              <w:rPr>
                <w:rFonts w:ascii="Times New Roman" w:hAnsi="Times New Roman" w:cs="Times New Roman"/>
                <w:sz w:val="20"/>
                <w:szCs w:val="20"/>
                <w:lang w:val="en-US"/>
              </w:rPr>
              <w:t>31.9%</w:t>
            </w:r>
          </w:p>
        </w:tc>
      </w:tr>
    </w:tbl>
    <w:p w14:paraId="53FB7776" w14:textId="77777777" w:rsidR="00FD0BA3" w:rsidRPr="00FD0BA3" w:rsidRDefault="00FD0BA3" w:rsidP="00FD0BA3">
      <w:pPr>
        <w:rPr>
          <w:rFonts w:ascii="Times New Roman" w:hAnsi="Times New Roman" w:cs="Times New Roman"/>
          <w:sz w:val="22"/>
          <w:szCs w:val="22"/>
          <w:lang w:val="en-US"/>
        </w:rPr>
      </w:pPr>
      <w:r w:rsidRPr="00FD0BA3">
        <w:rPr>
          <w:rFonts w:ascii="Times New Roman" w:hAnsi="Times New Roman" w:cs="Times New Roman"/>
          <w:sz w:val="22"/>
          <w:szCs w:val="22"/>
          <w:lang w:val="en-US"/>
        </w:rPr>
        <w:t>All models used plasma GFAP as the outcome variable and CSF Aβ42/40 as the mediator. Indirect effects were estimated using nonparametric bootstrap confidence intervals based on 5000 resamples. Proportion mediated was calculated as the indirect effect divided by the total effect.</w:t>
      </w:r>
    </w:p>
    <w:p w14:paraId="124E3DFB" w14:textId="77777777" w:rsidR="006007A4" w:rsidRPr="008D1D6A" w:rsidRDefault="006007A4" w:rsidP="008D1D6A">
      <w:pPr>
        <w:rPr>
          <w:rFonts w:ascii="Times New Roman" w:hAnsi="Times New Roman" w:cs="Times New Roman"/>
          <w:sz w:val="22"/>
          <w:szCs w:val="22"/>
          <w:lang w:val="en-US"/>
        </w:rPr>
      </w:pPr>
    </w:p>
    <w:sectPr w:rsidR="006007A4" w:rsidRPr="008D1D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0905FA"/>
    <w:multiLevelType w:val="hybridMultilevel"/>
    <w:tmpl w:val="6F7430EC"/>
    <w:lvl w:ilvl="0" w:tplc="16ECA83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7EB7C24"/>
    <w:multiLevelType w:val="hybridMultilevel"/>
    <w:tmpl w:val="FFF294FA"/>
    <w:lvl w:ilvl="0" w:tplc="FF38B35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57290273">
    <w:abstractNumId w:val="1"/>
  </w:num>
  <w:num w:numId="2" w16cid:durableId="219766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157"/>
    <w:rsid w:val="000A55E1"/>
    <w:rsid w:val="001616D3"/>
    <w:rsid w:val="001F4E5F"/>
    <w:rsid w:val="00381B9C"/>
    <w:rsid w:val="004612CE"/>
    <w:rsid w:val="004D0653"/>
    <w:rsid w:val="004E691C"/>
    <w:rsid w:val="005A150A"/>
    <w:rsid w:val="005B2B78"/>
    <w:rsid w:val="006007A4"/>
    <w:rsid w:val="00740278"/>
    <w:rsid w:val="007B46AB"/>
    <w:rsid w:val="008D1D6A"/>
    <w:rsid w:val="009229D2"/>
    <w:rsid w:val="009D0157"/>
    <w:rsid w:val="009E5F69"/>
    <w:rsid w:val="00A43923"/>
    <w:rsid w:val="00AB39E1"/>
    <w:rsid w:val="00B328D3"/>
    <w:rsid w:val="00BF4062"/>
    <w:rsid w:val="00DD1A71"/>
    <w:rsid w:val="00E277B3"/>
    <w:rsid w:val="00E751EC"/>
    <w:rsid w:val="00EA4EE7"/>
    <w:rsid w:val="00EE1C1D"/>
    <w:rsid w:val="00FD0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84D9384"/>
  <w15:chartTrackingRefBased/>
  <w15:docId w15:val="{FFAB3278-16DF-384B-B4B1-22266C8CB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D0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D0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D015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D015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D015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D015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D015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D015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D015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D015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D015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D015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D015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D015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D015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D015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D015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D0157"/>
    <w:rPr>
      <w:rFonts w:eastAsiaTheme="majorEastAsia" w:cstheme="majorBidi"/>
      <w:color w:val="272727" w:themeColor="text1" w:themeTint="D8"/>
    </w:rPr>
  </w:style>
  <w:style w:type="paragraph" w:styleId="Titolo">
    <w:name w:val="Title"/>
    <w:basedOn w:val="Normale"/>
    <w:next w:val="Normale"/>
    <w:link w:val="TitoloCarattere"/>
    <w:uiPriority w:val="10"/>
    <w:qFormat/>
    <w:rsid w:val="009D015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D015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D0157"/>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D015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D015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D0157"/>
    <w:rPr>
      <w:i/>
      <w:iCs/>
      <w:color w:val="404040" w:themeColor="text1" w:themeTint="BF"/>
    </w:rPr>
  </w:style>
  <w:style w:type="paragraph" w:styleId="Paragrafoelenco">
    <w:name w:val="List Paragraph"/>
    <w:basedOn w:val="Normale"/>
    <w:uiPriority w:val="34"/>
    <w:qFormat/>
    <w:rsid w:val="009D0157"/>
    <w:pPr>
      <w:ind w:left="720"/>
      <w:contextualSpacing/>
    </w:pPr>
  </w:style>
  <w:style w:type="character" w:styleId="Enfasiintensa">
    <w:name w:val="Intense Emphasis"/>
    <w:basedOn w:val="Carpredefinitoparagrafo"/>
    <w:uiPriority w:val="21"/>
    <w:qFormat/>
    <w:rsid w:val="009D0157"/>
    <w:rPr>
      <w:i/>
      <w:iCs/>
      <w:color w:val="0F4761" w:themeColor="accent1" w:themeShade="BF"/>
    </w:rPr>
  </w:style>
  <w:style w:type="paragraph" w:styleId="Citazioneintensa">
    <w:name w:val="Intense Quote"/>
    <w:basedOn w:val="Normale"/>
    <w:next w:val="Normale"/>
    <w:link w:val="CitazioneintensaCarattere"/>
    <w:uiPriority w:val="30"/>
    <w:qFormat/>
    <w:rsid w:val="009D0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D0157"/>
    <w:rPr>
      <w:i/>
      <w:iCs/>
      <w:color w:val="0F4761" w:themeColor="accent1" w:themeShade="BF"/>
    </w:rPr>
  </w:style>
  <w:style w:type="character" w:styleId="Riferimentointenso">
    <w:name w:val="Intense Reference"/>
    <w:basedOn w:val="Carpredefinitoparagrafo"/>
    <w:uiPriority w:val="32"/>
    <w:qFormat/>
    <w:rsid w:val="009D0157"/>
    <w:rPr>
      <w:b/>
      <w:bCs/>
      <w:smallCaps/>
      <w:color w:val="0F4761" w:themeColor="accent1" w:themeShade="BF"/>
      <w:spacing w:val="5"/>
    </w:rPr>
  </w:style>
  <w:style w:type="table" w:styleId="Grigliatabellachiara">
    <w:name w:val="Grid Table Light"/>
    <w:basedOn w:val="Tabellanormale"/>
    <w:uiPriority w:val="40"/>
    <w:rsid w:val="009D01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eWeb">
    <w:name w:val="Normal (Web)"/>
    <w:basedOn w:val="Normale"/>
    <w:uiPriority w:val="99"/>
    <w:semiHidden/>
    <w:unhideWhenUsed/>
    <w:rsid w:val="00B328D3"/>
    <w:pPr>
      <w:spacing w:before="100" w:beforeAutospacing="1" w:after="100" w:afterAutospacing="1"/>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3011</Characters>
  <Application>Microsoft Office Word</Application>
  <DocSecurity>0</DocSecurity>
  <Lines>25</Lines>
  <Paragraphs>7</Paragraphs>
  <ScaleCrop>false</ScaleCrop>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Fausto Roveta</dc:creator>
  <cp:keywords/>
  <dc:description/>
  <cp:lastModifiedBy>Fausto Roveta</cp:lastModifiedBy>
  <cp:revision>3</cp:revision>
  <dcterms:created xsi:type="dcterms:W3CDTF">2026-07-21T14:16:00Z</dcterms:created>
  <dcterms:modified xsi:type="dcterms:W3CDTF">2026-07-24T07:16:00Z</dcterms:modified>
</cp:coreProperties>
</file>