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E3" w:rsidRPr="005F3E75" w:rsidRDefault="00595353" w:rsidP="00CB22E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b/>
          <w:kern w:val="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kern w:val="0"/>
        </w:rPr>
        <w:instrText>ADDIN CNKISM.UserStyle</w:instrText>
      </w:r>
      <w:r>
        <w:rPr>
          <w:rFonts w:ascii="Times New Roman" w:hAnsi="Times New Roman" w:cs="Times New Roman"/>
          <w:b/>
          <w:kern w:val="0"/>
        </w:rPr>
      </w:r>
      <w:r>
        <w:rPr>
          <w:rFonts w:ascii="Times New Roman" w:hAnsi="Times New Roman" w:cs="Times New Roman"/>
          <w:b/>
          <w:kern w:val="0"/>
        </w:rPr>
        <w:fldChar w:fldCharType="end"/>
      </w:r>
      <w:r w:rsidR="00CB22E3">
        <w:rPr>
          <w:rFonts w:ascii="Times New Roman" w:hAnsi="Times New Roman" w:cs="Times New Roman"/>
          <w:b/>
          <w:kern w:val="0"/>
        </w:rPr>
        <w:t>Table S</w:t>
      </w:r>
      <w:r w:rsidR="009A2DC7">
        <w:rPr>
          <w:rFonts w:ascii="Times New Roman" w:hAnsi="Times New Roman" w:cs="Times New Roman"/>
          <w:b/>
          <w:kern w:val="0"/>
        </w:rPr>
        <w:t>2</w:t>
      </w:r>
      <w:r w:rsidR="00CB22E3" w:rsidRPr="005F3E75">
        <w:rPr>
          <w:rFonts w:ascii="Times New Roman" w:hAnsi="Times New Roman" w:cs="Times New Roman"/>
          <w:b/>
          <w:kern w:val="0"/>
        </w:rPr>
        <w:t xml:space="preserve"> GLMM results showing effects of month and depth on</w:t>
      </w:r>
      <w:r w:rsidR="00CB22E3" w:rsidRPr="005F3E75">
        <w:rPr>
          <w:rFonts w:ascii="Times New Roman" w:hAnsi="Times New Roman" w:cs="Times New Roman"/>
          <w:sz w:val="24"/>
          <w:szCs w:val="21"/>
        </w:rPr>
        <w:t xml:space="preserve"> </w:t>
      </w:r>
      <w:r w:rsidR="00CB22E3" w:rsidRPr="003B74F4">
        <w:rPr>
          <w:rFonts w:ascii="Times New Roman" w:hAnsi="Times New Roman" w:cs="Times New Roman"/>
          <w:b/>
          <w:kern w:val="0"/>
        </w:rPr>
        <w:t>soil properties</w:t>
      </w:r>
      <w:r w:rsidR="00CB22E3">
        <w:rPr>
          <w:rFonts w:ascii="Times New Roman" w:hAnsi="Times New Roman" w:cs="Times New Roman"/>
          <w:b/>
          <w:kern w:val="0"/>
        </w:rPr>
        <w:t xml:space="preserve"> and microbial</w:t>
      </w:r>
      <w:r w:rsidR="00CB22E3" w:rsidRPr="00527524">
        <w:rPr>
          <w:rFonts w:ascii="Times New Roman" w:hAnsi="Times New Roman" w:cs="Times New Roman"/>
          <w:b/>
          <w:kern w:val="0"/>
        </w:rPr>
        <w:t xml:space="preserve"> community α-diversity index</w:t>
      </w:r>
    </w:p>
    <w:p w:rsidR="00CB22E3" w:rsidRPr="00204F93" w:rsidRDefault="00CB22E3" w:rsidP="00CB22E3"/>
    <w:tbl>
      <w:tblPr>
        <w:tblW w:w="8053" w:type="dxa"/>
        <w:tblLook w:val="04A0" w:firstRow="1" w:lastRow="0" w:firstColumn="1" w:lastColumn="0" w:noHBand="0" w:noVBand="1"/>
      </w:tblPr>
      <w:tblGrid>
        <w:gridCol w:w="2301"/>
        <w:gridCol w:w="639"/>
        <w:gridCol w:w="1022"/>
        <w:gridCol w:w="1150"/>
        <w:gridCol w:w="895"/>
        <w:gridCol w:w="894"/>
        <w:gridCol w:w="1152"/>
      </w:tblGrid>
      <w:tr w:rsidR="00CB22E3" w:rsidRPr="00CD7803" w:rsidTr="00F059DB">
        <w:trPr>
          <w:trHeight w:val="289"/>
        </w:trPr>
        <w:tc>
          <w:tcPr>
            <w:tcW w:w="230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B22E3" w:rsidRPr="00CD7803" w:rsidRDefault="00EE3E6E" w:rsidP="00F059DB">
            <w:pPr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V</w:t>
            </w:r>
            <w:r w:rsidRPr="00EE3E6E">
              <w:rPr>
                <w:rFonts w:ascii="Times New Roman" w:eastAsia="等线" w:hAnsi="Times New Roman" w:cs="Times New Roman"/>
                <w:color w:val="000000"/>
                <w:sz w:val="22"/>
              </w:rPr>
              <w:t>ariable</w:t>
            </w:r>
          </w:p>
        </w:tc>
        <w:tc>
          <w:tcPr>
            <w:tcW w:w="281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/>
                <w:color w:val="000000"/>
                <w:sz w:val="22"/>
              </w:rPr>
              <w:t>M</w:t>
            </w: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onth</w:t>
            </w:r>
            <w:r w:rsidRPr="00367BB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(Fixed effect)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/>
                <w:color w:val="000000"/>
                <w:sz w:val="22"/>
              </w:rPr>
              <w:t>Depth (Fixed effect)</w:t>
            </w:r>
          </w:p>
        </w:tc>
      </w:tr>
      <w:tr w:rsidR="00CB22E3" w:rsidRPr="00CD7803" w:rsidTr="00F059DB">
        <w:trPr>
          <w:trHeight w:val="289"/>
        </w:trPr>
        <w:tc>
          <w:tcPr>
            <w:tcW w:w="23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CD7803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CD7803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CD7803">
              <w:rPr>
                <w:rFonts w:ascii="Times New Roman" w:eastAsia="等线" w:hAnsi="Times New Roman" w:cs="Times New Roman" w:hint="eastAsia"/>
                <w:color w:val="000000"/>
                <w:kern w:val="0"/>
              </w:rPr>
              <w:t>df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t</w:t>
            </w:r>
            <w:r w:rsidRPr="0066232F">
              <w:rPr>
                <w:rFonts w:ascii="Times New Roman" w:eastAsia="等线" w:hAnsi="Times New Roman" w:cs="Times New Roman" w:hint="eastAsia"/>
                <w:color w:val="000000"/>
                <w:sz w:val="22"/>
                <w:vertAlign w:val="subscript"/>
              </w:rPr>
              <w:t>1,4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</w:t>
            </w:r>
            <w:r w:rsidRPr="0066232F">
              <w:rPr>
                <w:rFonts w:ascii="Times New Roman" w:eastAsia="宋体" w:hAnsi="Times New Roman" w:cs="Times New Roman"/>
                <w:iCs/>
                <w:color w:val="000000"/>
                <w:kern w:val="0"/>
              </w:rPr>
              <w:t xml:space="preserve"> </w:t>
            </w:r>
            <w:r w:rsidRPr="0066232F">
              <w:rPr>
                <w:rFonts w:ascii="Times New Roman" w:eastAsia="宋体" w:hAnsi="Times New Roman" w:cs="Times New Roman"/>
                <w:color w:val="000000"/>
                <w:kern w:val="0"/>
              </w:rPr>
              <w:t>value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t</w:t>
            </w:r>
            <w:r w:rsidRPr="0066232F">
              <w:rPr>
                <w:rFonts w:ascii="Times New Roman" w:eastAsia="等线" w:hAnsi="Times New Roman" w:cs="Times New Roman" w:hint="eastAsia"/>
                <w:color w:val="000000"/>
                <w:sz w:val="22"/>
                <w:vertAlign w:val="subscript"/>
              </w:rPr>
              <w:t>1,2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2E3" w:rsidRPr="00367BBD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7BB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</w:t>
            </w:r>
            <w:r w:rsidRPr="0066232F">
              <w:rPr>
                <w:rFonts w:ascii="Times New Roman" w:eastAsia="宋体" w:hAnsi="Times New Roman" w:cs="Times New Roman"/>
                <w:iCs/>
                <w:color w:val="000000"/>
                <w:kern w:val="0"/>
              </w:rPr>
              <w:t xml:space="preserve"> </w:t>
            </w:r>
            <w:r w:rsidRPr="0066232F">
              <w:rPr>
                <w:rFonts w:ascii="Times New Roman" w:eastAsia="宋体" w:hAnsi="Times New Roman" w:cs="Times New Roman"/>
                <w:color w:val="000000"/>
                <w:kern w:val="0"/>
              </w:rPr>
              <w:t>value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pH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10.458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8.915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4.438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25.714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NO</w:t>
            </w:r>
            <w:r w:rsidRPr="002F519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vertAlign w:val="subscript"/>
              </w:rPr>
              <w:t>3</w:t>
            </w:r>
            <w:r w:rsidRPr="002F519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31.419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0.000</w:t>
            </w: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15.817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NH</w:t>
            </w:r>
            <w:r w:rsidRPr="002F519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vertAlign w:val="subscript"/>
              </w:rPr>
              <w:t>4</w:t>
            </w:r>
            <w:r w:rsidRPr="002F519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10.733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17.098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VWC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18.987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9.407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ST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108.624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16.915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OTU richness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5.319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11.619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ACE estimator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6.331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5.027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Chao1 estimator</w:t>
            </w:r>
          </w:p>
        </w:tc>
        <w:tc>
          <w:tcPr>
            <w:tcW w:w="639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4.869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2.451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0.041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Simpson index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3.363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19.302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Bacterial shannon</w:t>
            </w:r>
            <w:r w:rsidRPr="00FA74B6">
              <w:rPr>
                <w:sz w:val="20"/>
                <w:szCs w:val="20"/>
              </w:rPr>
              <w:t xml:space="preserve"> </w:t>
            </w: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2.975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24.705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OTU richness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1.987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12.219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ACE estimator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1.737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17.535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Chao1 estimator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3.823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13.238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Simpson</w:t>
            </w:r>
            <w:r w:rsidRPr="00FA74B6">
              <w:rPr>
                <w:sz w:val="20"/>
                <w:szCs w:val="20"/>
              </w:rPr>
              <w:t xml:space="preserve"> </w:t>
            </w: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639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1.317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895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8.107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</w:tr>
      <w:tr w:rsidR="00CB22E3" w:rsidRPr="00367BBD" w:rsidTr="00F059DB">
        <w:trPr>
          <w:trHeight w:val="289"/>
        </w:trPr>
        <w:tc>
          <w:tcPr>
            <w:tcW w:w="23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fungal Shannon index</w:t>
            </w:r>
          </w:p>
        </w:tc>
        <w:tc>
          <w:tcPr>
            <w:tcW w:w="63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12.421</w:t>
            </w:r>
          </w:p>
        </w:tc>
        <w:tc>
          <w:tcPr>
            <w:tcW w:w="11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4.145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B22E3" w:rsidRPr="00FA74B6" w:rsidRDefault="00CB22E3" w:rsidP="00F059D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A74B6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0.032</w:t>
            </w:r>
          </w:p>
        </w:tc>
      </w:tr>
    </w:tbl>
    <w:p w:rsidR="00595353" w:rsidRDefault="00595353" w:rsidP="00595353">
      <w:pPr>
        <w:spacing w:line="48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The effects of month and soillayer depth on </w:t>
      </w:r>
      <w:r w:rsidR="00BE38D7">
        <w:rPr>
          <w:rFonts w:ascii="Times New Roman" w:hAnsi="Times New Roman" w:cs="Times New Roman"/>
          <w:sz w:val="20"/>
        </w:rPr>
        <w:t>soil p</w:t>
      </w:r>
      <w:r w:rsidR="006F4193">
        <w:rPr>
          <w:rFonts w:ascii="Times New Roman" w:hAnsi="Times New Roman" w:cs="Times New Roman"/>
          <w:sz w:val="20"/>
        </w:rPr>
        <w:t>ro</w:t>
      </w:r>
      <w:r w:rsidR="00BE38D7">
        <w:rPr>
          <w:rFonts w:ascii="Times New Roman" w:hAnsi="Times New Roman" w:cs="Times New Roman"/>
          <w:sz w:val="20"/>
        </w:rPr>
        <w:t>p</w:t>
      </w:r>
      <w:r w:rsidR="006F4193">
        <w:rPr>
          <w:rFonts w:ascii="Times New Roman" w:hAnsi="Times New Roman" w:cs="Times New Roman"/>
          <w:sz w:val="20"/>
        </w:rPr>
        <w:t>er</w:t>
      </w:r>
      <w:r w:rsidR="00BE38D7">
        <w:rPr>
          <w:rFonts w:ascii="Times New Roman" w:hAnsi="Times New Roman" w:cs="Times New Roman"/>
          <w:sz w:val="20"/>
        </w:rPr>
        <w:t>t</w:t>
      </w:r>
      <w:r w:rsidR="006F4193">
        <w:rPr>
          <w:rFonts w:ascii="Times New Roman" w:hAnsi="Times New Roman" w:cs="Times New Roman"/>
          <w:sz w:val="20"/>
        </w:rPr>
        <w:t>ies</w:t>
      </w:r>
      <w:r w:rsidR="00BE38D7">
        <w:rPr>
          <w:rFonts w:ascii="Times New Roman" w:hAnsi="Times New Roman" w:cs="Times New Roman"/>
          <w:sz w:val="20"/>
        </w:rPr>
        <w:t xml:space="preserve"> and microbial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="006F4193">
        <w:rPr>
          <w:rFonts w:ascii="Times New Roman" w:hAnsi="Times New Roman" w:cs="Times New Roman"/>
          <w:sz w:val="20"/>
          <w:szCs w:val="21"/>
        </w:rPr>
        <w:t>community α-diversity</w:t>
      </w:r>
      <w:r w:rsidR="006F4193" w:rsidRPr="006F4193"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were determined by using GLMM with </w:t>
      </w:r>
      <w:r w:rsidR="00BE38D7">
        <w:rPr>
          <w:rFonts w:ascii="Times New Roman" w:hAnsi="Times New Roman" w:cs="Times New Roman"/>
          <w:sz w:val="20"/>
          <w:szCs w:val="21"/>
        </w:rPr>
        <w:t xml:space="preserve">variation </w:t>
      </w:r>
      <w:r w:rsidR="00BE38D7" w:rsidRPr="00BE38D7">
        <w:rPr>
          <w:rFonts w:ascii="Times New Roman" w:hAnsi="Times New Roman" w:cs="Times New Roman"/>
          <w:sz w:val="20"/>
          <w:szCs w:val="21"/>
        </w:rPr>
        <w:t>in month and depth</w:t>
      </w:r>
      <w:r>
        <w:rPr>
          <w:rFonts w:ascii="Times New Roman" w:hAnsi="Times New Roman" w:cs="Times New Roman"/>
          <w:sz w:val="20"/>
          <w:szCs w:val="21"/>
        </w:rPr>
        <w:t xml:space="preserve"> as the fixed factor and block as random factor</w:t>
      </w:r>
      <w:r>
        <w:rPr>
          <w:rFonts w:ascii="Times New Roman" w:hAnsi="Times New Roman" w:cs="Times New Roman"/>
          <w:sz w:val="20"/>
        </w:rPr>
        <w:t>.</w:t>
      </w:r>
    </w:p>
    <w:p w:rsidR="00A062C5" w:rsidRPr="00595353" w:rsidRDefault="00A062C5"/>
    <w:sectPr w:rsidR="00A062C5" w:rsidRPr="00595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438" w:rsidRDefault="000C7438" w:rsidP="008A0F5D">
      <w:r>
        <w:separator/>
      </w:r>
    </w:p>
  </w:endnote>
  <w:endnote w:type="continuationSeparator" w:id="0">
    <w:p w:rsidR="000C7438" w:rsidRDefault="000C7438" w:rsidP="008A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438" w:rsidRDefault="000C7438" w:rsidP="008A0F5D">
      <w:r>
        <w:separator/>
      </w:r>
    </w:p>
  </w:footnote>
  <w:footnote w:type="continuationSeparator" w:id="0">
    <w:p w:rsidR="000C7438" w:rsidRDefault="000C7438" w:rsidP="008A0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E3"/>
    <w:rsid w:val="000C7438"/>
    <w:rsid w:val="00593C58"/>
    <w:rsid w:val="00595353"/>
    <w:rsid w:val="00677DC6"/>
    <w:rsid w:val="006F4193"/>
    <w:rsid w:val="008A0F5D"/>
    <w:rsid w:val="009A2DC7"/>
    <w:rsid w:val="00A062C5"/>
    <w:rsid w:val="00BE38D7"/>
    <w:rsid w:val="00CB22E3"/>
    <w:rsid w:val="00EE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8A63B"/>
  <w15:chartTrackingRefBased/>
  <w15:docId w15:val="{D77AF8E9-6983-4444-A3EB-0176B20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F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F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1006</Characters>
  <Application>Microsoft Office Word</Application>
  <DocSecurity>0</DocSecurity>
  <Lines>8</Lines>
  <Paragraphs>2</Paragraphs>
  <ScaleCrop>false</ScaleCrop>
  <Company>微软中国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2021-01-09T15:52:00Z</dcterms:created>
  <dcterms:modified xsi:type="dcterms:W3CDTF">2021-04-20T09:02:00Z</dcterms:modified>
</cp:coreProperties>
</file>