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5162A" w14:textId="77777777" w:rsidR="0047177C" w:rsidRDefault="0047177C" w:rsidP="0047177C">
      <w:pPr>
        <w:spacing w:after="0"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Sustainable Municipal Wastewater Treatment Using an Innovative Integrated Compact Unit: Microbial Communities, Parasite Removal, and Techno-Economic Analysis</w:t>
      </w:r>
    </w:p>
    <w:p w14:paraId="37B0153C" w14:textId="77777777" w:rsidR="0047177C" w:rsidRDefault="0047177C" w:rsidP="0047177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14:paraId="792B7FAD" w14:textId="4D563547" w:rsidR="0047177C" w:rsidRDefault="0047177C" w:rsidP="00D63D1E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Mohamed El-Khateeb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, Gamal Hassan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4F377D">
        <w:rPr>
          <w:rFonts w:asciiTheme="majorBidi" w:hAnsiTheme="majorBidi" w:cstheme="majorBidi"/>
          <w:sz w:val="24"/>
          <w:szCs w:val="24"/>
        </w:rPr>
        <w:t>Mohamed A</w:t>
      </w:r>
      <w:r w:rsidR="00D63D1E" w:rsidRPr="004F377D">
        <w:rPr>
          <w:rFonts w:asciiTheme="majorBidi" w:hAnsiTheme="majorBidi" w:cstheme="majorBidi"/>
          <w:sz w:val="24"/>
          <w:szCs w:val="24"/>
        </w:rPr>
        <w:t>zab</w:t>
      </w:r>
      <w:r w:rsidR="00777DAB" w:rsidRPr="004F377D">
        <w:rPr>
          <w:rFonts w:asciiTheme="majorBidi" w:hAnsiTheme="majorBidi" w:cstheme="majorBidi"/>
          <w:sz w:val="24"/>
          <w:szCs w:val="24"/>
        </w:rPr>
        <w:t xml:space="preserve"> </w:t>
      </w:r>
      <w:r w:rsidRPr="004F377D">
        <w:rPr>
          <w:rFonts w:asciiTheme="majorBidi" w:hAnsiTheme="majorBidi" w:cstheme="majorBidi"/>
          <w:sz w:val="24"/>
          <w:szCs w:val="24"/>
        </w:rPr>
        <w:t>El</w:t>
      </w:r>
      <w:r>
        <w:rPr>
          <w:rFonts w:asciiTheme="majorBidi" w:hAnsiTheme="majorBidi" w:cstheme="majorBidi"/>
          <w:sz w:val="24"/>
          <w:szCs w:val="24"/>
        </w:rPr>
        <w:t>-Liethy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777DAB" w:rsidRPr="00777DAB">
        <w:rPr>
          <w:rFonts w:asciiTheme="majorBidi" w:hAnsiTheme="majorBidi" w:cstheme="majorBidi"/>
          <w:sz w:val="24"/>
          <w:szCs w:val="24"/>
        </w:rPr>
        <w:t>Kamel</w:t>
      </w:r>
      <w:r w:rsidR="00777DA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M. El-Khatib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777DAB" w:rsidRPr="00777DAB">
        <w:rPr>
          <w:rFonts w:asciiTheme="majorBidi" w:hAnsiTheme="majorBidi" w:cstheme="majorBidi"/>
          <w:sz w:val="24"/>
          <w:szCs w:val="24"/>
        </w:rPr>
        <w:t>Hussein</w:t>
      </w:r>
      <w:r w:rsidR="00777DA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Abdel-Shafy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, Anyi Hu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>, Mahmoud Gad</w:t>
      </w:r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="004F377D">
        <w:rPr>
          <w:rFonts w:asciiTheme="majorBidi" w:hAnsiTheme="majorBidi" w:cstheme="majorBidi"/>
          <w:sz w:val="24"/>
          <w:szCs w:val="24"/>
        </w:rPr>
        <w:t>*</w:t>
      </w:r>
    </w:p>
    <w:p w14:paraId="14CE0ABC" w14:textId="77777777" w:rsidR="0047177C" w:rsidRDefault="0047177C" w:rsidP="0047177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14:paraId="3F7E7D94" w14:textId="77777777" w:rsidR="0047177C" w:rsidRDefault="0047177C" w:rsidP="0047177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Water Pollution Research Department, National Research Centre, Dokki, 12622, Giza, Egypt</w:t>
      </w:r>
    </w:p>
    <w:p w14:paraId="72A461D7" w14:textId="77777777" w:rsidR="0047177C" w:rsidRDefault="0047177C" w:rsidP="0047177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>Environmental Microbiology Lab., Water Pollution Research Department, National Research Centre, Dokki, 12622, Giza, Egypt</w:t>
      </w:r>
    </w:p>
    <w:p w14:paraId="274A7576" w14:textId="77777777" w:rsidR="0047177C" w:rsidRDefault="0047177C" w:rsidP="0047177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>Chemical Engineering &amp; Pilot Plant Department, Engineering Research and Renewable Energy Institute, National Research Centre, Dokki, 12622, Giza, Egypt</w:t>
      </w:r>
    </w:p>
    <w:p w14:paraId="6E88E92F" w14:textId="77777777" w:rsidR="0047177C" w:rsidRDefault="0047177C" w:rsidP="0047177C">
      <w:pPr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="URWPalladioL-Roma" w:hAnsi="URWPalladioL-Roma"/>
          <w:color w:val="000000"/>
          <w:sz w:val="14"/>
          <w:szCs w:val="1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CAS Key Laboratory of Urban Pollutant Conversion, Institute of Urban Environment, Chinese Academy of Sciences, Xiamen 361021, China; ayhu@iue.ac.cn</w:t>
      </w:r>
    </w:p>
    <w:p w14:paraId="1566AE8E" w14:textId="77777777" w:rsidR="0047177C" w:rsidRDefault="0047177C" w:rsidP="0047177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  <w:r>
        <w:rPr>
          <w:rFonts w:asciiTheme="majorBidi" w:hAnsiTheme="majorBidi" w:cstheme="majorBidi"/>
          <w:sz w:val="24"/>
          <w:szCs w:val="24"/>
        </w:rPr>
        <w:t xml:space="preserve">Environmental Parasitology Lab., Water Pollution Research Department, National Research Centre, </w:t>
      </w:r>
      <w:proofErr w:type="spellStart"/>
      <w:r>
        <w:rPr>
          <w:rFonts w:asciiTheme="majorBidi" w:hAnsiTheme="majorBidi" w:cstheme="majorBidi"/>
          <w:sz w:val="24"/>
          <w:szCs w:val="24"/>
        </w:rPr>
        <w:t>Dokki</w:t>
      </w:r>
      <w:proofErr w:type="spellEnd"/>
      <w:r>
        <w:rPr>
          <w:rFonts w:asciiTheme="majorBidi" w:hAnsiTheme="majorBidi" w:cstheme="majorBidi"/>
          <w:sz w:val="24"/>
          <w:szCs w:val="24"/>
        </w:rPr>
        <w:t>, 12622, Giza, Egypt</w:t>
      </w:r>
    </w:p>
    <w:p w14:paraId="7676DC16" w14:textId="77777777" w:rsidR="002521C3" w:rsidRPr="008441DA" w:rsidRDefault="002521C3" w:rsidP="002521C3">
      <w:pPr>
        <w:spacing w:after="0" w:line="480" w:lineRule="auto"/>
        <w:jc w:val="both"/>
        <w:rPr>
          <w:rFonts w:ascii="Times New Roman" w:eastAsia="Batang" w:hAnsi="Times New Roman" w:cs="Times New Roman"/>
          <w:sz w:val="24"/>
          <w:szCs w:val="24"/>
          <w:lang w:bidi="ar-EG"/>
        </w:rPr>
      </w:pPr>
      <w:r w:rsidRPr="008441DA">
        <w:rPr>
          <w:rFonts w:ascii="Times New Roman" w:hAnsi="Times New Roman" w:cs="Times New Roman"/>
          <w:sz w:val="24"/>
          <w:szCs w:val="24"/>
          <w:lang w:bidi="ar-EG"/>
        </w:rPr>
        <w:t>* Correspondence: mi.saleh@nrc.sci.eg or mahmoudafw@yahoo.com; Tel.: +20-106-113-2911</w:t>
      </w:r>
    </w:p>
    <w:p w14:paraId="56FB4137" w14:textId="77777777" w:rsidR="002521C3" w:rsidRDefault="002521C3" w:rsidP="0047177C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14:paraId="563A6879" w14:textId="77777777" w:rsidR="00A43C85" w:rsidRPr="00633F49" w:rsidRDefault="00A43C85" w:rsidP="00A43C85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14:paraId="1ED31297" w14:textId="2D0A288A" w:rsidR="0008147D" w:rsidRDefault="0008147D" w:rsidP="0008147D">
      <w:pPr>
        <w:shd w:val="clear" w:color="auto" w:fill="FFFFFF"/>
        <w:spacing w:line="480" w:lineRule="auto"/>
        <w:ind w:right="-43"/>
        <w:jc w:val="both"/>
        <w:rPr>
          <w:noProof/>
        </w:rPr>
      </w:pPr>
    </w:p>
    <w:p w14:paraId="79C21451" w14:textId="68F73F39" w:rsidR="00A43C85" w:rsidRDefault="00A43C85" w:rsidP="0008147D">
      <w:pPr>
        <w:shd w:val="clear" w:color="auto" w:fill="FFFFFF"/>
        <w:spacing w:line="480" w:lineRule="auto"/>
        <w:ind w:right="-43"/>
        <w:jc w:val="both"/>
        <w:rPr>
          <w:noProof/>
        </w:rPr>
      </w:pPr>
    </w:p>
    <w:p w14:paraId="70415388" w14:textId="152E82D8" w:rsidR="00A43C85" w:rsidRPr="00D95787" w:rsidRDefault="00A43C85" w:rsidP="0008147D">
      <w:pPr>
        <w:shd w:val="clear" w:color="auto" w:fill="FFFFFF"/>
        <w:spacing w:line="480" w:lineRule="auto"/>
        <w:ind w:right="-43"/>
        <w:jc w:val="both"/>
        <w:rPr>
          <w:rFonts w:asciiTheme="majorBidi" w:eastAsia="Arial Unicode MS" w:hAnsiTheme="majorBidi" w:cstheme="majorBidi"/>
          <w:b/>
          <w:bCs/>
        </w:rPr>
      </w:pPr>
      <w:r>
        <w:rPr>
          <w:noProof/>
        </w:rPr>
        <w:lastRenderedPageBreak/>
        <w:drawing>
          <wp:inline distT="0" distB="0" distL="0" distR="0" wp14:anchorId="345E4474" wp14:editId="624A8C5E">
            <wp:extent cx="5943600" cy="42970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D005A" w14:textId="2942FD19" w:rsidR="0008147D" w:rsidRDefault="0008147D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4"/>
          <w:szCs w:val="24"/>
        </w:rPr>
      </w:pPr>
      <w:r w:rsidRPr="0008147D">
        <w:rPr>
          <w:rFonts w:asciiTheme="majorBidi" w:eastAsia="Arial Unicode MS" w:hAnsiTheme="majorBidi" w:cstheme="majorBidi"/>
          <w:b/>
          <w:bCs/>
          <w:sz w:val="24"/>
          <w:szCs w:val="24"/>
        </w:rPr>
        <w:t>Figure S1.</w:t>
      </w:r>
      <w:r w:rsidRPr="0008147D">
        <w:rPr>
          <w:rFonts w:asciiTheme="majorBidi" w:eastAsia="Arial Unicode MS" w:hAnsiTheme="majorBidi" w:cstheme="majorBidi"/>
          <w:sz w:val="24"/>
          <w:szCs w:val="24"/>
        </w:rPr>
        <w:t xml:space="preserve"> Schematic diagram of the compact unit</w:t>
      </w:r>
      <w:r w:rsidRPr="0008147D">
        <w:rPr>
          <w:rFonts w:asciiTheme="majorBidi" w:hAnsiTheme="majorBidi" w:cstheme="majorBidi"/>
          <w:sz w:val="24"/>
          <w:szCs w:val="24"/>
        </w:rPr>
        <w:t xml:space="preserve"> for 100 persons; 1) two overlapped UASB reactors (anaerobic stage); DHNW reactor (aerobic stage); ABR reactor, and chlorine unit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09F45FC2" w14:textId="7F0A4760" w:rsidR="0008147D" w:rsidRDefault="0008147D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4"/>
          <w:szCs w:val="24"/>
        </w:rPr>
      </w:pPr>
    </w:p>
    <w:p w14:paraId="48612D07" w14:textId="530948D2" w:rsidR="0008147D" w:rsidRDefault="0008147D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4"/>
          <w:szCs w:val="24"/>
        </w:rPr>
      </w:pPr>
    </w:p>
    <w:p w14:paraId="263B93FB" w14:textId="56A8C90B" w:rsidR="0008147D" w:rsidRDefault="0008147D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4"/>
          <w:szCs w:val="24"/>
        </w:rPr>
      </w:pPr>
    </w:p>
    <w:p w14:paraId="24358211" w14:textId="33CB7C33" w:rsidR="0008147D" w:rsidRDefault="0008147D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4"/>
          <w:szCs w:val="24"/>
        </w:rPr>
      </w:pPr>
    </w:p>
    <w:p w14:paraId="206888F2" w14:textId="655A6C47" w:rsidR="0008147D" w:rsidRDefault="0008147D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4"/>
          <w:szCs w:val="24"/>
        </w:rPr>
      </w:pPr>
    </w:p>
    <w:p w14:paraId="58F8BAC1" w14:textId="61EB0A1C" w:rsidR="0008147D" w:rsidRDefault="0008147D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4"/>
          <w:szCs w:val="24"/>
        </w:rPr>
      </w:pPr>
    </w:p>
    <w:p w14:paraId="10EFCFF5" w14:textId="5150E583" w:rsidR="009C2007" w:rsidRDefault="009C2007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4"/>
          <w:szCs w:val="24"/>
        </w:rPr>
      </w:pPr>
    </w:p>
    <w:p w14:paraId="2781AE4E" w14:textId="77777777" w:rsidR="009C2007" w:rsidRPr="0008147D" w:rsidRDefault="009C2007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4"/>
          <w:szCs w:val="24"/>
        </w:rPr>
      </w:pPr>
    </w:p>
    <w:p w14:paraId="1130B5E3" w14:textId="5C15FFC5" w:rsidR="0008147D" w:rsidRPr="0008147D" w:rsidRDefault="0008147D" w:rsidP="0008147D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F377D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S1.</w:t>
      </w:r>
      <w:r w:rsidRPr="004F377D">
        <w:rPr>
          <w:rFonts w:asciiTheme="majorBidi" w:hAnsiTheme="majorBidi" w:cstheme="majorBidi"/>
          <w:b/>
          <w:bCs/>
          <w:sz w:val="24"/>
          <w:szCs w:val="24"/>
          <w:lang w:val="en-GB" w:bidi="ar-EG"/>
        </w:rPr>
        <w:t xml:space="preserve"> </w:t>
      </w:r>
      <w:r w:rsidRPr="004F377D">
        <w:rPr>
          <w:rFonts w:asciiTheme="majorBidi" w:hAnsiTheme="majorBidi" w:cstheme="majorBidi"/>
          <w:sz w:val="24"/>
          <w:szCs w:val="24"/>
          <w:lang w:val="en-GB" w:bidi="ar-EG"/>
        </w:rPr>
        <w:t>Operating conditions of the compact unit</w:t>
      </w:r>
      <w:r w:rsidR="0035669D" w:rsidRPr="004F377D">
        <w:rPr>
          <w:rFonts w:asciiTheme="majorBidi" w:hAnsiTheme="majorBidi" w:cstheme="majorBidi"/>
          <w:sz w:val="24"/>
          <w:szCs w:val="24"/>
          <w:lang w:val="en-GB" w:bidi="ar-EG"/>
        </w:rPr>
        <w:t xml:space="preserve"> during one year working (</w:t>
      </w:r>
      <w:proofErr w:type="spellStart"/>
      <w:r w:rsidR="0035669D" w:rsidRPr="004F377D">
        <w:rPr>
          <w:rFonts w:asciiTheme="majorBidi" w:hAnsiTheme="majorBidi" w:cstheme="majorBidi"/>
          <w:sz w:val="24"/>
          <w:szCs w:val="24"/>
          <w:lang w:val="en-GB" w:bidi="ar-EG"/>
        </w:rPr>
        <w:t>Junrary</w:t>
      </w:r>
      <w:proofErr w:type="spellEnd"/>
      <w:r w:rsidR="0035669D" w:rsidRPr="004F377D">
        <w:rPr>
          <w:rFonts w:asciiTheme="majorBidi" w:hAnsiTheme="majorBidi" w:cstheme="majorBidi"/>
          <w:sz w:val="24"/>
          <w:szCs w:val="24"/>
          <w:lang w:val="en-GB" w:bidi="ar-EG"/>
        </w:rPr>
        <w:t>-December 2022)</w:t>
      </w:r>
    </w:p>
    <w:tbl>
      <w:tblPr>
        <w:tblStyle w:val="GridTable2-Accent31"/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9"/>
        <w:gridCol w:w="3216"/>
        <w:gridCol w:w="1350"/>
      </w:tblGrid>
      <w:tr w:rsidR="0008147D" w:rsidRPr="00D95787" w14:paraId="5EDC0A16" w14:textId="77777777" w:rsidTr="003D4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5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</w:tcPr>
          <w:p w14:paraId="29D4AC20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Primary treatment step (UASB)</w:t>
            </w:r>
          </w:p>
        </w:tc>
      </w:tr>
      <w:tr w:rsidR="0008147D" w:rsidRPr="00D95787" w14:paraId="21DC06BA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tcBorders>
              <w:bottom w:val="single" w:sz="4" w:space="0" w:color="auto"/>
            </w:tcBorders>
            <w:noWrap/>
          </w:tcPr>
          <w:p w14:paraId="3A7BCC41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Parameter</w:t>
            </w:r>
          </w:p>
        </w:tc>
        <w:tc>
          <w:tcPr>
            <w:tcW w:w="3216" w:type="dxa"/>
            <w:tcBorders>
              <w:bottom w:val="single" w:sz="4" w:space="0" w:color="auto"/>
            </w:tcBorders>
          </w:tcPr>
          <w:p w14:paraId="3A57A06C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Unit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</w:tcPr>
          <w:p w14:paraId="4EB21BA9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Value</w:t>
            </w:r>
          </w:p>
        </w:tc>
      </w:tr>
      <w:tr w:rsidR="0008147D" w:rsidRPr="00D95787" w14:paraId="2CDF2758" w14:textId="77777777" w:rsidTr="003D482E">
        <w:trPr>
          <w:trHeight w:val="1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  <w:hideMark/>
          </w:tcPr>
          <w:p w14:paraId="10FAC95E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Length</w:t>
            </w:r>
          </w:p>
        </w:tc>
        <w:tc>
          <w:tcPr>
            <w:tcW w:w="3216" w:type="dxa"/>
            <w:shd w:val="clear" w:color="auto" w:fill="FFFFFF" w:themeFill="background1"/>
          </w:tcPr>
          <w:p w14:paraId="000BCCAE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5FB7E528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1.25</w:t>
            </w:r>
          </w:p>
        </w:tc>
      </w:tr>
      <w:tr w:rsidR="0008147D" w:rsidRPr="00D95787" w14:paraId="7621B6C1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  <w:hideMark/>
          </w:tcPr>
          <w:p w14:paraId="07F52D18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Width</w:t>
            </w:r>
          </w:p>
        </w:tc>
        <w:tc>
          <w:tcPr>
            <w:tcW w:w="3216" w:type="dxa"/>
            <w:shd w:val="clear" w:color="auto" w:fill="FFFFFF" w:themeFill="background1"/>
          </w:tcPr>
          <w:p w14:paraId="63CFA831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30743BAA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1.0</w:t>
            </w:r>
          </w:p>
        </w:tc>
      </w:tr>
      <w:tr w:rsidR="0008147D" w:rsidRPr="00D95787" w14:paraId="078AD04F" w14:textId="77777777" w:rsidTr="003D482E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  <w:hideMark/>
          </w:tcPr>
          <w:p w14:paraId="066D0DB1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Height</w:t>
            </w:r>
          </w:p>
        </w:tc>
        <w:tc>
          <w:tcPr>
            <w:tcW w:w="3216" w:type="dxa"/>
            <w:shd w:val="clear" w:color="auto" w:fill="FFFFFF" w:themeFill="background1"/>
          </w:tcPr>
          <w:p w14:paraId="20B2F148" w14:textId="77777777" w:rsidR="0008147D" w:rsidRPr="0085585F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0BDF108E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2.0</w:t>
            </w:r>
          </w:p>
        </w:tc>
      </w:tr>
      <w:tr w:rsidR="0008147D" w:rsidRPr="00D95787" w14:paraId="5A554A76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  <w:hideMark/>
          </w:tcPr>
          <w:p w14:paraId="73662D6E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Detention time (DT)</w:t>
            </w:r>
          </w:p>
        </w:tc>
        <w:tc>
          <w:tcPr>
            <w:tcW w:w="3216" w:type="dxa"/>
            <w:shd w:val="clear" w:color="auto" w:fill="FFFFFF" w:themeFill="background1"/>
          </w:tcPr>
          <w:p w14:paraId="31E9C0C9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proofErr w:type="spellStart"/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6F95A12E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5.0</w:t>
            </w:r>
          </w:p>
        </w:tc>
      </w:tr>
      <w:tr w:rsidR="0008147D" w:rsidRPr="00D95787" w14:paraId="48B74D91" w14:textId="77777777" w:rsidTr="003D482E">
        <w:trPr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  <w:hideMark/>
          </w:tcPr>
          <w:p w14:paraId="15166850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Organic loading rate (OLR)</w:t>
            </w:r>
          </w:p>
        </w:tc>
        <w:tc>
          <w:tcPr>
            <w:tcW w:w="3216" w:type="dxa"/>
            <w:shd w:val="clear" w:color="auto" w:fill="FFFFFF" w:themeFill="background1"/>
          </w:tcPr>
          <w:p w14:paraId="17AC7791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Kg COD/m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/d</w:t>
            </w:r>
          </w:p>
          <w:p w14:paraId="4E73B97C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Kg BOD/ 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/d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489FB2A6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1.8</w:t>
            </w:r>
          </w:p>
          <w:p w14:paraId="319553A9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1.4</w:t>
            </w:r>
          </w:p>
        </w:tc>
      </w:tr>
      <w:tr w:rsidR="0008147D" w:rsidRPr="00D95787" w14:paraId="387957EB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  <w:hideMark/>
          </w:tcPr>
          <w:p w14:paraId="3B277EFB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Hydraulic loading rate (HLR)</w:t>
            </w:r>
          </w:p>
        </w:tc>
        <w:tc>
          <w:tcPr>
            <w:tcW w:w="3216" w:type="dxa"/>
            <w:shd w:val="clear" w:color="auto" w:fill="FFFFFF" w:themeFill="background1"/>
          </w:tcPr>
          <w:p w14:paraId="753F2BB6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/m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/d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137CDEBB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4.8</w:t>
            </w:r>
          </w:p>
        </w:tc>
      </w:tr>
      <w:tr w:rsidR="0008147D" w:rsidRPr="00D95787" w14:paraId="71669E3F" w14:textId="77777777" w:rsidTr="003D482E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5" w:type="dxa"/>
            <w:gridSpan w:val="3"/>
            <w:noWrap/>
          </w:tcPr>
          <w:p w14:paraId="222E9DC0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Secondary treatment step (DHNW)</w:t>
            </w:r>
          </w:p>
        </w:tc>
      </w:tr>
      <w:tr w:rsidR="0008147D" w:rsidRPr="00D95787" w14:paraId="76A49A33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tcBorders>
              <w:bottom w:val="single" w:sz="4" w:space="0" w:color="auto"/>
            </w:tcBorders>
            <w:noWrap/>
          </w:tcPr>
          <w:p w14:paraId="08D1CC61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Parameter</w:t>
            </w:r>
          </w:p>
        </w:tc>
        <w:tc>
          <w:tcPr>
            <w:tcW w:w="3216" w:type="dxa"/>
            <w:tcBorders>
              <w:bottom w:val="single" w:sz="4" w:space="0" w:color="auto"/>
            </w:tcBorders>
          </w:tcPr>
          <w:p w14:paraId="739A5185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Unit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</w:tcPr>
          <w:p w14:paraId="02364292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Value</w:t>
            </w:r>
          </w:p>
        </w:tc>
      </w:tr>
      <w:tr w:rsidR="0008147D" w:rsidRPr="00D95787" w14:paraId="5B3E685A" w14:textId="77777777" w:rsidTr="003D482E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23BC9B74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Length</w:t>
            </w:r>
          </w:p>
        </w:tc>
        <w:tc>
          <w:tcPr>
            <w:tcW w:w="3216" w:type="dxa"/>
            <w:shd w:val="clear" w:color="auto" w:fill="FFFFFF" w:themeFill="background1"/>
          </w:tcPr>
          <w:p w14:paraId="15A4848A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</w:t>
            </w:r>
          </w:p>
        </w:tc>
        <w:tc>
          <w:tcPr>
            <w:tcW w:w="1350" w:type="dxa"/>
            <w:shd w:val="clear" w:color="auto" w:fill="FFFFFF" w:themeFill="background1"/>
            <w:noWrap/>
          </w:tcPr>
          <w:p w14:paraId="637D5BFA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0.75</w:t>
            </w:r>
          </w:p>
        </w:tc>
      </w:tr>
      <w:tr w:rsidR="0008147D" w:rsidRPr="00D95787" w14:paraId="593EFD79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04361912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Width</w:t>
            </w:r>
          </w:p>
        </w:tc>
        <w:tc>
          <w:tcPr>
            <w:tcW w:w="3216" w:type="dxa"/>
            <w:shd w:val="clear" w:color="auto" w:fill="FFFFFF" w:themeFill="background1"/>
          </w:tcPr>
          <w:p w14:paraId="2A6C68E2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</w:t>
            </w:r>
          </w:p>
        </w:tc>
        <w:tc>
          <w:tcPr>
            <w:tcW w:w="1350" w:type="dxa"/>
            <w:shd w:val="clear" w:color="auto" w:fill="FFFFFF" w:themeFill="background1"/>
            <w:noWrap/>
          </w:tcPr>
          <w:p w14:paraId="1C00796D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1.0</w:t>
            </w:r>
          </w:p>
        </w:tc>
      </w:tr>
      <w:tr w:rsidR="0008147D" w:rsidRPr="00D95787" w14:paraId="33D4A642" w14:textId="77777777" w:rsidTr="003D482E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608EF19B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Height</w:t>
            </w:r>
          </w:p>
        </w:tc>
        <w:tc>
          <w:tcPr>
            <w:tcW w:w="3216" w:type="dxa"/>
            <w:shd w:val="clear" w:color="auto" w:fill="FFFFFF" w:themeFill="background1"/>
          </w:tcPr>
          <w:p w14:paraId="66D7C1AA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</w:t>
            </w:r>
          </w:p>
        </w:tc>
        <w:tc>
          <w:tcPr>
            <w:tcW w:w="1350" w:type="dxa"/>
            <w:shd w:val="clear" w:color="auto" w:fill="FFFFFF" w:themeFill="background1"/>
            <w:noWrap/>
          </w:tcPr>
          <w:p w14:paraId="7E2D8858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2.0</w:t>
            </w:r>
          </w:p>
        </w:tc>
      </w:tr>
      <w:tr w:rsidR="0008147D" w:rsidRPr="00D95787" w14:paraId="170E77F0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7FFB096A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No. of pieces of packing material</w:t>
            </w:r>
          </w:p>
        </w:tc>
        <w:tc>
          <w:tcPr>
            <w:tcW w:w="3216" w:type="dxa"/>
            <w:shd w:val="clear" w:color="auto" w:fill="FFFFFF" w:themeFill="background1"/>
          </w:tcPr>
          <w:p w14:paraId="5CA526BC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No.</w:t>
            </w:r>
          </w:p>
        </w:tc>
        <w:tc>
          <w:tcPr>
            <w:tcW w:w="1350" w:type="dxa"/>
            <w:shd w:val="clear" w:color="auto" w:fill="FFFFFF" w:themeFill="background1"/>
            <w:noWrap/>
          </w:tcPr>
          <w:p w14:paraId="46CBE49F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40,000</w:t>
            </w:r>
          </w:p>
        </w:tc>
      </w:tr>
      <w:tr w:rsidR="0008147D" w:rsidRPr="00D95787" w14:paraId="62848CD2" w14:textId="77777777" w:rsidTr="003D482E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211BF34D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Detention time (DT)</w:t>
            </w:r>
          </w:p>
        </w:tc>
        <w:tc>
          <w:tcPr>
            <w:tcW w:w="3216" w:type="dxa"/>
            <w:shd w:val="clear" w:color="auto" w:fill="FFFFFF" w:themeFill="background1"/>
          </w:tcPr>
          <w:p w14:paraId="4851A4E4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proofErr w:type="spellStart"/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1350" w:type="dxa"/>
            <w:shd w:val="clear" w:color="auto" w:fill="FFFFFF" w:themeFill="background1"/>
            <w:noWrap/>
          </w:tcPr>
          <w:p w14:paraId="7F2FA973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5</w:t>
            </w:r>
          </w:p>
        </w:tc>
      </w:tr>
      <w:tr w:rsidR="0008147D" w:rsidRPr="00D95787" w14:paraId="1FD70AC4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121B51CC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Total Surface area of packing material</w:t>
            </w:r>
          </w:p>
        </w:tc>
        <w:tc>
          <w:tcPr>
            <w:tcW w:w="3216" w:type="dxa"/>
            <w:shd w:val="clear" w:color="auto" w:fill="FFFFFF" w:themeFill="background1"/>
          </w:tcPr>
          <w:p w14:paraId="3D1DBC1A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2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/m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350" w:type="dxa"/>
            <w:shd w:val="clear" w:color="auto" w:fill="FFFFFF" w:themeFill="background1"/>
            <w:noWrap/>
          </w:tcPr>
          <w:p w14:paraId="38C605BE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293.3</w:t>
            </w:r>
          </w:p>
        </w:tc>
      </w:tr>
      <w:tr w:rsidR="0008147D" w:rsidRPr="00D95787" w14:paraId="240CAC96" w14:textId="77777777" w:rsidTr="003D482E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17C4B249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Hydraulic loading rate (HLR)</w:t>
            </w:r>
          </w:p>
        </w:tc>
        <w:tc>
          <w:tcPr>
            <w:tcW w:w="3216" w:type="dxa"/>
            <w:shd w:val="clear" w:color="auto" w:fill="FFFFFF" w:themeFill="background1"/>
          </w:tcPr>
          <w:p w14:paraId="6FF84D05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m/h</w:t>
            </w:r>
          </w:p>
        </w:tc>
        <w:tc>
          <w:tcPr>
            <w:tcW w:w="1350" w:type="dxa"/>
            <w:shd w:val="clear" w:color="auto" w:fill="FFFFFF" w:themeFill="background1"/>
            <w:noWrap/>
          </w:tcPr>
          <w:p w14:paraId="23AFA2FE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0.5</w:t>
            </w:r>
          </w:p>
        </w:tc>
      </w:tr>
      <w:tr w:rsidR="0008147D" w:rsidRPr="00D95787" w14:paraId="500D86D2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1545C6D1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Organic loading rate (OLR)</w:t>
            </w:r>
          </w:p>
        </w:tc>
        <w:tc>
          <w:tcPr>
            <w:tcW w:w="3216" w:type="dxa"/>
            <w:shd w:val="clear" w:color="auto" w:fill="FFFFFF" w:themeFill="background1"/>
          </w:tcPr>
          <w:p w14:paraId="30E90EFA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Kg COD/m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.packing material/d</w:t>
            </w:r>
          </w:p>
          <w:p w14:paraId="77F0587F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Kg BOD/m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.packing material/d</w:t>
            </w:r>
          </w:p>
        </w:tc>
        <w:tc>
          <w:tcPr>
            <w:tcW w:w="1350" w:type="dxa"/>
            <w:shd w:val="clear" w:color="auto" w:fill="FFFFFF" w:themeFill="background1"/>
            <w:noWrap/>
          </w:tcPr>
          <w:p w14:paraId="5A7FEB82" w14:textId="77777777" w:rsidR="0008147D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3.4</w:t>
            </w:r>
          </w:p>
          <w:p w14:paraId="787ABF4D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14:paraId="1809EE74" w14:textId="77777777" w:rsidR="0008147D" w:rsidRPr="00D95787" w:rsidRDefault="0008147D" w:rsidP="003D4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2.4</w:t>
            </w:r>
          </w:p>
        </w:tc>
      </w:tr>
      <w:tr w:rsidR="0008147D" w:rsidRPr="00D95787" w14:paraId="591A0513" w14:textId="77777777" w:rsidTr="003D482E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31FA0659" w14:textId="77777777" w:rsidR="0008147D" w:rsidRPr="00D95787" w:rsidRDefault="0008147D" w:rsidP="003D482E">
            <w:pPr>
              <w:jc w:val="both"/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Ammonia loading rate (ALR)</w:t>
            </w:r>
          </w:p>
        </w:tc>
        <w:tc>
          <w:tcPr>
            <w:tcW w:w="3216" w:type="dxa"/>
            <w:shd w:val="clear" w:color="auto" w:fill="FFFFFF" w:themeFill="background1"/>
          </w:tcPr>
          <w:p w14:paraId="5FD258ED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Kg N/m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.packing material/d</w:t>
            </w:r>
          </w:p>
        </w:tc>
        <w:tc>
          <w:tcPr>
            <w:tcW w:w="1350" w:type="dxa"/>
            <w:shd w:val="clear" w:color="auto" w:fill="FFFFFF" w:themeFill="background1"/>
            <w:noWrap/>
          </w:tcPr>
          <w:p w14:paraId="23AA58B6" w14:textId="77777777" w:rsidR="0008147D" w:rsidRPr="00D95787" w:rsidRDefault="0008147D" w:rsidP="003D4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0.7</w:t>
            </w:r>
          </w:p>
        </w:tc>
      </w:tr>
      <w:tr w:rsidR="0008147D" w:rsidRPr="00D95787" w14:paraId="49116FBB" w14:textId="77777777" w:rsidTr="003D4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9" w:type="dxa"/>
            <w:shd w:val="clear" w:color="auto" w:fill="FFFFFF" w:themeFill="background1"/>
            <w:noWrap/>
          </w:tcPr>
          <w:p w14:paraId="56418444" w14:textId="77777777" w:rsidR="0008147D" w:rsidRPr="00D95787" w:rsidRDefault="0008147D" w:rsidP="003D482E">
            <w:pPr>
              <w:spacing w:before="120"/>
              <w:jc w:val="both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b w:val="0"/>
                <w:bCs w:val="0"/>
                <w:sz w:val="28"/>
                <w:szCs w:val="28"/>
              </w:rPr>
              <w:t>Hydraulic loading rate (HLR)</w:t>
            </w:r>
          </w:p>
        </w:tc>
        <w:tc>
          <w:tcPr>
            <w:tcW w:w="3216" w:type="dxa"/>
            <w:shd w:val="clear" w:color="auto" w:fill="FFFFFF" w:themeFill="background1"/>
          </w:tcPr>
          <w:p w14:paraId="2A7C00CB" w14:textId="77777777" w:rsidR="0008147D" w:rsidRPr="00D95787" w:rsidRDefault="0008147D" w:rsidP="003D482E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/m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  <w:vertAlign w:val="superscript"/>
              </w:rPr>
              <w:t>3</w:t>
            </w: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. packing material/d</w:t>
            </w:r>
          </w:p>
        </w:tc>
        <w:tc>
          <w:tcPr>
            <w:tcW w:w="1350" w:type="dxa"/>
            <w:shd w:val="clear" w:color="auto" w:fill="FFFFFF" w:themeFill="background1"/>
            <w:noWrap/>
          </w:tcPr>
          <w:p w14:paraId="72372849" w14:textId="77777777" w:rsidR="0008147D" w:rsidRPr="00D95787" w:rsidRDefault="0008147D" w:rsidP="003D482E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D95787">
              <w:rPr>
                <w:rFonts w:asciiTheme="majorBidi" w:eastAsia="Times New Roman" w:hAnsiTheme="majorBidi" w:cstheme="majorBidi"/>
                <w:sz w:val="28"/>
                <w:szCs w:val="28"/>
              </w:rPr>
              <w:t>24</w:t>
            </w:r>
          </w:p>
        </w:tc>
      </w:tr>
    </w:tbl>
    <w:p w14:paraId="40AC375C" w14:textId="346BD2DA" w:rsidR="0008147D" w:rsidRDefault="0008147D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8"/>
          <w:szCs w:val="28"/>
        </w:rPr>
      </w:pPr>
    </w:p>
    <w:p w14:paraId="2784C0A6" w14:textId="2ADF76C6" w:rsidR="00E14B53" w:rsidRDefault="00E14B53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8"/>
          <w:szCs w:val="28"/>
        </w:rPr>
      </w:pPr>
    </w:p>
    <w:p w14:paraId="59DC54EF" w14:textId="74B327D8" w:rsidR="00E14B53" w:rsidRDefault="00E14B53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8"/>
          <w:szCs w:val="28"/>
        </w:rPr>
      </w:pPr>
    </w:p>
    <w:p w14:paraId="180C6D33" w14:textId="2FC60E60" w:rsidR="00E14B53" w:rsidRDefault="00E14B53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8"/>
          <w:szCs w:val="28"/>
        </w:rPr>
      </w:pPr>
    </w:p>
    <w:p w14:paraId="5C225257" w14:textId="2BBDA8CD" w:rsidR="00E14B53" w:rsidRDefault="00E14B53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8"/>
          <w:szCs w:val="28"/>
        </w:rPr>
      </w:pPr>
    </w:p>
    <w:p w14:paraId="740D0B57" w14:textId="33790ECE" w:rsidR="00E14B53" w:rsidRDefault="00E14B53" w:rsidP="0008147D">
      <w:pPr>
        <w:spacing w:line="360" w:lineRule="auto"/>
        <w:ind w:hanging="46"/>
        <w:jc w:val="both"/>
        <w:rPr>
          <w:rFonts w:asciiTheme="majorBidi" w:hAnsiTheme="majorBidi" w:cstheme="majorBidi"/>
          <w:sz w:val="28"/>
          <w:szCs w:val="28"/>
        </w:rPr>
      </w:pPr>
    </w:p>
    <w:p w14:paraId="2ED24187" w14:textId="77777777" w:rsidR="00E14B53" w:rsidRPr="00987EE2" w:rsidRDefault="00E14B53" w:rsidP="00E14B53">
      <w:pPr>
        <w:tabs>
          <w:tab w:val="left" w:pos="885"/>
        </w:tabs>
        <w:spacing w:line="480" w:lineRule="auto"/>
        <w:ind w:hanging="46"/>
        <w:jc w:val="center"/>
        <w:rPr>
          <w:rFonts w:asciiTheme="majorBidi" w:eastAsia="Arial Unicode MS" w:hAnsiTheme="majorBidi" w:cstheme="majorBidi"/>
          <w:bCs/>
          <w:sz w:val="28"/>
          <w:szCs w:val="28"/>
        </w:rPr>
      </w:pPr>
    </w:p>
    <w:p w14:paraId="532899C1" w14:textId="77777777" w:rsidR="00E14B53" w:rsidRPr="00987EE2" w:rsidRDefault="00E14B53" w:rsidP="00E14B53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987EE2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drawing>
          <wp:inline distT="0" distB="0" distL="0" distR="0" wp14:anchorId="75A6735B" wp14:editId="0DA45596">
            <wp:extent cx="5760720" cy="32512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/>
                    <a:srcRect l="15412" t="21819" r="13501" b="12204"/>
                    <a:stretch/>
                  </pic:blipFill>
                  <pic:spPr bwMode="auto">
                    <a:xfrm>
                      <a:off x="0" y="0"/>
                      <a:ext cx="5759451" cy="3250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9F666A" w14:textId="2AA50B1D" w:rsidR="00E14B53" w:rsidRDefault="00E14B53" w:rsidP="00E14B53">
      <w:pPr>
        <w:spacing w:line="360" w:lineRule="auto"/>
        <w:rPr>
          <w:rFonts w:asciiTheme="majorBidi" w:eastAsia="Arial Unicode MS" w:hAnsiTheme="majorBidi" w:cstheme="majorBidi"/>
          <w:noProof/>
          <w:color w:val="000000" w:themeColor="text1"/>
          <w:sz w:val="24"/>
          <w:szCs w:val="24"/>
        </w:rPr>
      </w:pPr>
      <w:r w:rsidRPr="00E14B53">
        <w:rPr>
          <w:rFonts w:asciiTheme="majorBidi" w:eastAsia="Arial Unicode MS" w:hAnsiTheme="majorBidi" w:cstheme="majorBidi"/>
          <w:b/>
          <w:bCs/>
          <w:noProof/>
          <w:color w:val="000000" w:themeColor="text1"/>
          <w:sz w:val="24"/>
          <w:szCs w:val="24"/>
        </w:rPr>
        <w:t>Figure S2</w:t>
      </w:r>
      <w:r w:rsidRPr="00E14B53">
        <w:rPr>
          <w:rFonts w:asciiTheme="majorBidi" w:eastAsia="Arial Unicode MS" w:hAnsiTheme="majorBidi" w:cstheme="majorBidi"/>
          <w:noProof/>
          <w:color w:val="000000" w:themeColor="text1"/>
          <w:sz w:val="24"/>
          <w:szCs w:val="24"/>
        </w:rPr>
        <w:t xml:space="preserve">: Process flow sheet of the </w:t>
      </w:r>
      <w:r w:rsidRPr="00E14B53">
        <w:rPr>
          <w:rFonts w:asciiTheme="majorBidi" w:hAnsiTheme="majorBidi" w:cstheme="majorBidi"/>
          <w:color w:val="000000" w:themeColor="text1"/>
          <w:sz w:val="24"/>
          <w:szCs w:val="24"/>
        </w:rPr>
        <w:t>Anaerobic/aerobic bioreactor compact unit</w:t>
      </w:r>
      <w:r w:rsidRPr="00E14B53">
        <w:rPr>
          <w:rFonts w:asciiTheme="majorBidi" w:eastAsia="Arial Unicode MS" w:hAnsiTheme="majorBidi" w:cstheme="majorBidi"/>
          <w:noProof/>
          <w:color w:val="000000" w:themeColor="text1"/>
          <w:sz w:val="24"/>
          <w:szCs w:val="24"/>
        </w:rPr>
        <w:t xml:space="preserve"> wastewater treatment plant</w:t>
      </w:r>
    </w:p>
    <w:p w14:paraId="18A8307A" w14:textId="0758831A" w:rsidR="006057B2" w:rsidRDefault="006057B2" w:rsidP="00E14B53">
      <w:pPr>
        <w:spacing w:line="360" w:lineRule="auto"/>
        <w:rPr>
          <w:rFonts w:asciiTheme="majorBidi" w:eastAsia="Arial Unicode MS" w:hAnsiTheme="majorBidi" w:cstheme="majorBidi"/>
          <w:noProof/>
          <w:color w:val="000000" w:themeColor="text1"/>
          <w:sz w:val="24"/>
          <w:szCs w:val="24"/>
        </w:rPr>
      </w:pPr>
    </w:p>
    <w:p w14:paraId="69AA3A8F" w14:textId="4295700B" w:rsidR="006057B2" w:rsidRDefault="006057B2" w:rsidP="00E14B53">
      <w:pPr>
        <w:spacing w:line="360" w:lineRule="auto"/>
        <w:rPr>
          <w:rFonts w:asciiTheme="majorBidi" w:eastAsia="Arial Unicode MS" w:hAnsiTheme="majorBidi" w:cstheme="majorBidi"/>
          <w:noProof/>
          <w:color w:val="000000" w:themeColor="text1"/>
          <w:sz w:val="24"/>
          <w:szCs w:val="24"/>
        </w:rPr>
      </w:pPr>
    </w:p>
    <w:p w14:paraId="79F825A4" w14:textId="77777777" w:rsidR="006057B2" w:rsidRPr="00E14B53" w:rsidRDefault="006057B2" w:rsidP="00E14B53">
      <w:pPr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928E087" w14:textId="77777777" w:rsidR="00E14B53" w:rsidRPr="00987EE2" w:rsidRDefault="00E14B53" w:rsidP="00E14B53">
      <w:pPr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EG"/>
        </w:rPr>
      </w:pPr>
      <w:r w:rsidRPr="00987EE2">
        <w:rPr>
          <w:rFonts w:asciiTheme="majorBidi" w:eastAsia="Arial Unicode MS" w:hAnsiTheme="majorBidi" w:cstheme="majorBidi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747401C7" wp14:editId="21752887">
            <wp:extent cx="5621079" cy="347980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524" cy="349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A63B9" w14:textId="6A97F766" w:rsidR="00E14B53" w:rsidRDefault="00E14B53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E14B5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Figure S3: </w:t>
      </w:r>
      <w:r w:rsidRPr="00E14B53">
        <w:rPr>
          <w:rFonts w:asciiTheme="majorBidi" w:hAnsiTheme="majorBidi" w:cstheme="majorBidi"/>
          <w:color w:val="000000" w:themeColor="text1"/>
          <w:sz w:val="24"/>
          <w:szCs w:val="24"/>
        </w:rPr>
        <w:t>Layout of the aerobic/anaerobic wastewater treatment compact unit</w:t>
      </w:r>
    </w:p>
    <w:p w14:paraId="62FAFD49" w14:textId="4814BE08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ECB1943" w14:textId="30950FCF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18C4453" w14:textId="5D2612F8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8B2A6BD" w14:textId="18B350B1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22B5A56" w14:textId="44356C62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08BCEF5" w14:textId="1E8F614D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D9487B5" w14:textId="4627288F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74BCEE3" w14:textId="624CCB9B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72BDDCA" w14:textId="28E8581D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489202E" w14:textId="4BA48823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2077146" w14:textId="729133A3" w:rsidR="00DC3F40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8FBDC03" w14:textId="77777777" w:rsidR="00DC3F40" w:rsidRDefault="00DC3F40" w:rsidP="00DC3F4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3C2DEBFC" wp14:editId="48C304DA">
            <wp:extent cx="6225540" cy="4150360"/>
            <wp:effectExtent l="0" t="0" r="3810" b="2540"/>
            <wp:docPr id="6" name="Picture 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scatt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415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43DA7" w14:textId="57AD938E" w:rsidR="00DC3F40" w:rsidRPr="001B1CD7" w:rsidRDefault="00DC3F40" w:rsidP="00DC3F4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C3F40"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t xml:space="preserve">Figure </w:t>
      </w:r>
      <w: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t>S</w:t>
      </w:r>
      <w:r w:rsidRPr="00DC3F40"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t>4.</w:t>
      </w:r>
      <w:r w:rsidRPr="001B1CD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 Alpha diversity measurements of microbial communities in the </w:t>
      </w:r>
      <w: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different treatment stages.</w:t>
      </w:r>
    </w:p>
    <w:p w14:paraId="4776F0AC" w14:textId="77777777" w:rsidR="00DC3F40" w:rsidRPr="00E14B53" w:rsidRDefault="00DC3F40" w:rsidP="00E14B53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B109163" w14:textId="77777777" w:rsidR="00E14B53" w:rsidRPr="00987EE2" w:rsidRDefault="00E14B53" w:rsidP="00E14B53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14:paraId="73227D12" w14:textId="2A2731AD" w:rsidR="00F571F4" w:rsidRDefault="00F571F4" w:rsidP="00C5725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7FDFA8D" w14:textId="500038EB" w:rsidR="00C57252" w:rsidRDefault="00C57252" w:rsidP="006538C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3946D55" w14:textId="42F29F9B" w:rsidR="00C57252" w:rsidRDefault="00C57252" w:rsidP="00C5725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1959B8A" w14:textId="18D4B27C" w:rsidR="00B06D4F" w:rsidRDefault="00B06D4F" w:rsidP="00C5725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1A24F08" w14:textId="7316AE73" w:rsidR="001B1CD7" w:rsidRPr="001B1CD7" w:rsidRDefault="001B1CD7" w:rsidP="001B1CD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E133E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1B1CD7" w:rsidRPr="001B1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Rom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e2NLc0MwMiQyNLIyUdpeDU4uLM/DyQAvNaACMt0fQsAAAA"/>
  </w:docVars>
  <w:rsids>
    <w:rsidRoot w:val="009122F6"/>
    <w:rsid w:val="000440B2"/>
    <w:rsid w:val="000720AB"/>
    <w:rsid w:val="00076BEA"/>
    <w:rsid w:val="0008147D"/>
    <w:rsid w:val="000A3764"/>
    <w:rsid w:val="000C36FD"/>
    <w:rsid w:val="0014255F"/>
    <w:rsid w:val="0017235F"/>
    <w:rsid w:val="001B1105"/>
    <w:rsid w:val="001B1CD7"/>
    <w:rsid w:val="001E52B2"/>
    <w:rsid w:val="002122A2"/>
    <w:rsid w:val="002521C3"/>
    <w:rsid w:val="002E291D"/>
    <w:rsid w:val="002F35D6"/>
    <w:rsid w:val="00306916"/>
    <w:rsid w:val="003266F8"/>
    <w:rsid w:val="0035449C"/>
    <w:rsid w:val="0035669D"/>
    <w:rsid w:val="00391181"/>
    <w:rsid w:val="00393ED4"/>
    <w:rsid w:val="003B7550"/>
    <w:rsid w:val="003D61CC"/>
    <w:rsid w:val="00437222"/>
    <w:rsid w:val="00466B7B"/>
    <w:rsid w:val="004674DC"/>
    <w:rsid w:val="0047177C"/>
    <w:rsid w:val="004E4866"/>
    <w:rsid w:val="004F377D"/>
    <w:rsid w:val="00537925"/>
    <w:rsid w:val="00537EAF"/>
    <w:rsid w:val="005506DC"/>
    <w:rsid w:val="00557BFC"/>
    <w:rsid w:val="005963AD"/>
    <w:rsid w:val="005D2097"/>
    <w:rsid w:val="006057B2"/>
    <w:rsid w:val="006538CE"/>
    <w:rsid w:val="006B09AB"/>
    <w:rsid w:val="00703F59"/>
    <w:rsid w:val="007447BC"/>
    <w:rsid w:val="00762D57"/>
    <w:rsid w:val="00777DAB"/>
    <w:rsid w:val="007E3CBF"/>
    <w:rsid w:val="00870119"/>
    <w:rsid w:val="008C316C"/>
    <w:rsid w:val="008E13F7"/>
    <w:rsid w:val="008E430E"/>
    <w:rsid w:val="009122F6"/>
    <w:rsid w:val="009541C5"/>
    <w:rsid w:val="009564C0"/>
    <w:rsid w:val="0096760E"/>
    <w:rsid w:val="009C2007"/>
    <w:rsid w:val="009C56A4"/>
    <w:rsid w:val="009E6122"/>
    <w:rsid w:val="00A43C85"/>
    <w:rsid w:val="00A46E2F"/>
    <w:rsid w:val="00A558C2"/>
    <w:rsid w:val="00A822C3"/>
    <w:rsid w:val="00B06D4F"/>
    <w:rsid w:val="00B2164A"/>
    <w:rsid w:val="00B33789"/>
    <w:rsid w:val="00B649C7"/>
    <w:rsid w:val="00BF034C"/>
    <w:rsid w:val="00BF4C83"/>
    <w:rsid w:val="00BF700E"/>
    <w:rsid w:val="00C01FC3"/>
    <w:rsid w:val="00C26903"/>
    <w:rsid w:val="00C57252"/>
    <w:rsid w:val="00C83879"/>
    <w:rsid w:val="00C93467"/>
    <w:rsid w:val="00D37C6C"/>
    <w:rsid w:val="00D63D1E"/>
    <w:rsid w:val="00D763C1"/>
    <w:rsid w:val="00D92996"/>
    <w:rsid w:val="00DC3F40"/>
    <w:rsid w:val="00DD03D9"/>
    <w:rsid w:val="00DF5292"/>
    <w:rsid w:val="00E13F4B"/>
    <w:rsid w:val="00E14B53"/>
    <w:rsid w:val="00E22EB8"/>
    <w:rsid w:val="00E715CB"/>
    <w:rsid w:val="00E87D9E"/>
    <w:rsid w:val="00EA0230"/>
    <w:rsid w:val="00EA5EB1"/>
    <w:rsid w:val="00ED1C3C"/>
    <w:rsid w:val="00EF510C"/>
    <w:rsid w:val="00F26597"/>
    <w:rsid w:val="00F47A4D"/>
    <w:rsid w:val="00F571F4"/>
    <w:rsid w:val="00F83587"/>
    <w:rsid w:val="00FE3238"/>
    <w:rsid w:val="00FF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7DFEA"/>
  <w14:defaultImageDpi w14:val="32767"/>
  <w15:docId w15:val="{9F71BC96-3C7F-4006-94C3-40948A31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-Accent31">
    <w:name w:val="Grid Table 2 - Accent 31"/>
    <w:basedOn w:val="TableNormal"/>
    <w:uiPriority w:val="47"/>
    <w:rsid w:val="0008147D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63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D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2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Amgad Salahuldeen Abdulsayed</dc:creator>
  <cp:lastModifiedBy>MX Cao</cp:lastModifiedBy>
  <cp:revision>2</cp:revision>
  <dcterms:created xsi:type="dcterms:W3CDTF">2023-10-08T06:43:00Z</dcterms:created>
  <dcterms:modified xsi:type="dcterms:W3CDTF">2023-10-08T06:43:00Z</dcterms:modified>
</cp:coreProperties>
</file>