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6FEEF" w14:textId="73FDA9EE" w:rsidR="007E308C" w:rsidRPr="009A04DC" w:rsidRDefault="007E308C" w:rsidP="00FC76DE">
      <w:pPr>
        <w:jc w:val="both"/>
        <w:rPr>
          <w:rFonts w:ascii="Times New Roman" w:hAnsi="Times New Roman" w:cs="Times New Roman"/>
          <w:sz w:val="18"/>
          <w:szCs w:val="21"/>
          <w:lang w:val="en-US"/>
        </w:rPr>
      </w:pPr>
      <w:r w:rsidRPr="009A04DC">
        <w:rPr>
          <w:rFonts w:ascii="Times New Roman" w:hAnsi="Times New Roman" w:cs="Times New Roman"/>
          <w:b/>
          <w:bCs/>
          <w:sz w:val="18"/>
          <w:szCs w:val="21"/>
          <w:lang w:val="en-US"/>
        </w:rPr>
        <w:t>Table S1</w:t>
      </w:r>
      <w:r w:rsidRPr="009A04DC">
        <w:rPr>
          <w:rFonts w:ascii="Times New Roman" w:hAnsi="Times New Roman" w:cs="Times New Roman"/>
          <w:sz w:val="18"/>
          <w:szCs w:val="21"/>
          <w:lang w:val="en-US"/>
        </w:rPr>
        <w:t xml:space="preserve"> Yield of crude extracts and </w:t>
      </w:r>
      <w:r w:rsidR="00E85B22" w:rsidRPr="009A04DC">
        <w:rPr>
          <w:rFonts w:ascii="Times New Roman" w:hAnsi="Times New Roman" w:cs="Times New Roman"/>
          <w:sz w:val="18"/>
          <w:szCs w:val="21"/>
          <w:lang w:val="en-US"/>
        </w:rPr>
        <w:t xml:space="preserve">dried weight of </w:t>
      </w:r>
      <w:r w:rsidRPr="009A04DC">
        <w:rPr>
          <w:rFonts w:ascii="Times New Roman" w:hAnsi="Times New Roman" w:cs="Times New Roman"/>
          <w:sz w:val="18"/>
          <w:szCs w:val="21"/>
          <w:lang w:val="en-US"/>
        </w:rPr>
        <w:t xml:space="preserve">mycelium </w:t>
      </w:r>
      <w:r w:rsidR="00E85B22" w:rsidRPr="009A04DC">
        <w:rPr>
          <w:rFonts w:ascii="Times New Roman" w:hAnsi="Times New Roman" w:cs="Times New Roman"/>
          <w:sz w:val="18"/>
          <w:szCs w:val="21"/>
          <w:lang w:val="en-US"/>
        </w:rPr>
        <w:t xml:space="preserve">from </w:t>
      </w:r>
      <w:r w:rsidRPr="009A04DC">
        <w:rPr>
          <w:rFonts w:ascii="Times New Roman" w:hAnsi="Times New Roman" w:cs="Times New Roman"/>
          <w:i/>
          <w:iCs/>
          <w:sz w:val="18"/>
          <w:szCs w:val="21"/>
          <w:lang w:val="en-US"/>
        </w:rPr>
        <w:t>X. thienhirunae</w:t>
      </w:r>
      <w:r w:rsidRPr="009A04DC">
        <w:rPr>
          <w:rFonts w:ascii="Times New Roman" w:hAnsi="Times New Roman" w:cs="Times New Roman"/>
          <w:sz w:val="18"/>
          <w:szCs w:val="21"/>
          <w:lang w:val="en-US"/>
        </w:rPr>
        <w:t xml:space="preserve"> SWUF17-44.1 </w:t>
      </w:r>
      <w:r w:rsidR="00E85B22" w:rsidRPr="009A04DC">
        <w:rPr>
          <w:rFonts w:ascii="Times New Roman" w:hAnsi="Times New Roman" w:cs="Times New Roman"/>
          <w:sz w:val="18"/>
          <w:szCs w:val="21"/>
          <w:lang w:val="en-US"/>
        </w:rPr>
        <w:t>cultivation in various media.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85B22" w:rsidRPr="002E294A" w14:paraId="5B432AC0" w14:textId="77777777" w:rsidTr="009B7030">
        <w:tc>
          <w:tcPr>
            <w:tcW w:w="3005" w:type="dxa"/>
            <w:tcBorders>
              <w:bottom w:val="single" w:sz="4" w:space="0" w:color="auto"/>
            </w:tcBorders>
          </w:tcPr>
          <w:p w14:paraId="23D4F633" w14:textId="1A1817EA" w:rsidR="00E85B22" w:rsidRPr="009A04DC" w:rsidRDefault="00E85B22" w:rsidP="005B651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1"/>
                <w:lang w:val="en-US"/>
              </w:rPr>
            </w:pPr>
            <w:r w:rsidRPr="009A04DC">
              <w:rPr>
                <w:rFonts w:ascii="Times New Roman" w:hAnsi="Times New Roman" w:cs="Times New Roman"/>
                <w:b/>
                <w:bCs/>
                <w:sz w:val="18"/>
                <w:szCs w:val="21"/>
                <w:lang w:val="en-US"/>
              </w:rPr>
              <w:t>Type of</w:t>
            </w:r>
            <w:r w:rsidRPr="009A04DC">
              <w:rPr>
                <w:rFonts w:ascii="Times New Roman" w:hAnsi="Times New Roman" w:cs="Times New Roman"/>
                <w:b/>
                <w:bCs/>
                <w:sz w:val="18"/>
                <w:szCs w:val="21"/>
                <w:cs/>
                <w:lang w:val="en-US"/>
              </w:rPr>
              <w:t xml:space="preserve"> </w:t>
            </w:r>
            <w:r w:rsidRPr="009A04DC">
              <w:rPr>
                <w:rFonts w:ascii="Times New Roman" w:hAnsi="Times New Roman" w:cs="Times New Roman"/>
                <w:b/>
                <w:bCs/>
                <w:sz w:val="18"/>
                <w:szCs w:val="21"/>
                <w:lang w:val="en-US"/>
              </w:rPr>
              <w:t>media</w:t>
            </w:r>
            <w:r w:rsidR="007D1DAC" w:rsidRPr="009A04DC">
              <w:rPr>
                <w:rFonts w:ascii="Times New Roman" w:hAnsi="Times New Roman" w:cs="Times New Roman"/>
                <w:b/>
                <w:bCs/>
                <w:sz w:val="18"/>
                <w:szCs w:val="21"/>
                <w:vertAlign w:val="superscript"/>
                <w:lang w:val="en-US"/>
              </w:rPr>
              <w:t>1</w:t>
            </w:r>
          </w:p>
        </w:tc>
        <w:tc>
          <w:tcPr>
            <w:tcW w:w="3005" w:type="dxa"/>
            <w:tcBorders>
              <w:bottom w:val="single" w:sz="4" w:space="0" w:color="auto"/>
            </w:tcBorders>
          </w:tcPr>
          <w:p w14:paraId="3BF5D15A" w14:textId="65FAC365" w:rsidR="00E85B22" w:rsidRPr="009A04DC" w:rsidRDefault="00E85B22" w:rsidP="005B651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1"/>
                <w:lang w:val="en-US"/>
              </w:rPr>
            </w:pPr>
            <w:r w:rsidRPr="009A04D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Weight of crude extracts (g/L)</w:t>
            </w:r>
          </w:p>
        </w:tc>
        <w:tc>
          <w:tcPr>
            <w:tcW w:w="3006" w:type="dxa"/>
            <w:tcBorders>
              <w:bottom w:val="single" w:sz="4" w:space="0" w:color="auto"/>
            </w:tcBorders>
          </w:tcPr>
          <w:p w14:paraId="606D46D4" w14:textId="51E9790E" w:rsidR="00E85B22" w:rsidRPr="009A04DC" w:rsidRDefault="00E85B22" w:rsidP="005B651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1"/>
                <w:cs/>
                <w:lang w:val="en-US"/>
              </w:rPr>
            </w:pPr>
            <w:r w:rsidRPr="009A04DC">
              <w:rPr>
                <w:rFonts w:ascii="Times New Roman" w:hAnsi="Times New Roman" w:cs="Times New Roman"/>
                <w:b/>
                <w:bCs/>
                <w:sz w:val="18"/>
                <w:szCs w:val="21"/>
                <w:lang w:val="en-US"/>
              </w:rPr>
              <w:t xml:space="preserve">Dried weight of mycelium </w:t>
            </w:r>
            <w:r w:rsidRPr="009A04DC">
              <w:rPr>
                <w:rFonts w:ascii="Times New Roman" w:hAnsi="Times New Roman" w:cs="Times New Roman"/>
                <w:b/>
                <w:bCs/>
                <w:sz w:val="18"/>
                <w:szCs w:val="21"/>
                <w:cs/>
                <w:lang w:val="en-US"/>
              </w:rPr>
              <w:t>(</w:t>
            </w:r>
            <w:r w:rsidRPr="009A04DC">
              <w:rPr>
                <w:rFonts w:ascii="Times New Roman" w:hAnsi="Times New Roman" w:cs="Times New Roman"/>
                <w:b/>
                <w:bCs/>
                <w:sz w:val="18"/>
                <w:szCs w:val="21"/>
                <w:lang w:val="en-US"/>
              </w:rPr>
              <w:t>g</w:t>
            </w:r>
            <w:r w:rsidRPr="009A04DC">
              <w:rPr>
                <w:rFonts w:ascii="Times New Roman" w:hAnsi="Times New Roman" w:cs="Times New Roman"/>
                <w:b/>
                <w:bCs/>
                <w:sz w:val="18"/>
                <w:szCs w:val="21"/>
                <w:cs/>
                <w:lang w:val="en-US"/>
              </w:rPr>
              <w:t>)</w:t>
            </w:r>
          </w:p>
        </w:tc>
      </w:tr>
      <w:tr w:rsidR="00E85B22" w:rsidRPr="002E294A" w14:paraId="01CD96B9" w14:textId="77777777" w:rsidTr="009B7030">
        <w:tc>
          <w:tcPr>
            <w:tcW w:w="3005" w:type="dxa"/>
            <w:tcBorders>
              <w:top w:val="single" w:sz="4" w:space="0" w:color="auto"/>
              <w:bottom w:val="nil"/>
            </w:tcBorders>
          </w:tcPr>
          <w:p w14:paraId="3ACBEBA1" w14:textId="32F2BE38" w:rsidR="00E85B22" w:rsidRPr="009A04DC" w:rsidRDefault="005B6514" w:rsidP="005B6514">
            <w:pPr>
              <w:jc w:val="center"/>
              <w:rPr>
                <w:rFonts w:ascii="Times New Roman" w:hAnsi="Times New Roman" w:cs="Times New Roman"/>
                <w:sz w:val="18"/>
                <w:szCs w:val="21"/>
                <w:lang w:val="en-US"/>
              </w:rPr>
            </w:pPr>
            <w:r w:rsidRPr="009A04DC">
              <w:rPr>
                <w:rFonts w:ascii="Times New Roman" w:hAnsi="Times New Roman" w:cs="Times New Roman"/>
                <w:sz w:val="18"/>
                <w:szCs w:val="21"/>
                <w:lang w:val="en-US"/>
              </w:rPr>
              <w:t>CYA</w:t>
            </w:r>
          </w:p>
        </w:tc>
        <w:tc>
          <w:tcPr>
            <w:tcW w:w="3005" w:type="dxa"/>
            <w:tcBorders>
              <w:top w:val="single" w:sz="4" w:space="0" w:color="auto"/>
              <w:bottom w:val="nil"/>
            </w:tcBorders>
          </w:tcPr>
          <w:p w14:paraId="3C1B5E33" w14:textId="7E30FF12" w:rsidR="00E85B22" w:rsidRPr="009A04DC" w:rsidRDefault="005B6514" w:rsidP="005B6514">
            <w:pPr>
              <w:jc w:val="center"/>
              <w:rPr>
                <w:rFonts w:ascii="Times New Roman" w:hAnsi="Times New Roman" w:cs="Times New Roman"/>
                <w:sz w:val="18"/>
                <w:szCs w:val="21"/>
                <w:lang w:val="en-US"/>
              </w:rPr>
            </w:pPr>
            <w:r w:rsidRPr="009A04DC">
              <w:rPr>
                <w:rFonts w:ascii="Times New Roman" w:hAnsi="Times New Roman" w:cs="Times New Roman"/>
                <w:sz w:val="18"/>
                <w:szCs w:val="21"/>
                <w:lang w:val="en-US"/>
              </w:rPr>
              <w:t>0.133</w:t>
            </w:r>
          </w:p>
        </w:tc>
        <w:tc>
          <w:tcPr>
            <w:tcW w:w="3006" w:type="dxa"/>
            <w:tcBorders>
              <w:top w:val="single" w:sz="4" w:space="0" w:color="auto"/>
              <w:bottom w:val="nil"/>
            </w:tcBorders>
          </w:tcPr>
          <w:p w14:paraId="00F994C9" w14:textId="4EC49AA3" w:rsidR="00E85B22" w:rsidRPr="009A04DC" w:rsidRDefault="005B6514" w:rsidP="005B6514">
            <w:pPr>
              <w:jc w:val="center"/>
              <w:rPr>
                <w:rFonts w:ascii="Times New Roman" w:hAnsi="Times New Roman" w:cs="Times New Roman"/>
                <w:sz w:val="18"/>
                <w:szCs w:val="21"/>
                <w:lang w:val="en-US"/>
              </w:rPr>
            </w:pPr>
            <w:r w:rsidRPr="009A04DC">
              <w:rPr>
                <w:rFonts w:ascii="Times New Roman" w:hAnsi="Times New Roman" w:cs="Times New Roman"/>
                <w:sz w:val="18"/>
                <w:szCs w:val="21"/>
                <w:lang w:val="en-US"/>
              </w:rPr>
              <w:t>9.890</w:t>
            </w:r>
          </w:p>
        </w:tc>
      </w:tr>
      <w:tr w:rsidR="00E85B22" w:rsidRPr="002E294A" w14:paraId="77C34157" w14:textId="77777777" w:rsidTr="009B7030">
        <w:tc>
          <w:tcPr>
            <w:tcW w:w="3005" w:type="dxa"/>
            <w:tcBorders>
              <w:top w:val="nil"/>
              <w:bottom w:val="nil"/>
            </w:tcBorders>
          </w:tcPr>
          <w:p w14:paraId="471BF76C" w14:textId="77D1A276" w:rsidR="00E85B22" w:rsidRPr="009A04DC" w:rsidRDefault="005B6514" w:rsidP="005B6514">
            <w:pPr>
              <w:jc w:val="center"/>
              <w:rPr>
                <w:rFonts w:ascii="Times New Roman" w:hAnsi="Times New Roman" w:cs="Times New Roman"/>
                <w:sz w:val="18"/>
                <w:szCs w:val="21"/>
                <w:lang w:val="en-US"/>
              </w:rPr>
            </w:pPr>
            <w:r w:rsidRPr="009A04DC">
              <w:rPr>
                <w:rFonts w:ascii="Times New Roman" w:hAnsi="Times New Roman" w:cs="Times New Roman"/>
                <w:sz w:val="18"/>
                <w:szCs w:val="21"/>
                <w:lang w:val="en-US"/>
              </w:rPr>
              <w:t>MNC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16EFC2C3" w14:textId="54619B82" w:rsidR="00E85B22" w:rsidRPr="009A04DC" w:rsidRDefault="005B6514" w:rsidP="005B6514">
            <w:pPr>
              <w:jc w:val="center"/>
              <w:rPr>
                <w:rFonts w:ascii="Times New Roman" w:hAnsi="Times New Roman" w:cs="Times New Roman"/>
                <w:sz w:val="18"/>
                <w:szCs w:val="21"/>
                <w:lang w:val="en-US"/>
              </w:rPr>
            </w:pPr>
            <w:r w:rsidRPr="009A04DC">
              <w:rPr>
                <w:rFonts w:ascii="Times New Roman" w:hAnsi="Times New Roman" w:cs="Times New Roman"/>
                <w:sz w:val="18"/>
                <w:szCs w:val="21"/>
                <w:lang w:val="en-US"/>
              </w:rPr>
              <w:t>0.145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070F79E0" w14:textId="679DDD25" w:rsidR="00E85B22" w:rsidRPr="009A04DC" w:rsidRDefault="005B6514" w:rsidP="005B6514">
            <w:pPr>
              <w:jc w:val="center"/>
              <w:rPr>
                <w:rFonts w:ascii="Times New Roman" w:hAnsi="Times New Roman" w:cs="Times New Roman"/>
                <w:sz w:val="18"/>
                <w:szCs w:val="21"/>
                <w:lang w:val="en-US"/>
              </w:rPr>
            </w:pPr>
            <w:r w:rsidRPr="009A04DC">
              <w:rPr>
                <w:rFonts w:ascii="Times New Roman" w:hAnsi="Times New Roman" w:cs="Times New Roman"/>
                <w:sz w:val="18"/>
                <w:szCs w:val="21"/>
                <w:lang w:val="en-US"/>
              </w:rPr>
              <w:t>24.510</w:t>
            </w:r>
          </w:p>
        </w:tc>
      </w:tr>
      <w:tr w:rsidR="00E85B22" w:rsidRPr="002E294A" w14:paraId="22116093" w14:textId="77777777" w:rsidTr="009B7030">
        <w:tc>
          <w:tcPr>
            <w:tcW w:w="3005" w:type="dxa"/>
            <w:tcBorders>
              <w:top w:val="nil"/>
              <w:bottom w:val="nil"/>
            </w:tcBorders>
          </w:tcPr>
          <w:p w14:paraId="18AEA4F0" w14:textId="7DB99958" w:rsidR="00E85B22" w:rsidRPr="009A04DC" w:rsidRDefault="005B6514" w:rsidP="005B6514">
            <w:pPr>
              <w:jc w:val="center"/>
              <w:rPr>
                <w:rFonts w:ascii="Times New Roman" w:hAnsi="Times New Roman" w:cs="Times New Roman"/>
                <w:sz w:val="18"/>
                <w:szCs w:val="21"/>
                <w:lang w:val="en-US"/>
              </w:rPr>
            </w:pPr>
            <w:r w:rsidRPr="009A04DC">
              <w:rPr>
                <w:rFonts w:ascii="Times New Roman" w:hAnsi="Times New Roman" w:cs="Times New Roman"/>
                <w:sz w:val="18"/>
                <w:szCs w:val="21"/>
                <w:lang w:val="en-US"/>
              </w:rPr>
              <w:t>PDB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14:paraId="7EFA481A" w14:textId="3764EEF2" w:rsidR="00E85B22" w:rsidRPr="009A04DC" w:rsidRDefault="005B6514" w:rsidP="005B6514">
            <w:pPr>
              <w:jc w:val="center"/>
              <w:rPr>
                <w:rFonts w:ascii="Times New Roman" w:hAnsi="Times New Roman" w:cs="Times New Roman"/>
                <w:sz w:val="18"/>
                <w:szCs w:val="21"/>
                <w:lang w:val="en-US"/>
              </w:rPr>
            </w:pPr>
            <w:r w:rsidRPr="009A04DC">
              <w:rPr>
                <w:rFonts w:ascii="Times New Roman" w:hAnsi="Times New Roman" w:cs="Times New Roman"/>
                <w:sz w:val="18"/>
                <w:szCs w:val="21"/>
                <w:lang w:val="en-US"/>
              </w:rPr>
              <w:t>0.156</w:t>
            </w:r>
          </w:p>
        </w:tc>
        <w:tc>
          <w:tcPr>
            <w:tcW w:w="3006" w:type="dxa"/>
            <w:tcBorders>
              <w:top w:val="nil"/>
              <w:bottom w:val="nil"/>
            </w:tcBorders>
          </w:tcPr>
          <w:p w14:paraId="62AD0122" w14:textId="52629D6B" w:rsidR="00E85B22" w:rsidRPr="009A04DC" w:rsidRDefault="005B6514" w:rsidP="005B6514">
            <w:pPr>
              <w:jc w:val="center"/>
              <w:rPr>
                <w:rFonts w:ascii="Times New Roman" w:hAnsi="Times New Roman" w:cs="Times New Roman"/>
                <w:sz w:val="18"/>
                <w:szCs w:val="21"/>
                <w:lang w:val="en-US"/>
              </w:rPr>
            </w:pPr>
            <w:r w:rsidRPr="009A04DC">
              <w:rPr>
                <w:rFonts w:ascii="Times New Roman" w:hAnsi="Times New Roman" w:cs="Times New Roman"/>
                <w:sz w:val="18"/>
                <w:szCs w:val="21"/>
                <w:lang w:val="en-US"/>
              </w:rPr>
              <w:t>9.824</w:t>
            </w:r>
          </w:p>
        </w:tc>
      </w:tr>
      <w:tr w:rsidR="00E85B22" w:rsidRPr="002E294A" w14:paraId="7FB5DA4E" w14:textId="77777777" w:rsidTr="009B7030">
        <w:tc>
          <w:tcPr>
            <w:tcW w:w="3005" w:type="dxa"/>
            <w:tcBorders>
              <w:top w:val="nil"/>
              <w:bottom w:val="single" w:sz="4" w:space="0" w:color="auto"/>
            </w:tcBorders>
          </w:tcPr>
          <w:p w14:paraId="0FB2BE79" w14:textId="489A43D9" w:rsidR="00E85B22" w:rsidRPr="009A04DC" w:rsidRDefault="005B6514" w:rsidP="005B6514">
            <w:pPr>
              <w:jc w:val="center"/>
              <w:rPr>
                <w:rFonts w:ascii="Times New Roman" w:hAnsi="Times New Roman" w:cs="Times New Roman"/>
                <w:sz w:val="18"/>
                <w:szCs w:val="21"/>
                <w:lang w:val="en-US"/>
              </w:rPr>
            </w:pPr>
            <w:r w:rsidRPr="009A04DC">
              <w:rPr>
                <w:rFonts w:ascii="Times New Roman" w:hAnsi="Times New Roman" w:cs="Times New Roman"/>
                <w:sz w:val="18"/>
                <w:szCs w:val="21"/>
                <w:lang w:val="en-US"/>
              </w:rPr>
              <w:t>SMYA</w:t>
            </w:r>
          </w:p>
        </w:tc>
        <w:tc>
          <w:tcPr>
            <w:tcW w:w="3005" w:type="dxa"/>
            <w:tcBorders>
              <w:top w:val="nil"/>
              <w:bottom w:val="single" w:sz="4" w:space="0" w:color="auto"/>
            </w:tcBorders>
          </w:tcPr>
          <w:p w14:paraId="5741DDFB" w14:textId="4AEA5574" w:rsidR="00E85B22" w:rsidRPr="009A04DC" w:rsidRDefault="005B6514" w:rsidP="005B6514">
            <w:pPr>
              <w:jc w:val="center"/>
              <w:rPr>
                <w:rFonts w:ascii="Times New Roman" w:hAnsi="Times New Roman" w:cs="Times New Roman"/>
                <w:sz w:val="18"/>
                <w:szCs w:val="21"/>
                <w:lang w:val="en-US"/>
              </w:rPr>
            </w:pPr>
            <w:r w:rsidRPr="009A04DC">
              <w:rPr>
                <w:rFonts w:ascii="Times New Roman" w:hAnsi="Times New Roman" w:cs="Times New Roman"/>
                <w:sz w:val="18"/>
                <w:szCs w:val="21"/>
                <w:lang w:val="en-US"/>
              </w:rPr>
              <w:t>0.324</w:t>
            </w:r>
          </w:p>
        </w:tc>
        <w:tc>
          <w:tcPr>
            <w:tcW w:w="3006" w:type="dxa"/>
            <w:tcBorders>
              <w:top w:val="nil"/>
              <w:bottom w:val="single" w:sz="4" w:space="0" w:color="auto"/>
            </w:tcBorders>
          </w:tcPr>
          <w:p w14:paraId="14EDBE9A" w14:textId="7822881C" w:rsidR="00E85B22" w:rsidRPr="009A04DC" w:rsidRDefault="005B6514" w:rsidP="005B6514">
            <w:pPr>
              <w:jc w:val="center"/>
              <w:rPr>
                <w:rFonts w:ascii="Times New Roman" w:hAnsi="Times New Roman" w:cs="Times New Roman"/>
                <w:sz w:val="18"/>
                <w:szCs w:val="21"/>
                <w:lang w:val="en-US"/>
              </w:rPr>
            </w:pPr>
            <w:r w:rsidRPr="009A04DC">
              <w:rPr>
                <w:rFonts w:ascii="Times New Roman" w:hAnsi="Times New Roman" w:cs="Times New Roman"/>
                <w:sz w:val="18"/>
                <w:szCs w:val="21"/>
                <w:lang w:val="en-US"/>
              </w:rPr>
              <w:t>18.249</w:t>
            </w:r>
          </w:p>
        </w:tc>
      </w:tr>
    </w:tbl>
    <w:p w14:paraId="5C011921" w14:textId="16594BB3" w:rsidR="007D1DAC" w:rsidRPr="009A04DC" w:rsidRDefault="007D1DAC" w:rsidP="007D1DAC">
      <w:pPr>
        <w:pStyle w:val="MDPI43tablefooter"/>
        <w:ind w:left="0"/>
        <w:jc w:val="left"/>
        <w:rPr>
          <w:rFonts w:ascii="Times New Roman" w:hAnsi="Times New Roman" w:cs="Times New Roman"/>
        </w:rPr>
      </w:pPr>
      <w:r w:rsidRPr="009A04DC">
        <w:rPr>
          <w:rFonts w:ascii="Times New Roman" w:hAnsi="Times New Roman" w:cs="Times New Roman"/>
          <w:vertAlign w:val="superscript"/>
        </w:rPr>
        <w:t>1</w:t>
      </w:r>
      <w:r w:rsidRPr="009A04DC">
        <w:rPr>
          <w:rFonts w:ascii="Times New Roman" w:hAnsi="Times New Roman" w:cs="Times New Roman"/>
        </w:rPr>
        <w:t xml:space="preserve"> Type of media including CYA = Czapek yeast autolysate, MNC = Modified </w:t>
      </w:r>
      <w:proofErr w:type="spellStart"/>
      <w:r w:rsidRPr="009A04DC">
        <w:rPr>
          <w:rFonts w:ascii="Times New Roman" w:hAnsi="Times New Roman" w:cs="Times New Roman"/>
        </w:rPr>
        <w:t>Norkrans’s</w:t>
      </w:r>
      <w:proofErr w:type="spellEnd"/>
      <w:r w:rsidRPr="009A04DC">
        <w:rPr>
          <w:rFonts w:ascii="Times New Roman" w:hAnsi="Times New Roman" w:cs="Times New Roman"/>
        </w:rPr>
        <w:t xml:space="preserve"> C, PDB = potato dextrose broth, and SYMA</w:t>
      </w:r>
      <w:r w:rsidR="00D01D96" w:rsidRPr="009A04DC">
        <w:rPr>
          <w:rFonts w:ascii="Times New Roman" w:hAnsi="Times New Roman" w:cs="Times New Roman"/>
        </w:rPr>
        <w:t xml:space="preserve"> = soluble malt yeast extract agar</w:t>
      </w:r>
    </w:p>
    <w:p w14:paraId="464CD522" w14:textId="77777777" w:rsidR="00E85B22" w:rsidRPr="009A04DC" w:rsidRDefault="00E85B22" w:rsidP="005B6514">
      <w:pPr>
        <w:spacing w:after="0"/>
        <w:rPr>
          <w:rFonts w:ascii="Times New Roman" w:hAnsi="Times New Roman" w:cs="Times New Roman"/>
          <w:sz w:val="18"/>
          <w:szCs w:val="21"/>
          <w:lang w:val="en-US"/>
        </w:rPr>
      </w:pPr>
    </w:p>
    <w:p w14:paraId="0CE8F344" w14:textId="5759F30F" w:rsidR="007D1DAC" w:rsidRPr="009A04DC" w:rsidRDefault="005B6514" w:rsidP="00515A7D">
      <w:pPr>
        <w:jc w:val="both"/>
        <w:rPr>
          <w:rFonts w:ascii="Times New Roman" w:hAnsi="Times New Roman" w:cs="Times New Roman"/>
          <w:sz w:val="18"/>
          <w:szCs w:val="21"/>
          <w:lang w:val="en-US"/>
        </w:rPr>
      </w:pPr>
      <w:r w:rsidRPr="009A04DC">
        <w:rPr>
          <w:rFonts w:ascii="Times New Roman" w:hAnsi="Times New Roman" w:cs="Times New Roman"/>
          <w:b/>
          <w:bCs/>
          <w:sz w:val="18"/>
          <w:szCs w:val="21"/>
          <w:lang w:val="en-US"/>
        </w:rPr>
        <w:t>Table S</w:t>
      </w:r>
      <w:r w:rsidR="002E294A">
        <w:rPr>
          <w:rFonts w:ascii="Times New Roman" w:hAnsi="Times New Roman" w:cs="Times New Roman"/>
          <w:b/>
          <w:bCs/>
          <w:sz w:val="18"/>
          <w:szCs w:val="21"/>
          <w:lang w:val="en-US"/>
        </w:rPr>
        <w:t>2</w:t>
      </w:r>
      <w:r w:rsidRPr="009A04DC">
        <w:rPr>
          <w:rFonts w:ascii="Times New Roman" w:hAnsi="Times New Roman" w:cs="Times New Roman"/>
          <w:b/>
          <w:bCs/>
          <w:sz w:val="18"/>
          <w:szCs w:val="21"/>
          <w:lang w:val="en-US"/>
        </w:rPr>
        <w:t xml:space="preserve"> </w:t>
      </w:r>
      <w:r w:rsidR="00515A7D" w:rsidRPr="009A04DC">
        <w:rPr>
          <w:rFonts w:ascii="Times New Roman" w:hAnsi="Times New Roman" w:cs="Times New Roman"/>
          <w:sz w:val="18"/>
          <w:szCs w:val="21"/>
          <w:lang w:val="en-US"/>
        </w:rPr>
        <w:t xml:space="preserve">Antioxidant activities, total phenolic contents, and anti-inflammatory activity of </w:t>
      </w:r>
      <w:r w:rsidR="00515A7D" w:rsidRPr="009A04DC">
        <w:rPr>
          <w:rFonts w:ascii="Times New Roman" w:hAnsi="Times New Roman" w:cs="Times New Roman"/>
          <w:i/>
          <w:iCs/>
          <w:sz w:val="18"/>
          <w:szCs w:val="21"/>
          <w:lang w:val="en-US"/>
        </w:rPr>
        <w:t>X. thienhirunae</w:t>
      </w:r>
      <w:r w:rsidR="00515A7D" w:rsidRPr="009A04DC">
        <w:rPr>
          <w:rFonts w:ascii="Times New Roman" w:hAnsi="Times New Roman" w:cs="Times New Roman"/>
          <w:sz w:val="18"/>
          <w:szCs w:val="21"/>
          <w:lang w:val="en-US"/>
        </w:rPr>
        <w:t xml:space="preserve"> SWUF17-44.1 crude extracts.</w:t>
      </w:r>
    </w:p>
    <w:tbl>
      <w:tblPr>
        <w:tblStyle w:val="TableGrid"/>
        <w:tblW w:w="977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7"/>
        <w:gridCol w:w="1910"/>
        <w:gridCol w:w="1803"/>
        <w:gridCol w:w="2095"/>
        <w:gridCol w:w="2551"/>
      </w:tblGrid>
      <w:tr w:rsidR="001B1E8A" w:rsidRPr="002E294A" w14:paraId="3840792B" w14:textId="77777777" w:rsidTr="009B7030">
        <w:trPr>
          <w:jc w:val="center"/>
        </w:trPr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F16A3" w14:textId="15D75A59" w:rsidR="001B1E8A" w:rsidRPr="009A04DC" w:rsidRDefault="001B1E8A" w:rsidP="00CA7C4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A04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Crude extracts</w:t>
            </w:r>
          </w:p>
        </w:tc>
        <w:tc>
          <w:tcPr>
            <w:tcW w:w="3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FDEA87" w14:textId="622F2897" w:rsidR="001B1E8A" w:rsidRPr="009A04DC" w:rsidRDefault="001B1E8A" w:rsidP="001B1E8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A04D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Antioxidant activities IC</w:t>
            </w:r>
            <w:r w:rsidRPr="009A04D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bscript"/>
                <w:lang w:val="en-US"/>
              </w:rPr>
              <w:t>50</w:t>
            </w:r>
            <w:r w:rsidRPr="009A04D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values (mg/mL)</w:t>
            </w:r>
          </w:p>
        </w:tc>
        <w:tc>
          <w:tcPr>
            <w:tcW w:w="209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7A208D4" w14:textId="77777777" w:rsidR="001B1E8A" w:rsidRPr="009A04DC" w:rsidRDefault="001B1E8A" w:rsidP="001B1E8A">
            <w:pPr>
              <w:pStyle w:val="MDPI31text"/>
              <w:ind w:left="0"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A04DC">
              <w:rPr>
                <w:rFonts w:ascii="Times New Roman" w:hAnsi="Times New Roman"/>
                <w:b/>
                <w:bCs/>
                <w:sz w:val="18"/>
                <w:szCs w:val="18"/>
              </w:rPr>
              <w:t>Total phenolic content</w:t>
            </w:r>
          </w:p>
          <w:p w14:paraId="361B1B01" w14:textId="65432536" w:rsidR="001B1E8A" w:rsidRPr="009A04DC" w:rsidRDefault="00C67368" w:rsidP="00C6736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A04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(µg GAE/mg extract)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8E7C6A9" w14:textId="651484AE" w:rsidR="001B1E8A" w:rsidRPr="009A04DC" w:rsidRDefault="001B1E8A" w:rsidP="001B1E8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A04D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Anti-inflammatory activity</w:t>
            </w:r>
            <w:r w:rsidR="00D01D96" w:rsidRPr="009A04D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r w:rsidR="00D01D96" w:rsidRPr="009A04DC">
              <w:rPr>
                <w:rFonts w:ascii="Times New Roman" w:hAnsi="Times New Roman" w:cs="Times New Roman"/>
                <w:b/>
                <w:bCs/>
                <w:sz w:val="18"/>
                <w:szCs w:val="18"/>
                <w:cs/>
                <w:lang w:val="en-US"/>
              </w:rPr>
              <w:t>(</w:t>
            </w:r>
            <w:r w:rsidR="00D01D96" w:rsidRPr="009A04D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%</w:t>
            </w:r>
            <w:r w:rsidR="00D01D96" w:rsidRPr="009A04DC">
              <w:rPr>
                <w:rFonts w:ascii="Times New Roman" w:hAnsi="Times New Roman" w:cs="Times New Roman"/>
                <w:b/>
                <w:bCs/>
                <w:sz w:val="18"/>
                <w:szCs w:val="18"/>
                <w:cs/>
                <w:lang w:val="en-US"/>
              </w:rPr>
              <w:t>)</w:t>
            </w:r>
            <w:r w:rsidRPr="009A04D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at concentration 12.8 µg/mL</w:t>
            </w:r>
          </w:p>
        </w:tc>
      </w:tr>
      <w:tr w:rsidR="001B1E8A" w:rsidRPr="002E294A" w14:paraId="2D675B7B" w14:textId="77777777" w:rsidTr="009B7030">
        <w:trPr>
          <w:jc w:val="center"/>
        </w:trPr>
        <w:tc>
          <w:tcPr>
            <w:tcW w:w="14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B0278A4" w14:textId="77777777" w:rsidR="001B1E8A" w:rsidRPr="009A04DC" w:rsidRDefault="001B1E8A" w:rsidP="00D97D54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</w:tcPr>
          <w:p w14:paraId="58DB0916" w14:textId="227E49E1" w:rsidR="001B1E8A" w:rsidRPr="009A04DC" w:rsidRDefault="001B1E8A" w:rsidP="001B1E8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A04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DPPH assay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</w:tcPr>
          <w:p w14:paraId="65F88534" w14:textId="61E4F708" w:rsidR="001B1E8A" w:rsidRPr="009A04DC" w:rsidRDefault="001B1E8A" w:rsidP="001B1E8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A04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ABTS assay</w:t>
            </w:r>
          </w:p>
        </w:tc>
        <w:tc>
          <w:tcPr>
            <w:tcW w:w="2095" w:type="dxa"/>
            <w:vMerge/>
            <w:tcBorders>
              <w:bottom w:val="single" w:sz="4" w:space="0" w:color="auto"/>
            </w:tcBorders>
          </w:tcPr>
          <w:p w14:paraId="0A1B1188" w14:textId="77777777" w:rsidR="001B1E8A" w:rsidRPr="009A04DC" w:rsidRDefault="001B1E8A" w:rsidP="00D97D54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4B7C48A0" w14:textId="77777777" w:rsidR="001B1E8A" w:rsidRPr="009A04DC" w:rsidRDefault="001B1E8A" w:rsidP="00D97D54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</w:tr>
      <w:tr w:rsidR="00E07A9E" w:rsidRPr="002E294A" w14:paraId="65D2EF4C" w14:textId="77777777" w:rsidTr="009B7030">
        <w:trPr>
          <w:jc w:val="center"/>
        </w:trPr>
        <w:tc>
          <w:tcPr>
            <w:tcW w:w="1417" w:type="dxa"/>
            <w:tcBorders>
              <w:top w:val="single" w:sz="4" w:space="0" w:color="auto"/>
            </w:tcBorders>
          </w:tcPr>
          <w:p w14:paraId="5F991B8B" w14:textId="5AF193BE" w:rsidR="00E07A9E" w:rsidRPr="009A04DC" w:rsidRDefault="00E07A9E" w:rsidP="00E07A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04DC">
              <w:rPr>
                <w:rFonts w:ascii="Times New Roman" w:hAnsi="Times New Roman" w:cs="Times New Roman"/>
                <w:sz w:val="18"/>
                <w:szCs w:val="18"/>
              </w:rPr>
              <w:t>CYA</w:t>
            </w:r>
          </w:p>
        </w:tc>
        <w:tc>
          <w:tcPr>
            <w:tcW w:w="1910" w:type="dxa"/>
            <w:tcBorders>
              <w:top w:val="single" w:sz="4" w:space="0" w:color="auto"/>
            </w:tcBorders>
          </w:tcPr>
          <w:p w14:paraId="4FC7F2E5" w14:textId="79B634D0" w:rsidR="00E07A9E" w:rsidRPr="009A04DC" w:rsidRDefault="00E07A9E" w:rsidP="00E07A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04DC">
              <w:rPr>
                <w:rFonts w:ascii="Times New Roman" w:hAnsi="Times New Roman" w:cs="Times New Roman"/>
                <w:sz w:val="18"/>
                <w:szCs w:val="18"/>
              </w:rPr>
              <w:t xml:space="preserve">0.496 </w:t>
            </w:r>
            <w:r w:rsidRPr="009A04D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±</w:t>
            </w:r>
            <w:r w:rsidRPr="002E294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 </w:t>
            </w:r>
            <w:r w:rsidRPr="009A04D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0.099c</w:t>
            </w:r>
          </w:p>
        </w:tc>
        <w:tc>
          <w:tcPr>
            <w:tcW w:w="1803" w:type="dxa"/>
            <w:tcBorders>
              <w:top w:val="single" w:sz="4" w:space="0" w:color="auto"/>
            </w:tcBorders>
          </w:tcPr>
          <w:p w14:paraId="44BE1747" w14:textId="4D8AC8F5" w:rsidR="00E07A9E" w:rsidRPr="009A04DC" w:rsidRDefault="00E07A9E" w:rsidP="00E07A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04DC">
              <w:rPr>
                <w:rFonts w:ascii="Times New Roman" w:hAnsi="Times New Roman" w:cs="Times New Roman"/>
                <w:sz w:val="18"/>
                <w:szCs w:val="18"/>
              </w:rPr>
              <w:t xml:space="preserve">1.523 </w:t>
            </w:r>
            <w:r w:rsidRPr="009A04D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±</w:t>
            </w:r>
            <w:r w:rsidRPr="002E294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 </w:t>
            </w:r>
            <w:r w:rsidRPr="009A04D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0.014e</w:t>
            </w:r>
          </w:p>
        </w:tc>
        <w:tc>
          <w:tcPr>
            <w:tcW w:w="2095" w:type="dxa"/>
            <w:tcBorders>
              <w:top w:val="single" w:sz="4" w:space="0" w:color="auto"/>
            </w:tcBorders>
          </w:tcPr>
          <w:p w14:paraId="4B8FE1B3" w14:textId="7BFD1367" w:rsidR="00E07A9E" w:rsidRPr="009A04DC" w:rsidRDefault="00E07A9E" w:rsidP="00E07A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04DC">
              <w:rPr>
                <w:rFonts w:ascii="Times New Roman" w:hAnsi="Times New Roman" w:cs="Times New Roman"/>
                <w:sz w:val="18"/>
                <w:szCs w:val="18"/>
              </w:rPr>
              <w:t xml:space="preserve">80.914 </w:t>
            </w:r>
            <w:r w:rsidRPr="009A04D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± 3.231a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69D260DF" w14:textId="35C576D5" w:rsidR="00E07A9E" w:rsidRPr="009A04DC" w:rsidRDefault="00AF1FD4" w:rsidP="00E07A9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04D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22.380 </w:t>
            </w:r>
            <w:r w:rsidRPr="009A04D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± 2.692ab</w:t>
            </w:r>
          </w:p>
        </w:tc>
      </w:tr>
      <w:tr w:rsidR="00AF1FD4" w:rsidRPr="002E294A" w14:paraId="4954F14D" w14:textId="77777777" w:rsidTr="009B7030">
        <w:trPr>
          <w:jc w:val="center"/>
        </w:trPr>
        <w:tc>
          <w:tcPr>
            <w:tcW w:w="1417" w:type="dxa"/>
          </w:tcPr>
          <w:p w14:paraId="383A2545" w14:textId="00BDCACD" w:rsidR="00AF1FD4" w:rsidRPr="009A04DC" w:rsidRDefault="00AF1FD4" w:rsidP="00AF1F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04DC">
              <w:rPr>
                <w:rFonts w:ascii="Times New Roman" w:hAnsi="Times New Roman" w:cs="Times New Roman"/>
                <w:sz w:val="18"/>
                <w:szCs w:val="18"/>
              </w:rPr>
              <w:t>MNC</w:t>
            </w:r>
          </w:p>
        </w:tc>
        <w:tc>
          <w:tcPr>
            <w:tcW w:w="1910" w:type="dxa"/>
          </w:tcPr>
          <w:p w14:paraId="6833249A" w14:textId="5E1504E6" w:rsidR="00AF1FD4" w:rsidRPr="009A04DC" w:rsidRDefault="00AF1FD4" w:rsidP="00AF1F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04DC">
              <w:rPr>
                <w:rFonts w:ascii="Times New Roman" w:hAnsi="Times New Roman" w:cs="Times New Roman"/>
                <w:sz w:val="18"/>
                <w:szCs w:val="18"/>
              </w:rPr>
              <w:t xml:space="preserve">0.510 </w:t>
            </w:r>
            <w:r w:rsidRPr="009A04D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±</w:t>
            </w:r>
            <w:r w:rsidRPr="002E294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 </w:t>
            </w:r>
            <w:r w:rsidRPr="009A04D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0.018c</w:t>
            </w:r>
          </w:p>
        </w:tc>
        <w:tc>
          <w:tcPr>
            <w:tcW w:w="1803" w:type="dxa"/>
          </w:tcPr>
          <w:p w14:paraId="0D101AAA" w14:textId="604C3A0A" w:rsidR="00AF1FD4" w:rsidRPr="009A04DC" w:rsidRDefault="00AF1FD4" w:rsidP="00AF1F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04DC">
              <w:rPr>
                <w:rFonts w:ascii="Times New Roman" w:hAnsi="Times New Roman" w:cs="Times New Roman"/>
                <w:sz w:val="18"/>
                <w:szCs w:val="18"/>
              </w:rPr>
              <w:t xml:space="preserve">0.509 </w:t>
            </w:r>
            <w:r w:rsidRPr="009A04D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±</w:t>
            </w:r>
            <w:r w:rsidRPr="002E294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 </w:t>
            </w:r>
            <w:r w:rsidRPr="009A04D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0.014d</w:t>
            </w:r>
          </w:p>
        </w:tc>
        <w:tc>
          <w:tcPr>
            <w:tcW w:w="2095" w:type="dxa"/>
          </w:tcPr>
          <w:p w14:paraId="3DDBA2C1" w14:textId="36DE40BE" w:rsidR="00AF1FD4" w:rsidRPr="009A04DC" w:rsidRDefault="00AF1FD4" w:rsidP="00AF1F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04DC">
              <w:rPr>
                <w:rFonts w:ascii="Times New Roman" w:hAnsi="Times New Roman" w:cs="Times New Roman"/>
                <w:sz w:val="18"/>
                <w:szCs w:val="18"/>
              </w:rPr>
              <w:t xml:space="preserve">64.867 </w:t>
            </w:r>
            <w:r w:rsidRPr="009A04D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± 2.572b</w:t>
            </w:r>
          </w:p>
        </w:tc>
        <w:tc>
          <w:tcPr>
            <w:tcW w:w="2551" w:type="dxa"/>
          </w:tcPr>
          <w:p w14:paraId="2DFFAC64" w14:textId="66BFAB8F" w:rsidR="00AF1FD4" w:rsidRPr="009A04DC" w:rsidRDefault="00EB4528" w:rsidP="00AF1F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04D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16.737</w:t>
            </w:r>
            <w:r w:rsidR="00AF1FD4" w:rsidRPr="009A04D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AF1FD4" w:rsidRPr="009A04D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± 2.</w:t>
            </w:r>
            <w:r w:rsidRPr="009A04D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479</w:t>
            </w:r>
            <w:r w:rsidR="00AF1FD4" w:rsidRPr="009A04D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</w:t>
            </w:r>
          </w:p>
        </w:tc>
      </w:tr>
      <w:tr w:rsidR="00AF1FD4" w:rsidRPr="002E294A" w14:paraId="7ED53F50" w14:textId="77777777" w:rsidTr="009B7030">
        <w:trPr>
          <w:jc w:val="center"/>
        </w:trPr>
        <w:tc>
          <w:tcPr>
            <w:tcW w:w="1417" w:type="dxa"/>
          </w:tcPr>
          <w:p w14:paraId="11581718" w14:textId="0C19C7BC" w:rsidR="00AF1FD4" w:rsidRPr="009A04DC" w:rsidRDefault="00AF1FD4" w:rsidP="00AF1F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04DC">
              <w:rPr>
                <w:rFonts w:ascii="Times New Roman" w:hAnsi="Times New Roman" w:cs="Times New Roman"/>
                <w:sz w:val="18"/>
                <w:szCs w:val="18"/>
              </w:rPr>
              <w:t>PDB</w:t>
            </w:r>
          </w:p>
        </w:tc>
        <w:tc>
          <w:tcPr>
            <w:tcW w:w="1910" w:type="dxa"/>
          </w:tcPr>
          <w:p w14:paraId="5AB9FD06" w14:textId="6769D6A0" w:rsidR="00AF1FD4" w:rsidRPr="009A04DC" w:rsidRDefault="00AF1FD4" w:rsidP="00AF1F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04DC">
              <w:rPr>
                <w:rFonts w:ascii="Times New Roman" w:hAnsi="Times New Roman" w:cs="Times New Roman"/>
                <w:sz w:val="18"/>
                <w:szCs w:val="18"/>
              </w:rPr>
              <w:t xml:space="preserve">0.350 </w:t>
            </w:r>
            <w:r w:rsidRPr="009A04D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±</w:t>
            </w:r>
            <w:r w:rsidRPr="002E294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 </w:t>
            </w:r>
            <w:r w:rsidRPr="009A04D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0.034b</w:t>
            </w:r>
          </w:p>
        </w:tc>
        <w:tc>
          <w:tcPr>
            <w:tcW w:w="1803" w:type="dxa"/>
          </w:tcPr>
          <w:p w14:paraId="2C2CB828" w14:textId="675B8612" w:rsidR="00AF1FD4" w:rsidRPr="009A04DC" w:rsidRDefault="00AF1FD4" w:rsidP="00AF1F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04DC">
              <w:rPr>
                <w:rFonts w:ascii="Times New Roman" w:hAnsi="Times New Roman" w:cs="Times New Roman"/>
                <w:sz w:val="18"/>
                <w:szCs w:val="18"/>
              </w:rPr>
              <w:t xml:space="preserve">0.211 </w:t>
            </w:r>
            <w:r w:rsidRPr="009A04D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±</w:t>
            </w:r>
            <w:r w:rsidRPr="002E294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 </w:t>
            </w:r>
            <w:r w:rsidRPr="009A04D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0.004b</w:t>
            </w:r>
          </w:p>
        </w:tc>
        <w:tc>
          <w:tcPr>
            <w:tcW w:w="2095" w:type="dxa"/>
          </w:tcPr>
          <w:p w14:paraId="4AA19C5D" w14:textId="07668947" w:rsidR="00AF1FD4" w:rsidRPr="009A04DC" w:rsidRDefault="00AF1FD4" w:rsidP="00AF1F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04DC">
              <w:rPr>
                <w:rFonts w:ascii="Times New Roman" w:hAnsi="Times New Roman" w:cs="Times New Roman"/>
                <w:sz w:val="18"/>
                <w:szCs w:val="18"/>
              </w:rPr>
              <w:t xml:space="preserve">56.533 </w:t>
            </w:r>
            <w:r w:rsidRPr="009A04D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± 3.771c</w:t>
            </w:r>
          </w:p>
        </w:tc>
        <w:tc>
          <w:tcPr>
            <w:tcW w:w="2551" w:type="dxa"/>
          </w:tcPr>
          <w:p w14:paraId="34F880B7" w14:textId="0B0BF56A" w:rsidR="00AF1FD4" w:rsidRPr="009A04DC" w:rsidRDefault="00866E50" w:rsidP="00AF1F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04D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17.677</w:t>
            </w:r>
            <w:r w:rsidR="00AF1FD4" w:rsidRPr="009A04D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AF1FD4" w:rsidRPr="009A04D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± 2.</w:t>
            </w:r>
            <w:r w:rsidRPr="009A04D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490</w:t>
            </w:r>
            <w:r w:rsidR="00AF1FD4" w:rsidRPr="009A04D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</w:t>
            </w:r>
          </w:p>
        </w:tc>
      </w:tr>
      <w:tr w:rsidR="00AF1FD4" w:rsidRPr="002E294A" w14:paraId="45D60CD4" w14:textId="77777777" w:rsidTr="009B7030">
        <w:trPr>
          <w:jc w:val="center"/>
        </w:trPr>
        <w:tc>
          <w:tcPr>
            <w:tcW w:w="1417" w:type="dxa"/>
          </w:tcPr>
          <w:p w14:paraId="49A8888B" w14:textId="3FB6FF93" w:rsidR="00AF1FD4" w:rsidRPr="009A04DC" w:rsidRDefault="00AF1FD4" w:rsidP="00AF1F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04DC">
              <w:rPr>
                <w:rFonts w:ascii="Times New Roman" w:hAnsi="Times New Roman" w:cs="Times New Roman"/>
                <w:sz w:val="18"/>
                <w:szCs w:val="18"/>
              </w:rPr>
              <w:t>SYMA</w:t>
            </w:r>
          </w:p>
        </w:tc>
        <w:tc>
          <w:tcPr>
            <w:tcW w:w="1910" w:type="dxa"/>
          </w:tcPr>
          <w:p w14:paraId="618B2A30" w14:textId="625BA79E" w:rsidR="00AF1FD4" w:rsidRPr="009A04DC" w:rsidRDefault="00AF1FD4" w:rsidP="00AF1F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04DC">
              <w:rPr>
                <w:rFonts w:ascii="Times New Roman" w:hAnsi="Times New Roman" w:cs="Times New Roman"/>
                <w:sz w:val="18"/>
                <w:szCs w:val="18"/>
              </w:rPr>
              <w:t xml:space="preserve">0.476 </w:t>
            </w:r>
            <w:r w:rsidRPr="009A04D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±</w:t>
            </w:r>
            <w:r w:rsidRPr="002E294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 </w:t>
            </w:r>
            <w:r w:rsidRPr="009A04D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0.026bc</w:t>
            </w:r>
          </w:p>
        </w:tc>
        <w:tc>
          <w:tcPr>
            <w:tcW w:w="1803" w:type="dxa"/>
          </w:tcPr>
          <w:p w14:paraId="32DE70A5" w14:textId="3D3344B8" w:rsidR="00AF1FD4" w:rsidRPr="009A04DC" w:rsidRDefault="00AF1FD4" w:rsidP="00AF1F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04DC">
              <w:rPr>
                <w:rFonts w:ascii="Times New Roman" w:hAnsi="Times New Roman" w:cs="Times New Roman"/>
                <w:sz w:val="18"/>
                <w:szCs w:val="18"/>
              </w:rPr>
              <w:t xml:space="preserve">0.242 </w:t>
            </w:r>
            <w:r w:rsidRPr="009A04D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±</w:t>
            </w:r>
            <w:r w:rsidRPr="002E294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 </w:t>
            </w:r>
            <w:r w:rsidRPr="009A04D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0.007c</w:t>
            </w:r>
          </w:p>
        </w:tc>
        <w:tc>
          <w:tcPr>
            <w:tcW w:w="2095" w:type="dxa"/>
          </w:tcPr>
          <w:p w14:paraId="1A94316D" w14:textId="03AD0A84" w:rsidR="00AF1FD4" w:rsidRPr="009A04DC" w:rsidRDefault="00AF1FD4" w:rsidP="00AF1F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04DC">
              <w:rPr>
                <w:rFonts w:ascii="Times New Roman" w:hAnsi="Times New Roman" w:cs="Times New Roman"/>
                <w:sz w:val="18"/>
                <w:szCs w:val="18"/>
              </w:rPr>
              <w:t xml:space="preserve">76.581 </w:t>
            </w:r>
            <w:r w:rsidRPr="009A04D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± 4.911a</w:t>
            </w:r>
          </w:p>
        </w:tc>
        <w:tc>
          <w:tcPr>
            <w:tcW w:w="2551" w:type="dxa"/>
          </w:tcPr>
          <w:p w14:paraId="4238E103" w14:textId="57325C06" w:rsidR="00AF1FD4" w:rsidRPr="009A04DC" w:rsidRDefault="00866E50" w:rsidP="00AF1F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04D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24.629</w:t>
            </w:r>
            <w:r w:rsidR="00AF1FD4" w:rsidRPr="009A04D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AF1FD4" w:rsidRPr="009A04D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±</w:t>
            </w:r>
            <w:r w:rsidRPr="009A04D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0.496</w:t>
            </w:r>
            <w:r w:rsidR="00AF1FD4" w:rsidRPr="009A04D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</w:t>
            </w:r>
          </w:p>
        </w:tc>
      </w:tr>
      <w:tr w:rsidR="00AF1FD4" w:rsidRPr="002E294A" w14:paraId="6805898B" w14:textId="77777777" w:rsidTr="009B7030">
        <w:trPr>
          <w:trHeight w:val="90"/>
          <w:jc w:val="center"/>
        </w:trPr>
        <w:tc>
          <w:tcPr>
            <w:tcW w:w="1417" w:type="dxa"/>
            <w:tcBorders>
              <w:bottom w:val="single" w:sz="4" w:space="0" w:color="auto"/>
            </w:tcBorders>
          </w:tcPr>
          <w:p w14:paraId="04B7E488" w14:textId="377A8EAF" w:rsidR="00AF1FD4" w:rsidRPr="009A04DC" w:rsidRDefault="00AF1FD4" w:rsidP="00AF1F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04DC">
              <w:rPr>
                <w:rFonts w:ascii="Times New Roman" w:hAnsi="Times New Roman" w:cs="Times New Roman"/>
                <w:sz w:val="18"/>
                <w:szCs w:val="18"/>
              </w:rPr>
              <w:t>Trolox</w:t>
            </w:r>
          </w:p>
        </w:tc>
        <w:tc>
          <w:tcPr>
            <w:tcW w:w="1910" w:type="dxa"/>
            <w:tcBorders>
              <w:bottom w:val="single" w:sz="4" w:space="0" w:color="auto"/>
            </w:tcBorders>
          </w:tcPr>
          <w:p w14:paraId="1DC6DD6C" w14:textId="713A3D06" w:rsidR="00AF1FD4" w:rsidRPr="009A04DC" w:rsidRDefault="00AF1FD4" w:rsidP="00AF1F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04DC">
              <w:rPr>
                <w:rFonts w:ascii="Times New Roman" w:hAnsi="Times New Roman" w:cs="Times New Roman"/>
                <w:sz w:val="18"/>
                <w:szCs w:val="18"/>
              </w:rPr>
              <w:t xml:space="preserve">0.002 </w:t>
            </w:r>
            <w:r w:rsidRPr="009A04D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±</w:t>
            </w:r>
            <w:r w:rsidRPr="002E294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 </w:t>
            </w:r>
            <w:r w:rsidRPr="009A04D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0.000a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14:paraId="71292B8F" w14:textId="72E01B0F" w:rsidR="00AF1FD4" w:rsidRPr="009A04DC" w:rsidRDefault="00AF1FD4" w:rsidP="00AF1F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04DC">
              <w:rPr>
                <w:rFonts w:ascii="Times New Roman" w:hAnsi="Times New Roman" w:cs="Times New Roman"/>
                <w:sz w:val="18"/>
                <w:szCs w:val="18"/>
              </w:rPr>
              <w:t xml:space="preserve">0.013 </w:t>
            </w:r>
            <w:r w:rsidRPr="009A04D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±</w:t>
            </w:r>
            <w:r w:rsidRPr="002E294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 </w:t>
            </w:r>
            <w:r w:rsidRPr="009A04D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0.000a</w:t>
            </w:r>
          </w:p>
        </w:tc>
        <w:tc>
          <w:tcPr>
            <w:tcW w:w="2095" w:type="dxa"/>
            <w:tcBorders>
              <w:bottom w:val="single" w:sz="4" w:space="0" w:color="auto"/>
            </w:tcBorders>
          </w:tcPr>
          <w:p w14:paraId="5378F70C" w14:textId="20791364" w:rsidR="00AF1FD4" w:rsidRPr="009A04DC" w:rsidRDefault="00AF1FD4" w:rsidP="00AF1F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04D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2AA68FD" w14:textId="32A3421E" w:rsidR="00AF1FD4" w:rsidRPr="009A04DC" w:rsidRDefault="00AF1FD4" w:rsidP="00AF1FD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A04D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</w:p>
        </w:tc>
      </w:tr>
    </w:tbl>
    <w:p w14:paraId="39A6BEF5" w14:textId="157A1120" w:rsidR="006847CB" w:rsidRPr="009A04DC" w:rsidRDefault="005C6F2D" w:rsidP="002A7C66">
      <w:pPr>
        <w:pStyle w:val="NormalWeb"/>
        <w:spacing w:before="0" w:beforeAutospacing="0" w:after="0" w:afterAutospacing="0"/>
        <w:rPr>
          <w:sz w:val="18"/>
          <w:szCs w:val="18"/>
          <w:lang w:val="en-US"/>
        </w:rPr>
      </w:pPr>
      <w:r w:rsidRPr="009A04DC">
        <w:rPr>
          <w:sz w:val="18"/>
          <w:szCs w:val="21"/>
        </w:rPr>
        <w:t xml:space="preserve">Data expressed as means ± standard deviation. </w:t>
      </w:r>
      <w:r w:rsidRPr="009A04DC">
        <w:rPr>
          <w:sz w:val="18"/>
          <w:szCs w:val="18"/>
        </w:rPr>
        <w:t xml:space="preserve">Letters </w:t>
      </w:r>
      <w:r w:rsidRPr="009A04DC">
        <w:rPr>
          <w:color w:val="000000" w:themeColor="text1"/>
          <w:sz w:val="18"/>
          <w:szCs w:val="18"/>
        </w:rPr>
        <w:t>a‐</w:t>
      </w:r>
      <w:r w:rsidR="002A7C66" w:rsidRPr="009A04DC">
        <w:rPr>
          <w:color w:val="000000" w:themeColor="text1"/>
          <w:sz w:val="18"/>
          <w:szCs w:val="18"/>
        </w:rPr>
        <w:t>c</w:t>
      </w:r>
      <w:r w:rsidRPr="009A04DC">
        <w:rPr>
          <w:color w:val="000000" w:themeColor="text1"/>
          <w:sz w:val="18"/>
          <w:szCs w:val="18"/>
        </w:rPr>
        <w:t xml:space="preserve"> </w:t>
      </w:r>
      <w:r w:rsidRPr="009A04DC">
        <w:rPr>
          <w:sz w:val="18"/>
          <w:szCs w:val="18"/>
        </w:rPr>
        <w:t xml:space="preserve">indicate statistically significant differences between groups according to one‐way ANOVA </w:t>
      </w:r>
      <w:r w:rsidRPr="009A04DC">
        <w:rPr>
          <w:rFonts w:cs="Angsana New"/>
          <w:sz w:val="18"/>
          <w:szCs w:val="18"/>
          <w:cs/>
        </w:rPr>
        <w:t>(</w:t>
      </w:r>
      <w:r w:rsidRPr="009A04DC">
        <w:rPr>
          <w:i/>
          <w:iCs/>
          <w:sz w:val="18"/>
          <w:szCs w:val="18"/>
        </w:rPr>
        <w:t xml:space="preserve">p </w:t>
      </w:r>
      <w:r w:rsidRPr="009A04DC">
        <w:rPr>
          <w:sz w:val="18"/>
          <w:szCs w:val="18"/>
        </w:rPr>
        <w:t>&lt; 0.05</w:t>
      </w:r>
      <w:r w:rsidRPr="009A04DC">
        <w:rPr>
          <w:rFonts w:cs="Angsana New"/>
          <w:sz w:val="18"/>
          <w:szCs w:val="18"/>
          <w:cs/>
        </w:rPr>
        <w:t>)</w:t>
      </w:r>
      <w:r w:rsidR="002A7C66" w:rsidRPr="009A04DC">
        <w:rPr>
          <w:sz w:val="18"/>
          <w:szCs w:val="18"/>
        </w:rPr>
        <w:t>. Each column was analy</w:t>
      </w:r>
      <w:r w:rsidR="009D215B" w:rsidRPr="009A04DC">
        <w:rPr>
          <w:sz w:val="18"/>
          <w:szCs w:val="18"/>
        </w:rPr>
        <w:t>s</w:t>
      </w:r>
      <w:r w:rsidR="002A7C66" w:rsidRPr="009A04DC">
        <w:rPr>
          <w:sz w:val="18"/>
          <w:szCs w:val="18"/>
        </w:rPr>
        <w:t>ed separately by statistical analysis.</w:t>
      </w:r>
    </w:p>
    <w:sectPr w:rsidR="006847CB" w:rsidRPr="009A04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6FC"/>
    <w:rsid w:val="000060BA"/>
    <w:rsid w:val="0002084E"/>
    <w:rsid w:val="00026678"/>
    <w:rsid w:val="000361F8"/>
    <w:rsid w:val="000A343A"/>
    <w:rsid w:val="00103805"/>
    <w:rsid w:val="001071A2"/>
    <w:rsid w:val="00163F2D"/>
    <w:rsid w:val="001B1E8A"/>
    <w:rsid w:val="00261F6F"/>
    <w:rsid w:val="002A7C66"/>
    <w:rsid w:val="002E294A"/>
    <w:rsid w:val="002F53E0"/>
    <w:rsid w:val="0032735A"/>
    <w:rsid w:val="00381D4A"/>
    <w:rsid w:val="003918FE"/>
    <w:rsid w:val="00394A6A"/>
    <w:rsid w:val="003951C1"/>
    <w:rsid w:val="003B769A"/>
    <w:rsid w:val="00406218"/>
    <w:rsid w:val="00444735"/>
    <w:rsid w:val="00454226"/>
    <w:rsid w:val="004C2B99"/>
    <w:rsid w:val="004F2D79"/>
    <w:rsid w:val="00505807"/>
    <w:rsid w:val="00515A7D"/>
    <w:rsid w:val="005B6514"/>
    <w:rsid w:val="005C6F2D"/>
    <w:rsid w:val="006847CB"/>
    <w:rsid w:val="006A1FA3"/>
    <w:rsid w:val="007042F8"/>
    <w:rsid w:val="007400CF"/>
    <w:rsid w:val="007D1DAC"/>
    <w:rsid w:val="007E0B5C"/>
    <w:rsid w:val="007E308C"/>
    <w:rsid w:val="00866E50"/>
    <w:rsid w:val="0087224C"/>
    <w:rsid w:val="00875AC1"/>
    <w:rsid w:val="008A5226"/>
    <w:rsid w:val="00937371"/>
    <w:rsid w:val="00946A86"/>
    <w:rsid w:val="009A04DC"/>
    <w:rsid w:val="009B7030"/>
    <w:rsid w:val="009D215B"/>
    <w:rsid w:val="00A10128"/>
    <w:rsid w:val="00A31AAD"/>
    <w:rsid w:val="00A36B4F"/>
    <w:rsid w:val="00AF1FD4"/>
    <w:rsid w:val="00BF790B"/>
    <w:rsid w:val="00C14B8A"/>
    <w:rsid w:val="00C67368"/>
    <w:rsid w:val="00CA7C47"/>
    <w:rsid w:val="00CD5CF9"/>
    <w:rsid w:val="00D01D96"/>
    <w:rsid w:val="00D4495D"/>
    <w:rsid w:val="00D54C77"/>
    <w:rsid w:val="00D83A6B"/>
    <w:rsid w:val="00D97D54"/>
    <w:rsid w:val="00E07A9E"/>
    <w:rsid w:val="00E33DAD"/>
    <w:rsid w:val="00E85B22"/>
    <w:rsid w:val="00E966D5"/>
    <w:rsid w:val="00EB4528"/>
    <w:rsid w:val="00EC270F"/>
    <w:rsid w:val="00F046FC"/>
    <w:rsid w:val="00F47FD2"/>
    <w:rsid w:val="00F90E40"/>
    <w:rsid w:val="00FC76DE"/>
    <w:rsid w:val="00FD7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F109B"/>
  <w15:chartTrackingRefBased/>
  <w15:docId w15:val="{CC31E900-C619-524B-B043-318BA12D9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GB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ngsana New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46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46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46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46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46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46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46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46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46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46FC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46FC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46FC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46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46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46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46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46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46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46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F046F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46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F046F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F046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46FC"/>
    <w:rPr>
      <w:rFonts w:cs="Angsana New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46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46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6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6FC"/>
    <w:rPr>
      <w:rFonts w:cs="Angsana New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46F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E85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31text">
    <w:name w:val="MDPI_3.1_text"/>
    <w:qFormat/>
    <w:rsid w:val="00515A7D"/>
    <w:pPr>
      <w:adjustRightInd w:val="0"/>
      <w:snapToGrid w:val="0"/>
      <w:spacing w:after="0" w:line="280" w:lineRule="atLeast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2"/>
      <w:lang w:val="en-US" w:eastAsia="de-DE" w:bidi="en-US"/>
      <w14:ligatures w14:val="none"/>
    </w:rPr>
  </w:style>
  <w:style w:type="paragraph" w:customStyle="1" w:styleId="MDPI41tablecaption">
    <w:name w:val="MDPI_4.1_table_caption"/>
    <w:qFormat/>
    <w:rsid w:val="00515A7D"/>
    <w:pPr>
      <w:adjustRightInd w:val="0"/>
      <w:snapToGrid w:val="0"/>
      <w:spacing w:before="240" w:after="120" w:line="280" w:lineRule="atLeast"/>
      <w:ind w:left="2608"/>
      <w:jc w:val="both"/>
    </w:pPr>
    <w:rPr>
      <w:rFonts w:ascii="Palatino Linotype" w:eastAsia="Times New Roman" w:hAnsi="Palatino Linotype" w:cs="Cordia New"/>
      <w:color w:val="000000"/>
      <w:kern w:val="0"/>
      <w:sz w:val="18"/>
      <w:szCs w:val="22"/>
      <w:lang w:val="en-US" w:eastAsia="de-DE" w:bidi="en-US"/>
      <w14:ligatures w14:val="none"/>
    </w:rPr>
  </w:style>
  <w:style w:type="paragraph" w:customStyle="1" w:styleId="MDPI43tablefooter">
    <w:name w:val="MDPI_4.3_table_footer"/>
    <w:next w:val="MDPI31text"/>
    <w:qFormat/>
    <w:rsid w:val="00515A7D"/>
    <w:pPr>
      <w:adjustRightInd w:val="0"/>
      <w:snapToGrid w:val="0"/>
      <w:spacing w:after="0" w:line="280" w:lineRule="atLeast"/>
      <w:ind w:left="2608"/>
      <w:jc w:val="both"/>
    </w:pPr>
    <w:rPr>
      <w:rFonts w:ascii="Palatino Linotype" w:eastAsia="Times New Roman" w:hAnsi="Palatino Linotype" w:cs="Cordia New"/>
      <w:color w:val="000000"/>
      <w:kern w:val="0"/>
      <w:sz w:val="18"/>
      <w:szCs w:val="22"/>
      <w:lang w:val="en-US" w:eastAsia="de-DE" w:bidi="en-US"/>
      <w14:ligatures w14:val="none"/>
    </w:rPr>
  </w:style>
  <w:style w:type="paragraph" w:styleId="NormalWeb">
    <w:name w:val="Normal (Web)"/>
    <w:basedOn w:val="Normal"/>
    <w:uiPriority w:val="99"/>
    <w:unhideWhenUsed/>
    <w:rsid w:val="005C6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GB"/>
      <w14:ligatures w14:val="none"/>
    </w:rPr>
  </w:style>
  <w:style w:type="paragraph" w:styleId="Revision">
    <w:name w:val="Revision"/>
    <w:hidden/>
    <w:uiPriority w:val="99"/>
    <w:semiHidden/>
    <w:rsid w:val="00D01D96"/>
    <w:pPr>
      <w:spacing w:after="0" w:line="240" w:lineRule="auto"/>
    </w:pPr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1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18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64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45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876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1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34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02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98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7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67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Pitchapa Thongsuwan</dc:creator>
  <cp:keywords/>
  <dc:description/>
  <cp:lastModifiedBy>Nuttika Suwannasai</cp:lastModifiedBy>
  <cp:revision>2</cp:revision>
  <dcterms:created xsi:type="dcterms:W3CDTF">2025-11-05T14:31:00Z</dcterms:created>
  <dcterms:modified xsi:type="dcterms:W3CDTF">2025-11-05T14:31:00Z</dcterms:modified>
</cp:coreProperties>
</file>