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13EBD" w14:textId="77777777" w:rsidR="006859DF" w:rsidRDefault="006859DF" w:rsidP="00987C4E">
      <w:pPr>
        <w:spacing w:line="480" w:lineRule="auto"/>
        <w:jc w:val="both"/>
        <w:rPr>
          <w:b/>
        </w:rPr>
      </w:pPr>
      <w:r>
        <w:rPr>
          <w:b/>
        </w:rPr>
        <w:t>Supplementary material</w:t>
      </w:r>
    </w:p>
    <w:p w14:paraId="04B0A012" w14:textId="77777777" w:rsidR="006859DF" w:rsidRDefault="006859DF" w:rsidP="00987C4E">
      <w:pPr>
        <w:spacing w:line="480" w:lineRule="auto"/>
        <w:rPr>
          <w:b/>
        </w:rPr>
      </w:pPr>
    </w:p>
    <w:p w14:paraId="06F989FD" w14:textId="77777777" w:rsidR="006859DF" w:rsidRDefault="006859DF" w:rsidP="00987C4E">
      <w:pPr>
        <w:spacing w:line="480" w:lineRule="auto"/>
        <w:rPr>
          <w:b/>
        </w:rPr>
      </w:pPr>
      <w:r>
        <w:rPr>
          <w:b/>
        </w:rPr>
        <w:t>1 Genomic organisation and additional expression patterns of centipede head patterning gene orthologues</w:t>
      </w:r>
    </w:p>
    <w:p w14:paraId="2E2F7246" w14:textId="77777777" w:rsidR="006859DF" w:rsidRDefault="006859DF" w:rsidP="00987C4E">
      <w:pPr>
        <w:spacing w:line="480" w:lineRule="auto"/>
        <w:rPr>
          <w:rFonts w:ascii="Times New Roman" w:hAnsi="Times New Roman" w:cs="Times New Roman"/>
          <w:b/>
          <w:i/>
        </w:rPr>
      </w:pPr>
    </w:p>
    <w:p w14:paraId="6D3FA638" w14:textId="77777777" w:rsidR="006859DF" w:rsidRPr="00516FBE" w:rsidRDefault="006859DF" w:rsidP="00987C4E">
      <w:pPr>
        <w:spacing w:line="480" w:lineRule="auto"/>
        <w:rPr>
          <w:b/>
        </w:rPr>
      </w:pPr>
      <w:r>
        <w:rPr>
          <w:rFonts w:ascii="Times New Roman" w:hAnsi="Times New Roman" w:cs="Times New Roman"/>
          <w:b/>
          <w:i/>
        </w:rPr>
        <w:t xml:space="preserve">1.1 </w:t>
      </w:r>
      <w:r w:rsidRPr="005B1419">
        <w:rPr>
          <w:rFonts w:ascii="Times New Roman" w:hAnsi="Times New Roman" w:cs="Times New Roman"/>
          <w:b/>
          <w:i/>
        </w:rPr>
        <w:t xml:space="preserve">The </w:t>
      </w:r>
      <w:proofErr w:type="spellStart"/>
      <w:r w:rsidRPr="005B1419">
        <w:rPr>
          <w:rFonts w:ascii="Times New Roman" w:hAnsi="Times New Roman" w:cs="Times New Roman"/>
          <w:b/>
          <w:i/>
        </w:rPr>
        <w:t>Strigamia</w:t>
      </w:r>
      <w:proofErr w:type="spellEnd"/>
      <w:r w:rsidRPr="005B1419">
        <w:rPr>
          <w:rFonts w:ascii="Times New Roman" w:hAnsi="Times New Roman" w:cs="Times New Roman"/>
          <w:b/>
          <w:i/>
        </w:rPr>
        <w:t xml:space="preserve"> SP5</w:t>
      </w:r>
      <w:r>
        <w:rPr>
          <w:rFonts w:ascii="Times New Roman" w:hAnsi="Times New Roman" w:cs="Times New Roman"/>
          <w:b/>
          <w:i/>
        </w:rPr>
        <w:t>/</w:t>
      </w:r>
      <w:proofErr w:type="spellStart"/>
      <w:r>
        <w:rPr>
          <w:rFonts w:ascii="Times New Roman" w:hAnsi="Times New Roman" w:cs="Times New Roman"/>
          <w:b/>
          <w:i/>
        </w:rPr>
        <w:t>buttonhead</w:t>
      </w:r>
      <w:proofErr w:type="spellEnd"/>
      <w:r>
        <w:rPr>
          <w:rFonts w:ascii="Times New Roman" w:hAnsi="Times New Roman" w:cs="Times New Roman"/>
          <w:b/>
          <w:i/>
        </w:rPr>
        <w:t xml:space="preserve"> gene is part of a presumably</w:t>
      </w:r>
      <w:r w:rsidRPr="005B1419">
        <w:rPr>
          <w:rFonts w:ascii="Times New Roman" w:hAnsi="Times New Roman" w:cs="Times New Roman"/>
          <w:b/>
          <w:i/>
        </w:rPr>
        <w:t xml:space="preserve"> intact SP family gene cluster</w:t>
      </w:r>
    </w:p>
    <w:p w14:paraId="3DD8946D" w14:textId="5C703B4D" w:rsidR="006859DF" w:rsidRDefault="006859DF" w:rsidP="00987C4E">
      <w:pPr>
        <w:spacing w:line="480" w:lineRule="auto"/>
        <w:jc w:val="both"/>
        <w:rPr>
          <w:rFonts w:ascii="Times New Roman" w:hAnsi="Times New Roman" w:cs="Times New Roman"/>
        </w:rPr>
      </w:pPr>
      <w:r w:rsidRPr="00CE33B4">
        <w:rPr>
          <w:rFonts w:ascii="Times New Roman" w:hAnsi="Times New Roman" w:cs="Times New Roman"/>
        </w:rPr>
        <w:t xml:space="preserve">Invertebrate </w:t>
      </w:r>
      <w:r w:rsidRPr="00CE33B4">
        <w:rPr>
          <w:rFonts w:ascii="Times New Roman" w:hAnsi="Times New Roman" w:cs="Times New Roman"/>
          <w:i/>
        </w:rPr>
        <w:t>SP</w:t>
      </w:r>
      <w:r w:rsidRPr="00CE33B4">
        <w:rPr>
          <w:rFonts w:ascii="Times New Roman" w:hAnsi="Times New Roman" w:cs="Times New Roman"/>
        </w:rPr>
        <w:t xml:space="preserve"> genes </w:t>
      </w:r>
      <w:r>
        <w:rPr>
          <w:rFonts w:ascii="Times New Roman" w:hAnsi="Times New Roman" w:cs="Times New Roman"/>
        </w:rPr>
        <w:t>group</w:t>
      </w:r>
      <w:r w:rsidRPr="00CE33B4">
        <w:rPr>
          <w:rFonts w:ascii="Times New Roman" w:hAnsi="Times New Roman" w:cs="Times New Roman"/>
        </w:rPr>
        <w:t xml:space="preserve"> into three different clades: </w:t>
      </w:r>
      <w:r w:rsidRPr="00CE33B4">
        <w:rPr>
          <w:rFonts w:ascii="Times New Roman" w:hAnsi="Times New Roman" w:cs="Times New Roman"/>
          <w:i/>
        </w:rPr>
        <w:t>SP1-4</w:t>
      </w:r>
      <w:r w:rsidRPr="00CE33B4">
        <w:rPr>
          <w:rFonts w:ascii="Times New Roman" w:hAnsi="Times New Roman" w:cs="Times New Roman"/>
        </w:rPr>
        <w:t xml:space="preserve">, </w:t>
      </w:r>
      <w:r w:rsidRPr="00CE33B4">
        <w:rPr>
          <w:rFonts w:ascii="Times New Roman" w:hAnsi="Times New Roman" w:cs="Times New Roman"/>
          <w:i/>
        </w:rPr>
        <w:t>SP5</w:t>
      </w:r>
      <w:r w:rsidRPr="00CE33B4">
        <w:rPr>
          <w:rFonts w:ascii="Times New Roman" w:hAnsi="Times New Roman" w:cs="Times New Roman"/>
        </w:rPr>
        <w:t xml:space="preserve"> and </w:t>
      </w:r>
      <w:r w:rsidRPr="00CE33B4">
        <w:rPr>
          <w:rFonts w:ascii="Times New Roman" w:hAnsi="Times New Roman" w:cs="Times New Roman"/>
          <w:i/>
        </w:rPr>
        <w:t>SP6-9</w:t>
      </w:r>
      <w:r w:rsidRPr="00CE33B4">
        <w:rPr>
          <w:rFonts w:ascii="Times New Roman" w:hAnsi="Times New Roman" w:cs="Times New Roman"/>
        </w:rPr>
        <w:t xml:space="preserve">, named after their mouse and human evolutionary homologues of the expanded vertebrate gene family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"ISSN" : "0303-7207", "PMID" : "12354670", "abstract" : "The initiation of transcription is accomplished via interactions of many different proteins with common and gene-specific regulatory motifs. Clearly, sequence-specific transcription factors play a crucial role in the specificity of transcription initiation. A group of sequence-specific DNA-binding proteins, related to the transcription factor Sp1, has been implicated in the regulation of many different genes, since binding sites for these transcription factors (GC/GT boxes) are a recurrent motif in regulatory sequences such as promoters, enhancers and CpG islands of these genes. The simultaneous occurrence of several homologous GC/GT box-binding factors precludes a straightforward deduction of their role in transcriptional regulation. In this review, we focus on the connection between functional specificity and biochemical properties including glycosylation, phosphorylation and acetylation of Sp1-related factors.", "author" : [ { "dropping-particle" : "", "family" : "Bouwman", "given" : "P", "non-dropping-particle" : "", "parse-names" : false, "suffix" : "" }, { "dropping-particle" : "", "family" : "Philipsen", "given" : "S", "non-dropping-particle" : "", "parse-names" : false, "suffix" : "" } ], "container-title" : "Molecular and cellular endocrinology", "id" : "ITEM-1", "issue" : "1-2", "issued" : { "date-parts" : [ [ "2002", "9", "30" ] ] }, "page" : "27-38", "title" : "Regulation of the activity of Sp1-related transcription factors.", "type" : "article-journal", "volume" : "195" }, "uris" : [ "http://www.mendeley.com/documents/?uuid=73446ec1-2d93-44d1-97a8-c719327822d3" ] }, { "id" : "ITEM-2", "itemData" : { "DOI" : "10.1186/1471-2148-10-88", "ISSN" : "1471-2148", "PMID" : "20353601", "abstract" : "The Sp-family of transcription factors are evolutionarily conserved zinc finger proteins present in many animal species. The orthology of the Sp genes in different animals is unclear and their evolutionary history is therefore controversially discussed. This is especially the case for the Sp gene buttonhead (btd) which plays a key role in head development in Drosophila melanogaster, and has been proposed to have originated by a recent gene duplication. The purpose of the presented study was to trace orthologs of btd in other insects and reconstruct the evolutionary history of the Sp genes within the metazoa.", "author" : [ { "dropping-particle" : "", "family" : "Schaeper", "given" : "Nina D", "non-dropping-particle" : "", "parse-names" : false, "suffix" : "" }, { "dropping-particle" : "", "family" : "Prpic", "given" : "Nikola-Michael", "non-dropping-particle" : "", "parse-names" : false, "suffix" : "" }, { "dropping-particle" : "", "family" : "Wimmer", "given" : "Ernst a", "non-dropping-particle" : "", "parse-names" : false, "suffix" : "" } ], "container-title" : "BMC evolutionary biology", "id" : "ITEM-2", "issued" : { "date-parts" : [ [ "2010", "1" ] ] }, "page" : "88", "title" : "A clustered set of three Sp-family genes is ancestral in the Metazoa: evidence from sequence analysis, protein domain structure, developmental expression patterns and chromosomal location.", "type" : "article-journal", "volume" : "10" }, "uris" : [ "http://www.mendeley.com/documents/?uuid=3de1d151-aa87-4eec-95dd-643fd52395a3" ] } ], "mendeley" : { "formattedCitation" : "[1, 2]", "plainTextFormattedCitation" : "[1, 2]", "previouslyFormattedCitation" : "[1, 2]"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[1, 2]</w:t>
      </w:r>
      <w:r w:rsidR="00180E33">
        <w:rPr>
          <w:rFonts w:ascii="Times New Roman" w:hAnsi="Times New Roman" w:cs="Times New Roman"/>
        </w:rPr>
        <w:fldChar w:fldCharType="end"/>
      </w:r>
      <w:r w:rsidRPr="00CE33B4">
        <w:rPr>
          <w:rFonts w:ascii="Times New Roman" w:hAnsi="Times New Roman" w:cs="Times New Roman"/>
        </w:rPr>
        <w:t xml:space="preserve">. It was suggested by </w:t>
      </w:r>
      <w:proofErr w:type="spellStart"/>
      <w:r w:rsidRPr="00CE33B4">
        <w:rPr>
          <w:rFonts w:ascii="Times New Roman" w:hAnsi="Times New Roman" w:cs="Times New Roman"/>
        </w:rPr>
        <w:t>Schaeper</w:t>
      </w:r>
      <w:proofErr w:type="spellEnd"/>
      <w:r w:rsidRPr="00CE33B4">
        <w:rPr>
          <w:rFonts w:ascii="Times New Roman" w:hAnsi="Times New Roman" w:cs="Times New Roman"/>
        </w:rPr>
        <w:t xml:space="preserve"> </w:t>
      </w:r>
      <w:r w:rsidRPr="00CE33B4">
        <w:rPr>
          <w:rFonts w:ascii="Times New Roman" w:hAnsi="Times New Roman" w:cs="Times New Roman"/>
          <w:i/>
        </w:rPr>
        <w:t>et al</w:t>
      </w:r>
      <w:r w:rsidRPr="00CE33B4">
        <w:rPr>
          <w:rFonts w:ascii="Times New Roman" w:hAnsi="Times New Roman" w:cs="Times New Roman"/>
        </w:rPr>
        <w:t xml:space="preserve">.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"10.1186/1471-2148-10-88", "ISSN" : "1471-2148", "PMID" : "20353601", "abstract" : "The Sp-family of transcription factors are evolutionarily conserved zinc finger proteins present in many animal species. The orthology of the Sp genes in different animals is unclear and their evolutionary history is therefore controversially discussed. This is especially the case for the Sp gene buttonhead (btd) which plays a key role in head development in Drosophila melanogaster, and has been proposed to have originated by a recent gene duplication. The purpose of the presented study was to trace orthologs of btd in other insects and reconstruct the evolutionary history of the Sp genes within the metazoa.", "author" : [ { "dropping-particle" : "", "family" : "Schaeper", "given" : "Nina D", "non-dropping-particle" : "", "parse-names" : false, "suffix" : "" }, { "dropping-particle" : "", "family" : "Prpic", "given" : "Nikola-Michael", "non-dropping-particle" : "", "parse-names" : false, "suffix" : "" }, { "dropping-particle" : "", "family" : "Wimmer", "given" : "Ernst a", "non-dropping-particle" : "", "parse-names" : false, "suffix" : "" } ], "container-title" : "BMC evolutionary biology", "id" : "ITEM-1", "issued" : { "date-parts" : [ [ "2010", "1" ] ] }, "page" : "88", "title" : "A clustered set of three Sp-family genes is ancestral in the Metazoa: evidence from sequence analysis, protein domain structure, developmental expression patterns and chromosomal location.", "type" : "article-journal", "volume" : "10" }, "uris" : [ "http://www.mendeley.com/documents/?uuid=3de1d151-aa87-4eec-95dd-643fd52395a3" ] } ], "mendeley" : { "formattedCitation" : "[2]", "plainTextFormattedCitation" : "[2]", "previouslyFormattedCitation" : "[2]"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[2]</w:t>
      </w:r>
      <w:r w:rsidR="00180E33">
        <w:rPr>
          <w:rFonts w:ascii="Times New Roman" w:hAnsi="Times New Roman" w:cs="Times New Roman"/>
        </w:rPr>
        <w:fldChar w:fldCharType="end"/>
      </w:r>
      <w:r w:rsidR="00180E33">
        <w:rPr>
          <w:rFonts w:ascii="Times New Roman" w:hAnsi="Times New Roman" w:cs="Times New Roman"/>
        </w:rPr>
        <w:t xml:space="preserve"> </w:t>
      </w:r>
      <w:r w:rsidRPr="00CE33B4">
        <w:rPr>
          <w:rFonts w:ascii="Times New Roman" w:hAnsi="Times New Roman" w:cs="Times New Roman"/>
        </w:rPr>
        <w:t xml:space="preserve">that a cluster of three genes that are linked and show </w:t>
      </w:r>
      <w:proofErr w:type="spellStart"/>
      <w:r w:rsidRPr="00CE33B4">
        <w:rPr>
          <w:rFonts w:ascii="Times New Roman" w:hAnsi="Times New Roman" w:cs="Times New Roman"/>
        </w:rPr>
        <w:t>synteny</w:t>
      </w:r>
      <w:proofErr w:type="spellEnd"/>
      <w:r w:rsidRPr="00CE33B4">
        <w:rPr>
          <w:rFonts w:ascii="Times New Roman" w:hAnsi="Times New Roman" w:cs="Times New Roman"/>
        </w:rPr>
        <w:t xml:space="preserve"> with the </w:t>
      </w:r>
      <w:proofErr w:type="spellStart"/>
      <w:r w:rsidRPr="00CE33B4">
        <w:rPr>
          <w:rFonts w:ascii="Times New Roman" w:hAnsi="Times New Roman" w:cs="Times New Roman"/>
        </w:rPr>
        <w:t>Hox</w:t>
      </w:r>
      <w:proofErr w:type="spellEnd"/>
      <w:r w:rsidRPr="00CE33B4">
        <w:rPr>
          <w:rFonts w:ascii="Times New Roman" w:hAnsi="Times New Roman" w:cs="Times New Roman"/>
        </w:rPr>
        <w:t xml:space="preserve"> cluster is ancestral to </w:t>
      </w:r>
      <w:proofErr w:type="spellStart"/>
      <w:r w:rsidRPr="00CE33B4">
        <w:rPr>
          <w:rFonts w:ascii="Times New Roman" w:hAnsi="Times New Roman" w:cs="Times New Roman"/>
        </w:rPr>
        <w:t>eumetazoans</w:t>
      </w:r>
      <w:proofErr w:type="spellEnd"/>
      <w:r w:rsidRPr="00CE33B4">
        <w:rPr>
          <w:rFonts w:ascii="Times New Roman" w:hAnsi="Times New Roman" w:cs="Times New Roman"/>
        </w:rPr>
        <w:t xml:space="preserve">. Such a clustering of three </w:t>
      </w:r>
      <w:r w:rsidRPr="00CE33B4">
        <w:rPr>
          <w:rFonts w:ascii="Times New Roman" w:hAnsi="Times New Roman" w:cs="Times New Roman"/>
          <w:i/>
        </w:rPr>
        <w:t>SP</w:t>
      </w:r>
      <w:r w:rsidRPr="00CE33B4">
        <w:rPr>
          <w:rFonts w:ascii="Times New Roman" w:hAnsi="Times New Roman" w:cs="Times New Roman"/>
        </w:rPr>
        <w:t xml:space="preserve"> genes and chromosomal location in proximity to the </w:t>
      </w:r>
      <w:proofErr w:type="spellStart"/>
      <w:r w:rsidRPr="00CE33B4">
        <w:rPr>
          <w:rFonts w:ascii="Times New Roman" w:hAnsi="Times New Roman" w:cs="Times New Roman"/>
        </w:rPr>
        <w:t>Hox</w:t>
      </w:r>
      <w:proofErr w:type="spellEnd"/>
      <w:r w:rsidRPr="00CE33B4">
        <w:rPr>
          <w:rFonts w:ascii="Times New Roman" w:hAnsi="Times New Roman" w:cs="Times New Roman"/>
        </w:rPr>
        <w:t xml:space="preserve"> genes is also predicted by the hypothetical linkage groups of the cnidarian </w:t>
      </w:r>
      <w:proofErr w:type="spellStart"/>
      <w:r w:rsidRPr="00CE33B4">
        <w:rPr>
          <w:rFonts w:ascii="Times New Roman" w:hAnsi="Times New Roman" w:cs="Times New Roman"/>
          <w:i/>
        </w:rPr>
        <w:t>Nematostella</w:t>
      </w:r>
      <w:proofErr w:type="spellEnd"/>
      <w:r w:rsidRPr="00CE33B4">
        <w:rPr>
          <w:rFonts w:ascii="Times New Roman" w:hAnsi="Times New Roman" w:cs="Times New Roman"/>
          <w:i/>
        </w:rPr>
        <w:t xml:space="preserve"> </w:t>
      </w:r>
      <w:proofErr w:type="spellStart"/>
      <w:r w:rsidRPr="00CE33B4">
        <w:rPr>
          <w:rFonts w:ascii="Times New Roman" w:hAnsi="Times New Roman" w:cs="Times New Roman"/>
          <w:i/>
        </w:rPr>
        <w:t>vectensis</w:t>
      </w:r>
      <w:proofErr w:type="spellEnd"/>
      <w:r w:rsidRPr="00CE33B4">
        <w:rPr>
          <w:rFonts w:ascii="Times New Roman" w:hAnsi="Times New Roman" w:cs="Times New Roman"/>
        </w:rPr>
        <w:t xml:space="preserve"> genome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"10.1126/science.1139158", "ISSN" : "1095-9203", "PMID" : "17615350", "abstract" : "Sea anemones are seemingly primitive animals that, along with corals, jellyfish, and hydras, constitute the oldest eumetazoan phylum, the Cnidaria. Here, we report a comparative analysis of the draft genome of an emerging cnidarian model, the starlet sea anemone Nematostella vectensis. The sea anemone genome is complex, with a gene repertoire, exon-intron structure, and large-scale gene linkage more similar to vertebrates than to flies or nematodes, implying that the genome of the eumetazoan ancestor was similarly complex. Nearly one-fifth of the inferred genes of the ancestor are eumetazoan novelties, which are enriched for animal functions like cell signaling, adhesion, and synaptic transmission. Analysis of diverse pathways suggests that these gene \"inventions\" along the lineage leading to animals were likely already well integrated with preexisting eukaryotic genes in the eumetazoan progenitor.", "author" : [ { "dropping-particle" : "", "family" : "Putnam", "given" : "Nicholas H", "non-dropping-particle" : "", "parse-names" : false, "suffix" : "" }, { "dropping-particle" : "", "family" : "Srivastava", "given" : "Mansi", "non-dropping-particle" : "", "parse-names" : false, "suffix" : "" }, { "dropping-particle" : "", "family" : "Hellsten", "given" : "Uffe", "non-dropping-particle" : "", "parse-names" : false, "suffix" : "" }, { "dropping-particle" : "", "family" : "Dirks", "given" : "Bill", "non-dropping-particle" : "", "parse-names" : false, "suffix" : "" }, { "dropping-particle" : "", "family" : "Chapman", "given" : "Jarrod", "non-dropping-particle" : "", "parse-names" : false, "suffix" : "" }, { "dropping-particle" : "", "family" : "Salamov", "given" : "Asaf", "non-dropping-particle" : "", "parse-names" : false, "suffix" : "" }, { "dropping-particle" : "", "family" : "Terry", "given" : "Astrid", "non-dropping-particle" : "", "parse-names" : false, "suffix" : "" }, { "dropping-particle" : "", "family" : "Shapiro", "given" : "Harris", "non-dropping-particle" : "", "parse-names" : false, "suffix" : "" }, { "dropping-particle" : "", "family" : "Lindquist", "given" : "Erika", "non-dropping-particle" : "", "parse-names" : false, "suffix" : "" }, { "dropping-particle" : "V", "family" : "Kapitonov", "given" : "Vladimir", "non-dropping-particle" : "", "parse-names" : false, "suffix" : "" }, { "dropping-particle" : "", "family" : "Jurka", "given" : "Jerzy", "non-dropping-particle" : "", "parse-names" : false, "suffix" : "" }, { "dropping-particle" : "", "family" : "Genikhovich", "given" : "Grigory", "non-dropping-particle" : "", "parse-names" : false, "suffix" : "" }, { "dropping-particle" : "V", "family" : "Grigoriev", "given" : "Igor", "non-dropping-particle" : "", "parse-names" : false, "suffix" : "" }, { "dropping-particle" : "", "family" : "Lucas", "given" : "Susan M", "non-dropping-particle" : "", "parse-names" : false, "suffix" : "" }, { "dropping-particle" : "", "family" : "Steele", "given" : "Robert E", "non-dropping-particle" : "", "parse-names" : false, "suffix" : "" }, { "dropping-particle" : "", "family" : "Finnerty", "given" : "John R", "non-dropping-particle" : "", "parse-names" : false, "suffix" : "" }, { "dropping-particle" : "", "family" : "Technau", "given" : "Ulrich", "non-dropping-particle" : "", "parse-names" : false, "suffix" : "" }, { "dropping-particle" : "", "family" : "Martindale", "given" : "Mark Q", "non-dropping-particle" : "", "parse-names" : false, "suffix" : "" }, { "dropping-particle" : "", "family" : "Rokhsar", "given" : "Daniel S", "non-dropping-particle" : "", "parse-names" : false, "suffix" : "" } ], "container-title" : "Science (New York, N.Y.)", "id" : "ITEM-1", "issue" : "5834", "issued" : { "date-parts" : [ [ "2007", "7", "6" ] ] }, "page" : "86-94", "title" : "Sea anemone genome reveals ancestral eumetazoan gene repertoire and genomic organization.", "type" : "article-journal", "volume" : "317" }, "uris" : [ "http://www.mendeley.com/documents/?uuid=cd6e40da-a3ed-403e-a600-1c978053fe94" ] }, { "id" : "ITEM-2", "itemData" : { "DOI" : "10.1186/1471-2148-10-88", "ISSN" : "1471-2148", "PMID" : "20353601", "abstract" : "The Sp-family of transcription factors are evolutionarily conserved zinc finger proteins present in many animal species. The orthology of the Sp genes in different animals is unclear and their evolutionary history is therefore controversially discussed. This is especially the case for the Sp gene buttonhead (btd) which plays a key role in head development in Drosophila melanogaster, and has been proposed to have originated by a recent gene duplication. The purpose of the presented study was to trace orthologs of btd in other insects and reconstruct the evolutionary history of the Sp genes within the metazoa.", "author" : [ { "dropping-particle" : "", "family" : "Schaeper", "given" : "Nina D", "non-dropping-particle" : "", "parse-names" : false, "suffix" : "" }, { "dropping-particle" : "", "family" : "Prpic", "given" : "Nikola-Michael", "non-dropping-particle" : "", "parse-names" : false, "suffix" : "" }, { "dropping-particle" : "", "family" : "Wimmer", "given" : "Ernst a", "non-dropping-particle" : "", "parse-names" : false, "suffix" : "" } ], "container-title" : "BMC evolutionary biology", "id" : "ITEM-2", "issued" : { "date-parts" : [ [ "2010", "1" ] ] }, "page" : "88", "title" : "A clustered set of three Sp-family genes is ancestral in the Metazoa: evidence from sequence analysis, protein domain structure, developmental expression patterns and chromosomal location.", "type" : "article-journal", "volume" : "10" }, "uris" : [ "http://www.mendeley.com/documents/?uuid=3de1d151-aa87-4eec-95dd-643fd52395a3" ] } ], "mendeley" : { "formattedCitation" : "[2, 3]", "plainTextFormattedCitation" : "[2, 3]", "previouslyFormattedCitation" : "[2, 3]"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[2, 3]</w:t>
      </w:r>
      <w:r w:rsidR="00180E33">
        <w:rPr>
          <w:rFonts w:ascii="Times New Roman" w:hAnsi="Times New Roman" w:cs="Times New Roman"/>
        </w:rPr>
        <w:fldChar w:fldCharType="end"/>
      </w:r>
      <w:r w:rsidRPr="00CE33B4">
        <w:rPr>
          <w:rFonts w:ascii="Times New Roman" w:hAnsi="Times New Roman" w:cs="Times New Roman"/>
        </w:rPr>
        <w:t xml:space="preserve">. A similar clustering of </w:t>
      </w:r>
      <w:r w:rsidRPr="00CE33B4">
        <w:rPr>
          <w:rFonts w:ascii="Times New Roman" w:hAnsi="Times New Roman" w:cs="Times New Roman"/>
          <w:i/>
        </w:rPr>
        <w:t>SP</w:t>
      </w:r>
      <w:r w:rsidRPr="00CE33B4">
        <w:rPr>
          <w:rFonts w:ascii="Times New Roman" w:hAnsi="Times New Roman" w:cs="Times New Roman"/>
        </w:rPr>
        <w:t xml:space="preserve"> genes is found on the human chromosome D, where one member of each SP subfamily </w:t>
      </w:r>
      <w:r>
        <w:rPr>
          <w:rFonts w:ascii="Times New Roman" w:hAnsi="Times New Roman" w:cs="Times New Roman"/>
        </w:rPr>
        <w:t>(</w:t>
      </w:r>
      <w:r w:rsidRPr="00CE33B4">
        <w:rPr>
          <w:rFonts w:ascii="Times New Roman" w:hAnsi="Times New Roman" w:cs="Times New Roman"/>
          <w:i/>
        </w:rPr>
        <w:t>SP9</w:t>
      </w:r>
      <w:r w:rsidRPr="00CE33B4">
        <w:rPr>
          <w:rFonts w:ascii="Times New Roman" w:hAnsi="Times New Roman" w:cs="Times New Roman"/>
        </w:rPr>
        <w:t xml:space="preserve">, </w:t>
      </w:r>
      <w:r w:rsidRPr="00CE33B4">
        <w:rPr>
          <w:rFonts w:ascii="Times New Roman" w:hAnsi="Times New Roman" w:cs="Times New Roman"/>
          <w:i/>
        </w:rPr>
        <w:t>SP3</w:t>
      </w:r>
      <w:r w:rsidRPr="00CE33B4">
        <w:rPr>
          <w:rFonts w:ascii="Times New Roman" w:hAnsi="Times New Roman" w:cs="Times New Roman"/>
        </w:rPr>
        <w:t xml:space="preserve"> and </w:t>
      </w:r>
      <w:r w:rsidRPr="00CE33B4">
        <w:rPr>
          <w:rFonts w:ascii="Times New Roman" w:hAnsi="Times New Roman" w:cs="Times New Roman"/>
          <w:i/>
        </w:rPr>
        <w:t>SP5</w:t>
      </w:r>
      <w:r>
        <w:rPr>
          <w:rFonts w:ascii="Times New Roman" w:hAnsi="Times New Roman" w:cs="Times New Roman"/>
          <w:i/>
        </w:rPr>
        <w:t>)</w:t>
      </w:r>
      <w:r w:rsidRPr="00CE33B4">
        <w:rPr>
          <w:rFonts w:ascii="Times New Roman" w:hAnsi="Times New Roman" w:cs="Times New Roman"/>
          <w:i/>
        </w:rPr>
        <w:t xml:space="preserve"> </w:t>
      </w:r>
      <w:r w:rsidRPr="00CE33B4">
        <w:rPr>
          <w:rFonts w:ascii="Times New Roman" w:hAnsi="Times New Roman" w:cs="Times New Roman"/>
        </w:rPr>
        <w:t xml:space="preserve">is located near the </w:t>
      </w:r>
      <w:proofErr w:type="spellStart"/>
      <w:r w:rsidRPr="00CE33B4">
        <w:rPr>
          <w:rFonts w:ascii="Times New Roman" w:hAnsi="Times New Roman" w:cs="Times New Roman"/>
          <w:i/>
        </w:rPr>
        <w:t>Hoxd</w:t>
      </w:r>
      <w:proofErr w:type="spellEnd"/>
      <w:r w:rsidRPr="00CE33B4">
        <w:rPr>
          <w:rFonts w:ascii="Times New Roman" w:hAnsi="Times New Roman" w:cs="Times New Roman"/>
        </w:rPr>
        <w:t xml:space="preserve"> genes. In the known insect genomes the 3 </w:t>
      </w:r>
      <w:r w:rsidRPr="00CE33B4">
        <w:rPr>
          <w:rFonts w:ascii="Times New Roman" w:hAnsi="Times New Roman" w:cs="Times New Roman"/>
          <w:i/>
        </w:rPr>
        <w:t>SP</w:t>
      </w:r>
      <w:r w:rsidRPr="00CE33B4">
        <w:rPr>
          <w:rFonts w:ascii="Times New Roman" w:hAnsi="Times New Roman" w:cs="Times New Roman"/>
        </w:rPr>
        <w:t xml:space="preserve"> genes have been separated; in </w:t>
      </w:r>
      <w:r w:rsidRPr="00CE33B4">
        <w:rPr>
          <w:rFonts w:ascii="Times New Roman" w:hAnsi="Times New Roman" w:cs="Times New Roman"/>
          <w:i/>
        </w:rPr>
        <w:t>Drosophila melanogaster</w:t>
      </w:r>
      <w:r w:rsidRPr="00CE33B4">
        <w:rPr>
          <w:rFonts w:ascii="Times New Roman" w:hAnsi="Times New Roman" w:cs="Times New Roman"/>
        </w:rPr>
        <w:t xml:space="preserve"> and </w:t>
      </w:r>
      <w:r w:rsidRPr="00CE33B4">
        <w:rPr>
          <w:rFonts w:ascii="Times New Roman" w:hAnsi="Times New Roman" w:cs="Times New Roman"/>
          <w:i/>
        </w:rPr>
        <w:t xml:space="preserve">Anopheles </w:t>
      </w:r>
      <w:proofErr w:type="spellStart"/>
      <w:r w:rsidRPr="00CE33B4">
        <w:rPr>
          <w:rFonts w:ascii="Times New Roman" w:hAnsi="Times New Roman" w:cs="Times New Roman"/>
          <w:i/>
        </w:rPr>
        <w:t>gambiae</w:t>
      </w:r>
      <w:proofErr w:type="spellEnd"/>
      <w:r w:rsidRPr="00CE33B4">
        <w:rPr>
          <w:rFonts w:ascii="Times New Roman" w:hAnsi="Times New Roman" w:cs="Times New Roman"/>
        </w:rPr>
        <w:t xml:space="preserve"> the </w:t>
      </w:r>
      <w:r w:rsidRPr="00CE33B4">
        <w:rPr>
          <w:rFonts w:ascii="Times New Roman" w:hAnsi="Times New Roman" w:cs="Times New Roman"/>
          <w:i/>
        </w:rPr>
        <w:t>SP1-4</w:t>
      </w:r>
      <w:r w:rsidRPr="00CE33B4">
        <w:rPr>
          <w:rFonts w:ascii="Times New Roman" w:hAnsi="Times New Roman" w:cs="Times New Roman"/>
        </w:rPr>
        <w:t xml:space="preserve"> gene is still linked to the </w:t>
      </w:r>
      <w:proofErr w:type="spellStart"/>
      <w:r w:rsidRPr="00CE33B4">
        <w:rPr>
          <w:rFonts w:ascii="Times New Roman" w:hAnsi="Times New Roman" w:cs="Times New Roman"/>
          <w:i/>
        </w:rPr>
        <w:t>hox</w:t>
      </w:r>
      <w:proofErr w:type="spellEnd"/>
      <w:r w:rsidRPr="00CE33B4">
        <w:rPr>
          <w:rFonts w:ascii="Times New Roman" w:hAnsi="Times New Roman" w:cs="Times New Roman"/>
        </w:rPr>
        <w:t xml:space="preserve"> gene cluster but the </w:t>
      </w:r>
      <w:r w:rsidRPr="00CE33B4">
        <w:rPr>
          <w:rFonts w:ascii="Times New Roman" w:hAnsi="Times New Roman" w:cs="Times New Roman"/>
          <w:i/>
        </w:rPr>
        <w:t>SP6-9</w:t>
      </w:r>
      <w:r w:rsidRPr="00CE33B4">
        <w:rPr>
          <w:rFonts w:ascii="Times New Roman" w:hAnsi="Times New Roman" w:cs="Times New Roman"/>
        </w:rPr>
        <w:t xml:space="preserve"> and </w:t>
      </w:r>
      <w:proofErr w:type="spellStart"/>
      <w:r w:rsidRPr="00CE33B4">
        <w:rPr>
          <w:rFonts w:ascii="Times New Roman" w:hAnsi="Times New Roman" w:cs="Times New Roman"/>
          <w:i/>
        </w:rPr>
        <w:t>btd</w:t>
      </w:r>
      <w:proofErr w:type="spellEnd"/>
      <w:r w:rsidRPr="00CE33B4">
        <w:rPr>
          <w:rFonts w:ascii="Times New Roman" w:hAnsi="Times New Roman" w:cs="Times New Roman"/>
        </w:rPr>
        <w:t xml:space="preserve"> (</w:t>
      </w:r>
      <w:r w:rsidRPr="00CE33B4">
        <w:rPr>
          <w:rFonts w:ascii="Times New Roman" w:hAnsi="Times New Roman" w:cs="Times New Roman"/>
          <w:i/>
        </w:rPr>
        <w:t>SP5</w:t>
      </w:r>
      <w:r w:rsidRPr="00CE33B4">
        <w:rPr>
          <w:rFonts w:ascii="Times New Roman" w:hAnsi="Times New Roman" w:cs="Times New Roman"/>
        </w:rPr>
        <w:t xml:space="preserve">) genes are found on the X-chromosome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"10.1186/1471-2148-10-88", "ISSN" : "1471-2148", "PMID" : "20353601", "abstract" : "The Sp-family of transcription factors are evolutionarily conserved zinc finger proteins present in many animal species. The orthology of the Sp genes in different animals is unclear and their evolutionary history is therefore controversially discussed. This is especially the case for the Sp gene buttonhead (btd) which plays a key role in head development in Drosophila melanogaster, and has been proposed to have originated by a recent gene duplication. The purpose of the presented study was to trace orthologs of btd in other insects and reconstruct the evolutionary history of the Sp genes within the metazoa.", "author" : [ { "dropping-particle" : "", "family" : "Schaeper", "given" : "Nina D", "non-dropping-particle" : "", "parse-names" : false, "suffix" : "" }, { "dropping-particle" : "", "family" : "Prpic", "given" : "Nikola-Michael", "non-dropping-particle" : "", "parse-names" : false, "suffix" : "" }, { "dropping-particle" : "", "family" : "Wimmer", "given" : "Ernst a", "non-dropping-particle" : "", "parse-names" : false, "suffix" : "" } ], "container-title" : "BMC evolutionary biology", "id" : "ITEM-1", "issued" : { "date-parts" : [ [ "2010", "1" ] ] }, "page" : "88", "title" : "A clustered set of three Sp-family genes is ancestral in the Metazoa: evidence from sequence analysis, protein domain structure, developmental expression patterns and chromosomal location.", "type" : "article-journal", "volume" : "10" }, "uris" : [ "http://www.mendeley.com/documents/?uuid=3de1d151-aa87-4eec-95dd-643fd52395a3" ] } ], "mendeley" : { "formattedCitation" : "[2]", "plainTextFormattedCitation" : "[2]", "previouslyFormattedCitation" : "[2]"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[2]</w:t>
      </w:r>
      <w:r w:rsidR="00180E33">
        <w:rPr>
          <w:rFonts w:ascii="Times New Roman" w:hAnsi="Times New Roman" w:cs="Times New Roman"/>
        </w:rPr>
        <w:fldChar w:fldCharType="end"/>
      </w:r>
      <w:r w:rsidRPr="00CE33B4">
        <w:rPr>
          <w:rFonts w:ascii="Times New Roman" w:hAnsi="Times New Roman" w:cs="Times New Roman"/>
        </w:rPr>
        <w:t xml:space="preserve">. The </w:t>
      </w:r>
      <w:proofErr w:type="spellStart"/>
      <w:r w:rsidRPr="00CE33B4">
        <w:rPr>
          <w:rFonts w:ascii="Times New Roman" w:hAnsi="Times New Roman" w:cs="Times New Roman"/>
          <w:i/>
        </w:rPr>
        <w:t>Strigamia</w:t>
      </w:r>
      <w:proofErr w:type="spellEnd"/>
      <w:r w:rsidRPr="00CE33B4">
        <w:rPr>
          <w:rFonts w:ascii="Times New Roman" w:hAnsi="Times New Roman" w:cs="Times New Roman"/>
        </w:rPr>
        <w:t xml:space="preserve"> genome contains three </w:t>
      </w:r>
      <w:r w:rsidRPr="00CE33B4">
        <w:rPr>
          <w:rFonts w:ascii="Times New Roman" w:hAnsi="Times New Roman" w:cs="Times New Roman"/>
          <w:i/>
        </w:rPr>
        <w:t>SP</w:t>
      </w:r>
      <w:r w:rsidRPr="00CE33B4">
        <w:rPr>
          <w:rFonts w:ascii="Times New Roman" w:hAnsi="Times New Roman" w:cs="Times New Roman"/>
        </w:rPr>
        <w:t xml:space="preserve"> factors of which we classified one as </w:t>
      </w:r>
      <w:r w:rsidRPr="00CE33B4">
        <w:rPr>
          <w:rFonts w:ascii="Times New Roman" w:hAnsi="Times New Roman" w:cs="Times New Roman"/>
          <w:i/>
        </w:rPr>
        <w:t>SP1-4</w:t>
      </w:r>
      <w:r w:rsidRPr="00CE33B4">
        <w:rPr>
          <w:rFonts w:ascii="Times New Roman" w:hAnsi="Times New Roman" w:cs="Times New Roman"/>
        </w:rPr>
        <w:t xml:space="preserve">, one as </w:t>
      </w:r>
      <w:r w:rsidRPr="00CE33B4">
        <w:rPr>
          <w:rFonts w:ascii="Times New Roman" w:hAnsi="Times New Roman" w:cs="Times New Roman"/>
          <w:i/>
        </w:rPr>
        <w:t>SP6-9</w:t>
      </w:r>
      <w:r w:rsidRPr="00CE33B4">
        <w:rPr>
          <w:rFonts w:ascii="Times New Roman" w:hAnsi="Times New Roman" w:cs="Times New Roman"/>
        </w:rPr>
        <w:t xml:space="preserve"> and one as an </w:t>
      </w:r>
      <w:r w:rsidRPr="00CE33B4">
        <w:rPr>
          <w:rFonts w:ascii="Times New Roman" w:hAnsi="Times New Roman" w:cs="Times New Roman"/>
          <w:i/>
        </w:rPr>
        <w:t>SP5/</w:t>
      </w:r>
      <w:proofErr w:type="spellStart"/>
      <w:r w:rsidRPr="00CE33B4">
        <w:rPr>
          <w:rFonts w:ascii="Times New Roman" w:hAnsi="Times New Roman" w:cs="Times New Roman"/>
          <w:i/>
        </w:rPr>
        <w:t>buttonhead</w:t>
      </w:r>
      <w:proofErr w:type="spellEnd"/>
      <w:r w:rsidRPr="00CE33B4">
        <w:rPr>
          <w:rFonts w:ascii="Times New Roman" w:hAnsi="Times New Roman" w:cs="Times New Roman"/>
        </w:rPr>
        <w:t xml:space="preserve"> orthologue</w:t>
      </w:r>
      <w:r>
        <w:rPr>
          <w:rFonts w:ascii="Times New Roman" w:hAnsi="Times New Roman" w:cs="Times New Roman"/>
        </w:rPr>
        <w:t>. While we get reasonable statistical support for the grouping of SP1-4 and SP6-9 genes, the recovered SP5/</w:t>
      </w:r>
      <w:proofErr w:type="spellStart"/>
      <w:r>
        <w:rPr>
          <w:rFonts w:ascii="Times New Roman" w:hAnsi="Times New Roman" w:cs="Times New Roman"/>
        </w:rPr>
        <w:t>btd</w:t>
      </w:r>
      <w:proofErr w:type="spellEnd"/>
      <w:r>
        <w:rPr>
          <w:rFonts w:ascii="Times New Roman" w:hAnsi="Times New Roman" w:cs="Times New Roman"/>
        </w:rPr>
        <w:t xml:space="preserve"> group is poorly supported</w:t>
      </w:r>
      <w:r w:rsidRPr="00CE33B4">
        <w:rPr>
          <w:rFonts w:ascii="Times New Roman" w:hAnsi="Times New Roman" w:cs="Times New Roman"/>
        </w:rPr>
        <w:t xml:space="preserve"> (</w:t>
      </w:r>
      <w:r w:rsidR="008C191E" w:rsidRPr="003B73F0">
        <w:rPr>
          <w:rFonts w:ascii="Times New Roman" w:hAnsi="Times New Roman" w:cs="Times New Roman"/>
        </w:rPr>
        <w:t>see gene tree in add. file 2: fig. S1</w:t>
      </w:r>
      <w:r>
        <w:rPr>
          <w:rFonts w:ascii="Times New Roman" w:hAnsi="Times New Roman" w:cs="Times New Roman"/>
        </w:rPr>
        <w:t xml:space="preserve">). We do however consider it likely that this third gene of the cluster is a true </w:t>
      </w:r>
      <w:r w:rsidRPr="00D73982">
        <w:rPr>
          <w:rFonts w:ascii="Times New Roman" w:hAnsi="Times New Roman" w:cs="Times New Roman"/>
          <w:i/>
        </w:rPr>
        <w:t>SP5/</w:t>
      </w:r>
      <w:proofErr w:type="spellStart"/>
      <w:r w:rsidRPr="00D73982">
        <w:rPr>
          <w:rFonts w:ascii="Times New Roman" w:hAnsi="Times New Roman" w:cs="Times New Roman"/>
          <w:i/>
        </w:rPr>
        <w:t>btd</w:t>
      </w:r>
      <w:proofErr w:type="spellEnd"/>
      <w:r>
        <w:rPr>
          <w:rFonts w:ascii="Times New Roman" w:hAnsi="Times New Roman" w:cs="Times New Roman"/>
        </w:rPr>
        <w:t xml:space="preserve"> orthologue. </w:t>
      </w:r>
      <w:r w:rsidRPr="00D73982">
        <w:rPr>
          <w:rFonts w:ascii="Times New Roman" w:hAnsi="Times New Roman" w:cs="Times New Roman"/>
          <w:i/>
        </w:rPr>
        <w:t>SP5/</w:t>
      </w:r>
      <w:proofErr w:type="spellStart"/>
      <w:r w:rsidRPr="00D73982">
        <w:rPr>
          <w:rFonts w:ascii="Times New Roman" w:hAnsi="Times New Roman" w:cs="Times New Roman"/>
          <w:i/>
        </w:rPr>
        <w:t>btd</w:t>
      </w:r>
      <w:proofErr w:type="spellEnd"/>
      <w:r w:rsidRPr="00D73982">
        <w:rPr>
          <w:rFonts w:ascii="Times New Roman" w:hAnsi="Times New Roman" w:cs="Times New Roman"/>
          <w:i/>
        </w:rPr>
        <w:t xml:space="preserve"> </w:t>
      </w:r>
      <w:r>
        <w:rPr>
          <w:rFonts w:ascii="Times New Roman" w:hAnsi="Times New Roman" w:cs="Times New Roman"/>
        </w:rPr>
        <w:t>genes are often relatively short and may lack an additional SP-box motif at the N-terminus (</w:t>
      </w:r>
      <w:r w:rsidR="008C191E" w:rsidRPr="003B73F0">
        <w:rPr>
          <w:rFonts w:ascii="Times New Roman" w:hAnsi="Times New Roman" w:cs="Times New Roman"/>
        </w:rPr>
        <w:t>see gene tree in add. file 2: fig. S1</w:t>
      </w:r>
      <w:r w:rsidR="008C191E">
        <w:rPr>
          <w:rFonts w:ascii="Times New Roman" w:hAnsi="Times New Roman" w:cs="Times New Roman"/>
        </w:rPr>
        <w:t xml:space="preserve"> </w:t>
      </w:r>
      <w:r>
        <w:rPr>
          <w:rFonts w:ascii="Times New Roman" w:hAnsi="Times New Roman" w:cs="Times New Roman"/>
        </w:rPr>
        <w:t xml:space="preserve">and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"10.1186/1471-2148-10-88", "ISSN" : "1471-2148", "PMID" : "20353601", "abstract" : "The Sp-family of transcription factors are evolutionarily conserved zinc finger proteins present in many animal species. The orthology of the Sp genes in different animals is unclear and their evolutionary history is therefore controversially discussed. This is especially the case for the Sp gene buttonhead (btd) which plays a key role in head development in Drosophila melanogaster, and has been proposed to have originated by a recent gene duplication. The purpose of the presented study was to trace orthologs of btd in other insects and reconstruct the evolutionary history of the Sp genes within the metazoa.", "author" : [ { "dropping-particle" : "", "family" : "Schaeper", "given" : "Nina D", "non-dropping-particle" : "", "parse-names" : false, "suffix" : "" }, { "dropping-particle" : "", "family" : "Prpic", "given" : "Nikola-Michael", "non-dropping-particle" : "", "parse-names" : false, "suffix" : "" }, { "dropping-particle" : "", "family" : "Wimmer", "given" : "Ernst a", "non-dropping-particle" : "", "parse-names" : false, "suffix" : "" } ], "container-title" : "BMC evolutionary biology", "id" : "ITEM-1", "issued" : { "date-parts" : [ [ "2010", "1" ] ] }, "page" : "88", "title" : "A clustered set of three Sp-family genes is ancestral in the Metazoa: evidence from sequence analysis, protein domain structure, developmental expression patterns and chromosomal location.", "type" : "article-journal", "volume" : "10" }, "uris" : [ "http://www.mendeley.com/documents/?uuid=3de1d151-aa87-4eec-95dd-643fd52395a3" ] } ], "mendeley" : { "formattedCitation" : "[2]", "plainTextFormattedCitation" : "[2]", "previouslyFormattedCitation" : "[2]"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[2]</w:t>
      </w:r>
      <w:r w:rsidR="00180E33">
        <w:rPr>
          <w:rFonts w:ascii="Times New Roman" w:hAnsi="Times New Roman" w:cs="Times New Roman"/>
        </w:rPr>
        <w:fldChar w:fldCharType="end"/>
      </w:r>
      <w:r w:rsidR="00180E33">
        <w:rPr>
          <w:rFonts w:ascii="Times New Roman" w:hAnsi="Times New Roman" w:cs="Times New Roman"/>
        </w:rPr>
        <w:t>)</w:t>
      </w:r>
      <w:r>
        <w:rPr>
          <w:rFonts w:ascii="Times New Roman" w:hAnsi="Times New Roman" w:cs="Times New Roman"/>
        </w:rPr>
        <w:t xml:space="preserve"> </w:t>
      </w:r>
    </w:p>
    <w:p w14:paraId="38C2EA99" w14:textId="62BE573A" w:rsidR="006859DF" w:rsidRPr="00CE33B4" w:rsidRDefault="006859DF" w:rsidP="00987C4E">
      <w:pPr>
        <w:spacing w:line="480" w:lineRule="auto"/>
        <w:jc w:val="both"/>
        <w:rPr>
          <w:rFonts w:ascii="Times New Roman" w:hAnsi="Times New Roman" w:cs="Times New Roman"/>
        </w:rPr>
      </w:pPr>
      <w:r w:rsidRPr="00CE33B4">
        <w:rPr>
          <w:rFonts w:ascii="Times New Roman" w:hAnsi="Times New Roman" w:cs="Times New Roman"/>
        </w:rPr>
        <w:lastRenderedPageBreak/>
        <w:t xml:space="preserve">An early assembly of the </w:t>
      </w:r>
      <w:proofErr w:type="spellStart"/>
      <w:r w:rsidRPr="00CE33B4">
        <w:rPr>
          <w:rFonts w:ascii="Times New Roman" w:hAnsi="Times New Roman" w:cs="Times New Roman"/>
          <w:i/>
        </w:rPr>
        <w:t>Strigamia</w:t>
      </w:r>
      <w:proofErr w:type="spellEnd"/>
      <w:r w:rsidRPr="00CE33B4">
        <w:rPr>
          <w:rFonts w:ascii="Times New Roman" w:hAnsi="Times New Roman" w:cs="Times New Roman"/>
        </w:rPr>
        <w:t xml:space="preserve"> genome showed chromosomal linkage of the </w:t>
      </w:r>
      <w:r w:rsidRPr="003B73F0">
        <w:rPr>
          <w:rFonts w:ascii="Times New Roman" w:hAnsi="Times New Roman" w:cs="Times New Roman"/>
        </w:rPr>
        <w:t>three genes (figure S2</w:t>
      </w:r>
      <w:r w:rsidR="00E94D73" w:rsidRPr="003B73F0">
        <w:rPr>
          <w:rFonts w:ascii="Times New Roman" w:hAnsi="Times New Roman" w:cs="Times New Roman"/>
        </w:rPr>
        <w:t xml:space="preserve"> </w:t>
      </w:r>
      <w:r w:rsidRPr="003B73F0">
        <w:rPr>
          <w:rFonts w:ascii="Times New Roman" w:hAnsi="Times New Roman" w:cs="Times New Roman"/>
        </w:rPr>
        <w:t>B, sequence of scaffold 00074/09-10 provided as suppl. file 1</w:t>
      </w:r>
      <w:r w:rsidR="00CF779E" w:rsidRPr="003B73F0">
        <w:rPr>
          <w:rFonts w:ascii="Times New Roman" w:hAnsi="Times New Roman" w:cs="Times New Roman"/>
        </w:rPr>
        <w:t xml:space="preserve">), a clustering that is not shown in the current publicly available assembly of the genome. </w:t>
      </w:r>
      <w:r w:rsidRPr="003B73F0">
        <w:rPr>
          <w:rFonts w:ascii="Times New Roman" w:hAnsi="Times New Roman" w:cs="Times New Roman"/>
        </w:rPr>
        <w:t>Although the average scaffold size has increased from that assembly to the current, it seems more</w:t>
      </w:r>
      <w:r w:rsidRPr="00CE33B4">
        <w:rPr>
          <w:rFonts w:ascii="Times New Roman" w:hAnsi="Times New Roman" w:cs="Times New Roman"/>
        </w:rPr>
        <w:t xml:space="preserve"> plausible that the previous one assembled this region of the genome correctly, as a coincidental </w:t>
      </w:r>
      <w:proofErr w:type="spellStart"/>
      <w:r w:rsidRPr="00CE33B4">
        <w:rPr>
          <w:rFonts w:ascii="Times New Roman" w:hAnsi="Times New Roman" w:cs="Times New Roman"/>
        </w:rPr>
        <w:t>mis</w:t>
      </w:r>
      <w:proofErr w:type="spellEnd"/>
      <w:r w:rsidRPr="00CE33B4">
        <w:rPr>
          <w:rFonts w:ascii="Times New Roman" w:hAnsi="Times New Roman" w:cs="Times New Roman"/>
        </w:rPr>
        <w:t xml:space="preserve">-grouping of genes that are expected to be linked based on their evolutionary history seems rather unlikely. </w:t>
      </w:r>
    </w:p>
    <w:p w14:paraId="28AEB09F" w14:textId="6424945A" w:rsidR="006859DF" w:rsidRPr="00CE33B4" w:rsidRDefault="006859DF" w:rsidP="00987C4E">
      <w:pPr>
        <w:spacing w:line="480" w:lineRule="auto"/>
        <w:jc w:val="both"/>
        <w:rPr>
          <w:rFonts w:ascii="Times New Roman" w:hAnsi="Times New Roman" w:cs="Times New Roman"/>
        </w:rPr>
      </w:pPr>
      <w:r w:rsidRPr="00CE33B4">
        <w:rPr>
          <w:rFonts w:ascii="Times New Roman" w:hAnsi="Times New Roman" w:cs="Times New Roman"/>
        </w:rPr>
        <w:t xml:space="preserve">Of the three factors only </w:t>
      </w:r>
      <w:r w:rsidRPr="00CE33B4">
        <w:rPr>
          <w:rFonts w:ascii="Times New Roman" w:hAnsi="Times New Roman" w:cs="Times New Roman"/>
          <w:i/>
        </w:rPr>
        <w:t>SP5</w:t>
      </w:r>
      <w:r>
        <w:rPr>
          <w:rFonts w:ascii="Times New Roman" w:hAnsi="Times New Roman" w:cs="Times New Roman"/>
          <w:i/>
        </w:rPr>
        <w:t>/</w:t>
      </w:r>
      <w:proofErr w:type="spellStart"/>
      <w:r w:rsidRPr="00CE33B4">
        <w:rPr>
          <w:rFonts w:ascii="Times New Roman" w:hAnsi="Times New Roman" w:cs="Times New Roman"/>
          <w:i/>
        </w:rPr>
        <w:t>btd</w:t>
      </w:r>
      <w:proofErr w:type="spellEnd"/>
      <w:r w:rsidRPr="00CE33B4">
        <w:rPr>
          <w:rFonts w:ascii="Times New Roman" w:hAnsi="Times New Roman" w:cs="Times New Roman"/>
        </w:rPr>
        <w:t xml:space="preserve"> is expressed early in a broad domain at the anterior edge of the germ disc from where the head field develops (</w:t>
      </w:r>
      <w:r>
        <w:rPr>
          <w:rFonts w:ascii="Times New Roman" w:hAnsi="Times New Roman" w:cs="Times New Roman"/>
        </w:rPr>
        <w:t>see above in results</w:t>
      </w:r>
      <w:r w:rsidRPr="00CE33B4">
        <w:rPr>
          <w:rFonts w:ascii="Times New Roman" w:hAnsi="Times New Roman" w:cs="Times New Roman"/>
        </w:rPr>
        <w:t xml:space="preserve">). </w:t>
      </w:r>
      <w:r w:rsidRPr="00CE33B4">
        <w:rPr>
          <w:rFonts w:ascii="Times New Roman" w:hAnsi="Times New Roman" w:cs="Times New Roman"/>
          <w:i/>
        </w:rPr>
        <w:t>SP6-9</w:t>
      </w:r>
      <w:r w:rsidRPr="00CE33B4">
        <w:rPr>
          <w:rFonts w:ascii="Times New Roman" w:hAnsi="Times New Roman" w:cs="Times New Roman"/>
        </w:rPr>
        <w:t xml:space="preserve"> turns on slightly later in a segmental pattern and its expression partially overlaps with the later phase of </w:t>
      </w:r>
      <w:r w:rsidRPr="00CE33B4">
        <w:rPr>
          <w:rFonts w:ascii="Times New Roman" w:hAnsi="Times New Roman" w:cs="Times New Roman"/>
          <w:i/>
        </w:rPr>
        <w:t>SP5</w:t>
      </w:r>
      <w:r>
        <w:rPr>
          <w:rFonts w:ascii="Times New Roman" w:hAnsi="Times New Roman" w:cs="Times New Roman"/>
          <w:i/>
        </w:rPr>
        <w:t>/</w:t>
      </w:r>
      <w:proofErr w:type="spellStart"/>
      <w:r>
        <w:rPr>
          <w:rFonts w:ascii="Times New Roman" w:hAnsi="Times New Roman" w:cs="Times New Roman"/>
          <w:i/>
        </w:rPr>
        <w:t>btd</w:t>
      </w:r>
      <w:proofErr w:type="spellEnd"/>
      <w:r w:rsidRPr="00CE33B4">
        <w:rPr>
          <w:rFonts w:ascii="Times New Roman" w:hAnsi="Times New Roman" w:cs="Times New Roman"/>
        </w:rPr>
        <w:t xml:space="preserve"> </w:t>
      </w:r>
      <w:r w:rsidRPr="003B73F0">
        <w:rPr>
          <w:rFonts w:ascii="Times New Roman" w:hAnsi="Times New Roman" w:cs="Times New Roman"/>
        </w:rPr>
        <w:t>expression (</w:t>
      </w:r>
      <w:r w:rsidR="008C191E" w:rsidRPr="003B73F0">
        <w:rPr>
          <w:rFonts w:ascii="Times New Roman" w:hAnsi="Times New Roman" w:cs="Times New Roman"/>
        </w:rPr>
        <w:t>see add. file 4, fig. S3</w:t>
      </w:r>
      <w:r w:rsidRPr="003B73F0">
        <w:rPr>
          <w:rFonts w:ascii="Times New Roman" w:hAnsi="Times New Roman" w:cs="Times New Roman"/>
        </w:rPr>
        <w:t xml:space="preserve">). </w:t>
      </w:r>
      <w:r w:rsidRPr="003B73F0">
        <w:rPr>
          <w:rFonts w:ascii="Times New Roman" w:hAnsi="Times New Roman" w:cs="Times New Roman"/>
          <w:i/>
        </w:rPr>
        <w:t>SP1-4</w:t>
      </w:r>
      <w:r w:rsidRPr="003B73F0">
        <w:rPr>
          <w:rFonts w:ascii="Times New Roman" w:hAnsi="Times New Roman" w:cs="Times New Roman"/>
        </w:rPr>
        <w:t xml:space="preserve"> is expressed in a ubiquitous pattern throughout embryonic development (</w:t>
      </w:r>
      <w:r w:rsidR="008C191E" w:rsidRPr="003B73F0">
        <w:rPr>
          <w:rFonts w:ascii="Times New Roman" w:hAnsi="Times New Roman" w:cs="Times New Roman"/>
        </w:rPr>
        <w:t>add. file 4, fig. S3</w:t>
      </w:r>
      <w:r w:rsidRPr="003B73F0">
        <w:rPr>
          <w:rFonts w:ascii="Times New Roman" w:hAnsi="Times New Roman" w:cs="Times New Roman"/>
        </w:rPr>
        <w:t>),</w:t>
      </w:r>
      <w:r w:rsidRPr="00CE33B4">
        <w:rPr>
          <w:rFonts w:ascii="Times New Roman" w:hAnsi="Times New Roman" w:cs="Times New Roman"/>
        </w:rPr>
        <w:t xml:space="preserve"> which was found similarly in other arthropods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"10.1186/1471-2148-10-88", "ISSN" : "1471-2148", "PMID" : "20353601", "abstract" : "The Sp-family of transcription factors are evolutionarily conserved zinc finger proteins present in many animal species. The orthology of the Sp genes in different animals is unclear and their evolutionary history is therefore controversially discussed. This is especially the case for the Sp gene buttonhead (btd) which plays a key role in head development in Drosophila melanogaster, and has been proposed to have originated by a recent gene duplication. The purpose of the presented study was to trace orthologs of btd in other insects and reconstruct the evolutionary history of the Sp genes within the metazoa.", "author" : [ { "dropping-particle" : "", "family" : "Schaeper", "given" : "Nina D", "non-dropping-particle" : "", "parse-names" : false, "suffix" : "" }, { "dropping-particle" : "", "family" : "Prpic", "given" : "Nikola-Michael", "non-dropping-particle" : "", "parse-names" : false, "suffix" : "" }, { "dropping-particle" : "", "family" : "Wimmer", "given" : "Ernst a", "non-dropping-particle" : "", "parse-names" : false, "suffix" : "" } ], "container-title" : "BMC evolutionary biology", "id" : "ITEM-1", "issued" : { "date-parts" : [ [ "2010", "1" ] ] }, "page" : "88", "title" : "A clustered set of three Sp-family genes is ancestral in the Metazoa: evidence from sequence analysis, protein domain structure, developmental expression patterns and chromosomal location.", "type" : "article-journal", "volume" : "10" }, "uris" : [ "http://www.mendeley.com/documents/?uuid=3de1d151-aa87-4eec-95dd-643fd52395a3" ] } ], "mendeley" : { "formattedCitation" : "[2]", "plainTextFormattedCitation" : "[2]", "previouslyFormattedCitation" : "[2]"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[2]</w:t>
      </w:r>
      <w:r w:rsidR="00180E33">
        <w:rPr>
          <w:rFonts w:ascii="Times New Roman" w:hAnsi="Times New Roman" w:cs="Times New Roman"/>
        </w:rPr>
        <w:fldChar w:fldCharType="end"/>
      </w:r>
      <w:r w:rsidRPr="00CE33B4">
        <w:rPr>
          <w:rFonts w:ascii="Times New Roman" w:hAnsi="Times New Roman" w:cs="Times New Roman"/>
        </w:rPr>
        <w:t>.</w:t>
      </w:r>
    </w:p>
    <w:p w14:paraId="50BA90B6" w14:textId="77777777" w:rsidR="006859DF" w:rsidRPr="00CE33B4" w:rsidRDefault="006859DF" w:rsidP="00987C4E">
      <w:pPr>
        <w:spacing w:line="480" w:lineRule="auto"/>
        <w:rPr>
          <w:rFonts w:ascii="Times New Roman" w:hAnsi="Times New Roman" w:cs="Times New Roman"/>
          <w:i/>
          <w:u w:val="single"/>
        </w:rPr>
      </w:pPr>
    </w:p>
    <w:p w14:paraId="204E84DD" w14:textId="77777777" w:rsidR="006859DF" w:rsidRPr="005B1419" w:rsidRDefault="006859DF" w:rsidP="00987C4E">
      <w:pPr>
        <w:spacing w:line="480" w:lineRule="auto"/>
        <w:jc w:val="both"/>
        <w:rPr>
          <w:rFonts w:ascii="Times New Roman" w:hAnsi="Times New Roman" w:cs="Times New Roman"/>
          <w:b/>
          <w:i/>
        </w:rPr>
      </w:pPr>
      <w:r>
        <w:rPr>
          <w:rFonts w:ascii="Times New Roman" w:hAnsi="Times New Roman" w:cs="Times New Roman"/>
          <w:b/>
          <w:i/>
        </w:rPr>
        <w:t xml:space="preserve">1.2 </w:t>
      </w:r>
      <w:r w:rsidRPr="005B1419">
        <w:rPr>
          <w:rFonts w:ascii="Times New Roman" w:hAnsi="Times New Roman" w:cs="Times New Roman"/>
          <w:b/>
          <w:i/>
        </w:rPr>
        <w:t xml:space="preserve">The three centipede </w:t>
      </w:r>
      <w:proofErr w:type="spellStart"/>
      <w:r w:rsidRPr="005B1419">
        <w:rPr>
          <w:rFonts w:ascii="Times New Roman" w:hAnsi="Times New Roman" w:cs="Times New Roman"/>
          <w:b/>
          <w:i/>
        </w:rPr>
        <w:t>otx</w:t>
      </w:r>
      <w:proofErr w:type="spellEnd"/>
      <w:r w:rsidRPr="005B1419">
        <w:rPr>
          <w:rFonts w:ascii="Times New Roman" w:hAnsi="Times New Roman" w:cs="Times New Roman"/>
          <w:b/>
          <w:i/>
        </w:rPr>
        <w:t xml:space="preserve"> genes</w:t>
      </w:r>
    </w:p>
    <w:p w14:paraId="7F4BD797" w14:textId="18D23DF9" w:rsidR="006859DF" w:rsidRPr="00CE33B4" w:rsidRDefault="006859DF" w:rsidP="00987C4E">
      <w:pPr>
        <w:spacing w:line="480" w:lineRule="auto"/>
        <w:jc w:val="both"/>
        <w:rPr>
          <w:rFonts w:ascii="Times New Roman" w:hAnsi="Times New Roman" w:cs="Times New Roman"/>
        </w:rPr>
      </w:pPr>
      <w:r w:rsidRPr="00CE33B4">
        <w:rPr>
          <w:rFonts w:ascii="Times New Roman" w:hAnsi="Times New Roman" w:cs="Times New Roman"/>
        </w:rPr>
        <w:t xml:space="preserve">The </w:t>
      </w:r>
      <w:proofErr w:type="spellStart"/>
      <w:r w:rsidRPr="00CE33B4">
        <w:rPr>
          <w:rFonts w:ascii="Times New Roman" w:hAnsi="Times New Roman" w:cs="Times New Roman"/>
          <w:i/>
        </w:rPr>
        <w:t>Strigamia</w:t>
      </w:r>
      <w:proofErr w:type="spellEnd"/>
      <w:r w:rsidRPr="00CE33B4">
        <w:rPr>
          <w:rFonts w:ascii="Times New Roman" w:hAnsi="Times New Roman" w:cs="Times New Roman"/>
          <w:i/>
        </w:rPr>
        <w:t xml:space="preserve"> </w:t>
      </w:r>
      <w:r w:rsidRPr="00CE33B4">
        <w:rPr>
          <w:rFonts w:ascii="Times New Roman" w:hAnsi="Times New Roman" w:cs="Times New Roman"/>
        </w:rPr>
        <w:t xml:space="preserve">genome contains three </w:t>
      </w:r>
      <w:proofErr w:type="spellStart"/>
      <w:r w:rsidRPr="00CE33B4">
        <w:rPr>
          <w:rFonts w:ascii="Times New Roman" w:hAnsi="Times New Roman" w:cs="Times New Roman"/>
          <w:i/>
        </w:rPr>
        <w:t>otx</w:t>
      </w:r>
      <w:proofErr w:type="spellEnd"/>
      <w:r w:rsidRPr="00CE33B4">
        <w:rPr>
          <w:rFonts w:ascii="Times New Roman" w:hAnsi="Times New Roman" w:cs="Times New Roman"/>
        </w:rPr>
        <w:t xml:space="preserve"> (</w:t>
      </w:r>
      <w:proofErr w:type="spellStart"/>
      <w:r w:rsidRPr="00CE33B4">
        <w:rPr>
          <w:rFonts w:ascii="Times New Roman" w:hAnsi="Times New Roman" w:cs="Times New Roman"/>
          <w:i/>
        </w:rPr>
        <w:t>otd</w:t>
      </w:r>
      <w:proofErr w:type="spellEnd"/>
      <w:r w:rsidRPr="00CE33B4">
        <w:rPr>
          <w:rFonts w:ascii="Times New Roman" w:hAnsi="Times New Roman" w:cs="Times New Roman"/>
        </w:rPr>
        <w:t xml:space="preserve">) paralogues, named </w:t>
      </w:r>
      <w:proofErr w:type="spellStart"/>
      <w:r w:rsidRPr="00CE33B4">
        <w:rPr>
          <w:rFonts w:ascii="Times New Roman" w:hAnsi="Times New Roman" w:cs="Times New Roman"/>
          <w:i/>
        </w:rPr>
        <w:t>otx</w:t>
      </w:r>
      <w:proofErr w:type="spellEnd"/>
      <w:r w:rsidRPr="00CE33B4">
        <w:rPr>
          <w:rFonts w:ascii="Times New Roman" w:hAnsi="Times New Roman" w:cs="Times New Roman"/>
          <w:i/>
        </w:rPr>
        <w:t>-A,</w:t>
      </w:r>
      <w:r w:rsidRPr="00CE33B4">
        <w:rPr>
          <w:rFonts w:ascii="Times New Roman" w:hAnsi="Times New Roman" w:cs="Times New Roman"/>
        </w:rPr>
        <w:t xml:space="preserve"> </w:t>
      </w:r>
      <w:proofErr w:type="spellStart"/>
      <w:r w:rsidRPr="00CE33B4">
        <w:rPr>
          <w:rFonts w:ascii="Times New Roman" w:hAnsi="Times New Roman" w:cs="Times New Roman"/>
          <w:i/>
        </w:rPr>
        <w:t>otx</w:t>
      </w:r>
      <w:proofErr w:type="spellEnd"/>
      <w:r w:rsidRPr="00CE33B4">
        <w:rPr>
          <w:rFonts w:ascii="Times New Roman" w:hAnsi="Times New Roman" w:cs="Times New Roman"/>
          <w:i/>
        </w:rPr>
        <w:t xml:space="preserve">-B and </w:t>
      </w:r>
      <w:proofErr w:type="spellStart"/>
      <w:r w:rsidRPr="00CE33B4">
        <w:rPr>
          <w:rFonts w:ascii="Times New Roman" w:hAnsi="Times New Roman" w:cs="Times New Roman"/>
          <w:i/>
        </w:rPr>
        <w:t>otx</w:t>
      </w:r>
      <w:proofErr w:type="spellEnd"/>
      <w:r w:rsidRPr="00CE33B4">
        <w:rPr>
          <w:rFonts w:ascii="Times New Roman" w:hAnsi="Times New Roman" w:cs="Times New Roman"/>
          <w:i/>
        </w:rPr>
        <w:t>-C</w:t>
      </w:r>
      <w:r>
        <w:rPr>
          <w:rFonts w:ascii="Times New Roman" w:hAnsi="Times New Roman" w:cs="Times New Roman"/>
          <w:i/>
        </w:rPr>
        <w:t xml:space="preserve"> </w:t>
      </w:r>
      <w:r w:rsidR="00180E33">
        <w:rPr>
          <w:rFonts w:ascii="Times New Roman" w:hAnsi="Times New Roman" w:cs="Times New Roman"/>
          <w:noProof/>
        </w:rPr>
        <w:fldChar w:fldCharType="begin" w:fldLock="1"/>
      </w:r>
      <w:r w:rsidR="00180E33">
        <w:rPr>
          <w:rFonts w:ascii="Times New Roman" w:hAnsi="Times New Roman" w:cs="Times New Roman"/>
          <w:noProof/>
        </w:rPr>
        <w:instrText>ADDIN CSL_CITATION { "citationItems" : [ { "id" : "ITEM-1", "itemData" : { "DOI" : "10.1371/journal.pbio.1002005", "ISSN" : "1545-7885", "PMID" : "25423365", "abstract" : "Myriapods (e.g., centipedes and millipedes) display a simple homonomous body plan relative to other arthropods. All members of the class are terrestrial, but they attained terrestriality independently of insects. Myriapoda is the only arthropod class not represented by a sequenced genome. We present an analysis of the genome of the centipede Strigamia maritima. It retains a compact genome that has undergone less gene loss and shuffling than previously sequenced arthropods, and many orthologues of genes conserved from the bilaterian ancestor that have been lost in insects. Our analysis locates many genes in conserved macro-synteny contexts, and many small-scale examples of gene clustering. We describe several examples where S. maritima shows different solutions from insects to similar problems. The insect olfactory receptor gene family is absent from S. maritima, and olfaction in air is likely effected by expansion of other receptor gene families. For some genes S. maritima has evolved paralogues to generate coding sequence diversity, where insects use alternate splicing. This is most striking for the Dscam gene, which in Drosophila generates more than 100,000 alternate splice forms, but in S. maritima is encoded by over 100 paralogues. We see an intriguing linkage between the absence of any known photosensory proteins in a blind organism and the additional absence of canonical circadian clock genes. The phylogenetic position of myriapods allows us to identify where in arthropod phylogeny several particular molecular mechanisms and traits emerged. For example, we conclude that juvenile hormone signalling evolved with the emergence of the exoskeleton in the arthropods and that RR-1 containing cuticle proteins evolved in the lineage leading to Mandibulata. We also identify when various gene expansions and losses occurred. The genome of S. maritima offers us a unique glimpse into the ancestral arthropod genome, while also displaying many adaptations to its specific life history.", "author" : [ { "dropping-particle" : "", "family" : "Chipman", "given" : "Ariel D", "non-dropping-particle" : "", "parse-names" : false, "suffix" : "" }, { "dropping-particle" : "", "family" : "Ferrier", "given" : "David E K", "non-dropping-particle" : "", "parse-names" : false, "suffix" : "" }, { "dropping-particle" : "", "family" : "Brena", "given" : "Carlo", "non-dropping-particle" : "", "parse-names" : false, "suffix" : "" }, { "dropping-particle" : "", "family" : "Qu", "given" : "Jiaxin", "non-dropping-particle" : "", "parse-names" : false, "suffix" : "" }, { "dropping-particle" : "", "family" : "Hughes", "given" : "Daniel S T", "non-dropping-particle" : "", "parse-names" : false, "suffix" : "" }, { "dropping-particle" : "", "family" : "Schr\u00f6der", "given" : "Reinhard", "non-dropping-particle" : "", "parse-names" : false, "suffix" : "" }, { "dropping-particle" : "", "family" : "Torres-Oliva", "given" : "Montserrat", "non-dropping-particle" : "", "parse-names" : false, "suffix" : "" }, { "dropping-particle" : "", "family" : "Znassi", "given" : "Nadia", "non-dropping-particle" : "", "parse-names" : false, "suffix" : "" }, { "dropping-particle" : "", "family" : "Jiang", "given" : "Huaiyang", "non-dropping-particle" : "", "parse-names" : false, "suffix" : "" }, { "dropping-particle" : "", "family" : "Almeida", "given" : "Francisca C", "non-dropping-particle" : "", "parse-names" : false, "suffix" : "" }, { "dropping-particle" : "", "family" : "Alonso", "given" : "Claudio R", "non-dropping-particle" : "", "parse-names" : false, "suffix" : "" }, { "dropping-particle" : "", "family" : "Apostolou", "given" : "Zivkos", "non-dropping-particle" : "", "parse-names" : false, "suffix" : "" }, { "dropping-particle" : "", "family" : "Aqrawi", "given" : "Peshtewani", "non-dropping-particle" : "", "parse-names" : false, "suffix" : "" }, { "dropping-particle" : "", "family" : "Arthur", "given" : "Wallace", "non-dropping-particle" : "", "parse-names" : false, "suffix" : "" }, { "dropping-particle" : "", "family" : "Barna", "given" : "Jennifer C J", "non-dropping-particle" : "", "parse-names" : false, "suffix" : "" }, { "dropping-particle" : "", "family" : "Blankenburg", "given" : "Kerstin P", "non-dropping-particle" : "", "parse-names" : false, "suffix" : "" }, { "dropping-particle" : "", "family" : "Brites", "given" : "Daniela", "non-dropping-particle" : "", "parse-names" : false, "suffix" : "" }, { "dropping-particle" : "", "family" : "Capella-Guti\u00e9rrez", "given" : "Salvador", "non-dropping-particle" : "", "parse-names" : false, "suffix" : "" }, { "dropping-particle" : "", "family" : "Coyle", "given" : "Marcus", "non-dropping-particle" : "", "parse-names" : false, "suffix" : "" }, { "dropping-particle" : "", "family" : "Dearden", "given" : "Peter K", "non-dropping-particle" : "", "parse-names" : false, "suffix" : "" }, { "dropping-particle" : "", "family" : "Pasquier", "given" : "Louis", "non-dropping-particle" : "Du", "parse-names" : false, "suffix" : "" }, { "dropping-particle" : "", "family" : "Duncan", "given" : "Elizabeth J", "non-dropping-particle" : "", "parse-names" : false, "suffix" : "" }, { "dropping-particle" : "", "family" : "Ebert", "given" : "Dieter", "non-dropping-particle" : "", "parse-names" : false, "suffix" : "" }, { "dropping-particle" : "", "family" : "Eibner", "given" : "Cornelius", "non-dropping-particle" : "", "parse-names" : false, "suffix" : "" }, { "dropping-particle" : "", "family" : "Erikson", "given" : "Galina", "non-dropping-particle" : "", "parse-names" : false, "suffix" : "" }, { "dropping-particle" : "", "family" : "Evans", "given" : "Peter D", "non-dropping-particle" : "", "parse-names" : false, "suffix" : "" }, { "dropping-particle" : "", "family" : "Extavour", "given" : "Cassandra G", "non-dropping-particle" : "", "parse-names" : false, "suffix" : "" }, { "dropping-particle" : "", "family" : "Francisco", "given" : "Liezl", "non-dropping-particle" : "", "parse-names" : false, "suffix" : "" }, { "dropping-particle" : "", "family" : "Gabald\u00f3n", "given" : "Toni", "non-dropping-particle" : "", "parse-names" : false, "suffix" : "" }, { "dropping-particle" : "", "family" : "Gillis", "given" : "William J", "non-dropping-particle" : "", "parse-names" : false, "suffix" : "" }, { "dropping-particle" : "", "family" : "Goodwin-Horn", "given" : "Elizabeth a", "non-dropping-particle" : "", "parse-names" : false, "suffix" : "" }, { "dropping-particle" : "", "family" : "Green", "given" : "Jack E", "non-dropping-particle" : "", "parse-names" : false, "suffix" : "" }, { "dropping-particle" : "", "family" : "Griffiths-Jones", "given" : "Sam", "non-dropping-particle" : "", "parse-names" : false, "suffix" : "" }, { "dropping-particle" : "", "family" : "Grimmelikhuijzen", "given" : "Cornelis J P", "non-dropping-particle" : "", "parse-names" : false, "suffix" : "" }, { "dropping-particle" : "", "family" : "Gubbala", "given" : "Sai", "non-dropping-particle" : "", "parse-names" : false, "suffix" : "" }, { "dropping-particle" : "", "family" : "Guig\u00f3", "given" : "Roderic", "non-dropping-particle" : "", "parse-names" : false, "suffix" : "" }, { "dropping-particle" : "", "family" : "Han", "given" : "Yi", "non-dropping-particle" : "", "parse-names" : false, "suffix" : "" }, { "dropping-particle" : "", "family" : "Hauser", "given" : "Frank", "non-dropping-particle" : "", "parse-names" : false, "suffix" : "" }, { "dropping-particle" : "", "family" : "Havlak", "given" : "Paul", "non-dropping-particle" : "", "parse-names" : false, "suffix" : "" }, { "dropping-particle" : "", "family" : "Hayden", "given" : "Luke", "non-dropping-particle" : "", "parse-names" : false, "suffix" : "" }, { "dropping-particle" : "", "family" : "Helbing", "given" : "Sophie", "non-dropping-particle" : "", "parse-names" : false, "suffix" : "" }, { "dropping-particle" : "", "family" : "Holder", "given" : "Michael", "non-dropping-particle" : "", "parse-names" : false, "suffix" : "" }, { "dropping-particle" : "", "family" : "Hui", "given" : "Jerome H L", "non-dropping-particle" : "", "parse-names" : false, "suffix" : "" }, { "dropping-particle" : "", "family" : "Hunn", "given" : "Julia P", "non-dropping-particle" : "", "parse-names" : false, "suffix" : "" }, { "dropping-particle" : "", "family" : "Hunnekuhl", "given" : "Vera S", "non-dropping-particle" : "", "parse-names" : false, "suffix" : "" }, { "dropping-particle" : "", "family" : "Jackson", "given" : "LaRonda", "non-dropping-particle" : "", "parse-names" : false, "suffix" : "" }, { "dropping-particle" : "", "family" : "Javaid", "given" : "Mehwish", "non-dropping-particle" : "", "parse-names" : false, "suffix" : "" }, { "dropping-particle" : "", "family" : "Jhangiani", "given" : "Shalini N", "non-dropping-particle" : "", "parse-names" : false, "suffix" : "" }, { "dropping-particle" : "", "family" : "Jiggins", "given" : "Francis M", "non-dropping-particle" : "", "parse-names" : false, "suffix" : "" }, { "dropping-particle" : "", "family" : "Jones", "given" : "Tamsin E", "non-dropping-particle" : "", "parse-names" : false, "suffix" : "" }, { "dropping-particle" : "", "family" : "Kaiser", "given" : "Tobias S", "non-dropping-particle" : "", "parse-names" : false, "suffix" : "" }, { "dropping-particle" : "", "family" : "Kalra", "given" : "Divya", "non-dropping-particle" : "", "parse-names" : false, "suffix" : "" }, { "dropping-particle" : "", "family" : "Kenny", "given" : "Nathan J", "non-dropping-particle" : "", "parse-names" : false, "suffix" : "" }, { "dropping-particle" : "", "family" : "Korchina", "given" : "Viktoriya", "non-dropping-particle" : "", "parse-names" : false, "suffix" : "" }, { "dropping-particle" : "", "family" : "Kovar", "given" : "Christie L", "non-dropping-particle" : "", "parse-names" : false, "suffix" : "" }, { "dropping-particle" : "", "family" : "Kraus", "given" : "F Bernhard", "non-dropping-particle" : "", "parse-names" : false, "suffix" : "" }, { "dropping-particle" : "", "family" : "Lapraz", "given" : "Fran\u00e7ois", "non-dropping-particle" : "", "parse-names" : false, "suffix" : "" }, { "dropping-particle" : "", "family" : "Lee", "given" : "Sandra L", "non-dropping-particle" : "", "parse-names" : false, "suffix" : "" }, { "dropping-particle" : "", "family" : "Lv", "given" : "Jie", "non-dropping-particle" : "", "parse-names" : false, "suffix" : "" }, { "dropping-particle" : "", "family" : "Mandapat", "given" : "Christigale", "non-dropping-particle" : "", "parse-names" : false, "suffix" : "" }, { "dropping-particle" : "", "family" : "Manning", "given" : "Gerard", "non-dropping-particle" : "", "parse-names" : false, "suffix" : "" }, { "dropping-particle" : "", "family" : "Mariotti", "given" : "Marco", "non-dropping-particle" : "", "parse-names" : false, "suffix" : "" }, { "dropping-particle" : "", "family" : "Mata", "given" : "Robert", "non-dropping-particle" : "", "parse-names" : false, "suffix" : "" }, { "dropping-particle" : "", "family" : "Mathew", "given" : "Tittu", "non-dropping-particle" : "", "parse-names" : false, "suffix" : "" }, { "dropping-particle" : "", "family" : "Neumann", "given" : "Tobias", "non-dropping-particle" : "", "parse-names" : false, "suffix" : "" }, { "dropping-particle" : "", "family" : "Newsham", "given" : "Irene", "non-dropping-particle" : "", "parse-names" : false, "suffix" : "" }, { "dropping-particle" : "", "family" : "Ngo", "given" : "Dinh N", "non-dropping-particle" : "", "parse-names" : false, "suffix" : "" }, { "dropping-particle" : "", "family" : "Ninova", "given" : "Maria", "non-dropping-particle" : "", "parse-names" : false, "suffix" : "" }, { "dropping-particle" : "", "family" : "Okwuonu", "given" : "Geoffrey", "non-dropping-particle" : "", "parse-names" : false, "suffix" : "" }, { "dropping-particle" : "", "family" : "Ongeri", "given" : "Fiona", "non-dropping-particle" : "", "parse-names" : false, "suffix" : "" }, { "dropping-particle" : "", "family" : "Palmer", "given" : "William J", "non-dropping-particle" : "", "parse-names" : false, "suffix" : "" }, { "dropping-particle" : "", "family" : "Patil", "given" : "Shobha", "non-dropping-particle" : "", "parse-names" : false, "suffix" : "" }, { "dropping-particle" : "", "family" : "Patraquim", "given" : "Pedro", "non-dropping-particle" : "", "parse-names" : false, "suffix" : "" }, { "dropping-particle" : "", "family" : "Pham", "given" : "Christopher", "non-dropping-particle" : "", "parse-names" : false, "suffix" : "" }, { "dropping-particle" : "", "family" : "Pu", "given" : "Ling-Ling", "non-dropping-particle" : "", "parse-names" : false, "suffix" : "" }, { "dropping-particle" : "", "family" : "Putman", "given" : "Nicholas H", "non-dropping-particle" : "", "parse-names" : false, "suffix" : "" }, { "dropping-particle" : "", "family" : "Rabouille", "given" : "Catherine", "non-dropping-particle" : "", "parse-names" : false, "suffix" : "" }, { "dropping-particle" : "", "family" : "Ramos", "given" : "Olivia Mendivil", "non-dropping-particle" : "", "parse-names" : false, "suffix" : "" }, { "dropping-particle" : "", "family" : "Rhodes", "given" : "Adelaide C", "non-dropping-particle" : "", "parse-names" : false, "suffix" : "" }, { "dropping-particle" : "", "family" : "Robertson", "given" : "Helen E", "non-dropping-particle" : "", "parse-names" : false, "suffix" : "" }, { "dropping-particle" : "", "family" : "Robertson", "given" : "Hugh M", "non-dropping-particle" : "", "parse-names" : false, "suffix" : "" }, { "dropping-particle" : "", "family" : "Ronshaugen", "given" : "Matthew", "non-dropping-particle" : "", "parse-names" : false, "suffix" : "" }, { "dropping-particle" : "", "family" : "Rozas", "given" : "Julio", "non-dropping-particle" : "", "parse-names" : false, "suffix" : "" }, { "dropping-particle" : "", "family" : "Saada", "given" : "Nehad", "non-dropping-particle" : "", "parse-names" : false, "suffix" : "" }, { "dropping-particle" : "", "family" : "S\u00e1nchez-Gracia", "given" : "Alejandro", "non-dropping-particle" : "", "parse-names" : false, "suffix" : "" }, { "dropping-particle" : "", "family" : "Scherer", "given" : "Steven E", "non-dropping-particle" : "", "parse-names" : false, "suffix" : "" }, { "dropping-particle" : "", "family" : "Schurko", "given" : "Andrew M", "non-dropping-particle" : "", "parse-names" : false, "suffix" : "" }, { "dropping-particle" : "", "family" : "Siggens", "given" : "Kenneth W", "non-dropping-particle" : "", "parse-names" : false, "suffix" : "" }, { "dropping-particle" : "", "family" : "Simmons", "given" : "DeNard", "non-dropping-particle" : "", "parse-names" : false, "suffix" : "" }, { "dropping-particle" : "", "family" : "Stief", "given" : "Anna", "non-dropping-particle" : "", "parse-names" : false, "suffix" : "" }, { "dropping-particle" : "", "family" : "Stolle", "given" : "Eckart", "non-dropping-particle" : "", "parse-names" : false, "suffix" : "" }, { "dropping-particle" : "", "family" : "Telford", "given" : "Maximilian J", "non-dropping-particle" : "", "parse-names" : false, "suffix" : "" }, { "dropping-particle" : "", "family" : "Tessmar-Raible", "given" : "Kristin", "non-dropping-particle" : "", "parse-names" : false, "suffix" : "" }, { "dropping-particle" : "", "family" : "Thornton", "given" : "Rebecca", "non-dropping-particle" : "", "parse-names" : false, "suffix" : "" }, { "dropping-particle" : "", "family" : "Zee", "given" : "Maurijn", "non-dropping-particle" : "van der", "parse-names" : false, "suffix" : "" }, { "dropping-particle" : "", "family" : "Haeseler", "given" : "Arndt", "non-dropping-particle" : "von", "parse-names" : false, "suffix" : "" }, { "dropping-particle" : "", "family" : "Williams", "given" : "James M", "non-dropping-particle" : "", "parse-names" : false, "suffix" : "" }, { "dropping-particle" : "", "family" : "Willis", "given" : "Judith H", "non-dropping-particle" : "", "parse-names" : false, "suffix" : "" }, { "dropping-particle" : "", "family" : "Wu", "given" : "Yuanqing", "non-dropping-particle" : "", "parse-names" : false, "suffix" : "" }, { "dropping-particle" : "", "family" : "Zou", "given" : "Xiaoyan", "non-dropping-particle" : "", "parse-names" : false, "suffix" : "" }, { "dropping-particle" : "", "family" : "Lawson", "given" : "Daniel", "non-dropping-particle" : "", "parse-names" : false, "suffix" : "" }, { "dropping-particle" : "", "family" : "Muzny", "given" : "Donna M", "non-dropping-particle" : "", "parse-names" : false, "suffix" : "" }, { "dropping-particle" : "", "family" : "Worley", "given" : "Kim C", "non-dropping-particle" : "", "parse-names" : false, "suffix" : "" }, { "dropping-particle" : "", "family" : "Gibbs", "given" : "Richard a", "non-dropping-particle" : "", "parse-names" : false, "suffix" : "" }, { "dropping-particle" : "", "family" : "Akam", "given" : "Michael", "non-dropping-particle" : "", "parse-names" : false, "suffix" : "" }, { "dropping-particle" : "", "family" : "Richards", "given" : "Stephen", "non-dropping-particle" : "", "parse-names" : false, "suffix" : "" } ], "container-title" : "PLoS biology", "id" : "ITEM-1", "issue" : "11", "issued" : { "date-parts" : [ [ "2014", "12" ] ] }, "page" : "e1002005", "title" : "The first myriapod genome sequence reveals conservative arthropod gene content and genome organisation in the centipede Strigamia maritima.", "type" : "article-journal", "volume" : "12" }, "uris" : [ "http://www.mendeley.com/documents/?uuid=236e157a-0736-4102-8521-c71e01dd203e" ] } ], "mendeley" : { "formattedCitation" : "[4]", "plainTextFormattedCitation" : "[4]", "previouslyFormattedCitation" : "[4]" }, "properties" : { "noteIndex" : 0 }, "schema" : "https://github.com/citation-style-language/schema/raw/master/csl-citation.json" }</w:instrText>
      </w:r>
      <w:r w:rsidR="00180E33">
        <w:rPr>
          <w:rFonts w:ascii="Times New Roman" w:hAnsi="Times New Roman" w:cs="Times New Roman"/>
          <w:noProof/>
        </w:rPr>
        <w:fldChar w:fldCharType="separate"/>
      </w:r>
      <w:r w:rsidR="00180E33" w:rsidRPr="00180E33">
        <w:rPr>
          <w:rFonts w:ascii="Times New Roman" w:hAnsi="Times New Roman" w:cs="Times New Roman"/>
          <w:noProof/>
        </w:rPr>
        <w:t>[4]</w:t>
      </w:r>
      <w:r w:rsidR="00180E33">
        <w:rPr>
          <w:rFonts w:ascii="Times New Roman" w:hAnsi="Times New Roman" w:cs="Times New Roman"/>
          <w:noProof/>
        </w:rPr>
        <w:fldChar w:fldCharType="end"/>
      </w:r>
      <w:r w:rsidR="00180E33">
        <w:rPr>
          <w:rFonts w:ascii="Times New Roman" w:hAnsi="Times New Roman" w:cs="Times New Roman"/>
          <w:noProof/>
        </w:rPr>
        <w:t xml:space="preserve">. </w:t>
      </w:r>
      <w:proofErr w:type="spellStart"/>
      <w:r w:rsidRPr="00CE33B4">
        <w:rPr>
          <w:rFonts w:ascii="Times New Roman" w:hAnsi="Times New Roman" w:cs="Times New Roman"/>
          <w:i/>
        </w:rPr>
        <w:t>Otx</w:t>
      </w:r>
      <w:proofErr w:type="spellEnd"/>
      <w:r w:rsidRPr="00CE33B4">
        <w:rPr>
          <w:rFonts w:ascii="Times New Roman" w:hAnsi="Times New Roman" w:cs="Times New Roman"/>
          <w:i/>
        </w:rPr>
        <w:t>-A</w:t>
      </w:r>
      <w:r w:rsidRPr="00CE33B4">
        <w:rPr>
          <w:rFonts w:ascii="Times New Roman" w:hAnsi="Times New Roman" w:cs="Times New Roman"/>
        </w:rPr>
        <w:t xml:space="preserve"> and </w:t>
      </w:r>
      <w:proofErr w:type="spellStart"/>
      <w:r w:rsidRPr="00CE33B4">
        <w:rPr>
          <w:rFonts w:ascii="Times New Roman" w:hAnsi="Times New Roman" w:cs="Times New Roman"/>
          <w:i/>
        </w:rPr>
        <w:t>otx</w:t>
      </w:r>
      <w:proofErr w:type="spellEnd"/>
      <w:r w:rsidRPr="00CE33B4">
        <w:rPr>
          <w:rFonts w:ascii="Times New Roman" w:hAnsi="Times New Roman" w:cs="Times New Roman"/>
          <w:i/>
        </w:rPr>
        <w:t>-B</w:t>
      </w:r>
      <w:r w:rsidRPr="00CE33B4">
        <w:rPr>
          <w:rFonts w:ascii="Times New Roman" w:hAnsi="Times New Roman" w:cs="Times New Roman"/>
        </w:rPr>
        <w:t xml:space="preserve"> are closely linked with only 130 </w:t>
      </w:r>
      <w:proofErr w:type="spellStart"/>
      <w:r w:rsidRPr="00CE33B4">
        <w:rPr>
          <w:rFonts w:ascii="Times New Roman" w:hAnsi="Times New Roman" w:cs="Times New Roman"/>
        </w:rPr>
        <w:t>bp</w:t>
      </w:r>
      <w:proofErr w:type="spellEnd"/>
      <w:r w:rsidRPr="00CE33B4">
        <w:rPr>
          <w:rFonts w:ascii="Times New Roman" w:hAnsi="Times New Roman" w:cs="Times New Roman"/>
        </w:rPr>
        <w:t xml:space="preserve"> between the 3’ end of </w:t>
      </w:r>
      <w:proofErr w:type="spellStart"/>
      <w:r w:rsidRPr="00CE33B4">
        <w:rPr>
          <w:rFonts w:ascii="Times New Roman" w:hAnsi="Times New Roman" w:cs="Times New Roman"/>
          <w:i/>
        </w:rPr>
        <w:t>otx</w:t>
      </w:r>
      <w:proofErr w:type="spellEnd"/>
      <w:r w:rsidRPr="00CE33B4">
        <w:rPr>
          <w:rFonts w:ascii="Times New Roman" w:hAnsi="Times New Roman" w:cs="Times New Roman"/>
          <w:i/>
        </w:rPr>
        <w:t>-B</w:t>
      </w:r>
      <w:r w:rsidRPr="00CE33B4">
        <w:rPr>
          <w:rFonts w:ascii="Times New Roman" w:hAnsi="Times New Roman" w:cs="Times New Roman"/>
        </w:rPr>
        <w:t xml:space="preserve"> and the 5’ end of </w:t>
      </w:r>
      <w:proofErr w:type="spellStart"/>
      <w:r w:rsidRPr="00CE33B4">
        <w:rPr>
          <w:rFonts w:ascii="Times New Roman" w:hAnsi="Times New Roman" w:cs="Times New Roman"/>
          <w:i/>
        </w:rPr>
        <w:t>otx</w:t>
      </w:r>
      <w:proofErr w:type="spellEnd"/>
      <w:r w:rsidRPr="00CE33B4">
        <w:rPr>
          <w:rFonts w:ascii="Times New Roman" w:hAnsi="Times New Roman" w:cs="Times New Roman"/>
          <w:i/>
        </w:rPr>
        <w:t>-A</w:t>
      </w:r>
      <w:r w:rsidRPr="00CE33B4">
        <w:rPr>
          <w:rFonts w:ascii="Times New Roman" w:hAnsi="Times New Roman" w:cs="Times New Roman"/>
        </w:rPr>
        <w:t>. The pa</w:t>
      </w:r>
      <w:r w:rsidR="00180E33">
        <w:rPr>
          <w:rFonts w:ascii="Times New Roman" w:hAnsi="Times New Roman" w:cs="Times New Roman"/>
        </w:rPr>
        <w:t>ir is linked with an EH-</w:t>
      </w:r>
      <w:r w:rsidRPr="00CE33B4">
        <w:rPr>
          <w:rFonts w:ascii="Times New Roman" w:hAnsi="Times New Roman" w:cs="Times New Roman"/>
        </w:rPr>
        <w:t xml:space="preserve">binding </w:t>
      </w:r>
      <w:r>
        <w:rPr>
          <w:rFonts w:ascii="Times New Roman" w:hAnsi="Times New Roman" w:cs="Times New Roman"/>
        </w:rPr>
        <w:t>protein</w:t>
      </w:r>
      <w:r w:rsidRPr="00CE33B4">
        <w:rPr>
          <w:rFonts w:ascii="Times New Roman" w:hAnsi="Times New Roman" w:cs="Times New Roman"/>
        </w:rPr>
        <w:t xml:space="preserve">, a </w:t>
      </w:r>
      <w:proofErr w:type="spellStart"/>
      <w:r w:rsidRPr="00CE33B4">
        <w:rPr>
          <w:rFonts w:ascii="Times New Roman" w:hAnsi="Times New Roman" w:cs="Times New Roman"/>
        </w:rPr>
        <w:t>microsynteny</w:t>
      </w:r>
      <w:proofErr w:type="spellEnd"/>
      <w:r w:rsidRPr="00CE33B4">
        <w:rPr>
          <w:rFonts w:ascii="Times New Roman" w:hAnsi="Times New Roman" w:cs="Times New Roman"/>
        </w:rPr>
        <w:t xml:space="preserve"> that is conserved in distantly related taxa such as vertebrates, but is lost from the </w:t>
      </w:r>
      <w:r w:rsidRPr="00CE33B4">
        <w:rPr>
          <w:rFonts w:ascii="Times New Roman" w:hAnsi="Times New Roman" w:cs="Times New Roman"/>
          <w:i/>
        </w:rPr>
        <w:t>Drosophila</w:t>
      </w:r>
      <w:r w:rsidRPr="00CE33B4">
        <w:rPr>
          <w:rFonts w:ascii="Times New Roman" w:hAnsi="Times New Roman" w:cs="Times New Roman"/>
        </w:rPr>
        <w:t xml:space="preserve"> genome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"10.1101/gr.139725.112", "author" : [ { "dropping-particle" : "", "family" : "Irimia", "given" : "Manuel", "non-dropping-particle" : "", "parse-names" : false, "suffix" : "" }, { "dropping-particle" : "", "family" : "Tena", "given" : "Juan J", "non-dropping-particle" : "", "parse-names" : false, "suffix" : "" }, { "dropping-particle" : "", "family" : "Alexis", "given" : "Maria S", "non-dropping-particle" : "", "parse-names" : false, "suffix" : "" }, { "dropping-particle" : "", "family" : "Fernandez-min", "given" : "Ana", "non-dropping-particle" : "", "parse-names" : false, "suffix" : "" }, { "dropping-particle" : "", "family" : "Maeso", "given" : "Ignacio", "non-dropping-particle" : "", "parse-names" : false, "suffix" : "" }, { "dropping-particle" : "", "family" : "Bogdanovi", "given" : "Ozren", "non-dropping-particle" : "", "parse-names" : false, "suffix" : "" }, { "dropping-particle" : "De", "family" : "Calle-mustienes", "given" : "Elisa", "non-dropping-particle" : "", "parse-names" : false, "suffix" : "" }, { "dropping-particle" : "", "family" : "Roy", "given" : "Scott W", "non-dropping-particle" : "", "parse-names" : false, "suffix" : "" } ], "container-title" : "Genome Research", "id" : "ITEM-1", "issued" : { "date-parts" : [ [ "2012" ] ] }, "page" : "2356-2367", "title" : "Extensive conservation of ancient microsynteny across metazoans due to cis -regulatory constraints Extensive conservation of ancient microsynteny across metazoans due to cis-regulatory constraints", "type" : "article-journal", "volume" : "22" }, "uris" : [ "http://www.mendeley.com/documents/?uuid=ff174406-3408-489c-803f-f7f8268607e6" ] } ], "mendeley" : { "formattedCitation" : "[5]", "plainTextFormattedCitation" : "[5]", "previouslyFormattedCitation" : "[5]"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[5]</w:t>
      </w:r>
      <w:r w:rsidR="00180E33">
        <w:rPr>
          <w:rFonts w:ascii="Times New Roman" w:hAnsi="Times New Roman" w:cs="Times New Roman"/>
        </w:rPr>
        <w:fldChar w:fldCharType="end"/>
      </w:r>
      <w:r w:rsidRPr="00CE33B4">
        <w:rPr>
          <w:rFonts w:ascii="Times New Roman" w:hAnsi="Times New Roman" w:cs="Times New Roman"/>
        </w:rPr>
        <w:t xml:space="preserve">. </w:t>
      </w:r>
      <w:proofErr w:type="spellStart"/>
      <w:r w:rsidRPr="00CE33B4">
        <w:rPr>
          <w:rFonts w:ascii="Times New Roman" w:hAnsi="Times New Roman" w:cs="Times New Roman"/>
          <w:i/>
        </w:rPr>
        <w:t>Otx</w:t>
      </w:r>
      <w:proofErr w:type="spellEnd"/>
      <w:r w:rsidRPr="00CE33B4">
        <w:rPr>
          <w:rFonts w:ascii="Times New Roman" w:hAnsi="Times New Roman" w:cs="Times New Roman"/>
          <w:i/>
        </w:rPr>
        <w:t>-C</w:t>
      </w:r>
      <w:r w:rsidRPr="00CE33B4">
        <w:rPr>
          <w:rFonts w:ascii="Times New Roman" w:hAnsi="Times New Roman" w:cs="Times New Roman"/>
        </w:rPr>
        <w:t xml:space="preserve"> does not show obvious linkage to that group, it maps onto another </w:t>
      </w:r>
      <w:r w:rsidRPr="003B73F0">
        <w:rPr>
          <w:rFonts w:ascii="Times New Roman" w:hAnsi="Times New Roman" w:cs="Times New Roman"/>
        </w:rPr>
        <w:t>genomic scaffold (</w:t>
      </w:r>
      <w:r w:rsidR="001410D8" w:rsidRPr="003B73F0">
        <w:rPr>
          <w:rFonts w:ascii="Times New Roman" w:hAnsi="Times New Roman" w:cs="Times New Roman"/>
        </w:rPr>
        <w:t>add. file 3, fig. S2 C</w:t>
      </w:r>
      <w:r w:rsidRPr="003B73F0">
        <w:rPr>
          <w:rFonts w:ascii="Times New Roman" w:hAnsi="Times New Roman" w:cs="Times New Roman"/>
        </w:rPr>
        <w:t>). Only</w:t>
      </w:r>
      <w:r w:rsidRPr="00CE33B4">
        <w:rPr>
          <w:rFonts w:ascii="Times New Roman" w:hAnsi="Times New Roman" w:cs="Times New Roman"/>
        </w:rPr>
        <w:t xml:space="preserve"> the </w:t>
      </w:r>
      <w:proofErr w:type="spellStart"/>
      <w:r w:rsidR="00180E33">
        <w:rPr>
          <w:rFonts w:ascii="Times New Roman" w:hAnsi="Times New Roman" w:cs="Times New Roman"/>
        </w:rPr>
        <w:t>o</w:t>
      </w:r>
      <w:r w:rsidRPr="00CE33B4">
        <w:rPr>
          <w:rFonts w:ascii="Times New Roman" w:hAnsi="Times New Roman" w:cs="Times New Roman"/>
        </w:rPr>
        <w:t>tx</w:t>
      </w:r>
      <w:proofErr w:type="spellEnd"/>
      <w:r w:rsidRPr="00CE33B4">
        <w:rPr>
          <w:rFonts w:ascii="Times New Roman" w:hAnsi="Times New Roman" w:cs="Times New Roman"/>
        </w:rPr>
        <w:t>-</w:t>
      </w:r>
      <w:r>
        <w:rPr>
          <w:rFonts w:ascii="Times New Roman" w:hAnsi="Times New Roman" w:cs="Times New Roman"/>
        </w:rPr>
        <w:t>A</w:t>
      </w:r>
      <w:r w:rsidRPr="00CE33B4">
        <w:rPr>
          <w:rFonts w:ascii="Times New Roman" w:hAnsi="Times New Roman" w:cs="Times New Roman"/>
        </w:rPr>
        <w:t xml:space="preserve"> predicted protein contains an additionally conserved motif (the SIWSPASI consensus motif) C-terminally of </w:t>
      </w:r>
      <w:r>
        <w:rPr>
          <w:rFonts w:ascii="Times New Roman" w:hAnsi="Times New Roman" w:cs="Times New Roman"/>
        </w:rPr>
        <w:t xml:space="preserve">the homeodomain. </w:t>
      </w:r>
      <w:r w:rsidRPr="00CE33B4">
        <w:rPr>
          <w:rFonts w:ascii="Times New Roman" w:hAnsi="Times New Roman" w:cs="Times New Roman"/>
        </w:rPr>
        <w:t xml:space="preserve">In most arthropods where genomic information is available two </w:t>
      </w:r>
      <w:proofErr w:type="spellStart"/>
      <w:r w:rsidRPr="00CE33B4">
        <w:rPr>
          <w:rFonts w:ascii="Times New Roman" w:hAnsi="Times New Roman" w:cs="Times New Roman"/>
          <w:i/>
        </w:rPr>
        <w:t>otd</w:t>
      </w:r>
      <w:proofErr w:type="spellEnd"/>
      <w:r w:rsidRPr="00CE33B4">
        <w:rPr>
          <w:rFonts w:ascii="Times New Roman" w:hAnsi="Times New Roman" w:cs="Times New Roman"/>
        </w:rPr>
        <w:t xml:space="preserve"> genes were identified, of which only </w:t>
      </w:r>
      <w:r w:rsidR="00180E33">
        <w:rPr>
          <w:rFonts w:ascii="Times New Roman" w:hAnsi="Times New Roman" w:cs="Times New Roman"/>
        </w:rPr>
        <w:t>o</w:t>
      </w:r>
      <w:r w:rsidRPr="00CE33B4">
        <w:rPr>
          <w:rFonts w:ascii="Times New Roman" w:hAnsi="Times New Roman" w:cs="Times New Roman"/>
        </w:rPr>
        <w:t xml:space="preserve">td-2 predicted proteins contain this additional motif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"DOI" : "10.1007/s00427-006-0074-7", "ISSN" : "0949-944X", "PMID" : "16773341", "abstract" : "The arthropod head is a complex metameric structure. In insects, orthodenticle (otd) functions as a 'head gap gene' and plays a significant role in patterning and development of the anterior head ectoderm, the protocerebrum, and the ventral midline. In this study, we characterize the structure and developmental deployment of two otd paralogs in the amphipod crustacean, Parhyale hawaiensis. Photd1 is initially expressed at gastrulation through germband stages in a bilaterally symmetric, restricted region of the anterior head ectoderm and also in a single column of cells along the ventral midline. Late in embryogenesis, Photd1 is expressed within the developing anterior brain and the expression along the embryonic midline has become restricted to a stereotypic group of segmentally reiterated cells. The second ortholog Photd2, however, has a unique temporal-spatial expression pattern and is not detected until after the head lobes have been organized in the developing ectoderm of the germband during late germband stages. Anteriorly, Photd2 is coincident with the Photd1 head expression domain; however, Photd2 is not detected along the ventral midline during formation of the germband and only appears in the ventral midline late in embryonic development in a restricted group of cells distinct from those expressing Photd1. The early expression of Photd1 in the anterior head ectoderm is consistent with a role as a head gap gene. The more posterior expression of Photd1 is suggestive of a role in patterning the embryonic ventral midline. Photd2 expression appears too late to play a role in early head patterning but may contribute to latter patterning in restricted regions of both the head and the ventral midline. The comparative analysis of otd reveals the divergence of gene expression and gene function associated with duplication of this important developmental gene.", "author" : [ { "dropping-particle" : "", "family" : "Browne", "given" : "William E", "non-dropping-particle" : "", "parse-names" : false, "suffix" : "" }, { "dropping-particle" : "", "family" : "Schmid", "given" : "Bernhard G M", "non-dropping-particle" : "", "parse-names" : false, "suffix" : "" }, { "dropping-particle" : "", "family" : "Wimmer", "given" : "Ernst a", "non-dropping-particle" : "", "parse-names" : false, "suffix" : "" }, { "dropping-particle" : "", "family" : "Martindale", "given" : "Mark Q", "non-dropping-particle" : "", "parse-names" : false, "suffix" : "" } ], "container-title" : "Development genes and evolution", "id" : "ITEM-1", "issue" : "10", "issued" : { "date-parts" : [ [ "2006", "10" ] ] }, "page" : "581-595", "title" : "Expression of otd orthologs in the amphipod crustacean, Parhyale hawaiensis.", "type" : "article-journal", "volume" : "216" }, "uris" : [ "http://www.mendeley.com/documents/?uuid=a9c20a7a-f89c-4138-b1c3-d35422b1856c" ] } ], "mendeley" : { "formattedCitation" : "[6]", "plainTextFormattedCitation" : "[6]", "previouslyFormattedCitation" : "[6]"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[6]</w:t>
      </w:r>
      <w:r w:rsidR="00180E33">
        <w:rPr>
          <w:rFonts w:ascii="Times New Roman" w:hAnsi="Times New Roman" w:cs="Times New Roman"/>
        </w:rPr>
        <w:fldChar w:fldCharType="end"/>
      </w:r>
      <w:r w:rsidRPr="00CE33B4">
        <w:rPr>
          <w:rFonts w:ascii="Times New Roman" w:hAnsi="Times New Roman" w:cs="Times New Roman"/>
        </w:rPr>
        <w:t xml:space="preserve">. Expression of </w:t>
      </w:r>
      <w:proofErr w:type="spellStart"/>
      <w:r w:rsidRPr="00CE33B4">
        <w:rPr>
          <w:rFonts w:ascii="Times New Roman" w:hAnsi="Times New Roman" w:cs="Times New Roman"/>
          <w:i/>
        </w:rPr>
        <w:t>Strigamia</w:t>
      </w:r>
      <w:proofErr w:type="spellEnd"/>
      <w:r w:rsidRPr="00CE33B4">
        <w:rPr>
          <w:rFonts w:ascii="Times New Roman" w:hAnsi="Times New Roman" w:cs="Times New Roman"/>
        </w:rPr>
        <w:t xml:space="preserve"> </w:t>
      </w:r>
      <w:proofErr w:type="spellStart"/>
      <w:r w:rsidRPr="00CE33B4">
        <w:rPr>
          <w:rFonts w:ascii="Times New Roman" w:hAnsi="Times New Roman" w:cs="Times New Roman"/>
          <w:i/>
        </w:rPr>
        <w:t>otx</w:t>
      </w:r>
      <w:proofErr w:type="spellEnd"/>
      <w:r w:rsidRPr="00CE33B4">
        <w:rPr>
          <w:rFonts w:ascii="Times New Roman" w:hAnsi="Times New Roman" w:cs="Times New Roman"/>
          <w:i/>
        </w:rPr>
        <w:t>-A</w:t>
      </w:r>
      <w:r w:rsidRPr="00CE33B4">
        <w:rPr>
          <w:rFonts w:ascii="Times New Roman" w:hAnsi="Times New Roman" w:cs="Times New Roman"/>
        </w:rPr>
        <w:t xml:space="preserve"> is </w:t>
      </w:r>
      <w:r w:rsidRPr="00CE33B4">
        <w:rPr>
          <w:rFonts w:ascii="Times New Roman" w:hAnsi="Times New Roman" w:cs="Times New Roman"/>
        </w:rPr>
        <w:lastRenderedPageBreak/>
        <w:t>characterised in</w:t>
      </w:r>
      <w:r w:rsidR="00180E33">
        <w:rPr>
          <w:rFonts w:ascii="Times New Roman" w:hAnsi="Times New Roman" w:cs="Times New Roman"/>
          <w:noProof/>
        </w:rPr>
        <w:t xml:space="preserve"> </w:t>
      </w:r>
      <w:r w:rsidR="00180E33">
        <w:rPr>
          <w:rFonts w:ascii="Times New Roman" w:hAnsi="Times New Roman" w:cs="Times New Roman"/>
          <w:noProof/>
        </w:rPr>
        <w:fldChar w:fldCharType="begin" w:fldLock="1"/>
      </w:r>
      <w:r w:rsidR="00180E33">
        <w:rPr>
          <w:rFonts w:ascii="Times New Roman" w:hAnsi="Times New Roman" w:cs="Times New Roman"/>
          <w:noProof/>
        </w:rPr>
        <w:instrText>ADDIN CSL_CITATION { "citationItems" : [ { "id" : "ITEM-1", "itemData" : { "DOI" : "10.1186/2041-9139-1-14", "ISSN" : "2041-9139", "PMID" : "21190549", "abstract" : "ABSTRACT: BACKGROUND: The heads of annelids (earthworms, polychaetes, and others) and arthropods (insects, myriapods, spiders, and others) and the arthropod-related onychophorans (velvet worms) show similar brain architecture and for this reason have long been considered homologous. However, this view is challenged by the 'new phylogeny' placing arthropods and annelids into distinct superphyla, Ecdysozoa and Lophotrochozoa, together with many other phyla lacking elaborate heads or brains. To compare the organisation of annelid and arthropod heads and brains at the molecular level, we investigated head regionalisation genes in various groups. Regionalisation genes subdivide developing animals into molecular regions and can be used to align head regions between remote animal phyla. RESULTS: We find that in the marine annelid Platynereis dumerilii, expression of the homeobox gene six3 defines the apical region of the larval body, peripherally overlapping the equatorial otx+ expression. The six3+ and otx+ regions thus define the developing head in anterior-to-posterior sequence. In another annelid, the earthworm Pristina, as well as in the onychophoran Euperipatoides, the centipede Strigamia and the insects Tribolium and Drosophila, a six3/optix+ region likewise demarcates the tip of the developing animal, followed by a more posterior otx/otd+ region. Identification of six3+ head neuroectoderm in Drosophila reveals that this region gives rise to median neurosecretory brain parts, as is also the case in annelids. In insects, onychophorans and Platynereis, the otx+ region instead harbours the eye anlagen, which thus occupy a more posterior position. CONCLUSIONS: These observations indicate that the annelid, onychophoran and arthropod head develops from a conserved anterior-posterior sequence of six3+ and otx+ regions. The six3+ anterior pole of the arthropod head and brain accordingly lies in an anterior-median embryonic region and, in consequence, the optic lobes do not represent the tip of the neuraxis. These results support the hypothesis that the last common ancestor of annelids and arthropods already possessed neurosecretory centres in the most anterior region of the brain. In light of its broad evolutionary conservation in protostomes and, as previously shown, in deuterostomes, the six3-otx head patterning system may be universal to bilaterian animals.", "author" : [ { "dropping-particle" : "", "family" : "Steinmetz", "given" : "PRH", "non-dropping-particle" : "", "parse-names" : false, "suffix" : "" }, { "dropping-particle" : "", "family" : "Urbach", "given" : "R", "non-dropping-particle" : "", "parse-names" : false, "suffix" : "" }, { "dropping-particle" : "", "family" : "Posnien", "given" : "N", "non-dropping-particle" : "", "parse-names" : false, "suffix" : "" }, { "dropping-particle" : "", "family" : "Eriksson", "given" : "J", "non-dropping-particle" : "", "parse-names" : false, "suffix" : "" }, { "dropping-particle" : "", "family" : "Kostyuchenko", "given" : "RP", "non-dropping-particle" : "", "parse-names" : false, "suffix" : "" }, { "dropping-particle" : "", "family" : "Brena", "given" : "C", "non-dropping-particle" : "", "parse-names" : false, "suffix" : "" }, { "dropping-particle" : "", "family" : "Guy", "given" : "K", "non-dropping-particle" : "", "parse-names" : false, "suffix" : "" }, { "dropping-particle" : "", "family" : "Akam", "given" : "M", "non-dropping-particle" : "", "parse-names" : false, "suffix" : "" }, { "dropping-particle" : "", "family" : "Bucher", "given" : "G", "non-dropping-particle" : "", "parse-names" : false, "suffix" : "" }, { "dropping-particle" : "", "family" : "Arendt", "given" : "D", "non-dropping-particle" : "", "parse-names" : false, "suffix" : "" } ], "container-title" : "EvoDevo", "id" : "ITEM-1", "issue" : "1", "issued" : { "date-parts" : [ [ "2010", "12" ] ] }, "page" : "14", "publisher" : "BioMed Central Ltd", "title" : "Six3 demarcates the anterior-most developing brain region in bilaterian animals.", "type" : "article-journal", "volume" : "1" }, "uris" : [ "http://www.mendeley.com/documents/?uuid=7c06bc70-0d8b-4279-8fa0-bd04bd077f77" ] } ], "mendeley" : { "formattedCitation" : "[7]", "plainTextFormattedCitation" : "[7]", "previouslyFormattedCitation" : "[7]" }, "properties" : { "noteIndex" : 0 }, "schema" : "https://github.com/citation-style-language/schema/raw/master/csl-citation.json" }</w:instrText>
      </w:r>
      <w:r w:rsidR="00180E33">
        <w:rPr>
          <w:rFonts w:ascii="Times New Roman" w:hAnsi="Times New Roman" w:cs="Times New Roman"/>
          <w:noProof/>
        </w:rPr>
        <w:fldChar w:fldCharType="separate"/>
      </w:r>
      <w:r w:rsidR="00180E33" w:rsidRPr="00180E33">
        <w:rPr>
          <w:rFonts w:ascii="Times New Roman" w:hAnsi="Times New Roman" w:cs="Times New Roman"/>
          <w:noProof/>
        </w:rPr>
        <w:t>[7]</w:t>
      </w:r>
      <w:r w:rsidR="00180E33">
        <w:rPr>
          <w:rFonts w:ascii="Times New Roman" w:hAnsi="Times New Roman" w:cs="Times New Roman"/>
          <w:noProof/>
        </w:rPr>
        <w:fldChar w:fldCharType="end"/>
      </w:r>
      <w:r w:rsidR="00180E33">
        <w:rPr>
          <w:rFonts w:ascii="Times New Roman" w:hAnsi="Times New Roman" w:cs="Times New Roman"/>
          <w:noProof/>
        </w:rPr>
        <w:t xml:space="preserve"> and </w:t>
      </w:r>
      <w:r w:rsidR="00180E33">
        <w:rPr>
          <w:rFonts w:ascii="Times New Roman" w:hAnsi="Times New Roman" w:cs="Times New Roman"/>
          <w:noProof/>
        </w:rPr>
        <w:fldChar w:fldCharType="begin" w:fldLock="1"/>
      </w:r>
      <w:r w:rsidR="00180E33">
        <w:rPr>
          <w:rFonts w:ascii="Times New Roman" w:hAnsi="Times New Roman" w:cs="Times New Roman"/>
          <w:noProof/>
        </w:rPr>
        <w:instrText>ADDIN CSL_CITATION { "citationItems" : [ { "id" : "ITEM-1", "itemData" : { "DOI" : "10.1007/978-3-7091-1865-8", "ISBN" : "9783709118658", "abstract" : "This multi-author, six-volume work summarizes our current knowledge on the developmental biology of all major invertebrate animal phyla. The main aspects of cleavage, embryogenesis, organogenesis and gene expression are discussed in an evolutionary framework. Each chapter presents an in-depth yet concise overview of both classical and recent literature, supplemented by numerous color illustrations and micrographs of a given animal group. The largely taxon-based chapters are supplemented by essays on topical aspects relevant to modern-day EvoDevo research such as regeneration, embryos in the fossil record, homology in the age of genomics and the role of EvoDevo in the context of reconstructing evolutionary and phylogenetic scenarios. A list of open questions at the end of each chapter may serve as a source of inspiration for the next generation of EvoDevo scientists. Evolutionary Developmental Biology of Invertebrates is a must-have for any scientist, teacher or student interested in developmental and evolutionary biology as well as in general invertebrate zoology. This is the first of three volumes dedicated to animals that molt in the course of their lifecycle, the Ecdysozoa. It covers all non-hexapods and non-crustaceans, i.e., the Cycloneuralia, Tardigrada, Onychophora, Chelicerata and Myriapoda. While the Nematoda and all other phyla are treated in their own chapters, the remaining cycloneuralians are presented jointly due to the dearth of available developmental data on its individual subclades.", "author" : [ { "dropping-particle" : "", "family" : "Brena", "given" : "Carlo", "non-dropping-particle" : "", "parse-names" : false, "suffix" : "" } ], "container-title" : "A. Wanninger (ed.), Evolutionary Developmental Biology of Invertebrates 3: Ecdysozoa I: Non-Tetraconata", "id" : "ITEM-1", "issued" : { "date-parts" : [ [ "2015" ] ] }, "note" : "NULL", "page" : "141-189", "title" : "Myriapoda", "type" : "chapter" }, "uris" : [ "http://www.mendeley.com/documents/?uuid=bbd60c53-db51-4f7b-b30e-066d1449a382" ] } ], "mendeley" : { "formattedCitation" : "[8]", "plainTextFormattedCitation" : "[8]", "previouslyFormattedCitation" : "[8]" }, "properties" : { "noteIndex" : 0 }, "schema" : "https://github.com/citation-style-language/schema/raw/master/csl-citation.json" }</w:instrText>
      </w:r>
      <w:r w:rsidR="00180E33">
        <w:rPr>
          <w:rFonts w:ascii="Times New Roman" w:hAnsi="Times New Roman" w:cs="Times New Roman"/>
          <w:noProof/>
        </w:rPr>
        <w:fldChar w:fldCharType="separate"/>
      </w:r>
      <w:r w:rsidR="00180E33" w:rsidRPr="00180E33">
        <w:rPr>
          <w:rFonts w:ascii="Times New Roman" w:hAnsi="Times New Roman" w:cs="Times New Roman"/>
          <w:noProof/>
        </w:rPr>
        <w:t>[8]</w:t>
      </w:r>
      <w:r w:rsidR="00180E33">
        <w:rPr>
          <w:rFonts w:ascii="Times New Roman" w:hAnsi="Times New Roman" w:cs="Times New Roman"/>
          <w:noProof/>
        </w:rPr>
        <w:fldChar w:fldCharType="end"/>
      </w:r>
      <w:r w:rsidRPr="00CE33B4">
        <w:rPr>
          <w:rFonts w:ascii="Times New Roman" w:hAnsi="Times New Roman" w:cs="Times New Roman"/>
        </w:rPr>
        <w:t xml:space="preserve">. We collected expression data on </w:t>
      </w:r>
      <w:proofErr w:type="spellStart"/>
      <w:r w:rsidRPr="00CE33B4">
        <w:rPr>
          <w:rFonts w:ascii="Times New Roman" w:hAnsi="Times New Roman" w:cs="Times New Roman"/>
          <w:i/>
        </w:rPr>
        <w:t>otx</w:t>
      </w:r>
      <w:proofErr w:type="spellEnd"/>
      <w:r w:rsidRPr="00CE33B4">
        <w:rPr>
          <w:rFonts w:ascii="Times New Roman" w:hAnsi="Times New Roman" w:cs="Times New Roman"/>
          <w:i/>
        </w:rPr>
        <w:t>-B</w:t>
      </w:r>
      <w:r w:rsidRPr="00CE33B4">
        <w:rPr>
          <w:rFonts w:ascii="Times New Roman" w:hAnsi="Times New Roman" w:cs="Times New Roman"/>
        </w:rPr>
        <w:t xml:space="preserve">, and found that both factors are co-expressed. </w:t>
      </w:r>
      <w:r w:rsidRPr="00180E33">
        <w:rPr>
          <w:rFonts w:ascii="Times New Roman" w:hAnsi="Times New Roman" w:cs="Times New Roman"/>
          <w:i/>
        </w:rPr>
        <w:t>In situ</w:t>
      </w:r>
      <w:r>
        <w:rPr>
          <w:rFonts w:ascii="Times New Roman" w:hAnsi="Times New Roman" w:cs="Times New Roman"/>
        </w:rPr>
        <w:t xml:space="preserve"> hybridisation using a probe against </w:t>
      </w:r>
      <w:proofErr w:type="spellStart"/>
      <w:r w:rsidRPr="00180E33">
        <w:rPr>
          <w:rFonts w:ascii="Times New Roman" w:hAnsi="Times New Roman" w:cs="Times New Roman"/>
          <w:i/>
        </w:rPr>
        <w:t>otx</w:t>
      </w:r>
      <w:proofErr w:type="spellEnd"/>
      <w:r w:rsidRPr="00180E33">
        <w:rPr>
          <w:rFonts w:ascii="Times New Roman" w:hAnsi="Times New Roman" w:cs="Times New Roman"/>
          <w:i/>
        </w:rPr>
        <w:t>-C</w:t>
      </w:r>
      <w:r>
        <w:rPr>
          <w:rFonts w:ascii="Times New Roman" w:hAnsi="Times New Roman" w:cs="Times New Roman"/>
        </w:rPr>
        <w:t xml:space="preserve"> did not show any </w:t>
      </w:r>
      <w:r w:rsidR="00180E33">
        <w:rPr>
          <w:rFonts w:ascii="Times New Roman" w:hAnsi="Times New Roman" w:cs="Times New Roman"/>
        </w:rPr>
        <w:t>detectable</w:t>
      </w:r>
      <w:r>
        <w:rPr>
          <w:rFonts w:ascii="Times New Roman" w:hAnsi="Times New Roman" w:cs="Times New Roman"/>
        </w:rPr>
        <w:t xml:space="preserve"> embryonic e</w:t>
      </w:r>
      <w:r w:rsidRPr="00E24712">
        <w:rPr>
          <w:rFonts w:ascii="Times New Roman" w:hAnsi="Times New Roman" w:cs="Times New Roman"/>
        </w:rPr>
        <w:t>xpression</w:t>
      </w:r>
      <w:r w:rsidRPr="00CE33B4">
        <w:rPr>
          <w:rFonts w:ascii="Times New Roman" w:hAnsi="Times New Roman" w:cs="Times New Roman"/>
        </w:rPr>
        <w:t xml:space="preserve">. </w:t>
      </w:r>
    </w:p>
    <w:p w14:paraId="1B9ABCBC" w14:textId="77777777" w:rsidR="006859DF" w:rsidRPr="005B1419" w:rsidRDefault="006859DF" w:rsidP="00987C4E">
      <w:pPr>
        <w:spacing w:line="480" w:lineRule="auto"/>
        <w:rPr>
          <w:rFonts w:ascii="Times New Roman" w:hAnsi="Times New Roman" w:cs="Times New Roman"/>
          <w:b/>
        </w:rPr>
      </w:pPr>
    </w:p>
    <w:p w14:paraId="1A473BF6" w14:textId="77777777" w:rsidR="006859DF" w:rsidRPr="005B1419" w:rsidRDefault="006859DF" w:rsidP="00987C4E">
      <w:pPr>
        <w:spacing w:line="480" w:lineRule="auto"/>
        <w:jc w:val="both"/>
        <w:rPr>
          <w:rFonts w:ascii="Times New Roman" w:hAnsi="Times New Roman" w:cs="Times New Roman"/>
          <w:b/>
          <w:i/>
        </w:rPr>
      </w:pPr>
      <w:r>
        <w:rPr>
          <w:rFonts w:ascii="Times New Roman" w:hAnsi="Times New Roman" w:cs="Times New Roman"/>
          <w:b/>
          <w:i/>
        </w:rPr>
        <w:t xml:space="preserve">1.3 </w:t>
      </w:r>
      <w:r w:rsidRPr="005B1419">
        <w:rPr>
          <w:rFonts w:ascii="Times New Roman" w:hAnsi="Times New Roman" w:cs="Times New Roman"/>
          <w:b/>
          <w:i/>
        </w:rPr>
        <w:t xml:space="preserve">The centipede </w:t>
      </w:r>
      <w:proofErr w:type="spellStart"/>
      <w:r w:rsidRPr="005B1419">
        <w:rPr>
          <w:rFonts w:ascii="Times New Roman" w:hAnsi="Times New Roman" w:cs="Times New Roman"/>
          <w:b/>
          <w:i/>
        </w:rPr>
        <w:t>cap’n’collar</w:t>
      </w:r>
      <w:proofErr w:type="spellEnd"/>
      <w:r w:rsidRPr="005B1419">
        <w:rPr>
          <w:rFonts w:ascii="Times New Roman" w:hAnsi="Times New Roman" w:cs="Times New Roman"/>
          <w:b/>
          <w:i/>
        </w:rPr>
        <w:t xml:space="preserve"> genes</w:t>
      </w:r>
    </w:p>
    <w:p w14:paraId="39D400AB" w14:textId="17A372EA" w:rsidR="006859DF" w:rsidRPr="00CE33B4" w:rsidRDefault="006859DF" w:rsidP="00987C4E">
      <w:pPr>
        <w:spacing w:line="480" w:lineRule="auto"/>
        <w:jc w:val="both"/>
        <w:rPr>
          <w:rFonts w:ascii="Times New Roman" w:hAnsi="Times New Roman" w:cs="Times New Roman"/>
          <w:i/>
        </w:rPr>
      </w:pPr>
      <w:r w:rsidRPr="00CE33B4">
        <w:rPr>
          <w:rFonts w:ascii="Times New Roman" w:hAnsi="Times New Roman" w:cs="Times New Roman"/>
        </w:rPr>
        <w:t xml:space="preserve">Another case where more than one copy of a head patterning gene is present in the genome are the centipede </w:t>
      </w:r>
      <w:proofErr w:type="spellStart"/>
      <w:r w:rsidRPr="00CE33B4">
        <w:rPr>
          <w:rFonts w:ascii="Times New Roman" w:hAnsi="Times New Roman" w:cs="Times New Roman"/>
          <w:i/>
        </w:rPr>
        <w:t>cnc</w:t>
      </w:r>
      <w:proofErr w:type="spellEnd"/>
      <w:r w:rsidRPr="00CE33B4">
        <w:rPr>
          <w:rFonts w:ascii="Times New Roman" w:hAnsi="Times New Roman" w:cs="Times New Roman"/>
        </w:rPr>
        <w:t xml:space="preserve"> genes. One of the two is expressed in the characteristic mandibular ‘collar’ and anterior ‘cap’ pattern (</w:t>
      </w:r>
      <w:r w:rsidRPr="00CE33B4">
        <w:rPr>
          <w:rFonts w:ascii="Times New Roman" w:hAnsi="Times New Roman" w:cs="Times New Roman"/>
          <w:i/>
        </w:rPr>
        <w:t>cnc2</w:t>
      </w:r>
      <w:r w:rsidRPr="00CE33B4">
        <w:rPr>
          <w:rFonts w:ascii="Times New Roman" w:hAnsi="Times New Roman" w:cs="Times New Roman"/>
        </w:rPr>
        <w:t xml:space="preserve">, figure </w:t>
      </w:r>
      <w:r>
        <w:rPr>
          <w:rFonts w:ascii="Times New Roman" w:hAnsi="Times New Roman" w:cs="Times New Roman"/>
        </w:rPr>
        <w:t>3</w:t>
      </w:r>
      <w:r w:rsidR="00E94D73">
        <w:rPr>
          <w:rFonts w:ascii="Times New Roman" w:hAnsi="Times New Roman" w:cs="Times New Roman"/>
        </w:rPr>
        <w:t xml:space="preserve"> </w:t>
      </w:r>
      <w:r w:rsidRPr="00CE33B4">
        <w:rPr>
          <w:rFonts w:ascii="Times New Roman" w:hAnsi="Times New Roman" w:cs="Times New Roman"/>
        </w:rPr>
        <w:t>J</w:t>
      </w:r>
      <w:r>
        <w:rPr>
          <w:rFonts w:ascii="Times New Roman" w:hAnsi="Times New Roman" w:cs="Times New Roman"/>
        </w:rPr>
        <w:t>, K</w:t>
      </w:r>
      <w:r w:rsidRPr="00CE33B4">
        <w:rPr>
          <w:rFonts w:ascii="Times New Roman" w:hAnsi="Times New Roman" w:cs="Times New Roman"/>
        </w:rPr>
        <w:t>), whereas the other paralogue (</w:t>
      </w:r>
      <w:r w:rsidRPr="00CE33B4">
        <w:rPr>
          <w:rFonts w:ascii="Times New Roman" w:hAnsi="Times New Roman" w:cs="Times New Roman"/>
          <w:i/>
        </w:rPr>
        <w:t>cnc1</w:t>
      </w:r>
      <w:r w:rsidRPr="00CE33B4">
        <w:rPr>
          <w:rFonts w:ascii="Times New Roman" w:hAnsi="Times New Roman" w:cs="Times New Roman"/>
        </w:rPr>
        <w:t xml:space="preserve">) is expressed in a ubiquitous pattern throughout embryonic </w:t>
      </w:r>
      <w:r w:rsidRPr="003B73F0">
        <w:rPr>
          <w:rFonts w:ascii="Times New Roman" w:hAnsi="Times New Roman" w:cs="Times New Roman"/>
        </w:rPr>
        <w:t>development (</w:t>
      </w:r>
      <w:r w:rsidR="001410D8" w:rsidRPr="003B73F0">
        <w:rPr>
          <w:rFonts w:ascii="Times New Roman" w:hAnsi="Times New Roman" w:cs="Times New Roman"/>
        </w:rPr>
        <w:t>see add. file 5</w:t>
      </w:r>
      <w:proofErr w:type="gramStart"/>
      <w:r w:rsidR="001410D8" w:rsidRPr="003B73F0">
        <w:rPr>
          <w:rFonts w:ascii="Times New Roman" w:hAnsi="Times New Roman" w:cs="Times New Roman"/>
        </w:rPr>
        <w:t>,  fig</w:t>
      </w:r>
      <w:proofErr w:type="gramEnd"/>
      <w:r w:rsidR="001410D8" w:rsidRPr="003B73F0">
        <w:rPr>
          <w:rFonts w:ascii="Times New Roman" w:hAnsi="Times New Roman" w:cs="Times New Roman"/>
        </w:rPr>
        <w:t>. S4 C, D</w:t>
      </w:r>
      <w:r w:rsidRPr="003B73F0">
        <w:rPr>
          <w:rFonts w:ascii="Times New Roman" w:hAnsi="Times New Roman" w:cs="Times New Roman"/>
        </w:rPr>
        <w:t xml:space="preserve">). </w:t>
      </w:r>
      <w:r w:rsidR="00E94D73" w:rsidRPr="003B73F0">
        <w:rPr>
          <w:rFonts w:ascii="Times New Roman" w:hAnsi="Times New Roman" w:cs="Times New Roman"/>
          <w:i/>
        </w:rPr>
        <w:t>c</w:t>
      </w:r>
      <w:r w:rsidRPr="003B73F0">
        <w:rPr>
          <w:rFonts w:ascii="Times New Roman" w:hAnsi="Times New Roman" w:cs="Times New Roman"/>
          <w:i/>
        </w:rPr>
        <w:t>nc1</w:t>
      </w:r>
      <w:r w:rsidRPr="00CE33B4">
        <w:rPr>
          <w:rFonts w:ascii="Times New Roman" w:hAnsi="Times New Roman" w:cs="Times New Roman"/>
        </w:rPr>
        <w:t xml:space="preserve"> encodes a long protein, which at its </w:t>
      </w:r>
      <w:r w:rsidR="00E94D73">
        <w:rPr>
          <w:rFonts w:ascii="Times New Roman" w:hAnsi="Times New Roman" w:cs="Times New Roman"/>
        </w:rPr>
        <w:t>N-terminus</w:t>
      </w:r>
      <w:r w:rsidRPr="00CE33B4">
        <w:rPr>
          <w:rFonts w:ascii="Times New Roman" w:hAnsi="Times New Roman" w:cs="Times New Roman"/>
        </w:rPr>
        <w:t xml:space="preserve"> shares sequence with </w:t>
      </w:r>
      <w:r w:rsidR="00E94D73">
        <w:rPr>
          <w:rFonts w:ascii="Times New Roman" w:hAnsi="Times New Roman" w:cs="Times New Roman"/>
        </w:rPr>
        <w:t xml:space="preserve">the predicted protein of </w:t>
      </w:r>
      <w:r w:rsidRPr="00CE33B4">
        <w:rPr>
          <w:rFonts w:ascii="Times New Roman" w:hAnsi="Times New Roman" w:cs="Times New Roman"/>
        </w:rPr>
        <w:t xml:space="preserve">an ubiquitously expressed long splicing variant of the single </w:t>
      </w:r>
      <w:r w:rsidRPr="00CE33B4">
        <w:rPr>
          <w:rFonts w:ascii="Times New Roman" w:hAnsi="Times New Roman" w:cs="Times New Roman"/>
          <w:i/>
        </w:rPr>
        <w:t>Drosophila</w:t>
      </w:r>
      <w:r w:rsidRPr="00CE33B4">
        <w:rPr>
          <w:rFonts w:ascii="Times New Roman" w:hAnsi="Times New Roman" w:cs="Times New Roman"/>
        </w:rPr>
        <w:t xml:space="preserve"> </w:t>
      </w:r>
      <w:proofErr w:type="spellStart"/>
      <w:r w:rsidRPr="00CE33B4">
        <w:rPr>
          <w:rFonts w:ascii="Times New Roman" w:hAnsi="Times New Roman" w:cs="Times New Roman"/>
          <w:i/>
        </w:rPr>
        <w:t>cnc</w:t>
      </w:r>
      <w:proofErr w:type="spellEnd"/>
      <w:r w:rsidRPr="00CE33B4">
        <w:rPr>
          <w:rFonts w:ascii="Times New Roman" w:hAnsi="Times New Roman" w:cs="Times New Roman"/>
        </w:rPr>
        <w:t xml:space="preserve"> gene </w:t>
      </w:r>
      <w:r w:rsidR="00180E33">
        <w:rPr>
          <w:rFonts w:ascii="Times New Roman" w:hAnsi="Times New Roman" w:cs="Times New Roman"/>
        </w:rPr>
        <w:fldChar w:fldCharType="begin" w:fldLock="1"/>
      </w:r>
      <w:r w:rsidR="00180E33">
        <w:rPr>
          <w:rFonts w:ascii="Times New Roman" w:hAnsi="Times New Roman" w:cs="Times New Roman"/>
        </w:rPr>
        <w:instrText>ADDIN CSL_CITATION { "citationItems" : [ { "id" : "ITEM-1", "itemData" : { "ISSN" : "0950-1991", "PMID" : "9778513", "abstract" : "We have characterized a protein isoform (CncB) from the Drosophila cap 'n' collar locus that selectively represses cis-regulatory elements that are activated by the Hox protein Deformed. Of the three Cnc protein isoforms, CncB is expressed in a localized pattern in mandibular and labral cells of the head during mid-stages of embryogenesis. When CncB protein is absent or reduced, mandibular cells are homeotically transformed toward maxillary identities. This transformation is associated with persistent Deformed expression in anterior mandibular cells, since the Deformed autoactivation circuit is normally antagonized by CncB function in these cells. Heat-shock-induced ectopic expression of CncB in mid-stages of embryogenesis is sufficient to attenuate the activity of Dfd response elements in maxillary epidermal cells, but appears to have no effect in trunk epidermal cells on either the function or the response elements of other Hox proteins. CncB provides a mechanism to modulate the specificity of Hox morphogenetic outcomes, which results in an increase in the segmental diversity in the Drosophila head.", "author" : [ { "dropping-particle" : "", "family" : "McGinnis", "given" : "N", "non-dropping-particle" : "", "parse-names" : false, "suffix" : "" }, { "dropping-particle" : "", "family" : "Ragnhildstveit", "given" : "E", "non-dropping-particle" : "", "parse-names" : false, "suffix" : "" }, { "dropping-particle" : "", "family" : "Veraksa", "given" : "A", "non-dropping-particle" : "", "parse-names" : false, "suffix" : "" }, { "dropping-particle" : "", "family" : "McGinnis", "given" : "W", "non-dropping-particle" : "", "parse-names" : false, "suffix" : "" } ], "container-title" : "Development (Cambridge, England)", "id" : "ITEM-1", "issue" : "22", "issued" : { "date-parts" : [ [ "1998", "11" ] ] }, "page" : "4553-64", "title" : "A cap 'n' collar protein isoform contains a selective Hox repressor function.", "type" : "article-journal", "volume" : "125" }, "uris" : [ "http://www.mendeley.com/documents/?uuid=f03f1291-f10a-48b6-a9e7-14ecfd0df74f" ] } ], "mendeley" : { "formattedCitation" : "[9]", "plainTextFormattedCitation" : "[9]", "previouslyFormattedCitation" : "[9]"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[9]</w:t>
      </w:r>
      <w:r w:rsidR="00180E33">
        <w:rPr>
          <w:rFonts w:ascii="Times New Roman" w:hAnsi="Times New Roman" w:cs="Times New Roman"/>
        </w:rPr>
        <w:fldChar w:fldCharType="end"/>
      </w:r>
      <w:r w:rsidRPr="00CE33B4">
        <w:rPr>
          <w:rFonts w:ascii="Times New Roman" w:hAnsi="Times New Roman" w:cs="Times New Roman"/>
        </w:rPr>
        <w:t>, and with the</w:t>
      </w:r>
      <w:r w:rsidR="00E94D73">
        <w:rPr>
          <w:rFonts w:ascii="Times New Roman" w:hAnsi="Times New Roman" w:cs="Times New Roman"/>
        </w:rPr>
        <w:t xml:space="preserve"> protein of the</w:t>
      </w:r>
      <w:r w:rsidRPr="00CE33B4">
        <w:rPr>
          <w:rFonts w:ascii="Times New Roman" w:hAnsi="Times New Roman" w:cs="Times New Roman"/>
        </w:rPr>
        <w:t xml:space="preserve"> </w:t>
      </w:r>
      <w:proofErr w:type="spellStart"/>
      <w:r w:rsidRPr="00CE33B4">
        <w:rPr>
          <w:rFonts w:ascii="Times New Roman" w:hAnsi="Times New Roman" w:cs="Times New Roman"/>
          <w:i/>
        </w:rPr>
        <w:t>Tribolium</w:t>
      </w:r>
      <w:proofErr w:type="spellEnd"/>
      <w:r w:rsidRPr="00CE33B4">
        <w:rPr>
          <w:rFonts w:ascii="Times New Roman" w:hAnsi="Times New Roman" w:cs="Times New Roman"/>
          <w:i/>
        </w:rPr>
        <w:t xml:space="preserve"> </w:t>
      </w:r>
      <w:r w:rsidRPr="00CE33B4">
        <w:rPr>
          <w:rFonts w:ascii="Times New Roman" w:hAnsi="Times New Roman" w:cs="Times New Roman"/>
        </w:rPr>
        <w:t xml:space="preserve">splicing variant </w:t>
      </w:r>
      <w:proofErr w:type="spellStart"/>
      <w:r w:rsidR="00180E33" w:rsidRPr="00180E33">
        <w:rPr>
          <w:rFonts w:ascii="Times New Roman" w:hAnsi="Times New Roman" w:cs="Times New Roman"/>
          <w:i/>
        </w:rPr>
        <w:t>c</w:t>
      </w:r>
      <w:r w:rsidRPr="00180E33">
        <w:rPr>
          <w:rFonts w:ascii="Times New Roman" w:hAnsi="Times New Roman" w:cs="Times New Roman"/>
          <w:i/>
        </w:rPr>
        <w:t>nc</w:t>
      </w:r>
      <w:proofErr w:type="spellEnd"/>
      <w:r w:rsidRPr="00180E33">
        <w:rPr>
          <w:rFonts w:ascii="Times New Roman" w:hAnsi="Times New Roman" w:cs="Times New Roman"/>
          <w:i/>
        </w:rPr>
        <w:t>-A</w:t>
      </w:r>
      <w:r w:rsidRPr="00CE33B4">
        <w:rPr>
          <w:rFonts w:ascii="Times New Roman" w:hAnsi="Times New Roman" w:cs="Times New Roman"/>
        </w:rPr>
        <w:t xml:space="preserve">. Hence the </w:t>
      </w:r>
      <w:proofErr w:type="spellStart"/>
      <w:r w:rsidRPr="00CE33B4">
        <w:rPr>
          <w:rFonts w:ascii="Times New Roman" w:hAnsi="Times New Roman" w:cs="Times New Roman"/>
          <w:i/>
        </w:rPr>
        <w:t>cnc</w:t>
      </w:r>
      <w:proofErr w:type="spellEnd"/>
      <w:r w:rsidRPr="00CE33B4">
        <w:rPr>
          <w:rFonts w:ascii="Times New Roman" w:hAnsi="Times New Roman" w:cs="Times New Roman"/>
        </w:rPr>
        <w:t xml:space="preserve"> genes represent an example where proteins that are produced by differentially spliced transcripts of one gene in insects are encoded by gene duplicates in the </w:t>
      </w:r>
      <w:proofErr w:type="spellStart"/>
      <w:r w:rsidRPr="00CE33B4">
        <w:rPr>
          <w:rFonts w:ascii="Times New Roman" w:hAnsi="Times New Roman" w:cs="Times New Roman"/>
        </w:rPr>
        <w:t>myriapod</w:t>
      </w:r>
      <w:proofErr w:type="spellEnd"/>
      <w:r>
        <w:rPr>
          <w:rFonts w:ascii="Times New Roman" w:hAnsi="Times New Roman" w:cs="Times New Roman"/>
        </w:rPr>
        <w:t xml:space="preserve"> </w:t>
      </w:r>
      <w:r w:rsidR="00180E33">
        <w:rPr>
          <w:rFonts w:ascii="Times New Roman" w:hAnsi="Times New Roman" w:cs="Times New Roman"/>
        </w:rPr>
        <w:fldChar w:fldCharType="begin" w:fldLock="1"/>
      </w:r>
      <w:r w:rsidR="00F00893">
        <w:rPr>
          <w:rFonts w:ascii="Times New Roman" w:hAnsi="Times New Roman" w:cs="Times New Roman"/>
        </w:rPr>
        <w:instrText>ADDIN CSL_CITATION { "citationItems" : [ { "id" : "ITEM-1", "itemData" : { "DOI" : "10.1371/journal.pbio.1002005", "ISSN" : "1545-7885", "PMID" : "25423365", "abstract" : "Myriapods (e.g., centipedes and millipedes) display a simple homonomous body plan relative to other arthropods. All members of the class are terrestrial, but they attained terrestriality independently of insects. Myriapoda is the only arthropod class not represented by a sequenced genome. We present an analysis of the genome of the centipede Strigamia maritima. It retains a compact genome that has undergone less gene loss and shuffling than previously sequenced arthropods, and many orthologues of genes conserved from the bilaterian ancestor that have been lost in insects. Our analysis locates many genes in conserved macro-synteny contexts, and many small-scale examples of gene clustering. We describe several examples where S. maritima shows different solutions from insects to similar problems. The insect olfactory receptor gene family is absent from S. maritima, and olfaction in air is likely effected by expansion of other receptor gene families. For some genes S. maritima has evolved paralogues to generate coding sequence diversity, where insects use alternate splicing. This is most striking for the Dscam gene, which in Drosophila generates more than 100,000 alternate splice forms, but in S. maritima is encoded by over 100 paralogues. We see an intriguing linkage between the absence of any known photosensory proteins in a blind organism and the additional absence of canonical circadian clock genes. The phylogenetic position of myriapods allows us to identify where in arthropod phylogeny several particular molecular mechanisms and traits emerged. For example, we conclude that juvenile hormone signalling evolved with the emergence of the exoskeleton in the arthropods and that RR-1 containing cuticle proteins evolved in the lineage leading to Mandibulata. We also identify when various gene expansions and losses occurred. The genome of S. maritima offers us a unique glimpse into the ancestral arthropod genome, while also displaying many adaptations to its specific life history.", "author" : [ { "dropping-particle" : "", "family" : "Chipman", "given" : "Ariel D", "non-dropping-particle" : "", "parse-names" : false, "suffix" : "" }, { "dropping-particle" : "", "family" : "Ferrier", "given" : "David E K", "non-dropping-particle" : "", "parse-names" : false, "suffix" : "" }, { "dropping-particle" : "", "family" : "Brena", "given" : "Carlo", "non-dropping-particle" : "", "parse-names" : false, "suffix" : "" }, { "dropping-particle" : "", "family" : "Qu", "given" : "Jiaxin", "non-dropping-particle" : "", "parse-names" : false, "suffix" : "" }, { "dropping-particle" : "", "family" : "Hughes", "given" : "Daniel S T", "non-dropping-particle" : "", "parse-names" : false, "suffix" : "" }, { "dropping-particle" : "", "family" : "Schr\u00f6der", "given" : "Reinhard", "non-dropping-particle" : "", "parse-names" : false, "suffix" : "" }, { "dropping-particle" : "", "family" : "Torres-Oliva", "given" : "Montserrat", "non-dropping-particle" : "", "parse-names" : false, "suffix" : "" }, { "dropping-particle" : "", "family" : "Znassi", "given" : "Nadia", "non-dropping-particle" : "", "parse-names" : false, "suffix" : "" }, { "dropping-particle" : "", "family" : "Jiang", "given" : "Huaiyang", "non-dropping-particle" : "", "parse-names" : false, "suffix" : "" }, { "dropping-particle" : "", "family" : "Almeida", "given" : "Francisca C", "non-dropping-particle" : "", "parse-names" : false, "suffix" : "" }, { "dropping-particle" : "", "family" : "Alonso", "given" : "Claudio R", "non-dropping-particle" : "", "parse-names" : false, "suffix" : "" }, { "dropping-particle" : "", "family" : "Apostolou", "given" : "Zivkos", "non-dropping-particle" : "", "parse-names" : false, "suffix" : "" }, { "dropping-particle" : "", "family" : "Aqrawi", "given" : "Peshtewani", "non-dropping-particle" : "", "parse-names" : false, "suffix" : "" }, { "dropping-particle" : "", "family" : "Arthur", "given" : "Wallace", "non-dropping-particle" : "", "parse-names" : false, "suffix" : "" }, { "dropping-particle" : "", "family" : "Barna", "given" : "Jennifer C J", "non-dropping-particle" : "", "parse-names" : false, "suffix" : "" }, { "dropping-particle" : "", "family" : "Blankenburg", "given" : "Kerstin P", "non-dropping-particle" : "", "parse-names" : false, "suffix" : "" }, { "dropping-particle" : "", "family" : "Brites", "given" : "Daniela", "non-dropping-particle" : "", "parse-names" : false, "suffix" : "" }, { "dropping-particle" : "", "family" : "Capella-Guti\u00e9rrez", "given" : "Salvador", "non-dropping-particle" : "", "parse-names" : false, "suffix" : "" }, { "dropping-particle" : "", "family" : "Coyle", "given" : "Marcus", "non-dropping-particle" : "", "parse-names" : false, "suffix" : "" }, { "dropping-particle" : "", "family" : "Dearden", "given" : "Peter K", "non-dropping-particle" : "", "parse-names" : false, "suffix" : "" }, { "dropping-particle" : "", "family" : "Pasquier", "given" : "Louis", "non-dropping-particle" : "Du", "parse-names" : false, "suffix" : "" }, { "dropping-particle" : "", "family" : "Duncan", "given" : "Elizabeth J", "non-dropping-particle" : "", "parse-names" : false, "suffix" : "" }, { "dropping-particle" : "", "family" : "Ebert", "given" : "Dieter", "non-dropping-particle" : "", "parse-names" : false, "suffix" : "" }, { "dropping-particle" : "", "family" : "Eibner", "given" : "Cornelius", "non-dropping-particle" : "", "parse-names" : false, "suffix" : "" }, { "dropping-particle" : "", "family" : "Erikson", "given" : "Galina", "non-dropping-particle" : "", "parse-names" : false, "suffix" : "" }, { "dropping-particle" : "", "family" : "Evans", "given" : "Peter D", "non-dropping-particle" : "", "parse-names" : false, "suffix" : "" }, { "dropping-particle" : "", "family" : "Extavour", "given" : "Cassandra G", "non-dropping-particle" : "", "parse-names" : false, "suffix" : "" }, { "dropping-particle" : "", "family" : "Francisco", "given" : "Liezl", "non-dropping-particle" : "", "parse-names" : false, "suffix" : "" }, { "dropping-particle" : "", "family" : "Gabald\u00f3n", "given" : "Toni", "non-dropping-particle" : "", "parse-names" : false, "suffix" : "" }, { "dropping-particle" : "", "family" : "Gillis", "given" : "William J", "non-dropping-particle" : "", "parse-names" : false, "suffix" : "" }, { "dropping-particle" : "", "family" : "Goodwin-Horn", "given" : "Elizabeth a", "non-dropping-particle" : "", "parse-names" : false, "suffix" : "" }, { "dropping-particle" : "", "family" : "Green", "given" : "Jack E", "non-dropping-particle" : "", "parse-names" : false, "suffix" : "" }, { "dropping-particle" : "", "family" : "Griffiths-Jones", "given" : "Sam", "non-dropping-particle" : "", "parse-names" : false, "suffix" : "" }, { "dropping-particle" : "", "family" : "Grimmelikhuijzen", "given" : "Cornelis J P", "non-dropping-particle" : "", "parse-names" : false, "suffix" : "" }, { "dropping-particle" : "", "family" : "Gubbala", "given" : "Sai", "non-dropping-particle" : "", "parse-names" : false, "suffix" : "" }, { "dropping-particle" : "", "family" : "Guig\u00f3", "given" : "Roderic", "non-dropping-particle" : "", "parse-names" : false, "suffix" : "" }, { "dropping-particle" : "", "family" : "Han", "given" : "Yi", "non-dropping-particle" : "", "parse-names" : false, "suffix" : "" }, { "dropping-particle" : "", "family" : "Hauser", "given" : "Frank", "non-dropping-particle" : "", "parse-names" : false, "suffix" : "" }, { "dropping-particle" : "", "family" : "Havlak", "given" : "Paul", "non-dropping-particle" : "", "parse-names" : false, "suffix" : "" }, { "dropping-particle" : "", "family" : "Hayden", "given" : "Luke", "non-dropping-particle" : "", "parse-names" : false, "suffix" : "" }, { "dropping-particle" : "", "family" : "Helbing", "given" : "Sophie", "non-dropping-particle" : "", "parse-names" : false, "suffix" : "" }, { "dropping-particle" : "", "family" : "Holder", "given" : "Michael", "non-dropping-particle" : "", "parse-names" : false, "suffix" : "" }, { "dropping-particle" : "", "family" : "Hui", "given" : "Jerome H L", "non-dropping-particle" : "", "parse-names" : false, "suffix" : "" }, { "dropping-particle" : "", "family" : "Hunn", "given" : "Julia P", "non-dropping-particle" : "", "parse-names" : false, "suffix" : "" }, { "dropping-particle" : "", "family" : "Hunnekuhl", "given" : "Vera S", "non-dropping-particle" : "", "parse-names" : false, "suffix" : "" }, { "dropping-particle" : "", "family" : "Jackson", "given" : "LaRonda", "non-dropping-particle" : "", "parse-names" : false, "suffix" : "" }, { "dropping-particle" : "", "family" : "Javaid", "given" : "Mehwish", "non-dropping-particle" : "", "parse-names" : false, "suffix" : "" }, { "dropping-particle" : "", "family" : "Jhangiani", "given" : "Shalini N", "non-dropping-particle" : "", "parse-names" : false, "suffix" : "" }, { "dropping-particle" : "", "family" : "Jiggins", "given" : "Francis M", "non-dropping-particle" : "", "parse-names" : false, "suffix" : "" }, { "dropping-particle" : "", "family" : "Jones", "given" : "Tamsin E", "non-dropping-particle" : "", "parse-names" : false, "suffix" : "" }, { "dropping-particle" : "", "family" : "Kaiser", "given" : "Tobias S", "non-dropping-particle" : "", "parse-names" : false, "suffix" : "" }, { "dropping-particle" : "", "family" : "Kalra", "given" : "Divya", "non-dropping-particle" : "", "parse-names" : false, "suffix" : "" }, { "dropping-particle" : "", "family" : "Kenny", "given" : "Nathan J", "non-dropping-particle" : "", "parse-names" : false, "suffix" : "" }, { "dropping-particle" : "", "family" : "Korchina", "given" : "Viktoriya", "non-dropping-particle" : "", "parse-names" : false, "suffix" : "" }, { "dropping-particle" : "", "family" : "Kovar", "given" : "Christie L", "non-dropping-particle" : "", "parse-names" : false, "suffix" : "" }, { "dropping-particle" : "", "family" : "Kraus", "given" : "F Bernhard", "non-dropping-particle" : "", "parse-names" : false, "suffix" : "" }, { "dropping-particle" : "", "family" : "Lapraz", "given" : "Fran\u00e7ois", "non-dropping-particle" : "", "parse-names" : false, "suffix" : "" }, { "dropping-particle" : "", "family" : "Lee", "given" : "Sandra L", "non-dropping-particle" : "", "parse-names" : false, "suffix" : "" }, { "dropping-particle" : "", "family" : "Lv", "given" : "Jie", "non-dropping-particle" : "", "parse-names" : false, "suffix" : "" }, { "dropping-particle" : "", "family" : "Mandapat", "given" : "Christigale", "non-dropping-particle" : "", "parse-names" : false, "suffix" : "" }, { "dropping-particle" : "", "family" : "Manning", "given" : "Gerard", "non-dropping-particle" : "", "parse-names" : false, "suffix" : "" }, { "dropping-particle" : "", "family" : "Mariotti", "given" : "Marco", "non-dropping-particle" : "", "parse-names" : false, "suffix" : "" }, { "dropping-particle" : "", "family" : "Mata", "given" : "Robert", "non-dropping-particle" : "", "parse-names" : false, "suffix" : "" }, { "dropping-particle" : "", "family" : "Mathew", "given" : "Tittu", "non-dropping-particle" : "", "parse-names" : false, "suffix" : "" }, { "dropping-particle" : "", "family" : "Neumann", "given" : "Tobias", "non-dropping-particle" : "", "parse-names" : false, "suffix" : "" }, { "dropping-particle" : "", "family" : "Newsham", "given" : "Irene", "non-dropping-particle" : "", "parse-names" : false, "suffix" : "" }, { "dropping-particle" : "", "family" : "Ngo", "given" : "Dinh N", "non-dropping-particle" : "", "parse-names" : false, "suffix" : "" }, { "dropping-particle" : "", "family" : "Ninova", "given" : "Maria", "non-dropping-particle" : "", "parse-names" : false, "suffix" : "" }, { "dropping-particle" : "", "family" : "Okwuonu", "given" : "Geoffrey", "non-dropping-particle" : "", "parse-names" : false, "suffix" : "" }, { "dropping-particle" : "", "family" : "Ongeri", "given" : "Fiona", "non-dropping-particle" : "", "parse-names" : false, "suffix" : "" }, { "dropping-particle" : "", "family" : "Palmer", "given" : "William J", "non-dropping-particle" : "", "parse-names" : false, "suffix" : "" }, { "dropping-particle" : "", "family" : "Patil", "given" : "Shobha", "non-dropping-particle" : "", "parse-names" : false, "suffix" : "" }, { "dropping-particle" : "", "family" : "Patraquim", "given" : "Pedro", "non-dropping-particle" : "", "parse-names" : false, "suffix" : "" }, { "dropping-particle" : "", "family" : "Pham", "given" : "Christopher", "non-dropping-particle" : "", "parse-names" : false, "suffix" : "" }, { "dropping-particle" : "", "family" : "Pu", "given" : "Ling-Ling", "non-dropping-particle" : "", "parse-names" : false, "suffix" : "" }, { "dropping-particle" : "", "family" : "Putman", "given" : "Nicholas H", "non-dropping-particle" : "", "parse-names" : false, "suffix" : "" }, { "dropping-particle" : "", "family" : "Rabouille", "given" : "Catherine", "non-dropping-particle" : "", "parse-names" : false, "suffix" : "" }, { "dropping-particle" : "", "family" : "Ramos", "given" : "Olivia Mendivil", "non-dropping-particle" : "", "parse-names" : false, "suffix" : "" }, { "dropping-particle" : "", "family" : "Rhodes", "given" : "Adelaide C", "non-dropping-particle" : "", "parse-names" : false, "suffix" : "" }, { "dropping-particle" : "", "family" : "Robertson", "given" : "Helen E", "non-dropping-particle" : "", "parse-names" : false, "suffix" : "" }, { "dropping-particle" : "", "family" : "Robertson", "given" : "Hugh M", "non-dropping-particle" : "", "parse-names" : false, "suffix" : "" }, { "dropping-particle" : "", "family" : "Ronshaugen", "given" : "Matthew", "non-dropping-particle" : "", "parse-names" : false, "suffix" : "" }, { "dropping-particle" : "", "family" : "Rozas", "given" : "Julio", "non-dropping-particle" : "", "parse-names" : false, "suffix" : "" }, { "dropping-particle" : "", "family" : "Saada", "given" : "Nehad", "non-dropping-particle" : "", "parse-names" : false, "suffix" : "" }, { "dropping-particle" : "", "family" : "S\u00e1nchez-Gracia", "given" : "Alejandro", "non-dropping-particle" : "", "parse-names" : false, "suffix" : "" }, { "dropping-particle" : "", "family" : "Scherer", "given" : "Steven E", "non-dropping-particle" : "", "parse-names" : false, "suffix" : "" }, { "dropping-particle" : "", "family" : "Schurko", "given" : "Andrew M", "non-dropping-particle" : "", "parse-names" : false, "suffix" : "" }, { "dropping-particle" : "", "family" : "Siggens", "given" : "Kenneth W", "non-dropping-particle" : "", "parse-names" : false, "suffix" : "" }, { "dropping-particle" : "", "family" : "Simmons", "given" : "DeNard", "non-dropping-particle" : "", "parse-names" : false, "suffix" : "" }, { "dropping-particle" : "", "family" : "Stief", "given" : "Anna", "non-dropping-particle" : "", "parse-names" : false, "suffix" : "" }, { "dropping-particle" : "", "family" : "Stolle", "given" : "Eckart", "non-dropping-particle" : "", "parse-names" : false, "suffix" : "" }, { "dropping-particle" : "", "family" : "Telford", "given" : "Maximilian J", "non-dropping-particle" : "", "parse-names" : false, "suffix" : "" }, { "dropping-particle" : "", "family" : "Tessmar-Raible", "given" : "Kristin", "non-dropping-particle" : "", "parse-names" : false, "suffix" : "" }, { "dropping-particle" : "", "family" : "Thornton", "given" : "Rebecca", "non-dropping-particle" : "", "parse-names" : false, "suffix" : "" }, { "dropping-particle" : "", "family" : "Zee", "given" : "Maurijn", "non-dropping-particle" : "van der", "parse-names" : false, "suffix" : "" }, { "dropping-particle" : "", "family" : "Haeseler", "given" : "Arndt", "non-dropping-particle" : "von", "parse-names" : false, "suffix" : "" }, { "dropping-particle" : "", "family" : "Williams", "given" : "James M", "non-dropping-particle" : "", "parse-names" : false, "suffix" : "" }, { "dropping-particle" : "", "family" : "Willis", "given" : "Judith H", "non-dropping-particle" : "", "parse-names" : false, "suffix" : "" }, { "dropping-particle" : "", "family" : "Wu", "given" : "Yuanqing", "non-dropping-particle" : "", "parse-names" : false, "suffix" : "" }, { "dropping-particle" : "", "family" : "Zou", "given" : "Xiaoyan", "non-dropping-particle" : "", "parse-names" : false, "suffix" : "" }, { "dropping-particle" : "", "family" : "Lawson", "given" : "Daniel", "non-dropping-particle" : "", "parse-names" : false, "suffix" : "" }, { "dropping-particle" : "", "family" : "Muzny", "given" : "Donna M", "non-dropping-particle" : "", "parse-names" : false, "suffix" : "" }, { "dropping-particle" : "", "family" : "Worley", "given" : "Kim C", "non-dropping-particle" : "", "parse-names" : false, "suffix" : "" }, { "dropping-particle" : "", "family" : "Gibbs", "given" : "Richard a", "non-dropping-particle" : "", "parse-names" : false, "suffix" : "" }, { "dropping-particle" : "", "family" : "Akam", "given" : "Michael", "non-dropping-particle" : "", "parse-names" : false, "suffix" : "" }, { "dropping-particle" : "", "family" : "Richards", "given" : "Stephen", "non-dropping-particle" : "", "parse-names" : false, "suffix" : "" } ], "container-title" : "PLoS biology", "id" : "ITEM-1", "issue" : "11", "issued" : { "date-parts" : [ [ "2014", "12" ] ] }, "page" : "e1002005", "title" : "The first myriapod genome sequence reveals conservative arthropod gene content and genome organisation in the centipede Strigamia maritima.", "type" : "article-journal", "volume" : "12" }, "uris" : [ "http://www.mendeley.com/documents/?uuid=236e157a-0736-4102-8521-c71e01dd203e" ] } ], "mendeley" : { "formattedCitation" : "[4]", "plainTextFormattedCitation" : "[4]", "previouslyFormattedCitation" : "[4]" }, "properties" : { "noteIndex" : 0 }, "schema" : "https://github.com/citation-style-language/schema/raw/master/csl-citation.json" }</w:instrText>
      </w:r>
      <w:r w:rsidR="00180E33">
        <w:rPr>
          <w:rFonts w:ascii="Times New Roman" w:hAnsi="Times New Roman" w:cs="Times New Roman"/>
        </w:rPr>
        <w:fldChar w:fldCharType="separate"/>
      </w:r>
      <w:r w:rsidR="00180E33" w:rsidRPr="00180E33">
        <w:rPr>
          <w:rFonts w:ascii="Times New Roman" w:hAnsi="Times New Roman" w:cs="Times New Roman"/>
          <w:noProof/>
        </w:rPr>
        <w:t>[4]</w:t>
      </w:r>
      <w:r w:rsidR="00180E33">
        <w:rPr>
          <w:rFonts w:ascii="Times New Roman" w:hAnsi="Times New Roman" w:cs="Times New Roman"/>
        </w:rPr>
        <w:fldChar w:fldCharType="end"/>
      </w:r>
      <w:r w:rsidRPr="00CE33B4">
        <w:rPr>
          <w:rFonts w:ascii="Times New Roman" w:hAnsi="Times New Roman" w:cs="Times New Roman"/>
        </w:rPr>
        <w:t>. We can however not exclude that the centipede</w:t>
      </w:r>
      <w:r w:rsidRPr="00CE33B4">
        <w:rPr>
          <w:rFonts w:ascii="Times New Roman" w:hAnsi="Times New Roman" w:cs="Times New Roman"/>
          <w:i/>
        </w:rPr>
        <w:t xml:space="preserve"> </w:t>
      </w:r>
      <w:proofErr w:type="spellStart"/>
      <w:r w:rsidRPr="00CE33B4">
        <w:rPr>
          <w:rFonts w:ascii="Times New Roman" w:hAnsi="Times New Roman" w:cs="Times New Roman"/>
          <w:i/>
        </w:rPr>
        <w:t>cnc</w:t>
      </w:r>
      <w:proofErr w:type="spellEnd"/>
      <w:r w:rsidRPr="00CE33B4">
        <w:rPr>
          <w:rFonts w:ascii="Times New Roman" w:hAnsi="Times New Roman" w:cs="Times New Roman"/>
        </w:rPr>
        <w:t xml:space="preserve"> genes in addition also encode different splice variants</w:t>
      </w:r>
      <w:r>
        <w:rPr>
          <w:rFonts w:ascii="Times New Roman" w:hAnsi="Times New Roman" w:cs="Times New Roman"/>
        </w:rPr>
        <w:t xml:space="preserve"> that might be expressed at low levels</w:t>
      </w:r>
      <w:r w:rsidRPr="00CE33B4">
        <w:rPr>
          <w:rFonts w:ascii="Times New Roman" w:hAnsi="Times New Roman" w:cs="Times New Roman"/>
        </w:rPr>
        <w:t xml:space="preserve">. </w:t>
      </w:r>
    </w:p>
    <w:p w14:paraId="152A71B9" w14:textId="77777777" w:rsidR="006859DF" w:rsidRDefault="006859DF" w:rsidP="00987C4E">
      <w:pPr>
        <w:spacing w:line="480" w:lineRule="auto"/>
        <w:jc w:val="both"/>
        <w:rPr>
          <w:b/>
        </w:rPr>
      </w:pPr>
    </w:p>
    <w:p w14:paraId="18597245" w14:textId="77777777" w:rsidR="006859DF" w:rsidRDefault="006859DF" w:rsidP="00987C4E">
      <w:pPr>
        <w:spacing w:line="480" w:lineRule="auto"/>
        <w:jc w:val="both"/>
        <w:rPr>
          <w:b/>
        </w:rPr>
      </w:pPr>
    </w:p>
    <w:p w14:paraId="3A816D0D" w14:textId="77777777" w:rsidR="006859DF" w:rsidRDefault="006859DF" w:rsidP="00987C4E">
      <w:pPr>
        <w:spacing w:line="480" w:lineRule="auto"/>
        <w:jc w:val="both"/>
        <w:rPr>
          <w:b/>
        </w:rPr>
      </w:pPr>
      <w:r>
        <w:rPr>
          <w:b/>
        </w:rPr>
        <w:t>Table S1: list of genes and primers</w:t>
      </w:r>
    </w:p>
    <w:tbl>
      <w:tblPr>
        <w:tblStyle w:val="TableGrid"/>
        <w:tblW w:w="8897" w:type="dxa"/>
        <w:tblLayout w:type="fixed"/>
        <w:tblLook w:val="04A0" w:firstRow="1" w:lastRow="0" w:firstColumn="1" w:lastColumn="0" w:noHBand="0" w:noVBand="1"/>
      </w:tblPr>
      <w:tblGrid>
        <w:gridCol w:w="1236"/>
        <w:gridCol w:w="1991"/>
        <w:gridCol w:w="3685"/>
        <w:gridCol w:w="851"/>
        <w:gridCol w:w="1134"/>
      </w:tblGrid>
      <w:tr w:rsidR="006859DF" w14:paraId="4D444A60" w14:textId="77777777" w:rsidTr="00AE5F0A">
        <w:trPr>
          <w:trHeight w:val="575"/>
        </w:trPr>
        <w:tc>
          <w:tcPr>
            <w:tcW w:w="1236" w:type="dxa"/>
            <w:vAlign w:val="center"/>
          </w:tcPr>
          <w:p w14:paraId="1241571B" w14:textId="77777777" w:rsidR="006859DF" w:rsidRPr="00BC3588" w:rsidRDefault="006859DF" w:rsidP="00987C4E">
            <w:pPr>
              <w:spacing w:line="480" w:lineRule="auto"/>
              <w:jc w:val="center"/>
              <w:rPr>
                <w:rFonts w:ascii="Times New Roman" w:hAnsi="Times New Roman" w:cs="Times New Roman"/>
                <w:b/>
                <w:sz w:val="18"/>
                <w:szCs w:val="18"/>
              </w:rPr>
            </w:pPr>
            <w:r w:rsidRPr="00BC3588">
              <w:rPr>
                <w:rFonts w:ascii="Times New Roman" w:hAnsi="Times New Roman" w:cs="Times New Roman"/>
                <w:b/>
                <w:sz w:val="18"/>
                <w:szCs w:val="18"/>
              </w:rPr>
              <w:t>gene name</w:t>
            </w:r>
          </w:p>
        </w:tc>
        <w:tc>
          <w:tcPr>
            <w:tcW w:w="1991" w:type="dxa"/>
            <w:vAlign w:val="center"/>
          </w:tcPr>
          <w:p w14:paraId="6FB74FF1" w14:textId="77777777" w:rsidR="006859DF" w:rsidRPr="00BC3588" w:rsidRDefault="006859DF" w:rsidP="00987C4E">
            <w:pPr>
              <w:spacing w:line="480" w:lineRule="auto"/>
              <w:jc w:val="center"/>
              <w:rPr>
                <w:rFonts w:ascii="Times New Roman" w:hAnsi="Times New Roman" w:cs="Times New Roman"/>
                <w:b/>
                <w:sz w:val="18"/>
                <w:szCs w:val="18"/>
              </w:rPr>
            </w:pPr>
            <w:proofErr w:type="spellStart"/>
            <w:r>
              <w:rPr>
                <w:rFonts w:ascii="Times New Roman" w:hAnsi="Times New Roman" w:cs="Times New Roman"/>
                <w:b/>
                <w:sz w:val="18"/>
                <w:szCs w:val="18"/>
              </w:rPr>
              <w:t>Ensembl</w:t>
            </w:r>
            <w:proofErr w:type="spellEnd"/>
            <w:r>
              <w:rPr>
                <w:rFonts w:ascii="Times New Roman" w:hAnsi="Times New Roman" w:cs="Times New Roman"/>
                <w:b/>
                <w:sz w:val="18"/>
                <w:szCs w:val="18"/>
              </w:rPr>
              <w:t xml:space="preserve"> gene ID</w:t>
            </w:r>
          </w:p>
        </w:tc>
        <w:tc>
          <w:tcPr>
            <w:tcW w:w="3685" w:type="dxa"/>
            <w:vAlign w:val="center"/>
          </w:tcPr>
          <w:p w14:paraId="6682C609" w14:textId="77777777" w:rsidR="006859DF" w:rsidRPr="00BC3588" w:rsidRDefault="006859DF" w:rsidP="00987C4E">
            <w:pPr>
              <w:spacing w:line="480" w:lineRule="auto"/>
              <w:jc w:val="center"/>
              <w:rPr>
                <w:rFonts w:ascii="Times New Roman" w:hAnsi="Times New Roman" w:cs="Times New Roman"/>
                <w:b/>
                <w:sz w:val="18"/>
                <w:szCs w:val="18"/>
              </w:rPr>
            </w:pPr>
            <w:r w:rsidRPr="00BC3588">
              <w:rPr>
                <w:rFonts w:ascii="Times New Roman" w:hAnsi="Times New Roman" w:cs="Times New Roman"/>
                <w:b/>
                <w:sz w:val="18"/>
                <w:szCs w:val="18"/>
              </w:rPr>
              <w:t>primer sequences</w:t>
            </w:r>
          </w:p>
        </w:tc>
        <w:tc>
          <w:tcPr>
            <w:tcW w:w="851" w:type="dxa"/>
            <w:vAlign w:val="center"/>
          </w:tcPr>
          <w:p w14:paraId="41F44047" w14:textId="77777777" w:rsidR="006859DF" w:rsidRPr="00BC3588" w:rsidRDefault="006859DF" w:rsidP="00987C4E">
            <w:pPr>
              <w:spacing w:line="480" w:lineRule="auto"/>
              <w:jc w:val="center"/>
              <w:rPr>
                <w:rFonts w:ascii="Times New Roman" w:hAnsi="Times New Roman" w:cs="Times New Roman"/>
                <w:b/>
                <w:sz w:val="18"/>
                <w:szCs w:val="18"/>
              </w:rPr>
            </w:pPr>
            <w:r w:rsidRPr="00BC3588">
              <w:rPr>
                <w:rFonts w:ascii="Times New Roman" w:hAnsi="Times New Roman" w:cs="Times New Roman"/>
                <w:b/>
                <w:sz w:val="18"/>
                <w:szCs w:val="18"/>
              </w:rPr>
              <w:t>probe length</w:t>
            </w:r>
          </w:p>
        </w:tc>
        <w:tc>
          <w:tcPr>
            <w:tcW w:w="1134" w:type="dxa"/>
            <w:vAlign w:val="center"/>
          </w:tcPr>
          <w:p w14:paraId="5252CB0B" w14:textId="77777777" w:rsidR="006859DF" w:rsidRPr="00BC3588" w:rsidRDefault="006859DF" w:rsidP="00987C4E">
            <w:pPr>
              <w:spacing w:line="480" w:lineRule="auto"/>
              <w:jc w:val="center"/>
              <w:rPr>
                <w:rFonts w:ascii="Times New Roman" w:hAnsi="Times New Roman" w:cs="Times New Roman"/>
                <w:b/>
                <w:sz w:val="18"/>
                <w:szCs w:val="18"/>
              </w:rPr>
            </w:pPr>
            <w:r>
              <w:rPr>
                <w:rFonts w:ascii="Times New Roman" w:hAnsi="Times New Roman" w:cs="Times New Roman"/>
                <w:b/>
                <w:sz w:val="18"/>
                <w:szCs w:val="18"/>
              </w:rPr>
              <w:t>previously published</w:t>
            </w:r>
          </w:p>
        </w:tc>
      </w:tr>
      <w:tr w:rsidR="006859DF" w14:paraId="06A4AEE2" w14:textId="77777777" w:rsidTr="00AE5F0A">
        <w:trPr>
          <w:trHeight w:val="545"/>
        </w:trPr>
        <w:tc>
          <w:tcPr>
            <w:tcW w:w="1236" w:type="dxa"/>
            <w:vAlign w:val="center"/>
          </w:tcPr>
          <w:p w14:paraId="4FE6157F"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ems</w:t>
            </w:r>
          </w:p>
        </w:tc>
        <w:tc>
          <w:tcPr>
            <w:tcW w:w="1991" w:type="dxa"/>
            <w:vAlign w:val="center"/>
          </w:tcPr>
          <w:p w14:paraId="48D3940F"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t>SMAR</w:t>
            </w:r>
            <w:r w:rsidRPr="00BC3588">
              <w:rPr>
                <w:rFonts w:ascii="Times New Roman" w:hAnsi="Times New Roman" w:cs="Times New Roman"/>
                <w:sz w:val="18"/>
                <w:szCs w:val="18"/>
              </w:rPr>
              <w:t>007586</w:t>
            </w:r>
          </w:p>
        </w:tc>
        <w:tc>
          <w:tcPr>
            <w:tcW w:w="3685" w:type="dxa"/>
            <w:vAlign w:val="center"/>
          </w:tcPr>
          <w:p w14:paraId="77E3E501" w14:textId="77777777" w:rsidR="006859DF" w:rsidRPr="00BC3588" w:rsidRDefault="006859DF" w:rsidP="00987C4E">
            <w:pPr>
              <w:spacing w:line="480" w:lineRule="auto"/>
              <w:jc w:val="center"/>
              <w:rPr>
                <w:rFonts w:ascii="Times New Roman" w:hAnsi="Times New Roman" w:cs="Times New Roman"/>
                <w:color w:val="000000"/>
                <w:sz w:val="18"/>
                <w:szCs w:val="18"/>
              </w:rPr>
            </w:pPr>
            <w:r w:rsidRPr="00BC3588">
              <w:rPr>
                <w:rFonts w:ascii="Times New Roman" w:hAnsi="Times New Roman" w:cs="Times New Roman"/>
                <w:color w:val="000000"/>
                <w:sz w:val="18"/>
                <w:szCs w:val="18"/>
              </w:rPr>
              <w:t>right: GGAAGACAATCTTTCTTTCA</w:t>
            </w:r>
          </w:p>
          <w:p w14:paraId="7CD5443B"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left: GCTCTATCCCGAGCATCAA</w:t>
            </w:r>
          </w:p>
        </w:tc>
        <w:tc>
          <w:tcPr>
            <w:tcW w:w="851" w:type="dxa"/>
            <w:vAlign w:val="center"/>
          </w:tcPr>
          <w:p w14:paraId="1CA788CB"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 xml:space="preserve">657 </w:t>
            </w:r>
            <w:proofErr w:type="spellStart"/>
            <w:r w:rsidRPr="00BC3588">
              <w:rPr>
                <w:rFonts w:ascii="Times New Roman" w:hAnsi="Times New Roman" w:cs="Times New Roman"/>
                <w:sz w:val="18"/>
                <w:szCs w:val="18"/>
              </w:rPr>
              <w:t>bp</w:t>
            </w:r>
            <w:proofErr w:type="spellEnd"/>
          </w:p>
        </w:tc>
        <w:tc>
          <w:tcPr>
            <w:tcW w:w="1134" w:type="dxa"/>
            <w:vAlign w:val="center"/>
          </w:tcPr>
          <w:p w14:paraId="623782E0"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4DC465F1" w14:textId="77777777" w:rsidTr="00AE5F0A">
        <w:trPr>
          <w:trHeight w:val="525"/>
        </w:trPr>
        <w:tc>
          <w:tcPr>
            <w:tcW w:w="1236" w:type="dxa"/>
            <w:vAlign w:val="center"/>
          </w:tcPr>
          <w:p w14:paraId="76D5CFF7" w14:textId="77777777" w:rsidR="006859DF" w:rsidRPr="00BC3588" w:rsidRDefault="006859DF" w:rsidP="00987C4E">
            <w:pPr>
              <w:spacing w:line="480" w:lineRule="auto"/>
              <w:jc w:val="center"/>
              <w:rPr>
                <w:rFonts w:ascii="Times New Roman" w:hAnsi="Times New Roman" w:cs="Times New Roman"/>
                <w:i/>
                <w:sz w:val="18"/>
                <w:szCs w:val="18"/>
              </w:rPr>
            </w:pPr>
            <w:proofErr w:type="spellStart"/>
            <w:r w:rsidRPr="00BC3588">
              <w:rPr>
                <w:rFonts w:ascii="Times New Roman" w:hAnsi="Times New Roman" w:cs="Times New Roman"/>
                <w:i/>
                <w:sz w:val="18"/>
                <w:szCs w:val="18"/>
              </w:rPr>
              <w:t>otx</w:t>
            </w:r>
            <w:proofErr w:type="spellEnd"/>
            <w:r w:rsidRPr="00BC3588">
              <w:rPr>
                <w:rFonts w:ascii="Times New Roman" w:hAnsi="Times New Roman" w:cs="Times New Roman"/>
                <w:i/>
                <w:sz w:val="18"/>
                <w:szCs w:val="18"/>
              </w:rPr>
              <w:t>-A</w:t>
            </w:r>
          </w:p>
        </w:tc>
        <w:tc>
          <w:tcPr>
            <w:tcW w:w="1991" w:type="dxa"/>
            <w:vAlign w:val="center"/>
          </w:tcPr>
          <w:p w14:paraId="03983BF5"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003036</w:t>
            </w:r>
          </w:p>
        </w:tc>
        <w:tc>
          <w:tcPr>
            <w:tcW w:w="3685" w:type="dxa"/>
            <w:vAlign w:val="center"/>
          </w:tcPr>
          <w:p w14:paraId="0240D7FC" w14:textId="3063DE91" w:rsidR="006859DF" w:rsidRPr="00BC3588" w:rsidRDefault="00E94D73"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w:t>
            </w:r>
            <w:r w:rsidR="006859DF" w:rsidRPr="00BC3588">
              <w:rPr>
                <w:rFonts w:ascii="Times New Roman" w:hAnsi="Times New Roman" w:cs="Times New Roman"/>
                <w:color w:val="000000"/>
                <w:sz w:val="18"/>
                <w:szCs w:val="18"/>
              </w:rPr>
              <w:t xml:space="preserve">equence provided by C. </w:t>
            </w:r>
            <w:proofErr w:type="spellStart"/>
            <w:r w:rsidR="006859DF" w:rsidRPr="00BC3588">
              <w:rPr>
                <w:rFonts w:ascii="Times New Roman" w:hAnsi="Times New Roman" w:cs="Times New Roman"/>
                <w:color w:val="000000"/>
                <w:sz w:val="18"/>
                <w:szCs w:val="18"/>
              </w:rPr>
              <w:t>Brena</w:t>
            </w:r>
            <w:proofErr w:type="spellEnd"/>
            <w:r>
              <w:rPr>
                <w:rFonts w:ascii="Times New Roman" w:hAnsi="Times New Roman" w:cs="Times New Roman"/>
                <w:color w:val="000000"/>
                <w:sz w:val="18"/>
                <w:szCs w:val="18"/>
              </w:rPr>
              <w:t>.</w:t>
            </w:r>
          </w:p>
        </w:tc>
        <w:tc>
          <w:tcPr>
            <w:tcW w:w="851" w:type="dxa"/>
            <w:vAlign w:val="center"/>
          </w:tcPr>
          <w:p w14:paraId="0CAA97F2"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 kb</w:t>
            </w:r>
          </w:p>
        </w:tc>
        <w:tc>
          <w:tcPr>
            <w:tcW w:w="1134" w:type="dxa"/>
            <w:vAlign w:val="center"/>
          </w:tcPr>
          <w:p w14:paraId="0793D7A4" w14:textId="4AD84948"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fldChar w:fldCharType="begin" w:fldLock="1"/>
            </w:r>
            <w:r w:rsidR="00180E33">
              <w:rPr>
                <w:rFonts w:ascii="Times New Roman" w:hAnsi="Times New Roman" w:cs="Times New Roman"/>
                <w:sz w:val="18"/>
                <w:szCs w:val="18"/>
              </w:rPr>
              <w:instrText>ADDIN CSL_CITATION { "citationItems" : [ { "id" : "ITEM-1", "itemData" : { "DOI" : "10.1186/2041-9139-1-14", "ISSN" : "2041-9139", "PMID" : "21190549", "abstract" : "ABSTRACT: BACKGROUND: The heads of annelids (earthworms, polychaetes, and others) and arthropods (insects, myriapods, spiders, and others) and the arthropod-related onychophorans (velvet worms) show similar brain architecture and for this reason have long been considered homologous. However, this view is challenged by the 'new phylogeny' placing arthropods and annelids into distinct superphyla, Ecdysozoa and Lophotrochozoa, together with many other phyla lacking elaborate heads or brains. To compare the organisation of annelid and arthropod heads and brains at the molecular level, we investigated head regionalisation genes in various groups. Regionalisation genes subdivide developing animals into molecular regions and can be used to align head regions between remote animal phyla. RESULTS: We find that in the marine annelid Platynereis dumerilii, expression of the homeobox gene six3 defines the apical region of the larval body, peripherally overlapping the equatorial otx+ expression. The six3+ and otx+ regions thus define the developing head in anterior-to-posterior sequence. In another annelid, the earthworm Pristina, as well as in the onychophoran Euperipatoides, the centipede Strigamia and the insects Tribolium and Drosophila, a six3/optix+ region likewise demarcates the tip of the developing animal, followed by a more posterior otx/otd+ region. Identification of six3+ head neuroectoderm in Drosophila reveals that this region gives rise to median neurosecretory brain parts, as is also the case in annelids. In insects, onychophorans and Platynereis, the otx+ region instead harbours the eye anlagen, which thus occupy a more posterior position. CONCLUSIONS: These observations indicate that the annelid, onychophoran and arthropod head develops from a conserved anterior-posterior sequence of six3+ and otx+ regions. The six3+ anterior pole of the arthropod head and brain accordingly lies in an anterior-median embryonic region and, in consequence, the optic lobes do not represent the tip of the neuraxis. These results support the hypothesis that the last common ancestor of annelids and arthropods already possessed neurosecretory centres in the most anterior region of the brain. In light of its broad evolutionary conservation in protostomes and, as previously shown, in deuterostomes, the six3-otx head patterning system may be universal to bilaterian animals.", "author" : [ { "dropping-particle" : "", "family" : "Steinmetz", "given" : "PRH", "non-dropping-particle" : "", "parse-names" : false, "suffix" : "" }, { "dropping-particle" : "", "family" : "Urbach", "given" : "R", "non-dropping-particle" : "", "parse-names" : false, "suffix" : "" }, { "dropping-particle" : "", "family" : "Posnien", "given" : "N", "non-dropping-particle" : "", "parse-names" : false, "suffix" : "" }, { "dropping-particle" : "", "family" : "Eriksson", "given" : "J", "non-dropping-particle" : "", "parse-names" : false, "suffix" : "" }, { "dropping-particle" : "", "family" : "Kostyuchenko", "given" : "RP", "non-dropping-particle" : "", "parse-names" : false, "suffix" : "" }, { "dropping-particle" : "", "family" : "Brena", "given" : "C", "non-dropping-particle" : "", "parse-names" : false, "suffix" : "" }, { "dropping-particle" : "", "family" : "Guy", "given" : "K", "non-dropping-particle" : "", "parse-names" : false, "suffix" : "" }, { "dropping-particle" : "", "family" : "Akam", "given" : "M", "non-dropping-particle" : "", "parse-names" : false, "suffix" : "" }, { "dropping-particle" : "", "family" : "Bucher", "given" : "G", "non-dropping-particle" : "", "parse-names" : false, "suffix" : "" }, { "dropping-particle" : "", "family" : "Arendt", "given" : "D", "non-dropping-particle" : "", "parse-names" : false, "suffix" : "" } ], "container-title" : "EvoDevo", "id" : "ITEM-1", "issue" : "1", "issued" : { "date-parts" : [ [ "2010", "12" ] ] }, "page" : "14", "publisher" : "BioMed Central Ltd", "title" : "Six3 demarcates the anterior-most developing brain region in bilaterian animals.", "type" : "article-journal", "volume" : "1" }, "uris" : [ "http://www.mendeley.com/documents/?uuid=7c06bc70-0d8b-4279-8fa0-bd04bd077f77" ] }, { "id" : "ITEM-2", "itemData" : { "DOI" : "10.1007/978-3-7091-1865-8", "ISBN" : "9783709118658", "abstract" : "This multi-author, six-volume work summarizes our current knowledge on the developmental biology of all major invertebrate animal phyla. The main aspects of cleavage, embryogenesis, organogenesis and gene expression are discussed in an evolutionary framework. Each chapter presents an in-depth yet concise overview of both classical and recent literature, supplemented by numerous color illustrations and micrographs of a given animal group. The largely taxon-based chapters are supplemented by essays on topical aspects relevant to modern-day EvoDevo research such as regeneration, embryos in the fossil record, homology in the age of genomics and the role of EvoDevo in the context of reconstructing evolutionary and phylogenetic scenarios. A list of open questions at the end of each chapter may serve as a source of inspiration for the next generation of EvoDevo scientists. Evolutionary Developmental Biology of Invertebrates is a must-have for any scientist, teacher or student interested in developmental and evolutionary biology as well as in general invertebrate zoology. This is the first of three volumes dedicated to animals that molt in the course of their lifecycle, the Ecdysozoa. It covers all non-hexapods and non-crustaceans, i.e., the Cycloneuralia, Tardigrada, Onychophora, Chelicerata and Myriapoda. While the Nematoda and all other phyla are treated in their own chapters, the remaining cycloneuralians are presented jointly due to the dearth of available developmental data on its individual subclades.", "author" : [ { "dropping-particle" : "", "family" : "Brena", "given" : "Carlo", "non-dropping-particle" : "", "parse-names" : false, "suffix" : "" } ], "container-title" : "A. Wanninger (ed.), Evolutionary Developmental Biology of Invertebrates 3: Ecdysozoa I: Non-Tetraconata", "id" : "ITEM-2", "issued" : { "date-parts" : [ [ "2015" ] ] }, "note" : "NULL", "page" : "141-189", "title" : "Myriapoda", "type" : "chapter" }, "uris" : [ "http://www.mendeley.com/documents/?uuid=bbd60c53-db51-4f7b-b30e-066d1449a382" ] } ], "mendeley" : { "formattedCitation" : "[7, 8]", "plainTextFormattedCitation" : "[7, 8]", "previouslyFormattedCitation" : "[7, 8]" }, "properties" : { "noteIndex" : 0 }, "schema" : "https://github.com/citation-style-language/schema/raw/master/csl-citation.json" }</w:instrText>
            </w:r>
            <w:r>
              <w:rPr>
                <w:rFonts w:ascii="Times New Roman" w:hAnsi="Times New Roman" w:cs="Times New Roman"/>
                <w:sz w:val="18"/>
                <w:szCs w:val="18"/>
              </w:rPr>
              <w:fldChar w:fldCharType="separate"/>
            </w:r>
            <w:r w:rsidR="00180E33" w:rsidRPr="00180E33">
              <w:rPr>
                <w:rFonts w:ascii="Times New Roman" w:hAnsi="Times New Roman" w:cs="Times New Roman"/>
                <w:noProof/>
                <w:sz w:val="18"/>
                <w:szCs w:val="18"/>
              </w:rPr>
              <w:t>[7, 8]</w:t>
            </w:r>
            <w:r>
              <w:rPr>
                <w:rFonts w:ascii="Times New Roman" w:hAnsi="Times New Roman" w:cs="Times New Roman"/>
                <w:sz w:val="18"/>
                <w:szCs w:val="18"/>
              </w:rPr>
              <w:fldChar w:fldCharType="end"/>
            </w:r>
          </w:p>
        </w:tc>
      </w:tr>
      <w:tr w:rsidR="006859DF" w14:paraId="3D0B82FB" w14:textId="77777777" w:rsidTr="00AE5F0A">
        <w:trPr>
          <w:trHeight w:val="734"/>
        </w:trPr>
        <w:tc>
          <w:tcPr>
            <w:tcW w:w="1236" w:type="dxa"/>
            <w:vAlign w:val="center"/>
          </w:tcPr>
          <w:p w14:paraId="0287A20E" w14:textId="77777777" w:rsidR="006859DF" w:rsidRPr="00BC3588" w:rsidRDefault="006859DF" w:rsidP="00987C4E">
            <w:pPr>
              <w:spacing w:line="480" w:lineRule="auto"/>
              <w:jc w:val="center"/>
              <w:rPr>
                <w:rFonts w:ascii="Times New Roman" w:hAnsi="Times New Roman" w:cs="Times New Roman"/>
                <w:i/>
                <w:sz w:val="18"/>
                <w:szCs w:val="18"/>
              </w:rPr>
            </w:pPr>
            <w:proofErr w:type="spellStart"/>
            <w:r w:rsidRPr="00BC3588">
              <w:rPr>
                <w:rFonts w:ascii="Times New Roman" w:hAnsi="Times New Roman" w:cs="Times New Roman"/>
                <w:i/>
                <w:sz w:val="18"/>
                <w:szCs w:val="18"/>
              </w:rPr>
              <w:lastRenderedPageBreak/>
              <w:t>otx</w:t>
            </w:r>
            <w:proofErr w:type="spellEnd"/>
            <w:r w:rsidRPr="00BC3588">
              <w:rPr>
                <w:rFonts w:ascii="Times New Roman" w:hAnsi="Times New Roman" w:cs="Times New Roman"/>
                <w:i/>
                <w:sz w:val="18"/>
                <w:szCs w:val="18"/>
              </w:rPr>
              <w:t>-B</w:t>
            </w:r>
          </w:p>
        </w:tc>
        <w:tc>
          <w:tcPr>
            <w:tcW w:w="1991" w:type="dxa"/>
            <w:vAlign w:val="center"/>
          </w:tcPr>
          <w:p w14:paraId="286094F5"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003035</w:t>
            </w:r>
          </w:p>
        </w:tc>
        <w:tc>
          <w:tcPr>
            <w:tcW w:w="3685" w:type="dxa"/>
            <w:vAlign w:val="center"/>
          </w:tcPr>
          <w:p w14:paraId="1C3F3261"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left: AATACACTGGCGTACCACCAC              right: AATCGTGACAATCAGCCAAAG</w:t>
            </w:r>
          </w:p>
        </w:tc>
        <w:tc>
          <w:tcPr>
            <w:tcW w:w="851" w:type="dxa"/>
            <w:vAlign w:val="center"/>
          </w:tcPr>
          <w:p w14:paraId="3F7C86A2"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 xml:space="preserve">854 </w:t>
            </w:r>
            <w:proofErr w:type="spellStart"/>
            <w:r w:rsidRPr="00BC3588">
              <w:rPr>
                <w:rFonts w:ascii="Times New Roman" w:hAnsi="Times New Roman" w:cs="Times New Roman"/>
                <w:sz w:val="18"/>
                <w:szCs w:val="18"/>
              </w:rPr>
              <w:t>bp</w:t>
            </w:r>
            <w:proofErr w:type="spellEnd"/>
          </w:p>
        </w:tc>
        <w:tc>
          <w:tcPr>
            <w:tcW w:w="1134" w:type="dxa"/>
            <w:vAlign w:val="center"/>
          </w:tcPr>
          <w:p w14:paraId="2745D510"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6C431C5A" w14:textId="77777777" w:rsidTr="00AE5F0A">
        <w:trPr>
          <w:trHeight w:val="547"/>
        </w:trPr>
        <w:tc>
          <w:tcPr>
            <w:tcW w:w="1236" w:type="dxa"/>
            <w:vAlign w:val="center"/>
          </w:tcPr>
          <w:p w14:paraId="7DACAB8D" w14:textId="77777777" w:rsidR="006859DF" w:rsidRPr="00BC3588" w:rsidRDefault="006859DF" w:rsidP="00987C4E">
            <w:pPr>
              <w:spacing w:line="480" w:lineRule="auto"/>
              <w:jc w:val="center"/>
              <w:rPr>
                <w:rFonts w:ascii="Times New Roman" w:hAnsi="Times New Roman" w:cs="Times New Roman"/>
                <w:i/>
                <w:sz w:val="18"/>
                <w:szCs w:val="18"/>
              </w:rPr>
            </w:pPr>
            <w:proofErr w:type="spellStart"/>
            <w:r>
              <w:rPr>
                <w:rFonts w:ascii="Times New Roman" w:hAnsi="Times New Roman" w:cs="Times New Roman"/>
                <w:i/>
                <w:sz w:val="18"/>
                <w:szCs w:val="18"/>
              </w:rPr>
              <w:t>otx</w:t>
            </w:r>
            <w:proofErr w:type="spellEnd"/>
            <w:r>
              <w:rPr>
                <w:rFonts w:ascii="Times New Roman" w:hAnsi="Times New Roman" w:cs="Times New Roman"/>
                <w:i/>
                <w:sz w:val="18"/>
                <w:szCs w:val="18"/>
              </w:rPr>
              <w:t>-C</w:t>
            </w:r>
          </w:p>
        </w:tc>
        <w:tc>
          <w:tcPr>
            <w:tcW w:w="1991" w:type="dxa"/>
            <w:vAlign w:val="center"/>
          </w:tcPr>
          <w:p w14:paraId="643E2E4A" w14:textId="77777777" w:rsidR="006859DF" w:rsidRPr="00BC3588" w:rsidRDefault="006859DF"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SMAR013146</w:t>
            </w:r>
          </w:p>
        </w:tc>
        <w:tc>
          <w:tcPr>
            <w:tcW w:w="3685" w:type="dxa"/>
            <w:vAlign w:val="center"/>
          </w:tcPr>
          <w:p w14:paraId="4082C6A4" w14:textId="77777777" w:rsidR="006859DF" w:rsidRDefault="006859DF" w:rsidP="00987C4E">
            <w:pPr>
              <w:spacing w:line="480" w:lineRule="auto"/>
              <w:jc w:val="center"/>
              <w:rPr>
                <w:rFonts w:ascii="Times New Roman" w:hAnsi="Times New Roman" w:cs="Times New Roman"/>
                <w:color w:val="000000"/>
                <w:sz w:val="18"/>
                <w:szCs w:val="18"/>
              </w:rPr>
            </w:pPr>
          </w:p>
          <w:p w14:paraId="740B61C8" w14:textId="77777777" w:rsidR="006859DF" w:rsidRPr="00924504" w:rsidRDefault="006859DF"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left: </w:t>
            </w:r>
            <w:r w:rsidRPr="00924504">
              <w:rPr>
                <w:rFonts w:ascii="Times New Roman" w:hAnsi="Times New Roman" w:cs="Times New Roman"/>
                <w:color w:val="000000"/>
                <w:sz w:val="18"/>
                <w:szCs w:val="18"/>
              </w:rPr>
              <w:t>ATTCCAACCGACAGGTCAAC</w:t>
            </w:r>
          </w:p>
          <w:p w14:paraId="3E737BAB" w14:textId="5258AAD2" w:rsidR="006859DF" w:rsidRPr="00BC3588" w:rsidRDefault="006859DF" w:rsidP="000374E2">
            <w:pPr>
              <w:spacing w:line="48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right:</w:t>
            </w:r>
            <w:r w:rsidRPr="00924504">
              <w:rPr>
                <w:rFonts w:ascii="Times New Roman" w:hAnsi="Times New Roman" w:cs="Times New Roman"/>
                <w:color w:val="000000"/>
                <w:sz w:val="18"/>
                <w:szCs w:val="18"/>
              </w:rPr>
              <w:t>GCATAAACCGGCGATAATGA</w:t>
            </w:r>
            <w:proofErr w:type="spellEnd"/>
          </w:p>
        </w:tc>
        <w:tc>
          <w:tcPr>
            <w:tcW w:w="851" w:type="dxa"/>
            <w:vAlign w:val="center"/>
          </w:tcPr>
          <w:p w14:paraId="6F5C1DDE"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t xml:space="preserve">681 </w:t>
            </w:r>
            <w:proofErr w:type="spellStart"/>
            <w:r>
              <w:rPr>
                <w:rFonts w:ascii="Times New Roman" w:hAnsi="Times New Roman" w:cs="Times New Roman"/>
                <w:sz w:val="18"/>
                <w:szCs w:val="18"/>
              </w:rPr>
              <w:t>bp</w:t>
            </w:r>
            <w:proofErr w:type="spellEnd"/>
          </w:p>
        </w:tc>
        <w:tc>
          <w:tcPr>
            <w:tcW w:w="1134" w:type="dxa"/>
            <w:vAlign w:val="center"/>
          </w:tcPr>
          <w:p w14:paraId="3BF2CA2E"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2ECC6C1B" w14:textId="77777777" w:rsidTr="00AE5F0A">
        <w:trPr>
          <w:trHeight w:val="689"/>
        </w:trPr>
        <w:tc>
          <w:tcPr>
            <w:tcW w:w="1236" w:type="dxa"/>
            <w:vAlign w:val="center"/>
          </w:tcPr>
          <w:p w14:paraId="65A39A23"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SP1-4</w:t>
            </w:r>
          </w:p>
        </w:tc>
        <w:tc>
          <w:tcPr>
            <w:tcW w:w="1991" w:type="dxa"/>
            <w:vAlign w:val="center"/>
          </w:tcPr>
          <w:p w14:paraId="505D0ADA"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004952</w:t>
            </w:r>
          </w:p>
        </w:tc>
        <w:tc>
          <w:tcPr>
            <w:tcW w:w="3685" w:type="dxa"/>
            <w:vAlign w:val="center"/>
          </w:tcPr>
          <w:p w14:paraId="1C763ABE"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right 1: TTGCTATTGGTCGTGTCAGC                         left: AACTCACACCCCTTTCGTTG</w:t>
            </w:r>
          </w:p>
        </w:tc>
        <w:tc>
          <w:tcPr>
            <w:tcW w:w="851" w:type="dxa"/>
            <w:vAlign w:val="center"/>
          </w:tcPr>
          <w:p w14:paraId="7EB853ED"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1.5 kb</w:t>
            </w:r>
          </w:p>
        </w:tc>
        <w:tc>
          <w:tcPr>
            <w:tcW w:w="1134" w:type="dxa"/>
            <w:vAlign w:val="center"/>
          </w:tcPr>
          <w:p w14:paraId="0078A130"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4552688C" w14:textId="77777777" w:rsidTr="00AE5F0A">
        <w:trPr>
          <w:trHeight w:val="698"/>
        </w:trPr>
        <w:tc>
          <w:tcPr>
            <w:tcW w:w="1236" w:type="dxa"/>
            <w:vAlign w:val="center"/>
          </w:tcPr>
          <w:p w14:paraId="735C0E17" w14:textId="77777777" w:rsidR="006859DF" w:rsidRPr="00BC3588" w:rsidRDefault="006859DF" w:rsidP="00987C4E">
            <w:pPr>
              <w:spacing w:line="480" w:lineRule="auto"/>
              <w:jc w:val="center"/>
              <w:rPr>
                <w:rFonts w:ascii="Times New Roman" w:hAnsi="Times New Roman" w:cs="Times New Roman"/>
                <w:i/>
                <w:sz w:val="18"/>
                <w:szCs w:val="18"/>
              </w:rPr>
            </w:pPr>
            <w:r>
              <w:rPr>
                <w:rFonts w:ascii="Times New Roman" w:hAnsi="Times New Roman" w:cs="Times New Roman"/>
                <w:i/>
                <w:sz w:val="18"/>
                <w:szCs w:val="18"/>
              </w:rPr>
              <w:t>SP5/</w:t>
            </w:r>
            <w:proofErr w:type="spellStart"/>
            <w:r w:rsidRPr="00BC3588">
              <w:rPr>
                <w:rFonts w:ascii="Times New Roman" w:hAnsi="Times New Roman" w:cs="Times New Roman"/>
                <w:i/>
                <w:sz w:val="18"/>
                <w:szCs w:val="18"/>
              </w:rPr>
              <w:t>btd</w:t>
            </w:r>
            <w:proofErr w:type="spellEnd"/>
          </w:p>
        </w:tc>
        <w:tc>
          <w:tcPr>
            <w:tcW w:w="1991" w:type="dxa"/>
            <w:vAlign w:val="center"/>
          </w:tcPr>
          <w:p w14:paraId="2D957C3C"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SMAR004861</w:t>
            </w:r>
          </w:p>
        </w:tc>
        <w:tc>
          <w:tcPr>
            <w:tcW w:w="3685" w:type="dxa"/>
            <w:vAlign w:val="center"/>
          </w:tcPr>
          <w:p w14:paraId="5ACBCD02"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left: GTGTTCGGGTGCTTTGATG                 right: CATTTGTTGGCGAAAATCG</w:t>
            </w:r>
          </w:p>
        </w:tc>
        <w:tc>
          <w:tcPr>
            <w:tcW w:w="851" w:type="dxa"/>
            <w:vAlign w:val="center"/>
          </w:tcPr>
          <w:p w14:paraId="57849CF1"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1.6 kb</w:t>
            </w:r>
          </w:p>
        </w:tc>
        <w:tc>
          <w:tcPr>
            <w:tcW w:w="1134" w:type="dxa"/>
            <w:vAlign w:val="center"/>
          </w:tcPr>
          <w:p w14:paraId="1585B3E0"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12CB0BB2" w14:textId="77777777" w:rsidTr="00AE5F0A">
        <w:trPr>
          <w:trHeight w:val="708"/>
        </w:trPr>
        <w:tc>
          <w:tcPr>
            <w:tcW w:w="1236" w:type="dxa"/>
            <w:vAlign w:val="center"/>
          </w:tcPr>
          <w:p w14:paraId="0581AA57"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SP6-9</w:t>
            </w:r>
          </w:p>
        </w:tc>
        <w:tc>
          <w:tcPr>
            <w:tcW w:w="1991" w:type="dxa"/>
            <w:vAlign w:val="center"/>
          </w:tcPr>
          <w:p w14:paraId="5A707929"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004954</w:t>
            </w:r>
          </w:p>
        </w:tc>
        <w:tc>
          <w:tcPr>
            <w:tcW w:w="3685" w:type="dxa"/>
            <w:vAlign w:val="center"/>
          </w:tcPr>
          <w:p w14:paraId="27E50485"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left: GCATGCACACATCAACAGC                   right: GGTACTAGGTGCGGGTAGAGG</w:t>
            </w:r>
          </w:p>
        </w:tc>
        <w:tc>
          <w:tcPr>
            <w:tcW w:w="851" w:type="dxa"/>
            <w:vAlign w:val="center"/>
          </w:tcPr>
          <w:p w14:paraId="17EB2801"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1.6 kb</w:t>
            </w:r>
          </w:p>
        </w:tc>
        <w:tc>
          <w:tcPr>
            <w:tcW w:w="1134" w:type="dxa"/>
            <w:vAlign w:val="center"/>
          </w:tcPr>
          <w:p w14:paraId="336A5EFE"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1C07E20B" w14:textId="77777777" w:rsidTr="00AE5F0A">
        <w:trPr>
          <w:trHeight w:val="704"/>
        </w:trPr>
        <w:tc>
          <w:tcPr>
            <w:tcW w:w="1236" w:type="dxa"/>
            <w:vAlign w:val="center"/>
          </w:tcPr>
          <w:p w14:paraId="128C61D7"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col</w:t>
            </w:r>
          </w:p>
        </w:tc>
        <w:tc>
          <w:tcPr>
            <w:tcW w:w="1991" w:type="dxa"/>
            <w:vAlign w:val="center"/>
          </w:tcPr>
          <w:p w14:paraId="2E923518"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000841</w:t>
            </w:r>
          </w:p>
        </w:tc>
        <w:tc>
          <w:tcPr>
            <w:tcW w:w="3685" w:type="dxa"/>
            <w:vAlign w:val="center"/>
          </w:tcPr>
          <w:p w14:paraId="3A0BB834"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left: CCGTTGTGGTAAATCCGAAG               right: ATCGAGTCGCGTTAAAGTCC</w:t>
            </w:r>
          </w:p>
        </w:tc>
        <w:tc>
          <w:tcPr>
            <w:tcW w:w="851" w:type="dxa"/>
            <w:vAlign w:val="center"/>
          </w:tcPr>
          <w:p w14:paraId="6EA67E9A"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1.5 kb</w:t>
            </w:r>
          </w:p>
        </w:tc>
        <w:tc>
          <w:tcPr>
            <w:tcW w:w="1134" w:type="dxa"/>
            <w:vAlign w:val="center"/>
          </w:tcPr>
          <w:p w14:paraId="0453C060"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62E5F7A1" w14:textId="77777777" w:rsidTr="00AE5F0A">
        <w:trPr>
          <w:trHeight w:val="686"/>
        </w:trPr>
        <w:tc>
          <w:tcPr>
            <w:tcW w:w="1236" w:type="dxa"/>
            <w:vAlign w:val="center"/>
          </w:tcPr>
          <w:p w14:paraId="75777830"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cnc1</w:t>
            </w:r>
          </w:p>
        </w:tc>
        <w:tc>
          <w:tcPr>
            <w:tcW w:w="1991" w:type="dxa"/>
            <w:vAlign w:val="center"/>
          </w:tcPr>
          <w:p w14:paraId="034AD27C"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SMAR012788</w:t>
            </w:r>
          </w:p>
        </w:tc>
        <w:tc>
          <w:tcPr>
            <w:tcW w:w="3685" w:type="dxa"/>
            <w:vAlign w:val="center"/>
          </w:tcPr>
          <w:p w14:paraId="28B27D27" w14:textId="300AE2F1" w:rsidR="00E94D73" w:rsidRDefault="006859DF" w:rsidP="00987C4E">
            <w:pPr>
              <w:spacing w:line="480" w:lineRule="auto"/>
              <w:jc w:val="center"/>
              <w:rPr>
                <w:rFonts w:ascii="Times New Roman" w:hAnsi="Times New Roman" w:cs="Times New Roman"/>
                <w:color w:val="000000"/>
                <w:sz w:val="18"/>
                <w:szCs w:val="18"/>
              </w:rPr>
            </w:pPr>
            <w:r w:rsidRPr="00BC3588">
              <w:rPr>
                <w:rFonts w:ascii="Times New Roman" w:hAnsi="Times New Roman" w:cs="Times New Roman"/>
                <w:color w:val="000000"/>
                <w:sz w:val="18"/>
                <w:szCs w:val="18"/>
              </w:rPr>
              <w:t>left: AGACGTGCTTTTACGCCAAG</w:t>
            </w:r>
          </w:p>
          <w:p w14:paraId="68799B10" w14:textId="6277FBFC"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 xml:space="preserve"> right: AGGTCATCGGAACTTTCAGC</w:t>
            </w:r>
          </w:p>
        </w:tc>
        <w:tc>
          <w:tcPr>
            <w:tcW w:w="851" w:type="dxa"/>
            <w:vAlign w:val="center"/>
          </w:tcPr>
          <w:p w14:paraId="1C3EA19D"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1.7 kb</w:t>
            </w:r>
          </w:p>
        </w:tc>
        <w:tc>
          <w:tcPr>
            <w:tcW w:w="1134" w:type="dxa"/>
            <w:vAlign w:val="center"/>
          </w:tcPr>
          <w:p w14:paraId="29CAC4A0"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6269DDB1" w14:textId="77777777" w:rsidTr="00AE5F0A">
        <w:trPr>
          <w:trHeight w:val="696"/>
        </w:trPr>
        <w:tc>
          <w:tcPr>
            <w:tcW w:w="1236" w:type="dxa"/>
            <w:vAlign w:val="center"/>
          </w:tcPr>
          <w:p w14:paraId="2B59BC99"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cnc2</w:t>
            </w:r>
          </w:p>
        </w:tc>
        <w:tc>
          <w:tcPr>
            <w:tcW w:w="1991" w:type="dxa"/>
            <w:vAlign w:val="center"/>
          </w:tcPr>
          <w:p w14:paraId="2CA4FCA5"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009751</w:t>
            </w:r>
          </w:p>
        </w:tc>
        <w:tc>
          <w:tcPr>
            <w:tcW w:w="3685" w:type="dxa"/>
            <w:vAlign w:val="center"/>
          </w:tcPr>
          <w:p w14:paraId="507D0F38"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color w:val="000000"/>
                <w:sz w:val="18"/>
                <w:szCs w:val="18"/>
              </w:rPr>
              <w:t>left: TTCAGAGTAACCAACCCATGC             right: GCCAAAAGGTTCTCACGTTG</w:t>
            </w:r>
          </w:p>
        </w:tc>
        <w:tc>
          <w:tcPr>
            <w:tcW w:w="851" w:type="dxa"/>
            <w:vAlign w:val="center"/>
          </w:tcPr>
          <w:p w14:paraId="68BDC9E8"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 xml:space="preserve">790 </w:t>
            </w:r>
            <w:proofErr w:type="spellStart"/>
            <w:r w:rsidRPr="00BC3588">
              <w:rPr>
                <w:rFonts w:ascii="Times New Roman" w:hAnsi="Times New Roman" w:cs="Times New Roman"/>
                <w:sz w:val="18"/>
                <w:szCs w:val="18"/>
              </w:rPr>
              <w:t>bp</w:t>
            </w:r>
            <w:proofErr w:type="spellEnd"/>
          </w:p>
        </w:tc>
        <w:tc>
          <w:tcPr>
            <w:tcW w:w="1134" w:type="dxa"/>
            <w:vAlign w:val="center"/>
          </w:tcPr>
          <w:p w14:paraId="53F7BF11"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248C5583" w14:textId="77777777" w:rsidTr="00AE5F0A">
        <w:trPr>
          <w:trHeight w:val="696"/>
        </w:trPr>
        <w:tc>
          <w:tcPr>
            <w:tcW w:w="1236" w:type="dxa"/>
            <w:vAlign w:val="center"/>
          </w:tcPr>
          <w:p w14:paraId="126ACC6F"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hh1</w:t>
            </w:r>
          </w:p>
        </w:tc>
        <w:tc>
          <w:tcPr>
            <w:tcW w:w="1991" w:type="dxa"/>
            <w:vAlign w:val="center"/>
          </w:tcPr>
          <w:p w14:paraId="26317ED7" w14:textId="77777777" w:rsidR="006859DF" w:rsidRPr="00BC3588" w:rsidRDefault="006859DF"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000462</w:t>
            </w:r>
          </w:p>
        </w:tc>
        <w:tc>
          <w:tcPr>
            <w:tcW w:w="3685" w:type="dxa"/>
            <w:vAlign w:val="center"/>
          </w:tcPr>
          <w:p w14:paraId="53DBC0A4" w14:textId="77777777" w:rsidR="006859DF" w:rsidRPr="00481D6E" w:rsidRDefault="006859DF" w:rsidP="00987C4E">
            <w:pPr>
              <w:spacing w:line="480" w:lineRule="auto"/>
              <w:jc w:val="center"/>
              <w:rPr>
                <w:rFonts w:ascii="Times New Roman" w:hAnsi="Times New Roman" w:cs="Times New Roman"/>
                <w:color w:val="000000"/>
                <w:sz w:val="18"/>
                <w:szCs w:val="18"/>
              </w:rPr>
            </w:pPr>
            <w:r w:rsidRPr="00481D6E">
              <w:rPr>
                <w:rFonts w:ascii="Times New Roman" w:hAnsi="Times New Roman" w:cs="Times New Roman"/>
                <w:color w:val="000000"/>
                <w:sz w:val="18"/>
                <w:szCs w:val="18"/>
              </w:rPr>
              <w:t>left: GTCGGTGGAAAGCATTGGCG</w:t>
            </w:r>
          </w:p>
          <w:p w14:paraId="307A38CF" w14:textId="77777777" w:rsidR="006859DF" w:rsidRPr="00BC3588" w:rsidRDefault="006859DF" w:rsidP="00987C4E">
            <w:pPr>
              <w:spacing w:line="480" w:lineRule="auto"/>
              <w:jc w:val="center"/>
              <w:rPr>
                <w:rFonts w:ascii="Times New Roman" w:hAnsi="Times New Roman" w:cs="Times New Roman"/>
                <w:color w:val="000000"/>
                <w:sz w:val="18"/>
                <w:szCs w:val="18"/>
              </w:rPr>
            </w:pPr>
            <w:r w:rsidRPr="00481D6E">
              <w:rPr>
                <w:rFonts w:ascii="Times New Roman" w:hAnsi="Times New Roman" w:cs="Times New Roman"/>
                <w:color w:val="000000"/>
                <w:sz w:val="18"/>
                <w:szCs w:val="18"/>
              </w:rPr>
              <w:t>right: TCCCACTGCAAATAAAAATCG</w:t>
            </w:r>
          </w:p>
        </w:tc>
        <w:tc>
          <w:tcPr>
            <w:tcW w:w="851" w:type="dxa"/>
            <w:vAlign w:val="center"/>
          </w:tcPr>
          <w:p w14:paraId="5BE21FE2"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1</w:t>
            </w:r>
            <w:r>
              <w:rPr>
                <w:rFonts w:ascii="Times New Roman" w:hAnsi="Times New Roman" w:cs="Times New Roman"/>
                <w:sz w:val="18"/>
                <w:szCs w:val="18"/>
              </w:rPr>
              <w:t>.1</w:t>
            </w:r>
            <w:r w:rsidRPr="00BC3588">
              <w:rPr>
                <w:rFonts w:ascii="Times New Roman" w:hAnsi="Times New Roman" w:cs="Times New Roman"/>
                <w:sz w:val="18"/>
                <w:szCs w:val="18"/>
              </w:rPr>
              <w:t xml:space="preserve"> kb</w:t>
            </w:r>
          </w:p>
        </w:tc>
        <w:tc>
          <w:tcPr>
            <w:tcW w:w="1134" w:type="dxa"/>
            <w:vAlign w:val="center"/>
          </w:tcPr>
          <w:p w14:paraId="0CEE1445"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5FC1817B" w14:textId="77777777" w:rsidTr="000374E2">
        <w:trPr>
          <w:trHeight w:val="696"/>
        </w:trPr>
        <w:tc>
          <w:tcPr>
            <w:tcW w:w="1236" w:type="dxa"/>
            <w:vAlign w:val="center"/>
          </w:tcPr>
          <w:p w14:paraId="36B95024" w14:textId="77777777" w:rsidR="006859DF" w:rsidRPr="00BC3588" w:rsidRDefault="006859DF" w:rsidP="00987C4E">
            <w:pPr>
              <w:spacing w:line="480" w:lineRule="auto"/>
              <w:jc w:val="center"/>
              <w:rPr>
                <w:rFonts w:ascii="Times New Roman" w:hAnsi="Times New Roman" w:cs="Times New Roman"/>
                <w:i/>
                <w:sz w:val="18"/>
                <w:szCs w:val="18"/>
              </w:rPr>
            </w:pPr>
            <w:r w:rsidRPr="00BC3588">
              <w:rPr>
                <w:rFonts w:ascii="Times New Roman" w:hAnsi="Times New Roman" w:cs="Times New Roman"/>
                <w:i/>
                <w:sz w:val="18"/>
                <w:szCs w:val="18"/>
              </w:rPr>
              <w:t>hh2</w:t>
            </w:r>
          </w:p>
        </w:tc>
        <w:tc>
          <w:tcPr>
            <w:tcW w:w="1991" w:type="dxa"/>
            <w:vAlign w:val="center"/>
          </w:tcPr>
          <w:p w14:paraId="7E444ED7" w14:textId="77777777" w:rsidR="006859DF" w:rsidRPr="00BC3588" w:rsidRDefault="006859DF"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SMAR</w:t>
            </w:r>
            <w:r w:rsidRPr="00BC3588">
              <w:rPr>
                <w:rFonts w:ascii="Times New Roman" w:hAnsi="Times New Roman" w:cs="Times New Roman"/>
                <w:color w:val="000000"/>
                <w:sz w:val="18"/>
                <w:szCs w:val="18"/>
              </w:rPr>
              <w:t>012741</w:t>
            </w:r>
          </w:p>
        </w:tc>
        <w:tc>
          <w:tcPr>
            <w:tcW w:w="3685" w:type="dxa"/>
            <w:vAlign w:val="center"/>
          </w:tcPr>
          <w:p w14:paraId="71C89891" w14:textId="6F935A56" w:rsidR="006859DF" w:rsidRPr="001D2792" w:rsidRDefault="000374E2" w:rsidP="000374E2">
            <w:pPr>
              <w:spacing w:line="480" w:lineRule="auto"/>
              <w:rPr>
                <w:rFonts w:ascii="Times New Roman" w:hAnsi="Times New Roman" w:cs="Times New Roman"/>
                <w:sz w:val="18"/>
                <w:szCs w:val="18"/>
              </w:rPr>
            </w:pPr>
            <w:r>
              <w:rPr>
                <w:rFonts w:ascii="Times New Roman" w:hAnsi="Times New Roman" w:cs="Times New Roman"/>
                <w:sz w:val="18"/>
                <w:szCs w:val="18"/>
              </w:rPr>
              <w:t xml:space="preserve">         l</w:t>
            </w:r>
            <w:r w:rsidR="006859DF">
              <w:rPr>
                <w:rFonts w:ascii="Times New Roman" w:hAnsi="Times New Roman" w:cs="Times New Roman"/>
                <w:sz w:val="18"/>
                <w:szCs w:val="18"/>
              </w:rPr>
              <w:t>eft: AAGTTGATGCCGCTCGTGTT</w:t>
            </w:r>
          </w:p>
          <w:p w14:paraId="745EDC12" w14:textId="484F2BA1" w:rsidR="006859DF" w:rsidRPr="001D2792" w:rsidRDefault="006859DF" w:rsidP="000374E2">
            <w:pPr>
              <w:spacing w:line="480" w:lineRule="auto"/>
              <w:jc w:val="center"/>
              <w:rPr>
                <w:rFonts w:ascii="Times New Roman" w:hAnsi="Times New Roman" w:cs="Times New Roman"/>
                <w:sz w:val="18"/>
                <w:szCs w:val="18"/>
              </w:rPr>
            </w:pPr>
            <w:r w:rsidRPr="001D2792">
              <w:rPr>
                <w:rFonts w:ascii="Times New Roman" w:hAnsi="Times New Roman" w:cs="Times New Roman"/>
                <w:sz w:val="18"/>
                <w:szCs w:val="18"/>
              </w:rPr>
              <w:t>right: TGTATACTGTCGCCGAACGA</w:t>
            </w:r>
          </w:p>
        </w:tc>
        <w:tc>
          <w:tcPr>
            <w:tcW w:w="851" w:type="dxa"/>
            <w:vAlign w:val="center"/>
          </w:tcPr>
          <w:p w14:paraId="762DA5DB" w14:textId="77777777"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t>1</w:t>
            </w:r>
            <w:r w:rsidRPr="00BC3588">
              <w:rPr>
                <w:rFonts w:ascii="Times New Roman" w:hAnsi="Times New Roman" w:cs="Times New Roman"/>
                <w:sz w:val="18"/>
                <w:szCs w:val="18"/>
              </w:rPr>
              <w:t xml:space="preserve"> kb</w:t>
            </w:r>
          </w:p>
        </w:tc>
        <w:tc>
          <w:tcPr>
            <w:tcW w:w="1134" w:type="dxa"/>
            <w:vAlign w:val="center"/>
          </w:tcPr>
          <w:p w14:paraId="5040C48F" w14:textId="77777777" w:rsidR="006859DF" w:rsidRPr="00BC3588" w:rsidRDefault="006859DF" w:rsidP="00987C4E">
            <w:pPr>
              <w:spacing w:line="480" w:lineRule="auto"/>
              <w:jc w:val="center"/>
              <w:rPr>
                <w:rFonts w:ascii="Times New Roman" w:hAnsi="Times New Roman" w:cs="Times New Roman"/>
                <w:sz w:val="18"/>
                <w:szCs w:val="18"/>
              </w:rPr>
            </w:pPr>
          </w:p>
        </w:tc>
      </w:tr>
      <w:tr w:rsidR="006859DF" w14:paraId="0C674ADD" w14:textId="77777777" w:rsidTr="00AE5F0A">
        <w:trPr>
          <w:trHeight w:val="696"/>
        </w:trPr>
        <w:tc>
          <w:tcPr>
            <w:tcW w:w="1236" w:type="dxa"/>
            <w:vAlign w:val="center"/>
          </w:tcPr>
          <w:p w14:paraId="1D913C3A" w14:textId="77777777" w:rsidR="006859DF" w:rsidRPr="00BC3588" w:rsidRDefault="006859DF" w:rsidP="00987C4E">
            <w:pPr>
              <w:spacing w:line="480" w:lineRule="auto"/>
              <w:jc w:val="center"/>
              <w:rPr>
                <w:rFonts w:ascii="Times New Roman" w:hAnsi="Times New Roman" w:cs="Times New Roman"/>
                <w:i/>
                <w:sz w:val="18"/>
                <w:szCs w:val="18"/>
              </w:rPr>
            </w:pPr>
            <w:proofErr w:type="spellStart"/>
            <w:r w:rsidRPr="00BC3588">
              <w:rPr>
                <w:rFonts w:ascii="Times New Roman" w:hAnsi="Times New Roman" w:cs="Times New Roman"/>
                <w:i/>
                <w:sz w:val="18"/>
                <w:szCs w:val="18"/>
              </w:rPr>
              <w:t>eng</w:t>
            </w:r>
            <w:proofErr w:type="spellEnd"/>
          </w:p>
        </w:tc>
        <w:tc>
          <w:tcPr>
            <w:tcW w:w="1991" w:type="dxa"/>
            <w:vAlign w:val="center"/>
          </w:tcPr>
          <w:p w14:paraId="67C0502A" w14:textId="77777777" w:rsidR="006859DF" w:rsidRPr="00BC3588" w:rsidRDefault="006859DF"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SMAR009094</w:t>
            </w:r>
          </w:p>
        </w:tc>
        <w:tc>
          <w:tcPr>
            <w:tcW w:w="3685" w:type="dxa"/>
            <w:vAlign w:val="center"/>
          </w:tcPr>
          <w:p w14:paraId="57D045F4" w14:textId="6DC65C68" w:rsidR="006859DF" w:rsidRPr="00BC3588" w:rsidRDefault="00E94D73"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w:t>
            </w:r>
            <w:r w:rsidR="006859DF">
              <w:rPr>
                <w:rFonts w:ascii="Times New Roman" w:hAnsi="Times New Roman" w:cs="Times New Roman"/>
                <w:color w:val="000000"/>
                <w:sz w:val="18"/>
                <w:szCs w:val="18"/>
              </w:rPr>
              <w:t xml:space="preserve">equence provided by A. </w:t>
            </w:r>
            <w:proofErr w:type="spellStart"/>
            <w:r w:rsidR="006859DF">
              <w:rPr>
                <w:rFonts w:ascii="Times New Roman" w:hAnsi="Times New Roman" w:cs="Times New Roman"/>
                <w:color w:val="000000"/>
                <w:sz w:val="18"/>
                <w:szCs w:val="18"/>
              </w:rPr>
              <w:t>Chipman</w:t>
            </w:r>
            <w:proofErr w:type="spellEnd"/>
            <w:r>
              <w:rPr>
                <w:rFonts w:ascii="Times New Roman" w:hAnsi="Times New Roman" w:cs="Times New Roman"/>
                <w:color w:val="000000"/>
                <w:sz w:val="18"/>
                <w:szCs w:val="18"/>
              </w:rPr>
              <w:t>.</w:t>
            </w:r>
          </w:p>
        </w:tc>
        <w:tc>
          <w:tcPr>
            <w:tcW w:w="851" w:type="dxa"/>
            <w:vAlign w:val="center"/>
          </w:tcPr>
          <w:p w14:paraId="6C1894A7" w14:textId="77777777" w:rsidR="006859DF" w:rsidRPr="00BC3588" w:rsidRDefault="006859DF" w:rsidP="00987C4E">
            <w:pPr>
              <w:spacing w:line="480" w:lineRule="auto"/>
              <w:jc w:val="center"/>
              <w:rPr>
                <w:rFonts w:ascii="Times New Roman" w:hAnsi="Times New Roman" w:cs="Times New Roman"/>
                <w:sz w:val="18"/>
                <w:szCs w:val="18"/>
              </w:rPr>
            </w:pPr>
            <w:r w:rsidRPr="00BC3588">
              <w:rPr>
                <w:rFonts w:ascii="Times New Roman" w:hAnsi="Times New Roman" w:cs="Times New Roman"/>
                <w:sz w:val="18"/>
                <w:szCs w:val="18"/>
              </w:rPr>
              <w:t xml:space="preserve">590 </w:t>
            </w:r>
            <w:proofErr w:type="spellStart"/>
            <w:r w:rsidRPr="00BC3588">
              <w:rPr>
                <w:rFonts w:ascii="Times New Roman" w:hAnsi="Times New Roman" w:cs="Times New Roman"/>
                <w:sz w:val="18"/>
                <w:szCs w:val="18"/>
              </w:rPr>
              <w:t>bp</w:t>
            </w:r>
            <w:proofErr w:type="spellEnd"/>
          </w:p>
        </w:tc>
        <w:tc>
          <w:tcPr>
            <w:tcW w:w="1134" w:type="dxa"/>
            <w:vAlign w:val="center"/>
          </w:tcPr>
          <w:p w14:paraId="060BC3E8" w14:textId="452C242B" w:rsidR="006859DF" w:rsidRPr="00BC3588" w:rsidRDefault="006859D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fldChar w:fldCharType="begin" w:fldLock="1"/>
            </w:r>
            <w:r w:rsidR="00180E33">
              <w:rPr>
                <w:rFonts w:ascii="Times New Roman" w:hAnsi="Times New Roman" w:cs="Times New Roman"/>
                <w:sz w:val="18"/>
                <w:szCs w:val="18"/>
              </w:rPr>
              <w:instrText>ADDIN CSL_CITATION { "citationItems" : [ { "id" : "ITEM-1", "itemData" : { "ISSN" : "1520-541X", "PMID" : "15009120", "abstract" : "Geophilomorph centipedes exhibit a number of unique characteristics that make them of particular developmental and evolutionary interest. Segment numbers in geophilomorphs are higher than in any other centipedes, ranging from 27 to 191. They may be constant within a species, presenting in extreme form the \"counting\" problem in development, or they may vary--a situation that provides us with the opportunity to study naturally occurring variation in segment numbers. All their segments are generated during embryogenesis, a situation unlike that in the more basal centipede orders, which generate only a fraction of their 15 trunk segments in the embryo and develop the rest postembryonically. Here we provide a foundation for further developmental studies of the Geophilomorpha, building on the one study that has been conducted to date, on the coastal species Strigamia maritima. Development begins with the migration of nuclei to the surface of the egg, which then condense to form an embryonic rudiment of more than 20,000 cells, covering an entire hemisphere. During early development, the embryo can be divided into two distinct areas: a large terminal disc of apparently undifferentiated tissue and the germ-band, which has a clear anteroposterior axis and differentiated segments. The germ-band forms from the anterior of the terminal disc and extends anteriorly as the disc contracts. New segments are formed at the posterior margin of the germ-band. Once the process of segmentation ends, the germ-band folds and sinks into the yolk. We note that the classic description of centipede development, by Heymons more than a century ago, contains a fundamental error in the identification of the axes and hence in the interpretation of early segmentation.", "author" : [ { "dropping-particle" : "", "family" : "Chipman", "given" : "Ariel D", "non-dropping-particle" : "", "parse-names" : false, "suffix" : "" }, { "dropping-particle" : "", "family" : "Arthur", "given" : "Wallace", "non-dropping-particle" : "", "parse-names" : false, "suffix" : "" }, { "dropping-particle" : "", "family" : "Akam", "given" : "Michael", "non-dropping-particle" : "", "parse-names" : false, "suffix" : "" } ], "container-title" : "Evolution &amp; development", "id" : "ITEM-1", "issue" : "2", "issued" : { "date-parts" : [ [ "2004" ] ] }, "note" : "From Duplicate 2 ( Early development and segment formation in the centipede, Strigamia maritima (Geophilomorpha). - Chipman, Ariel D; Arthur, Wallace; Akam, Michael )", "page" : "78-89", "title" : "Early development and segment formation in the centipede, Strigamia maritima (Geophilomorpha).", "type" : "article-journal", "volume" : "6" }, "uris" : [ "http://www.mendeley.com/documents/?uuid=a7c54d56-46ec-4899-b614-51f8ed496ac2" ] } ], "mendeley" : { "formattedCitation" : "[10]", "plainTextFormattedCitation" : "[10]", "previouslyFormattedCitation" : "[10]" }, "properties" : { "noteIndex" : 0 }, "schema" : "https://github.com/citation-style-language/schema/raw/master/csl-citation.json" }</w:instrText>
            </w:r>
            <w:r>
              <w:rPr>
                <w:rFonts w:ascii="Times New Roman" w:hAnsi="Times New Roman" w:cs="Times New Roman"/>
                <w:sz w:val="18"/>
                <w:szCs w:val="18"/>
              </w:rPr>
              <w:fldChar w:fldCharType="separate"/>
            </w:r>
            <w:r w:rsidR="00180E33" w:rsidRPr="00180E33">
              <w:rPr>
                <w:rFonts w:ascii="Times New Roman" w:hAnsi="Times New Roman" w:cs="Times New Roman"/>
                <w:noProof/>
                <w:sz w:val="18"/>
                <w:szCs w:val="18"/>
              </w:rPr>
              <w:t>[10]</w:t>
            </w:r>
            <w:r>
              <w:rPr>
                <w:rFonts w:ascii="Times New Roman" w:hAnsi="Times New Roman" w:cs="Times New Roman"/>
                <w:sz w:val="18"/>
                <w:szCs w:val="18"/>
              </w:rPr>
              <w:fldChar w:fldCharType="end"/>
            </w:r>
          </w:p>
        </w:tc>
      </w:tr>
      <w:tr w:rsidR="001A60FF" w14:paraId="460D0B41" w14:textId="77777777" w:rsidTr="00AE5F0A">
        <w:trPr>
          <w:trHeight w:val="696"/>
        </w:trPr>
        <w:tc>
          <w:tcPr>
            <w:tcW w:w="1236" w:type="dxa"/>
            <w:vAlign w:val="center"/>
          </w:tcPr>
          <w:p w14:paraId="71AFC0DF" w14:textId="77777777" w:rsidR="001A60FF" w:rsidRPr="00BC3588" w:rsidRDefault="001A60FF" w:rsidP="00987C4E">
            <w:pPr>
              <w:spacing w:line="480" w:lineRule="auto"/>
              <w:jc w:val="center"/>
              <w:rPr>
                <w:rFonts w:ascii="Times New Roman" w:hAnsi="Times New Roman" w:cs="Times New Roman"/>
                <w:i/>
                <w:sz w:val="18"/>
                <w:szCs w:val="18"/>
              </w:rPr>
            </w:pPr>
            <w:r>
              <w:rPr>
                <w:rFonts w:ascii="Times New Roman" w:hAnsi="Times New Roman" w:cs="Times New Roman"/>
                <w:i/>
                <w:sz w:val="18"/>
                <w:szCs w:val="18"/>
              </w:rPr>
              <w:t>eve1</w:t>
            </w:r>
          </w:p>
        </w:tc>
        <w:tc>
          <w:tcPr>
            <w:tcW w:w="1991" w:type="dxa"/>
            <w:vAlign w:val="center"/>
          </w:tcPr>
          <w:p w14:paraId="7E871AE0" w14:textId="77777777" w:rsidR="001A60FF" w:rsidRDefault="001A60FF" w:rsidP="00987C4E">
            <w:pPr>
              <w:spacing w:line="480" w:lineRule="auto"/>
              <w:jc w:val="center"/>
              <w:rPr>
                <w:rFonts w:ascii="Times New Roman" w:hAnsi="Times New Roman" w:cs="Times New Roman"/>
                <w:color w:val="000000"/>
                <w:sz w:val="18"/>
                <w:szCs w:val="18"/>
              </w:rPr>
            </w:pPr>
            <w:r w:rsidRPr="001A60FF">
              <w:rPr>
                <w:rFonts w:ascii="Times New Roman" w:hAnsi="Times New Roman" w:cs="Times New Roman"/>
                <w:color w:val="000000"/>
                <w:sz w:val="18"/>
                <w:szCs w:val="18"/>
                <w:lang w:val="en-GB"/>
              </w:rPr>
              <w:t>SMAR012490</w:t>
            </w:r>
          </w:p>
        </w:tc>
        <w:tc>
          <w:tcPr>
            <w:tcW w:w="3685" w:type="dxa"/>
            <w:vAlign w:val="center"/>
          </w:tcPr>
          <w:p w14:paraId="201F0AEC" w14:textId="6DD3E775" w:rsidR="001A60FF" w:rsidRDefault="001A60FF" w:rsidP="00987C4E">
            <w:pPr>
              <w:spacing w:line="48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Sequence provided by J. Green</w:t>
            </w:r>
            <w:r w:rsidR="00E94D73">
              <w:rPr>
                <w:rFonts w:ascii="Times New Roman" w:hAnsi="Times New Roman" w:cs="Times New Roman"/>
                <w:color w:val="000000"/>
                <w:sz w:val="18"/>
                <w:szCs w:val="18"/>
              </w:rPr>
              <w:t>.</w:t>
            </w:r>
          </w:p>
        </w:tc>
        <w:tc>
          <w:tcPr>
            <w:tcW w:w="851" w:type="dxa"/>
            <w:vAlign w:val="center"/>
          </w:tcPr>
          <w:p w14:paraId="61F2C9D6" w14:textId="77777777" w:rsidR="001A60FF" w:rsidRPr="00BC3588" w:rsidRDefault="001A60F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t>1 kb</w:t>
            </w:r>
          </w:p>
        </w:tc>
        <w:tc>
          <w:tcPr>
            <w:tcW w:w="1134" w:type="dxa"/>
            <w:vAlign w:val="center"/>
          </w:tcPr>
          <w:p w14:paraId="3A36093C" w14:textId="6CE0895C" w:rsidR="001A60FF" w:rsidRDefault="001A60FF" w:rsidP="00987C4E">
            <w:pPr>
              <w:spacing w:line="480" w:lineRule="auto"/>
              <w:jc w:val="center"/>
              <w:rPr>
                <w:rFonts w:ascii="Times New Roman" w:hAnsi="Times New Roman" w:cs="Times New Roman"/>
                <w:sz w:val="18"/>
                <w:szCs w:val="18"/>
              </w:rPr>
            </w:pPr>
            <w:r>
              <w:rPr>
                <w:rFonts w:ascii="Times New Roman" w:hAnsi="Times New Roman" w:cs="Times New Roman"/>
                <w:sz w:val="18"/>
                <w:szCs w:val="18"/>
              </w:rPr>
              <w:fldChar w:fldCharType="begin" w:fldLock="1"/>
            </w:r>
            <w:r w:rsidR="00180E33">
              <w:rPr>
                <w:rFonts w:ascii="Times New Roman" w:hAnsi="Times New Roman" w:cs="Times New Roman"/>
                <w:sz w:val="18"/>
                <w:szCs w:val="18"/>
              </w:rPr>
              <w:instrText>ADDIN CSL_CITATION { "citationItems" : [ { "id" : "ITEM-1", "itemData" : { "DOI" : "10.1016/j.ydbio.2013.06.017", "ISSN" : "1095-564X", "PMID" : "23810931", "abstract" : "Comparative studies have examined the expression and function of homologues of the Drosophila melanogaster pair rule and segment polarity genes in a range of arthropods. The segment polarity gene homologues have a conserved role in the specification of the parasegment boundary, but the degree of conservation of the upstream patterning genes has proved more variable. Using genomic resources we identify a complete set of pair rule gene homologues from the centipede Strigamia maritima, and document a detailed time series of expression during trunk segmentation. We find supportive evidence for a conserved hierarchical organisation of the pair rule genes, with a division into early- and late-activated genes which parallels the functional division into primary and secondary pair rule genes described in insects. We confirm that the relative expression of sloppy-paired and paired with respect to wingless and engrailed at the parasegment boundary is conserved between myriapods and insects; suggesting that functional interactions between these genes might be an ancient feature of arthropod segment patterning. However, we find that the relative expression of a number of the primary pair rule genes is divergent between myriapods and insects. This corroborates suggestions that the evolution of upper tiers in the segmentation gene network is more flexible. Finally, we find that the expression of the Strigamia pair rule genes in periodic patterns is restricted to the ectoderm. This suggests that any direct role of these genes in segmentation is restricted to this germ layer, and that mesoderm segmentation is either dependent on the ectoderm, or occurs through an independent mechanism.", "author" : [ { "dropping-particle" : "", "family" : "Green", "given" : "Jack", "non-dropping-particle" : "", "parse-names" : false, "suffix" : "" }, { "dropping-particle" : "", "family" : "Akam", "given" : "Michael", "non-dropping-particle" : "", "parse-names" : false, "suffix" : "" } ], "container-title" : "Developmental biology", "id" : "ITEM-1", "issued" : { "date-parts" : [ [ "2013", "6", "26" ] ] }, "page" : "1-11", "publisher" : "Elsevier", "title" : "Evolution of the pair rule gene network: Insights from a centipede.", "type" : "article-journal" }, "uris" : [ "http://www.mendeley.com/documents/?uuid=2a50d4f3-a409-41b6-bc83-b00e127a780b" ] }, { "id" : "ITEM-2", "itemData" : { "DOI" : "10.1186/1741-7007-11-112", "ISSN" : "1741-7007", "PMID" : "24289308", "abstract" : "BACKGROUND: Most segmented animals add segments sequentially as the animal grows. In vertebrates, segment patterning depends on oscillations of gene expression coordinated as travelling waves in the posterior, unsegmented mesoderm. Recently, waves of segmentation gene expression have been clearly documented in insects. However, it remains unclear whether cyclic gene activity is widespread across arthropods, and possibly ancestral among segmented animals. Previous studies have suggested that a segmentation oscillator may exist in Strigamia, an arthropod only distantly related to insects, but further evidence is needed to document this.\n\nRESULTS: Using the genes even skipped and Delta as representative of genes involved in segment patterning in insects and in vertebrates, respectively, we have carried out a detailed analysis of the spatio-temporal dynamics of gene expression throughout the process of segment patterning in Strigamia. We show that a segmentation clock is involved in segment formation: most segments are generated by cycles of dynamic gene activity that generate a pattern of double segment periodicity, which is only later resolved to the definitive single segment pattern. However, not all segments are generated by this process. The most posterior segments are added individually from a localized sub-terminal area of the embryo, without prior pair-rule patterning.\n\nCONCLUSIONS: Our data suggest that dynamic patterning of gene expression may be widespread among the arthropods, but that a single network of segmentation genes can generate either oscillatory behavior at pair-rule periodicity or direct single segment patterning, at different stages of embryogenesis.", "author" : [ { "dropping-particle" : "", "family" : "Brena", "given" : "Carlo", "non-dropping-particle" : "", "parse-names" : false, "suffix" : "" }, { "dropping-particle" : "", "family" : "Akam", "given" : "Michael", "non-dropping-particle" : "", "parse-names" : false, "suffix" : "" } ], "container-title" : "BMC biology", "id" : "ITEM-2", "issued" : { "date-parts" : [ [ "2013", "1" ] ] }, "page" : "112", "title" : "An analysis of segmentation dynamics throughout embryogenesis in the centipede Strigamia maritima.", "type" : "article-journal", "volume" : "11" }, "uris" : [ "http://www.mendeley.com/documents/?uuid=89d3718a-1490-41b0-9ed4-cab793a6ff7d" ] } ], "mendeley" : { "formattedCitation" : "[11, 12]", "plainTextFormattedCitation" : "[11, 12]", "previouslyFormattedCitation" : "[11, 12]" }, "properties" : { "noteIndex" : 0 }, "schema" : "https://github.com/citation-style-language/schema/raw/master/csl-citation.json" }</w:instrText>
            </w:r>
            <w:r>
              <w:rPr>
                <w:rFonts w:ascii="Times New Roman" w:hAnsi="Times New Roman" w:cs="Times New Roman"/>
                <w:sz w:val="18"/>
                <w:szCs w:val="18"/>
              </w:rPr>
              <w:fldChar w:fldCharType="separate"/>
            </w:r>
            <w:r w:rsidR="00180E33" w:rsidRPr="00180E33">
              <w:rPr>
                <w:rFonts w:ascii="Times New Roman" w:hAnsi="Times New Roman" w:cs="Times New Roman"/>
                <w:noProof/>
                <w:sz w:val="18"/>
                <w:szCs w:val="18"/>
              </w:rPr>
              <w:t>[11, 12]</w:t>
            </w:r>
            <w:r>
              <w:rPr>
                <w:rFonts w:ascii="Times New Roman" w:hAnsi="Times New Roman" w:cs="Times New Roman"/>
                <w:sz w:val="18"/>
                <w:szCs w:val="18"/>
              </w:rPr>
              <w:fldChar w:fldCharType="end"/>
            </w:r>
          </w:p>
        </w:tc>
      </w:tr>
    </w:tbl>
    <w:p w14:paraId="7D7588E3" w14:textId="77777777" w:rsidR="006859DF" w:rsidRDefault="006859DF" w:rsidP="00987C4E">
      <w:pPr>
        <w:spacing w:line="480" w:lineRule="auto"/>
        <w:jc w:val="both"/>
        <w:rPr>
          <w:b/>
        </w:rPr>
      </w:pPr>
    </w:p>
    <w:p w14:paraId="21116939" w14:textId="77777777" w:rsidR="006859DF" w:rsidRDefault="006859DF" w:rsidP="00987C4E">
      <w:pPr>
        <w:pStyle w:val="NormalWeb"/>
        <w:spacing w:line="480" w:lineRule="auto"/>
        <w:divId w:val="1959683676"/>
        <w:rPr>
          <w:b/>
        </w:rPr>
      </w:pPr>
    </w:p>
    <w:p w14:paraId="33FE73D1" w14:textId="77777777" w:rsidR="006859DF" w:rsidRPr="006859DF" w:rsidRDefault="006859DF" w:rsidP="00987C4E">
      <w:pPr>
        <w:pStyle w:val="NormalWeb"/>
        <w:spacing w:line="480" w:lineRule="auto"/>
        <w:divId w:val="1959683676"/>
        <w:rPr>
          <w:b/>
          <w:sz w:val="24"/>
          <w:szCs w:val="24"/>
        </w:rPr>
      </w:pPr>
      <w:r w:rsidRPr="006859DF">
        <w:rPr>
          <w:b/>
          <w:sz w:val="24"/>
          <w:szCs w:val="24"/>
        </w:rPr>
        <w:t>References</w:t>
      </w:r>
    </w:p>
    <w:p w14:paraId="371E3531" w14:textId="0D10953D" w:rsidR="00F00893" w:rsidRPr="00F00893" w:rsidRDefault="006859DF" w:rsidP="00987C4E">
      <w:pPr>
        <w:pStyle w:val="NormalWeb"/>
        <w:spacing w:line="480" w:lineRule="auto"/>
        <w:divId w:val="1326393217"/>
        <w:rPr>
          <w:rFonts w:ascii="Cambria" w:hAnsi="Cambria"/>
          <w:noProof/>
          <w:sz w:val="24"/>
        </w:rPr>
      </w:pPr>
      <w:r>
        <w:rPr>
          <w:b/>
        </w:rPr>
        <w:fldChar w:fldCharType="begin" w:fldLock="1"/>
      </w:r>
      <w:r>
        <w:rPr>
          <w:b/>
        </w:rPr>
        <w:instrText xml:space="preserve">ADDIN Mendeley Bibliography CSL_BIBLIOGRAPHY </w:instrText>
      </w:r>
      <w:r>
        <w:rPr>
          <w:b/>
        </w:rPr>
        <w:fldChar w:fldCharType="separate"/>
      </w:r>
      <w:r w:rsidR="00F00893" w:rsidRPr="00F00893">
        <w:rPr>
          <w:rFonts w:ascii="Cambria" w:hAnsi="Cambria"/>
          <w:noProof/>
          <w:sz w:val="24"/>
        </w:rPr>
        <w:t xml:space="preserve">1. Bouwman P, Philipsen S: </w:t>
      </w:r>
      <w:r w:rsidR="00F00893" w:rsidRPr="00F00893">
        <w:rPr>
          <w:rFonts w:ascii="Cambria" w:hAnsi="Cambria"/>
          <w:b/>
          <w:bCs/>
          <w:noProof/>
          <w:sz w:val="24"/>
        </w:rPr>
        <w:t>Regulation of the activity of Sp1-related transcription factors.</w:t>
      </w:r>
      <w:r w:rsidR="00F00893" w:rsidRPr="00F00893">
        <w:rPr>
          <w:rFonts w:ascii="Cambria" w:hAnsi="Cambria"/>
          <w:noProof/>
          <w:sz w:val="24"/>
        </w:rPr>
        <w:t xml:space="preserve"> </w:t>
      </w:r>
      <w:r w:rsidR="00F00893" w:rsidRPr="00F00893">
        <w:rPr>
          <w:rFonts w:ascii="Cambria" w:hAnsi="Cambria"/>
          <w:i/>
          <w:iCs/>
          <w:noProof/>
          <w:sz w:val="24"/>
        </w:rPr>
        <w:t>Mol Cell Endocrinol</w:t>
      </w:r>
      <w:r w:rsidR="00F00893" w:rsidRPr="00F00893">
        <w:rPr>
          <w:rFonts w:ascii="Cambria" w:hAnsi="Cambria"/>
          <w:noProof/>
          <w:sz w:val="24"/>
        </w:rPr>
        <w:t xml:space="preserve"> 2002, </w:t>
      </w:r>
      <w:r w:rsidR="00F00893" w:rsidRPr="00F00893">
        <w:rPr>
          <w:rFonts w:ascii="Cambria" w:hAnsi="Cambria"/>
          <w:b/>
          <w:bCs/>
          <w:noProof/>
          <w:sz w:val="24"/>
        </w:rPr>
        <w:t>195</w:t>
      </w:r>
      <w:r w:rsidR="00F00893" w:rsidRPr="00F00893">
        <w:rPr>
          <w:rFonts w:ascii="Cambria" w:hAnsi="Cambria"/>
          <w:noProof/>
          <w:sz w:val="24"/>
        </w:rPr>
        <w:t>:27–38.</w:t>
      </w:r>
    </w:p>
    <w:p w14:paraId="1CEB6920" w14:textId="66C824FA"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lastRenderedPageBreak/>
        <w:t>2. Schaeper ND, Prpic N-M, Wimmer E</w:t>
      </w:r>
      <w:r w:rsidR="000B7144">
        <w:rPr>
          <w:rFonts w:ascii="Cambria" w:hAnsi="Cambria"/>
          <w:noProof/>
          <w:sz w:val="24"/>
        </w:rPr>
        <w:t>A</w:t>
      </w:r>
      <w:r w:rsidRPr="00F00893">
        <w:rPr>
          <w:rFonts w:ascii="Cambria" w:hAnsi="Cambria"/>
          <w:noProof/>
          <w:sz w:val="24"/>
        </w:rPr>
        <w:t xml:space="preserve">: </w:t>
      </w:r>
      <w:r w:rsidRPr="00F00893">
        <w:rPr>
          <w:rFonts w:ascii="Cambria" w:hAnsi="Cambria"/>
          <w:b/>
          <w:bCs/>
          <w:noProof/>
          <w:sz w:val="24"/>
        </w:rPr>
        <w:t>A clustered set of three Sp-family genes is ancestral in the Metazoa: evidence from sequence analysis, protein domain structure, developmental expression patterns and chromosomal location.</w:t>
      </w:r>
      <w:r w:rsidRPr="00F00893">
        <w:rPr>
          <w:rFonts w:ascii="Cambria" w:hAnsi="Cambria"/>
          <w:noProof/>
          <w:sz w:val="24"/>
        </w:rPr>
        <w:t xml:space="preserve"> </w:t>
      </w:r>
      <w:r w:rsidRPr="00F00893">
        <w:rPr>
          <w:rFonts w:ascii="Cambria" w:hAnsi="Cambria"/>
          <w:i/>
          <w:iCs/>
          <w:noProof/>
          <w:sz w:val="24"/>
        </w:rPr>
        <w:t>BMC Evol Biol</w:t>
      </w:r>
      <w:r w:rsidRPr="00F00893">
        <w:rPr>
          <w:rFonts w:ascii="Cambria" w:hAnsi="Cambria"/>
          <w:noProof/>
          <w:sz w:val="24"/>
        </w:rPr>
        <w:t xml:space="preserve"> 2010, </w:t>
      </w:r>
      <w:r w:rsidRPr="00F00893">
        <w:rPr>
          <w:rFonts w:ascii="Cambria" w:hAnsi="Cambria"/>
          <w:b/>
          <w:bCs/>
          <w:noProof/>
          <w:sz w:val="24"/>
        </w:rPr>
        <w:t>10</w:t>
      </w:r>
      <w:r w:rsidRPr="00F00893">
        <w:rPr>
          <w:rFonts w:ascii="Cambria" w:hAnsi="Cambria"/>
          <w:noProof/>
          <w:sz w:val="24"/>
        </w:rPr>
        <w:t>:88.</w:t>
      </w:r>
    </w:p>
    <w:p w14:paraId="0E2CBFAD" w14:textId="11FF7AF6"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3. Putnam NH, Srivastava M, Hellsten U, Dirks B, Chapman J, Salamov A, Terry A, Shap</w:t>
      </w:r>
      <w:r w:rsidR="000B7144">
        <w:rPr>
          <w:rFonts w:ascii="Cambria" w:hAnsi="Cambria"/>
          <w:noProof/>
          <w:sz w:val="24"/>
        </w:rPr>
        <w:t>iro H, Lindquist E, Kapitonov V</w:t>
      </w:r>
      <w:r w:rsidRPr="00F00893">
        <w:rPr>
          <w:rFonts w:ascii="Cambria" w:hAnsi="Cambria"/>
          <w:noProof/>
          <w:sz w:val="24"/>
        </w:rPr>
        <w:t>V, Jurk</w:t>
      </w:r>
      <w:r w:rsidR="000B7144">
        <w:rPr>
          <w:rFonts w:ascii="Cambria" w:hAnsi="Cambria"/>
          <w:noProof/>
          <w:sz w:val="24"/>
        </w:rPr>
        <w:t>a J, Genikhovich G, Grigoriev I</w:t>
      </w:r>
      <w:r w:rsidRPr="00F00893">
        <w:rPr>
          <w:rFonts w:ascii="Cambria" w:hAnsi="Cambria"/>
          <w:noProof/>
          <w:sz w:val="24"/>
        </w:rPr>
        <w:t xml:space="preserve">V, Lucas SM, Steele RE, Finnerty JR, Technau U, Martindale MQ, Rokhsar DS: </w:t>
      </w:r>
      <w:r w:rsidRPr="00F00893">
        <w:rPr>
          <w:rFonts w:ascii="Cambria" w:hAnsi="Cambria"/>
          <w:b/>
          <w:bCs/>
          <w:noProof/>
          <w:sz w:val="24"/>
        </w:rPr>
        <w:t>Sea anemone genome reveals ancestral eumetazoan gene repertoire and genomic organization.</w:t>
      </w:r>
      <w:r w:rsidRPr="00F00893">
        <w:rPr>
          <w:rFonts w:ascii="Cambria" w:hAnsi="Cambria"/>
          <w:noProof/>
          <w:sz w:val="24"/>
        </w:rPr>
        <w:t xml:space="preserve"> </w:t>
      </w:r>
      <w:r w:rsidRPr="00F00893">
        <w:rPr>
          <w:rFonts w:ascii="Cambria" w:hAnsi="Cambria"/>
          <w:i/>
          <w:iCs/>
          <w:noProof/>
          <w:sz w:val="24"/>
        </w:rPr>
        <w:t>Science</w:t>
      </w:r>
      <w:r w:rsidRPr="00F00893">
        <w:rPr>
          <w:rFonts w:ascii="Cambria" w:hAnsi="Cambria"/>
          <w:noProof/>
          <w:sz w:val="24"/>
        </w:rPr>
        <w:t xml:space="preserve"> 2007, </w:t>
      </w:r>
      <w:r w:rsidRPr="00F00893">
        <w:rPr>
          <w:rFonts w:ascii="Cambria" w:hAnsi="Cambria"/>
          <w:b/>
          <w:bCs/>
          <w:noProof/>
          <w:sz w:val="24"/>
        </w:rPr>
        <w:t>317</w:t>
      </w:r>
      <w:r w:rsidRPr="00F00893">
        <w:rPr>
          <w:rFonts w:ascii="Cambria" w:hAnsi="Cambria"/>
          <w:noProof/>
          <w:sz w:val="24"/>
        </w:rPr>
        <w:t>:86–94.</w:t>
      </w:r>
    </w:p>
    <w:p w14:paraId="65C21B86"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4. Chipman AD, Ferrier DEK, Brena C, Qu J, Hughes DST, Schröder R, Torres-Oliva M, Znassi N, Jiang H, Almeida FC, Alonso CR, Apostolou Z, Aqrawi P, Arthur W, Barna JCJ, Blankenburg KP, Brites D, Capella-Gutiérrez S, Coyle M, Dearden PK, Du Pasquier L, Duncan EJ, Ebert D, Eibner C, Erikson G, Evans PD, Extavour CG, Francisco L, Gabaldón T, Gillis WJ, et al.: </w:t>
      </w:r>
      <w:r w:rsidRPr="00F00893">
        <w:rPr>
          <w:rFonts w:ascii="Cambria" w:hAnsi="Cambria"/>
          <w:b/>
          <w:bCs/>
          <w:noProof/>
          <w:sz w:val="24"/>
        </w:rPr>
        <w:t xml:space="preserve">The first myriapod genome sequence reveals conservative arthropod gene content and genome organisation in the centipede </w:t>
      </w:r>
      <w:r w:rsidRPr="000B7144">
        <w:rPr>
          <w:rFonts w:ascii="Cambria" w:hAnsi="Cambria"/>
          <w:b/>
          <w:bCs/>
          <w:i/>
          <w:noProof/>
          <w:sz w:val="24"/>
        </w:rPr>
        <w:t>Strigamia maritima</w:t>
      </w:r>
      <w:r w:rsidRPr="00F00893">
        <w:rPr>
          <w:rFonts w:ascii="Cambria" w:hAnsi="Cambria"/>
          <w:b/>
          <w:bCs/>
          <w:noProof/>
          <w:sz w:val="24"/>
        </w:rPr>
        <w:t>.</w:t>
      </w:r>
      <w:r w:rsidRPr="00F00893">
        <w:rPr>
          <w:rFonts w:ascii="Cambria" w:hAnsi="Cambria"/>
          <w:noProof/>
          <w:sz w:val="24"/>
        </w:rPr>
        <w:t xml:space="preserve"> </w:t>
      </w:r>
      <w:r w:rsidRPr="00F00893">
        <w:rPr>
          <w:rFonts w:ascii="Cambria" w:hAnsi="Cambria"/>
          <w:i/>
          <w:iCs/>
          <w:noProof/>
          <w:sz w:val="24"/>
        </w:rPr>
        <w:t>PLoS Biol</w:t>
      </w:r>
      <w:r w:rsidRPr="00F00893">
        <w:rPr>
          <w:rFonts w:ascii="Cambria" w:hAnsi="Cambria"/>
          <w:noProof/>
          <w:sz w:val="24"/>
        </w:rPr>
        <w:t xml:space="preserve"> 2014, </w:t>
      </w:r>
      <w:r w:rsidRPr="00F00893">
        <w:rPr>
          <w:rFonts w:ascii="Cambria" w:hAnsi="Cambria"/>
          <w:b/>
          <w:bCs/>
          <w:noProof/>
          <w:sz w:val="24"/>
        </w:rPr>
        <w:t>12</w:t>
      </w:r>
      <w:r w:rsidRPr="00F00893">
        <w:rPr>
          <w:rFonts w:ascii="Cambria" w:hAnsi="Cambria"/>
          <w:noProof/>
          <w:sz w:val="24"/>
        </w:rPr>
        <w:t>:e1002005.</w:t>
      </w:r>
    </w:p>
    <w:p w14:paraId="62A6CF0D" w14:textId="3B13F0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5. Irimia M, Tena JJ, Alexis MS, Fernandez-</w:t>
      </w:r>
      <w:r w:rsidR="000B7144" w:rsidRPr="000B7144">
        <w:t xml:space="preserve"> </w:t>
      </w:r>
      <w:r w:rsidR="000B7144">
        <w:rPr>
          <w:sz w:val="24"/>
          <w:szCs w:val="24"/>
        </w:rPr>
        <w:t>Mi</w:t>
      </w:r>
      <w:r w:rsidR="000B7144" w:rsidRPr="000B7144">
        <w:rPr>
          <w:rFonts w:ascii="Cambria" w:hAnsi="Cambria"/>
          <w:noProof/>
          <w:sz w:val="24"/>
        </w:rPr>
        <w:t>ñan</w:t>
      </w:r>
      <w:r w:rsidR="000B7144">
        <w:rPr>
          <w:rFonts w:ascii="Cambria" w:hAnsi="Cambria"/>
          <w:noProof/>
          <w:sz w:val="24"/>
        </w:rPr>
        <w:t xml:space="preserve"> </w:t>
      </w:r>
      <w:r w:rsidRPr="00F00893">
        <w:rPr>
          <w:rFonts w:ascii="Cambria" w:hAnsi="Cambria"/>
          <w:noProof/>
          <w:sz w:val="24"/>
        </w:rPr>
        <w:t xml:space="preserve">A, Maeso I, Bogdanovi O, Calle-mustienes E De, Roy SW: </w:t>
      </w:r>
      <w:r w:rsidRPr="00F00893">
        <w:rPr>
          <w:rFonts w:ascii="Cambria" w:hAnsi="Cambria"/>
          <w:b/>
          <w:bCs/>
          <w:noProof/>
          <w:sz w:val="24"/>
        </w:rPr>
        <w:t>Extensive conservation of ancient microsynteny across metazoans due to cis -regulatory constraints Extensive conservation of ancient microsynteny across metazoans due to cis-regulatory constraints</w:t>
      </w:r>
      <w:r w:rsidRPr="00F00893">
        <w:rPr>
          <w:rFonts w:ascii="Cambria" w:hAnsi="Cambria"/>
          <w:noProof/>
          <w:sz w:val="24"/>
        </w:rPr>
        <w:t xml:space="preserve">. </w:t>
      </w:r>
      <w:r w:rsidRPr="00F00893">
        <w:rPr>
          <w:rFonts w:ascii="Cambria" w:hAnsi="Cambria"/>
          <w:i/>
          <w:iCs/>
          <w:noProof/>
          <w:sz w:val="24"/>
        </w:rPr>
        <w:t>Genome Res</w:t>
      </w:r>
      <w:r w:rsidRPr="00F00893">
        <w:rPr>
          <w:rFonts w:ascii="Cambria" w:hAnsi="Cambria"/>
          <w:noProof/>
          <w:sz w:val="24"/>
        </w:rPr>
        <w:t xml:space="preserve"> 2012, </w:t>
      </w:r>
      <w:r w:rsidRPr="00F00893">
        <w:rPr>
          <w:rFonts w:ascii="Cambria" w:hAnsi="Cambria"/>
          <w:b/>
          <w:bCs/>
          <w:noProof/>
          <w:sz w:val="24"/>
        </w:rPr>
        <w:t>22</w:t>
      </w:r>
      <w:r w:rsidRPr="00F00893">
        <w:rPr>
          <w:rFonts w:ascii="Cambria" w:hAnsi="Cambria"/>
          <w:noProof/>
          <w:sz w:val="24"/>
        </w:rPr>
        <w:t>:2356–2367.</w:t>
      </w:r>
    </w:p>
    <w:p w14:paraId="34620ABA" w14:textId="2BBC2198"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lastRenderedPageBreak/>
        <w:t>6. Browne WE, Schmid BGM, Wimmer E</w:t>
      </w:r>
      <w:r w:rsidR="000B7144">
        <w:rPr>
          <w:rFonts w:ascii="Cambria" w:hAnsi="Cambria"/>
          <w:noProof/>
          <w:sz w:val="24"/>
        </w:rPr>
        <w:t>A</w:t>
      </w:r>
      <w:r w:rsidRPr="00F00893">
        <w:rPr>
          <w:rFonts w:ascii="Cambria" w:hAnsi="Cambria"/>
          <w:noProof/>
          <w:sz w:val="24"/>
        </w:rPr>
        <w:t xml:space="preserve">, Martindale MQ: </w:t>
      </w:r>
      <w:r w:rsidRPr="00F00893">
        <w:rPr>
          <w:rFonts w:ascii="Cambria" w:hAnsi="Cambria"/>
          <w:b/>
          <w:bCs/>
          <w:noProof/>
          <w:sz w:val="24"/>
        </w:rPr>
        <w:t xml:space="preserve">Expression of </w:t>
      </w:r>
      <w:r w:rsidRPr="000B7144">
        <w:rPr>
          <w:rFonts w:ascii="Cambria" w:hAnsi="Cambria"/>
          <w:b/>
          <w:bCs/>
          <w:i/>
          <w:noProof/>
          <w:sz w:val="24"/>
        </w:rPr>
        <w:t>otd</w:t>
      </w:r>
      <w:r w:rsidRPr="00F00893">
        <w:rPr>
          <w:rFonts w:ascii="Cambria" w:hAnsi="Cambria"/>
          <w:b/>
          <w:bCs/>
          <w:noProof/>
          <w:sz w:val="24"/>
        </w:rPr>
        <w:t xml:space="preserve"> orthologs in the amphipod crustacean, </w:t>
      </w:r>
      <w:r w:rsidRPr="000B7144">
        <w:rPr>
          <w:rFonts w:ascii="Cambria" w:hAnsi="Cambria"/>
          <w:b/>
          <w:bCs/>
          <w:i/>
          <w:noProof/>
          <w:sz w:val="24"/>
        </w:rPr>
        <w:t>Parhyale hawaiensis</w:t>
      </w:r>
      <w:r w:rsidRPr="00F00893">
        <w:rPr>
          <w:rFonts w:ascii="Cambria" w:hAnsi="Cambria"/>
          <w:b/>
          <w:bCs/>
          <w:noProof/>
          <w:sz w:val="24"/>
        </w:rPr>
        <w:t>.</w:t>
      </w:r>
      <w:r w:rsidRPr="00F00893">
        <w:rPr>
          <w:rFonts w:ascii="Cambria" w:hAnsi="Cambria"/>
          <w:noProof/>
          <w:sz w:val="24"/>
        </w:rPr>
        <w:t xml:space="preserve"> </w:t>
      </w:r>
      <w:r w:rsidRPr="00F00893">
        <w:rPr>
          <w:rFonts w:ascii="Cambria" w:hAnsi="Cambria"/>
          <w:i/>
          <w:iCs/>
          <w:noProof/>
          <w:sz w:val="24"/>
        </w:rPr>
        <w:t>Dev Genes Evol</w:t>
      </w:r>
      <w:r w:rsidRPr="00F00893">
        <w:rPr>
          <w:rFonts w:ascii="Cambria" w:hAnsi="Cambria"/>
          <w:noProof/>
          <w:sz w:val="24"/>
        </w:rPr>
        <w:t xml:space="preserve"> 2006, </w:t>
      </w:r>
      <w:r w:rsidRPr="00F00893">
        <w:rPr>
          <w:rFonts w:ascii="Cambria" w:hAnsi="Cambria"/>
          <w:b/>
          <w:bCs/>
          <w:noProof/>
          <w:sz w:val="24"/>
        </w:rPr>
        <w:t>216</w:t>
      </w:r>
      <w:r w:rsidRPr="00F00893">
        <w:rPr>
          <w:rFonts w:ascii="Cambria" w:hAnsi="Cambria"/>
          <w:noProof/>
          <w:sz w:val="24"/>
        </w:rPr>
        <w:t>:581–595.</w:t>
      </w:r>
    </w:p>
    <w:p w14:paraId="304255B7"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7. Steinmetz P, Urbach R, Posnien N, Eriksson J, Kostyuchenko R, Brena C, Guy K, Akam M, Bucher G, Arendt D: </w:t>
      </w:r>
      <w:r w:rsidRPr="000B7144">
        <w:rPr>
          <w:rFonts w:ascii="Cambria" w:hAnsi="Cambria"/>
          <w:b/>
          <w:bCs/>
          <w:i/>
          <w:noProof/>
          <w:sz w:val="24"/>
        </w:rPr>
        <w:t>Six3</w:t>
      </w:r>
      <w:r w:rsidRPr="00F00893">
        <w:rPr>
          <w:rFonts w:ascii="Cambria" w:hAnsi="Cambria"/>
          <w:b/>
          <w:bCs/>
          <w:noProof/>
          <w:sz w:val="24"/>
        </w:rPr>
        <w:t xml:space="preserve"> demarcates the anterior-most developing brain region in bilaterian animals.</w:t>
      </w:r>
      <w:r w:rsidRPr="00F00893">
        <w:rPr>
          <w:rFonts w:ascii="Cambria" w:hAnsi="Cambria"/>
          <w:noProof/>
          <w:sz w:val="24"/>
        </w:rPr>
        <w:t xml:space="preserve"> </w:t>
      </w:r>
      <w:r w:rsidRPr="00F00893">
        <w:rPr>
          <w:rFonts w:ascii="Cambria" w:hAnsi="Cambria"/>
          <w:i/>
          <w:iCs/>
          <w:noProof/>
          <w:sz w:val="24"/>
        </w:rPr>
        <w:t>Evodevo</w:t>
      </w:r>
      <w:r w:rsidRPr="00F00893">
        <w:rPr>
          <w:rFonts w:ascii="Cambria" w:hAnsi="Cambria"/>
          <w:noProof/>
          <w:sz w:val="24"/>
        </w:rPr>
        <w:t xml:space="preserve"> 2010, </w:t>
      </w:r>
      <w:r w:rsidRPr="00F00893">
        <w:rPr>
          <w:rFonts w:ascii="Cambria" w:hAnsi="Cambria"/>
          <w:b/>
          <w:bCs/>
          <w:noProof/>
          <w:sz w:val="24"/>
        </w:rPr>
        <w:t>1</w:t>
      </w:r>
      <w:r w:rsidRPr="00F00893">
        <w:rPr>
          <w:rFonts w:ascii="Cambria" w:hAnsi="Cambria"/>
          <w:noProof/>
          <w:sz w:val="24"/>
        </w:rPr>
        <w:t>:14.</w:t>
      </w:r>
    </w:p>
    <w:p w14:paraId="7BDF26A4"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8. Brena C: </w:t>
      </w:r>
      <w:r w:rsidRPr="00F00893">
        <w:rPr>
          <w:rFonts w:ascii="Cambria" w:hAnsi="Cambria"/>
          <w:b/>
          <w:bCs/>
          <w:noProof/>
          <w:sz w:val="24"/>
        </w:rPr>
        <w:t>Myriapoda</w:t>
      </w:r>
      <w:r w:rsidRPr="00F00893">
        <w:rPr>
          <w:rFonts w:ascii="Cambria" w:hAnsi="Cambria"/>
          <w:noProof/>
          <w:sz w:val="24"/>
        </w:rPr>
        <w:t xml:space="preserve">. In </w:t>
      </w:r>
      <w:r w:rsidRPr="00F00893">
        <w:rPr>
          <w:rFonts w:ascii="Cambria" w:hAnsi="Cambria"/>
          <w:i/>
          <w:iCs/>
          <w:noProof/>
          <w:sz w:val="24"/>
        </w:rPr>
        <w:t>A. Wanninger (ed.), Evolutionary Developmental Biology of Invertebrates 3: Ecdysozoa I: Non-Tetraconata</w:t>
      </w:r>
      <w:r w:rsidRPr="00F00893">
        <w:rPr>
          <w:rFonts w:ascii="Cambria" w:hAnsi="Cambria"/>
          <w:noProof/>
          <w:sz w:val="24"/>
        </w:rPr>
        <w:t>; 2015:141–189.</w:t>
      </w:r>
    </w:p>
    <w:p w14:paraId="3ADA67A0"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9. McGinnis N, Ragnhildstveit E, Veraksa A, McGinnis W: </w:t>
      </w:r>
      <w:r w:rsidRPr="00F00893">
        <w:rPr>
          <w:rFonts w:ascii="Cambria" w:hAnsi="Cambria"/>
          <w:b/>
          <w:bCs/>
          <w:noProof/>
          <w:sz w:val="24"/>
        </w:rPr>
        <w:t xml:space="preserve">A </w:t>
      </w:r>
      <w:r w:rsidRPr="000B7144">
        <w:rPr>
          <w:rFonts w:ascii="Cambria" w:hAnsi="Cambria"/>
          <w:b/>
          <w:bCs/>
          <w:noProof/>
          <w:sz w:val="24"/>
        </w:rPr>
        <w:t xml:space="preserve">cap “n” collar </w:t>
      </w:r>
      <w:r w:rsidRPr="00F00893">
        <w:rPr>
          <w:rFonts w:ascii="Cambria" w:hAnsi="Cambria"/>
          <w:b/>
          <w:bCs/>
          <w:noProof/>
          <w:sz w:val="24"/>
        </w:rPr>
        <w:t>protein isoform contains a selective Hox repressor function.</w:t>
      </w:r>
      <w:r w:rsidRPr="00F00893">
        <w:rPr>
          <w:rFonts w:ascii="Cambria" w:hAnsi="Cambria"/>
          <w:noProof/>
          <w:sz w:val="24"/>
        </w:rPr>
        <w:t xml:space="preserve"> </w:t>
      </w:r>
      <w:r w:rsidRPr="00F00893">
        <w:rPr>
          <w:rFonts w:ascii="Cambria" w:hAnsi="Cambria"/>
          <w:i/>
          <w:iCs/>
          <w:noProof/>
          <w:sz w:val="24"/>
        </w:rPr>
        <w:t>Development</w:t>
      </w:r>
      <w:r w:rsidRPr="00F00893">
        <w:rPr>
          <w:rFonts w:ascii="Cambria" w:hAnsi="Cambria"/>
          <w:noProof/>
          <w:sz w:val="24"/>
        </w:rPr>
        <w:t xml:space="preserve"> 1998, </w:t>
      </w:r>
      <w:r w:rsidRPr="00F00893">
        <w:rPr>
          <w:rFonts w:ascii="Cambria" w:hAnsi="Cambria"/>
          <w:b/>
          <w:bCs/>
          <w:noProof/>
          <w:sz w:val="24"/>
        </w:rPr>
        <w:t>125</w:t>
      </w:r>
      <w:r w:rsidRPr="00F00893">
        <w:rPr>
          <w:rFonts w:ascii="Cambria" w:hAnsi="Cambria"/>
          <w:noProof/>
          <w:sz w:val="24"/>
        </w:rPr>
        <w:t>:4553–64.</w:t>
      </w:r>
    </w:p>
    <w:p w14:paraId="67C63D50"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10. Chipman AD, Arthur W, Akam M: </w:t>
      </w:r>
      <w:r w:rsidRPr="00F00893">
        <w:rPr>
          <w:rFonts w:ascii="Cambria" w:hAnsi="Cambria"/>
          <w:b/>
          <w:bCs/>
          <w:noProof/>
          <w:sz w:val="24"/>
        </w:rPr>
        <w:t xml:space="preserve">Early development and segment formation in the centipede, </w:t>
      </w:r>
      <w:r w:rsidRPr="000B7144">
        <w:rPr>
          <w:rFonts w:ascii="Cambria" w:hAnsi="Cambria"/>
          <w:b/>
          <w:bCs/>
          <w:i/>
          <w:noProof/>
          <w:sz w:val="24"/>
        </w:rPr>
        <w:t>Strigamia maritima</w:t>
      </w:r>
      <w:r w:rsidRPr="00F00893">
        <w:rPr>
          <w:rFonts w:ascii="Cambria" w:hAnsi="Cambria"/>
          <w:b/>
          <w:bCs/>
          <w:noProof/>
          <w:sz w:val="24"/>
        </w:rPr>
        <w:t xml:space="preserve"> (Geophilomorpha).</w:t>
      </w:r>
      <w:r w:rsidRPr="00F00893">
        <w:rPr>
          <w:rFonts w:ascii="Cambria" w:hAnsi="Cambria"/>
          <w:noProof/>
          <w:sz w:val="24"/>
        </w:rPr>
        <w:t xml:space="preserve"> </w:t>
      </w:r>
      <w:r w:rsidRPr="00F00893">
        <w:rPr>
          <w:rFonts w:ascii="Cambria" w:hAnsi="Cambria"/>
          <w:i/>
          <w:iCs/>
          <w:noProof/>
          <w:sz w:val="24"/>
        </w:rPr>
        <w:t>Evol Dev</w:t>
      </w:r>
      <w:r w:rsidRPr="00F00893">
        <w:rPr>
          <w:rFonts w:ascii="Cambria" w:hAnsi="Cambria"/>
          <w:noProof/>
          <w:sz w:val="24"/>
        </w:rPr>
        <w:t xml:space="preserve"> 2004, </w:t>
      </w:r>
      <w:r w:rsidRPr="00F00893">
        <w:rPr>
          <w:rFonts w:ascii="Cambria" w:hAnsi="Cambria"/>
          <w:b/>
          <w:bCs/>
          <w:noProof/>
          <w:sz w:val="24"/>
        </w:rPr>
        <w:t>6</w:t>
      </w:r>
      <w:r w:rsidRPr="00F00893">
        <w:rPr>
          <w:rFonts w:ascii="Cambria" w:hAnsi="Cambria"/>
          <w:noProof/>
          <w:sz w:val="24"/>
        </w:rPr>
        <w:t>:78–89.</w:t>
      </w:r>
    </w:p>
    <w:p w14:paraId="3B2B1E40"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11. Green J, Akam M: </w:t>
      </w:r>
      <w:r w:rsidRPr="00F00893">
        <w:rPr>
          <w:rFonts w:ascii="Cambria" w:hAnsi="Cambria"/>
          <w:b/>
          <w:bCs/>
          <w:noProof/>
          <w:sz w:val="24"/>
        </w:rPr>
        <w:t>Evolution of the pair rule gene network: Insights from a centipede.</w:t>
      </w:r>
      <w:r w:rsidRPr="00F00893">
        <w:rPr>
          <w:rFonts w:ascii="Cambria" w:hAnsi="Cambria"/>
          <w:noProof/>
          <w:sz w:val="24"/>
        </w:rPr>
        <w:t xml:space="preserve"> </w:t>
      </w:r>
      <w:r w:rsidRPr="00F00893">
        <w:rPr>
          <w:rFonts w:ascii="Cambria" w:hAnsi="Cambria"/>
          <w:i/>
          <w:iCs/>
          <w:noProof/>
          <w:sz w:val="24"/>
        </w:rPr>
        <w:t>Dev Biol</w:t>
      </w:r>
      <w:r w:rsidRPr="00F00893">
        <w:rPr>
          <w:rFonts w:ascii="Cambria" w:hAnsi="Cambria"/>
          <w:noProof/>
          <w:sz w:val="24"/>
        </w:rPr>
        <w:t xml:space="preserve"> 2013:1–11.</w:t>
      </w:r>
    </w:p>
    <w:p w14:paraId="00343E38"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12. Brena C, Akam M: </w:t>
      </w:r>
      <w:r w:rsidRPr="00F00893">
        <w:rPr>
          <w:rFonts w:ascii="Cambria" w:hAnsi="Cambria"/>
          <w:b/>
          <w:bCs/>
          <w:noProof/>
          <w:sz w:val="24"/>
        </w:rPr>
        <w:t xml:space="preserve">An analysis of segmentation dynamics throughout embryogenesis in the centipede </w:t>
      </w:r>
      <w:r w:rsidRPr="000B7144">
        <w:rPr>
          <w:rFonts w:ascii="Cambria" w:hAnsi="Cambria"/>
          <w:b/>
          <w:bCs/>
          <w:i/>
          <w:noProof/>
          <w:sz w:val="24"/>
        </w:rPr>
        <w:t>Strigamia maritima</w:t>
      </w:r>
      <w:r w:rsidRPr="00F00893">
        <w:rPr>
          <w:rFonts w:ascii="Cambria" w:hAnsi="Cambria"/>
          <w:b/>
          <w:bCs/>
          <w:noProof/>
          <w:sz w:val="24"/>
        </w:rPr>
        <w:t>.</w:t>
      </w:r>
      <w:r w:rsidRPr="00F00893">
        <w:rPr>
          <w:rFonts w:ascii="Cambria" w:hAnsi="Cambria"/>
          <w:noProof/>
          <w:sz w:val="24"/>
        </w:rPr>
        <w:t xml:space="preserve"> </w:t>
      </w:r>
      <w:r w:rsidRPr="00F00893">
        <w:rPr>
          <w:rFonts w:ascii="Cambria" w:hAnsi="Cambria"/>
          <w:i/>
          <w:iCs/>
          <w:noProof/>
          <w:sz w:val="24"/>
        </w:rPr>
        <w:t>BMC Biol</w:t>
      </w:r>
      <w:r w:rsidRPr="00F00893">
        <w:rPr>
          <w:rFonts w:ascii="Cambria" w:hAnsi="Cambria"/>
          <w:noProof/>
          <w:sz w:val="24"/>
        </w:rPr>
        <w:t xml:space="preserve"> 2013, </w:t>
      </w:r>
      <w:r w:rsidRPr="00F00893">
        <w:rPr>
          <w:rFonts w:ascii="Cambria" w:hAnsi="Cambria"/>
          <w:b/>
          <w:bCs/>
          <w:noProof/>
          <w:sz w:val="24"/>
        </w:rPr>
        <w:t>11</w:t>
      </w:r>
      <w:r w:rsidRPr="00F00893">
        <w:rPr>
          <w:rFonts w:ascii="Cambria" w:hAnsi="Cambria"/>
          <w:noProof/>
          <w:sz w:val="24"/>
        </w:rPr>
        <w:t>:112.</w:t>
      </w:r>
    </w:p>
    <w:p w14:paraId="6F4389F6" w14:textId="77777777" w:rsidR="00F00893" w:rsidRPr="00F00893" w:rsidRDefault="00F00893" w:rsidP="00987C4E">
      <w:pPr>
        <w:pStyle w:val="NormalWeb"/>
        <w:spacing w:line="480" w:lineRule="auto"/>
        <w:divId w:val="1326393217"/>
        <w:rPr>
          <w:rFonts w:ascii="Cambria" w:hAnsi="Cambria"/>
          <w:noProof/>
          <w:sz w:val="24"/>
        </w:rPr>
      </w:pPr>
      <w:r w:rsidRPr="00F00893">
        <w:rPr>
          <w:rFonts w:ascii="Cambria" w:hAnsi="Cambria"/>
          <w:noProof/>
          <w:sz w:val="24"/>
        </w:rPr>
        <w:t xml:space="preserve">13. Rutherford K, Parkhill J, Crook J, Horsnell T, Rice P, Rajandream M a, Barrell B: </w:t>
      </w:r>
      <w:r w:rsidRPr="00F00893">
        <w:rPr>
          <w:rFonts w:ascii="Cambria" w:hAnsi="Cambria"/>
          <w:b/>
          <w:bCs/>
          <w:noProof/>
          <w:sz w:val="24"/>
        </w:rPr>
        <w:t>Artemis: sequence visualization and annotation.</w:t>
      </w:r>
      <w:r w:rsidRPr="00F00893">
        <w:rPr>
          <w:rFonts w:ascii="Cambria" w:hAnsi="Cambria"/>
          <w:noProof/>
          <w:sz w:val="24"/>
        </w:rPr>
        <w:t xml:space="preserve"> </w:t>
      </w:r>
      <w:r w:rsidRPr="00F00893">
        <w:rPr>
          <w:rFonts w:ascii="Cambria" w:hAnsi="Cambria"/>
          <w:i/>
          <w:iCs/>
          <w:noProof/>
          <w:sz w:val="24"/>
        </w:rPr>
        <w:t>Bioinformatics</w:t>
      </w:r>
      <w:r w:rsidRPr="00F00893">
        <w:rPr>
          <w:rFonts w:ascii="Cambria" w:hAnsi="Cambria"/>
          <w:noProof/>
          <w:sz w:val="24"/>
        </w:rPr>
        <w:t xml:space="preserve"> 2000, </w:t>
      </w:r>
      <w:r w:rsidRPr="00F00893">
        <w:rPr>
          <w:rFonts w:ascii="Cambria" w:hAnsi="Cambria"/>
          <w:b/>
          <w:bCs/>
          <w:noProof/>
          <w:sz w:val="24"/>
        </w:rPr>
        <w:t>16</w:t>
      </w:r>
      <w:r w:rsidRPr="00F00893">
        <w:rPr>
          <w:rFonts w:ascii="Cambria" w:hAnsi="Cambria"/>
          <w:noProof/>
          <w:sz w:val="24"/>
        </w:rPr>
        <w:t xml:space="preserve">:944–5. </w:t>
      </w:r>
    </w:p>
    <w:p w14:paraId="1075A7BD" w14:textId="77777777" w:rsidR="00F00893" w:rsidRDefault="006859DF" w:rsidP="00987C4E">
      <w:pPr>
        <w:pStyle w:val="NormalWeb"/>
        <w:spacing w:line="480" w:lineRule="auto"/>
        <w:divId w:val="2097242608"/>
        <w:rPr>
          <w:b/>
        </w:rPr>
      </w:pPr>
      <w:r>
        <w:rPr>
          <w:b/>
        </w:rPr>
        <w:lastRenderedPageBreak/>
        <w:fldChar w:fldCharType="end"/>
      </w:r>
    </w:p>
    <w:p w14:paraId="405F660F" w14:textId="71987296" w:rsidR="006859DF" w:rsidRDefault="00DA23F7" w:rsidP="00987C4E">
      <w:pPr>
        <w:pStyle w:val="NormalWeb"/>
        <w:spacing w:line="480" w:lineRule="auto"/>
        <w:divId w:val="2097242608"/>
        <w:rPr>
          <w:b/>
          <w:sz w:val="24"/>
          <w:szCs w:val="24"/>
        </w:rPr>
      </w:pPr>
      <w:r>
        <w:rPr>
          <w:b/>
          <w:sz w:val="24"/>
          <w:szCs w:val="24"/>
        </w:rPr>
        <w:t>Additional files</w:t>
      </w:r>
    </w:p>
    <w:p w14:paraId="09C5E497" w14:textId="77777777" w:rsidR="00F00893" w:rsidRDefault="00F00893" w:rsidP="00987C4E">
      <w:pPr>
        <w:pStyle w:val="NormalWeb"/>
        <w:spacing w:line="480" w:lineRule="auto"/>
        <w:divId w:val="2097242608"/>
        <w:rPr>
          <w:b/>
        </w:rPr>
      </w:pPr>
    </w:p>
    <w:p w14:paraId="26DB15AF" w14:textId="6807F534" w:rsidR="006859DF" w:rsidRPr="007363F6" w:rsidRDefault="00DA23F7" w:rsidP="00987C4E">
      <w:pPr>
        <w:spacing w:line="480" w:lineRule="auto"/>
        <w:jc w:val="both"/>
      </w:pPr>
      <w:r w:rsidRPr="003B73F0">
        <w:rPr>
          <w:b/>
        </w:rPr>
        <w:t xml:space="preserve">Add. </w:t>
      </w:r>
      <w:proofErr w:type="gramStart"/>
      <w:r w:rsidRPr="003B73F0">
        <w:rPr>
          <w:b/>
        </w:rPr>
        <w:t>file</w:t>
      </w:r>
      <w:proofErr w:type="gramEnd"/>
      <w:r w:rsidRPr="003B73F0">
        <w:rPr>
          <w:b/>
        </w:rPr>
        <w:t xml:space="preserve"> 2, fig.</w:t>
      </w:r>
      <w:r w:rsidR="006859DF" w:rsidRPr="003B73F0">
        <w:rPr>
          <w:b/>
        </w:rPr>
        <w:t xml:space="preserve"> S1: </w:t>
      </w:r>
      <w:r w:rsidR="006859DF" w:rsidRPr="003B73F0">
        <w:t>Maximum likelihood</w:t>
      </w:r>
      <w:r w:rsidR="006859DF" w:rsidRPr="007363F6">
        <w:t xml:space="preserve"> gene tree of arthropod, cnidarian, mouse, zebrafish and human SP factors, unrooted. Tree based on “muscle” protein alignment of the conserved zinc finger region. An </w:t>
      </w:r>
      <w:r w:rsidR="006859DF" w:rsidRPr="00C636E5">
        <w:rPr>
          <w:i/>
        </w:rPr>
        <w:t>SP6-9</w:t>
      </w:r>
      <w:r w:rsidR="006859DF" w:rsidRPr="007363F6">
        <w:t xml:space="preserve"> clade (only to the exclusion of vertebrate and cnidarian </w:t>
      </w:r>
      <w:r w:rsidR="006859DF" w:rsidRPr="00C636E5">
        <w:rPr>
          <w:i/>
        </w:rPr>
        <w:t>SP6</w:t>
      </w:r>
      <w:r w:rsidR="006859DF" w:rsidRPr="007363F6">
        <w:t xml:space="preserve"> genes) has good bootstrap support (76/100). Within this clade </w:t>
      </w:r>
      <w:proofErr w:type="spellStart"/>
      <w:r w:rsidR="006859DF" w:rsidRPr="00C636E5">
        <w:rPr>
          <w:i/>
        </w:rPr>
        <w:t>Strigamia</w:t>
      </w:r>
      <w:proofErr w:type="spellEnd"/>
      <w:r w:rsidR="006859DF" w:rsidRPr="007363F6">
        <w:t xml:space="preserve"> </w:t>
      </w:r>
      <w:r w:rsidR="006859DF" w:rsidRPr="00C636E5">
        <w:rPr>
          <w:i/>
        </w:rPr>
        <w:t>SP6-9</w:t>
      </w:r>
      <w:r w:rsidR="006859DF" w:rsidRPr="007363F6">
        <w:t xml:space="preserve"> (</w:t>
      </w:r>
      <w:r w:rsidR="00E94D73">
        <w:t>SMAR</w:t>
      </w:r>
      <w:r w:rsidR="006859DF" w:rsidRPr="007363F6">
        <w:t xml:space="preserve">004954) clusters with the remaining arthropod </w:t>
      </w:r>
      <w:r w:rsidR="006859DF" w:rsidRPr="00C636E5">
        <w:rPr>
          <w:i/>
        </w:rPr>
        <w:t>SP6-9</w:t>
      </w:r>
      <w:r w:rsidR="006859DF" w:rsidRPr="007363F6">
        <w:t xml:space="preserve"> </w:t>
      </w:r>
      <w:r w:rsidR="006859DF">
        <w:t>genes</w:t>
      </w:r>
      <w:r w:rsidR="006859DF" w:rsidRPr="007363F6">
        <w:t xml:space="preserve">.  All SP1-4 </w:t>
      </w:r>
      <w:r w:rsidR="006859DF">
        <w:t>proteins</w:t>
      </w:r>
      <w:r w:rsidR="006859DF" w:rsidRPr="007363F6">
        <w:t xml:space="preserve">, including </w:t>
      </w:r>
      <w:proofErr w:type="spellStart"/>
      <w:r w:rsidR="006859DF" w:rsidRPr="00C636E5">
        <w:rPr>
          <w:i/>
        </w:rPr>
        <w:t>Strigamia</w:t>
      </w:r>
      <w:proofErr w:type="spellEnd"/>
      <w:r w:rsidR="006859DF" w:rsidRPr="007363F6">
        <w:t xml:space="preserve"> SP1-4 (</w:t>
      </w:r>
      <w:r w:rsidR="00E94D73">
        <w:t>SMAR</w:t>
      </w:r>
      <w:r w:rsidR="006859DF" w:rsidRPr="007363F6">
        <w:t xml:space="preserve">004952) group together; this clade has 65/100 bootstrap support. </w:t>
      </w:r>
      <w:proofErr w:type="spellStart"/>
      <w:r w:rsidR="006859DF" w:rsidRPr="00C636E5">
        <w:rPr>
          <w:i/>
        </w:rPr>
        <w:t>Strigamia</w:t>
      </w:r>
      <w:proofErr w:type="spellEnd"/>
      <w:r w:rsidR="006859DF">
        <w:t xml:space="preserve"> </w:t>
      </w:r>
      <w:r w:rsidR="006859DF" w:rsidRPr="00C636E5">
        <w:rPr>
          <w:i/>
        </w:rPr>
        <w:t>SP5</w:t>
      </w:r>
      <w:r w:rsidR="006859DF" w:rsidRPr="007363F6">
        <w:t xml:space="preserve"> </w:t>
      </w:r>
      <w:r w:rsidR="00E94D73">
        <w:t xml:space="preserve">(SMAR004861) </w:t>
      </w:r>
      <w:r w:rsidR="006859DF" w:rsidRPr="007363F6">
        <w:t xml:space="preserve">forms a clade with other </w:t>
      </w:r>
      <w:r w:rsidR="006859DF" w:rsidRPr="00C636E5">
        <w:rPr>
          <w:i/>
        </w:rPr>
        <w:t>SP5</w:t>
      </w:r>
      <w:r w:rsidR="006859DF" w:rsidRPr="007363F6">
        <w:t xml:space="preserve"> and </w:t>
      </w:r>
      <w:proofErr w:type="spellStart"/>
      <w:r w:rsidR="006859DF" w:rsidRPr="00C636E5">
        <w:rPr>
          <w:i/>
        </w:rPr>
        <w:t>btd</w:t>
      </w:r>
      <w:proofErr w:type="spellEnd"/>
      <w:r w:rsidR="006859DF" w:rsidRPr="007363F6">
        <w:t xml:space="preserve"> genes, only to the exclusion of </w:t>
      </w:r>
      <w:proofErr w:type="spellStart"/>
      <w:r w:rsidR="006859DF" w:rsidRPr="00C636E5">
        <w:rPr>
          <w:i/>
        </w:rPr>
        <w:t>Folsomia</w:t>
      </w:r>
      <w:proofErr w:type="spellEnd"/>
      <w:r w:rsidR="006859DF" w:rsidRPr="00C636E5">
        <w:rPr>
          <w:i/>
        </w:rPr>
        <w:t xml:space="preserve"> SP5</w:t>
      </w:r>
      <w:r w:rsidR="006859DF" w:rsidRPr="007363F6">
        <w:t xml:space="preserve">. The SP5 group is not statistically </w:t>
      </w:r>
      <w:r w:rsidR="00E94D73">
        <w:t>robust</w:t>
      </w:r>
      <w:r w:rsidR="006859DF" w:rsidRPr="007363F6">
        <w:t xml:space="preserve"> though (27/100). Mm=</w:t>
      </w:r>
      <w:r w:rsidR="006859DF" w:rsidRPr="00C636E5">
        <w:rPr>
          <w:i/>
        </w:rPr>
        <w:t xml:space="preserve">Mus </w:t>
      </w:r>
      <w:proofErr w:type="spellStart"/>
      <w:r w:rsidR="006859DF" w:rsidRPr="00C636E5">
        <w:rPr>
          <w:i/>
        </w:rPr>
        <w:t>musculus</w:t>
      </w:r>
      <w:proofErr w:type="spellEnd"/>
      <w:r w:rsidR="006859DF">
        <w:rPr>
          <w:i/>
        </w:rPr>
        <w:t xml:space="preserve"> </w:t>
      </w:r>
      <w:r w:rsidR="006859DF">
        <w:t>(</w:t>
      </w:r>
      <w:r w:rsidR="006859DF" w:rsidRPr="00EB35A8">
        <w:rPr>
          <w:i/>
        </w:rPr>
        <w:t>Mm_SP1</w:t>
      </w:r>
      <w:r w:rsidR="006859DF">
        <w:t xml:space="preserve">: </w:t>
      </w:r>
      <w:r w:rsidR="006859DF" w:rsidRPr="003468DB">
        <w:t>NP_038700.2</w:t>
      </w:r>
      <w:r w:rsidR="006859DF">
        <w:t xml:space="preserve">; </w:t>
      </w:r>
      <w:r w:rsidR="006859DF" w:rsidRPr="00EB35A8">
        <w:rPr>
          <w:i/>
        </w:rPr>
        <w:t>Mm_SP2</w:t>
      </w:r>
      <w:r w:rsidR="006859DF">
        <w:t xml:space="preserve">: </w:t>
      </w:r>
      <w:r w:rsidR="006859DF" w:rsidRPr="003468DB">
        <w:t>CAM21905.1</w:t>
      </w:r>
      <w:r w:rsidR="006859DF">
        <w:t xml:space="preserve">; </w:t>
      </w:r>
      <w:r w:rsidR="006859DF" w:rsidRPr="00EB35A8">
        <w:rPr>
          <w:i/>
        </w:rPr>
        <w:t>Mm_SP3</w:t>
      </w:r>
      <w:r w:rsidR="006859DF">
        <w:t xml:space="preserve">; </w:t>
      </w:r>
      <w:r w:rsidR="006859DF" w:rsidRPr="003468DB">
        <w:t>AAX90615.1</w:t>
      </w:r>
      <w:r w:rsidR="006859DF">
        <w:t xml:space="preserve">; </w:t>
      </w:r>
      <w:r w:rsidR="006859DF" w:rsidRPr="00EB35A8">
        <w:rPr>
          <w:i/>
        </w:rPr>
        <w:t>Mm_SP4</w:t>
      </w:r>
      <w:r w:rsidR="006859DF">
        <w:t xml:space="preserve">: </w:t>
      </w:r>
      <w:r w:rsidR="006859DF" w:rsidRPr="00EB35A8">
        <w:t>NP_033265.3</w:t>
      </w:r>
      <w:r w:rsidR="006859DF">
        <w:t xml:space="preserve">; </w:t>
      </w:r>
      <w:r w:rsidR="006859DF" w:rsidRPr="00EB35A8">
        <w:rPr>
          <w:i/>
        </w:rPr>
        <w:t>Mm_SP5</w:t>
      </w:r>
      <w:r w:rsidR="006859DF">
        <w:t xml:space="preserve">: </w:t>
      </w:r>
      <w:r w:rsidR="006859DF" w:rsidRPr="00EB35A8">
        <w:t>NP_071880.1</w:t>
      </w:r>
      <w:r w:rsidR="006859DF">
        <w:t xml:space="preserve">; </w:t>
      </w:r>
      <w:r w:rsidR="006859DF" w:rsidRPr="00EB35A8">
        <w:rPr>
          <w:i/>
        </w:rPr>
        <w:t>Mm_SP6</w:t>
      </w:r>
      <w:r w:rsidR="006859DF">
        <w:t xml:space="preserve">: </w:t>
      </w:r>
      <w:r w:rsidR="006859DF" w:rsidRPr="00EB35A8">
        <w:t>NP_112460.1</w:t>
      </w:r>
      <w:r w:rsidR="006859DF">
        <w:t xml:space="preserve">; </w:t>
      </w:r>
      <w:r w:rsidR="006859DF" w:rsidRPr="00EB35A8">
        <w:rPr>
          <w:i/>
        </w:rPr>
        <w:t>Mm_SP7</w:t>
      </w:r>
      <w:r w:rsidR="006859DF">
        <w:t xml:space="preserve">: </w:t>
      </w:r>
      <w:r w:rsidR="006859DF" w:rsidRPr="00EB35A8">
        <w:t>NP_569725.1</w:t>
      </w:r>
      <w:r w:rsidR="006859DF">
        <w:t xml:space="preserve">; </w:t>
      </w:r>
      <w:r w:rsidR="006859DF" w:rsidRPr="00EB35A8">
        <w:rPr>
          <w:i/>
        </w:rPr>
        <w:t>Mm_SP8</w:t>
      </w:r>
      <w:r w:rsidR="006859DF">
        <w:t xml:space="preserve">: </w:t>
      </w:r>
      <w:r w:rsidR="006859DF" w:rsidRPr="00EB35A8">
        <w:t>NP_796056.2</w:t>
      </w:r>
      <w:r w:rsidR="006859DF">
        <w:t xml:space="preserve">; </w:t>
      </w:r>
      <w:r w:rsidR="006859DF" w:rsidRPr="00EB35A8">
        <w:rPr>
          <w:i/>
        </w:rPr>
        <w:t>Mm_SP9</w:t>
      </w:r>
      <w:r w:rsidR="006859DF">
        <w:t xml:space="preserve">: </w:t>
      </w:r>
      <w:r w:rsidR="006859DF" w:rsidRPr="00EB35A8">
        <w:t>NP_001005343.1</w:t>
      </w:r>
      <w:r w:rsidR="006859DF">
        <w:t>)</w:t>
      </w:r>
      <w:r w:rsidR="006859DF" w:rsidRPr="007363F6">
        <w:t>, Hs=</w:t>
      </w:r>
      <w:r w:rsidR="006859DF" w:rsidRPr="00C636E5">
        <w:rPr>
          <w:i/>
        </w:rPr>
        <w:t>Homo sapiens</w:t>
      </w:r>
      <w:r w:rsidR="006859DF">
        <w:rPr>
          <w:i/>
        </w:rPr>
        <w:t xml:space="preserve"> </w:t>
      </w:r>
      <w:r w:rsidR="006859DF">
        <w:t>(</w:t>
      </w:r>
      <w:r w:rsidR="006859DF" w:rsidRPr="005F68A3">
        <w:rPr>
          <w:i/>
        </w:rPr>
        <w:t>Hs_SP1</w:t>
      </w:r>
      <w:r w:rsidR="006859DF">
        <w:t xml:space="preserve">: </w:t>
      </w:r>
      <w:r w:rsidR="006859DF" w:rsidRPr="00B923E2">
        <w:t>NP_612482.2</w:t>
      </w:r>
      <w:r w:rsidR="006859DF">
        <w:t xml:space="preserve">; </w:t>
      </w:r>
      <w:r w:rsidR="006859DF" w:rsidRPr="005F68A3">
        <w:rPr>
          <w:i/>
        </w:rPr>
        <w:t>Hs_SP2</w:t>
      </w:r>
      <w:r w:rsidR="006859DF">
        <w:t xml:space="preserve">: </w:t>
      </w:r>
      <w:r w:rsidR="006859DF" w:rsidRPr="00B923E2">
        <w:t>NP_003101.3</w:t>
      </w:r>
      <w:r w:rsidR="006859DF">
        <w:t xml:space="preserve">; </w:t>
      </w:r>
      <w:r w:rsidR="006859DF" w:rsidRPr="005F68A3">
        <w:rPr>
          <w:i/>
        </w:rPr>
        <w:t>Hs_SP3</w:t>
      </w:r>
      <w:r w:rsidR="006859DF">
        <w:t xml:space="preserve">: </w:t>
      </w:r>
      <w:r w:rsidR="006859DF" w:rsidRPr="00B923E2">
        <w:t>NP_003102.1</w:t>
      </w:r>
      <w:r w:rsidR="006859DF">
        <w:t xml:space="preserve">; </w:t>
      </w:r>
      <w:r w:rsidR="006859DF" w:rsidRPr="005F68A3">
        <w:rPr>
          <w:i/>
        </w:rPr>
        <w:t>Hs_SP4</w:t>
      </w:r>
      <w:r w:rsidR="006859DF">
        <w:t xml:space="preserve">: </w:t>
      </w:r>
      <w:r w:rsidR="006859DF" w:rsidRPr="00B923E2">
        <w:t>NP_003103.2</w:t>
      </w:r>
      <w:r w:rsidR="006859DF">
        <w:t xml:space="preserve">; </w:t>
      </w:r>
      <w:r w:rsidR="006859DF" w:rsidRPr="005F68A3">
        <w:rPr>
          <w:i/>
        </w:rPr>
        <w:t>Hs_SP5</w:t>
      </w:r>
      <w:r w:rsidR="006859DF">
        <w:t xml:space="preserve">: </w:t>
      </w:r>
      <w:r w:rsidR="006859DF" w:rsidRPr="005F68A3">
        <w:t>NP_001003845.1</w:t>
      </w:r>
      <w:r w:rsidR="006859DF">
        <w:t xml:space="preserve">; </w:t>
      </w:r>
      <w:r w:rsidR="006859DF" w:rsidRPr="005F68A3">
        <w:rPr>
          <w:i/>
        </w:rPr>
        <w:t>Hs_SP6</w:t>
      </w:r>
      <w:r w:rsidR="006859DF">
        <w:t xml:space="preserve">: </w:t>
      </w:r>
      <w:r w:rsidR="006859DF" w:rsidRPr="005F68A3">
        <w:t>NP_954871.1</w:t>
      </w:r>
      <w:r w:rsidR="006859DF">
        <w:t xml:space="preserve">; </w:t>
      </w:r>
      <w:r w:rsidR="006859DF" w:rsidRPr="005F68A3">
        <w:rPr>
          <w:i/>
        </w:rPr>
        <w:t>Hs_SP7</w:t>
      </w:r>
      <w:r w:rsidR="006859DF">
        <w:t xml:space="preserve">: </w:t>
      </w:r>
      <w:r w:rsidR="006859DF" w:rsidRPr="005F68A3">
        <w:t>NP_690599.1</w:t>
      </w:r>
      <w:r w:rsidR="006859DF">
        <w:t xml:space="preserve">; </w:t>
      </w:r>
      <w:r w:rsidR="006859DF" w:rsidRPr="005F68A3">
        <w:rPr>
          <w:i/>
        </w:rPr>
        <w:t>Hs_SP8</w:t>
      </w:r>
      <w:r w:rsidR="006859DF">
        <w:t xml:space="preserve">: </w:t>
      </w:r>
      <w:r w:rsidR="006859DF" w:rsidRPr="005F68A3">
        <w:t>NP_874359.2</w:t>
      </w:r>
      <w:r w:rsidR="006859DF">
        <w:t xml:space="preserve">; </w:t>
      </w:r>
      <w:r w:rsidR="006859DF" w:rsidRPr="005F68A3">
        <w:rPr>
          <w:i/>
        </w:rPr>
        <w:t>Hs_SP9</w:t>
      </w:r>
      <w:r w:rsidR="006859DF">
        <w:t xml:space="preserve">: </w:t>
      </w:r>
      <w:r w:rsidR="006859DF" w:rsidRPr="005F68A3">
        <w:t>NP_001138722.1</w:t>
      </w:r>
      <w:r w:rsidR="006859DF">
        <w:t>),</w:t>
      </w:r>
      <w:r w:rsidR="006859DF" w:rsidRPr="007363F6">
        <w:t xml:space="preserve"> Dr=</w:t>
      </w:r>
      <w:r w:rsidR="006859DF" w:rsidRPr="00C636E5">
        <w:rPr>
          <w:i/>
        </w:rPr>
        <w:t xml:space="preserve">Danio </w:t>
      </w:r>
      <w:proofErr w:type="spellStart"/>
      <w:r w:rsidR="006859DF" w:rsidRPr="00C636E5">
        <w:rPr>
          <w:i/>
        </w:rPr>
        <w:t>rerio</w:t>
      </w:r>
      <w:proofErr w:type="spellEnd"/>
      <w:r w:rsidR="006859DF">
        <w:rPr>
          <w:i/>
        </w:rPr>
        <w:t xml:space="preserve"> </w:t>
      </w:r>
      <w:r w:rsidR="006859DF">
        <w:t>(</w:t>
      </w:r>
      <w:r w:rsidR="006859DF" w:rsidRPr="005F68A3">
        <w:rPr>
          <w:i/>
        </w:rPr>
        <w:t>Dr_SP1</w:t>
      </w:r>
      <w:r w:rsidR="006859DF">
        <w:t xml:space="preserve">: </w:t>
      </w:r>
      <w:r w:rsidR="006859DF" w:rsidRPr="005F68A3">
        <w:t>NP_997827.1</w:t>
      </w:r>
      <w:r w:rsidR="006859DF">
        <w:t xml:space="preserve">; </w:t>
      </w:r>
      <w:r w:rsidR="006859DF" w:rsidRPr="005F68A3">
        <w:rPr>
          <w:i/>
        </w:rPr>
        <w:t>Dr_SP2</w:t>
      </w:r>
      <w:r w:rsidR="006859DF">
        <w:t xml:space="preserve">: </w:t>
      </w:r>
      <w:r w:rsidR="006859DF" w:rsidRPr="005F68A3">
        <w:t>NP_001093452.1</w:t>
      </w:r>
      <w:r w:rsidR="006859DF">
        <w:t xml:space="preserve">; </w:t>
      </w:r>
      <w:r w:rsidR="006859DF" w:rsidRPr="00934D79">
        <w:rPr>
          <w:i/>
        </w:rPr>
        <w:t>Dr_SP3</w:t>
      </w:r>
      <w:r w:rsidR="006859DF">
        <w:t xml:space="preserve">: </w:t>
      </w:r>
      <w:r w:rsidR="006859DF" w:rsidRPr="005F68A3">
        <w:t>NP_001082967.1</w:t>
      </w:r>
      <w:r w:rsidR="006859DF">
        <w:t xml:space="preserve">; </w:t>
      </w:r>
      <w:r w:rsidR="006859DF" w:rsidRPr="00934D79">
        <w:rPr>
          <w:i/>
        </w:rPr>
        <w:t>Dr_SP4</w:t>
      </w:r>
      <w:r w:rsidR="006859DF">
        <w:t xml:space="preserve">: </w:t>
      </w:r>
      <w:r w:rsidR="006859DF" w:rsidRPr="005F68A3">
        <w:t>NP_956418.1</w:t>
      </w:r>
      <w:r w:rsidR="006859DF">
        <w:t xml:space="preserve">; </w:t>
      </w:r>
      <w:r w:rsidR="006859DF" w:rsidRPr="00934D79">
        <w:rPr>
          <w:i/>
        </w:rPr>
        <w:t>Dr_SP5</w:t>
      </w:r>
      <w:r w:rsidR="006859DF">
        <w:t xml:space="preserve">: </w:t>
      </w:r>
      <w:r w:rsidR="006859DF" w:rsidRPr="005F68A3">
        <w:t>NP_851304.1</w:t>
      </w:r>
      <w:r w:rsidR="006859DF">
        <w:t xml:space="preserve">; </w:t>
      </w:r>
      <w:r w:rsidR="006859DF" w:rsidRPr="00934D79">
        <w:rPr>
          <w:i/>
        </w:rPr>
        <w:t>Dr_SP6</w:t>
      </w:r>
      <w:r w:rsidR="006859DF">
        <w:t xml:space="preserve">: </w:t>
      </w:r>
      <w:r w:rsidR="006859DF" w:rsidRPr="00934D79">
        <w:t>NP_991195.1</w:t>
      </w:r>
      <w:r w:rsidR="006859DF">
        <w:t xml:space="preserve">; </w:t>
      </w:r>
      <w:r w:rsidR="006859DF" w:rsidRPr="00934D79">
        <w:rPr>
          <w:i/>
        </w:rPr>
        <w:t>Dr_SP7</w:t>
      </w:r>
      <w:r w:rsidR="006859DF">
        <w:t xml:space="preserve">: </w:t>
      </w:r>
      <w:r w:rsidR="006859DF" w:rsidRPr="00934D79">
        <w:t>NP_998028.1</w:t>
      </w:r>
      <w:r w:rsidR="006859DF">
        <w:t xml:space="preserve">; </w:t>
      </w:r>
      <w:r w:rsidR="006859DF" w:rsidRPr="00934D79">
        <w:rPr>
          <w:i/>
        </w:rPr>
        <w:t>Dr_SP8</w:t>
      </w:r>
      <w:r w:rsidR="006859DF">
        <w:t xml:space="preserve">: </w:t>
      </w:r>
      <w:r w:rsidR="006859DF" w:rsidRPr="00934D79">
        <w:t>NP_991113.1</w:t>
      </w:r>
      <w:r w:rsidR="006859DF">
        <w:t xml:space="preserve">; </w:t>
      </w:r>
      <w:r w:rsidR="006859DF" w:rsidRPr="00934D79">
        <w:rPr>
          <w:i/>
        </w:rPr>
        <w:t>Dr_SP9</w:t>
      </w:r>
      <w:r w:rsidR="006859DF">
        <w:t xml:space="preserve">: </w:t>
      </w:r>
      <w:r w:rsidR="006859DF" w:rsidRPr="00934D79">
        <w:t>NP_998125.2</w:t>
      </w:r>
      <w:r w:rsidR="006859DF">
        <w:t>)</w:t>
      </w:r>
      <w:r w:rsidR="006859DF" w:rsidRPr="007363F6">
        <w:t xml:space="preserve">, </w:t>
      </w:r>
      <w:proofErr w:type="spellStart"/>
      <w:r w:rsidR="006859DF" w:rsidRPr="007363F6">
        <w:t>Dm</w:t>
      </w:r>
      <w:proofErr w:type="spellEnd"/>
      <w:r w:rsidR="006859DF" w:rsidRPr="007363F6">
        <w:t>=</w:t>
      </w:r>
      <w:r w:rsidR="006859DF" w:rsidRPr="00C636E5">
        <w:rPr>
          <w:i/>
        </w:rPr>
        <w:t>Drosophila melanogaster</w:t>
      </w:r>
      <w:r w:rsidR="006859DF">
        <w:rPr>
          <w:i/>
        </w:rPr>
        <w:t xml:space="preserve"> </w:t>
      </w:r>
      <w:r w:rsidR="006859DF" w:rsidRPr="006A18AB">
        <w:t>(</w:t>
      </w:r>
      <w:r w:rsidR="006859DF" w:rsidRPr="006A18AB">
        <w:rPr>
          <w:i/>
        </w:rPr>
        <w:t>Dm_CG5669</w:t>
      </w:r>
      <w:r w:rsidR="006859DF">
        <w:t xml:space="preserve">: </w:t>
      </w:r>
      <w:r w:rsidR="006859DF" w:rsidRPr="006A18AB">
        <w:t>AAF56261.1</w:t>
      </w:r>
      <w:r w:rsidR="006859DF">
        <w:t xml:space="preserve">; </w:t>
      </w:r>
      <w:proofErr w:type="spellStart"/>
      <w:r w:rsidR="006859DF" w:rsidRPr="006A18AB">
        <w:rPr>
          <w:i/>
        </w:rPr>
        <w:t>Dm_btd</w:t>
      </w:r>
      <w:proofErr w:type="spellEnd"/>
      <w:r w:rsidR="006859DF">
        <w:t xml:space="preserve">: </w:t>
      </w:r>
      <w:r w:rsidR="006859DF" w:rsidRPr="006A18AB">
        <w:t>NP_511100.1</w:t>
      </w:r>
      <w:r w:rsidR="006859DF">
        <w:t xml:space="preserve">, </w:t>
      </w:r>
      <w:r w:rsidR="006859DF" w:rsidRPr="006A18AB">
        <w:rPr>
          <w:i/>
        </w:rPr>
        <w:t>Dm_Sp69</w:t>
      </w:r>
      <w:r w:rsidR="006859DF" w:rsidRPr="006A18AB">
        <w:t>: NP_572579.2)</w:t>
      </w:r>
      <w:r w:rsidR="006859DF" w:rsidRPr="007363F6">
        <w:t>, Fc=</w:t>
      </w:r>
      <w:proofErr w:type="spellStart"/>
      <w:r w:rsidR="006859DF" w:rsidRPr="00C636E5">
        <w:rPr>
          <w:i/>
        </w:rPr>
        <w:t>Folsomia</w:t>
      </w:r>
      <w:proofErr w:type="spellEnd"/>
      <w:r w:rsidR="006859DF" w:rsidRPr="00C636E5">
        <w:rPr>
          <w:i/>
        </w:rPr>
        <w:t xml:space="preserve"> candida</w:t>
      </w:r>
      <w:r w:rsidR="006859DF">
        <w:rPr>
          <w:i/>
        </w:rPr>
        <w:t xml:space="preserve"> </w:t>
      </w:r>
      <w:r w:rsidR="006859DF">
        <w:t>(</w:t>
      </w:r>
      <w:r w:rsidR="006859DF" w:rsidRPr="004C06CE">
        <w:rPr>
          <w:i/>
        </w:rPr>
        <w:t>Fc_SP14</w:t>
      </w:r>
      <w:r w:rsidR="006859DF">
        <w:t xml:space="preserve">: </w:t>
      </w:r>
      <w:r w:rsidR="006859DF" w:rsidRPr="004D7F7E">
        <w:t>CBH30974.1</w:t>
      </w:r>
      <w:r w:rsidR="006859DF">
        <w:t xml:space="preserve">; </w:t>
      </w:r>
      <w:r w:rsidR="006859DF" w:rsidRPr="004C06CE">
        <w:rPr>
          <w:i/>
        </w:rPr>
        <w:t>Fc_Sp5</w:t>
      </w:r>
      <w:r w:rsidR="006859DF">
        <w:t xml:space="preserve">: </w:t>
      </w:r>
      <w:r w:rsidR="006859DF" w:rsidRPr="004D7F7E">
        <w:t>FN562986</w:t>
      </w:r>
      <w:r w:rsidR="006859DF">
        <w:t xml:space="preserve">; </w:t>
      </w:r>
      <w:r w:rsidR="006859DF" w:rsidRPr="004C06CE">
        <w:rPr>
          <w:i/>
        </w:rPr>
        <w:t>Fc_Sp6-9</w:t>
      </w:r>
      <w:r w:rsidR="006859DF">
        <w:t xml:space="preserve">: </w:t>
      </w:r>
      <w:r w:rsidR="006859DF" w:rsidRPr="004D7F7E">
        <w:lastRenderedPageBreak/>
        <w:t>FN562987</w:t>
      </w:r>
      <w:r w:rsidR="006859DF">
        <w:t>)</w:t>
      </w:r>
      <w:r w:rsidR="006859DF" w:rsidRPr="007363F6">
        <w:t>, Tc=</w:t>
      </w:r>
      <w:proofErr w:type="spellStart"/>
      <w:r w:rsidR="006859DF" w:rsidRPr="00C636E5">
        <w:rPr>
          <w:i/>
        </w:rPr>
        <w:t>Tribolium</w:t>
      </w:r>
      <w:proofErr w:type="spellEnd"/>
      <w:r w:rsidR="006859DF" w:rsidRPr="00C636E5">
        <w:rPr>
          <w:i/>
        </w:rPr>
        <w:t xml:space="preserve"> </w:t>
      </w:r>
      <w:proofErr w:type="spellStart"/>
      <w:r w:rsidR="006859DF" w:rsidRPr="00C636E5">
        <w:rPr>
          <w:i/>
        </w:rPr>
        <w:t>castaneum</w:t>
      </w:r>
      <w:proofErr w:type="spellEnd"/>
      <w:r w:rsidR="006859DF">
        <w:rPr>
          <w:i/>
        </w:rPr>
        <w:t xml:space="preserve"> </w:t>
      </w:r>
      <w:r w:rsidR="006859DF">
        <w:t>(</w:t>
      </w:r>
      <w:r w:rsidR="006859DF" w:rsidRPr="004D7F7E">
        <w:rPr>
          <w:i/>
        </w:rPr>
        <w:t>Tc_SP1-4</w:t>
      </w:r>
      <w:r w:rsidR="006859DF">
        <w:t xml:space="preserve">: </w:t>
      </w:r>
      <w:r w:rsidR="006859DF" w:rsidRPr="004D7F7E">
        <w:t>XP_972252.1</w:t>
      </w:r>
      <w:r w:rsidR="006859DF">
        <w:t xml:space="preserve">; </w:t>
      </w:r>
      <w:proofErr w:type="spellStart"/>
      <w:r w:rsidR="006859DF" w:rsidRPr="004D7F7E">
        <w:rPr>
          <w:i/>
        </w:rPr>
        <w:t>Tc_btd</w:t>
      </w:r>
      <w:proofErr w:type="spellEnd"/>
      <w:r w:rsidR="006859DF">
        <w:t xml:space="preserve">: </w:t>
      </w:r>
      <w:r w:rsidR="006859DF" w:rsidRPr="004D7F7E">
        <w:t>NP_001107792.1</w:t>
      </w:r>
      <w:r w:rsidR="006859DF">
        <w:t xml:space="preserve">; </w:t>
      </w:r>
      <w:proofErr w:type="spellStart"/>
      <w:r w:rsidR="006859DF" w:rsidRPr="004D7F7E">
        <w:rPr>
          <w:i/>
        </w:rPr>
        <w:t>Tc_Sp</w:t>
      </w:r>
      <w:proofErr w:type="spellEnd"/>
      <w:r w:rsidR="006859DF" w:rsidRPr="004D7F7E">
        <w:rPr>
          <w:i/>
        </w:rPr>
        <w:t>-like</w:t>
      </w:r>
      <w:r w:rsidR="006859DF">
        <w:t xml:space="preserve">: </w:t>
      </w:r>
      <w:r w:rsidR="006859DF" w:rsidRPr="004D7F7E">
        <w:t>NP_001034509.1</w:t>
      </w:r>
      <w:r w:rsidR="006859DF">
        <w:t>)</w:t>
      </w:r>
      <w:r w:rsidR="006859DF" w:rsidRPr="007363F6">
        <w:t xml:space="preserve">, </w:t>
      </w:r>
      <w:proofErr w:type="spellStart"/>
      <w:r w:rsidR="006859DF" w:rsidRPr="007363F6">
        <w:t>Nv</w:t>
      </w:r>
      <w:proofErr w:type="spellEnd"/>
      <w:r w:rsidR="006859DF" w:rsidRPr="007363F6">
        <w:t>=</w:t>
      </w:r>
      <w:proofErr w:type="spellStart"/>
      <w:r w:rsidR="006859DF" w:rsidRPr="00C636E5">
        <w:rPr>
          <w:i/>
        </w:rPr>
        <w:t>Nematostella</w:t>
      </w:r>
      <w:proofErr w:type="spellEnd"/>
      <w:r w:rsidR="006859DF" w:rsidRPr="00C636E5">
        <w:rPr>
          <w:i/>
        </w:rPr>
        <w:t xml:space="preserve"> </w:t>
      </w:r>
      <w:proofErr w:type="spellStart"/>
      <w:r w:rsidR="006859DF" w:rsidRPr="00C636E5">
        <w:rPr>
          <w:i/>
        </w:rPr>
        <w:t>vectensis</w:t>
      </w:r>
      <w:proofErr w:type="spellEnd"/>
      <w:r w:rsidR="006859DF">
        <w:rPr>
          <w:i/>
        </w:rPr>
        <w:t xml:space="preserve"> </w:t>
      </w:r>
      <w:r w:rsidR="006859DF">
        <w:t>(</w:t>
      </w:r>
      <w:r w:rsidR="006859DF" w:rsidRPr="004D7F7E">
        <w:rPr>
          <w:i/>
        </w:rPr>
        <w:t>Nv_SP1-4</w:t>
      </w:r>
      <w:r w:rsidR="006859DF">
        <w:t xml:space="preserve">: </w:t>
      </w:r>
      <w:r w:rsidR="006859DF" w:rsidRPr="006A18AB">
        <w:t>XP_001635004.1</w:t>
      </w:r>
      <w:r w:rsidR="006859DF">
        <w:t xml:space="preserve">; </w:t>
      </w:r>
      <w:r w:rsidR="006859DF" w:rsidRPr="004D7F7E">
        <w:rPr>
          <w:i/>
        </w:rPr>
        <w:t>Nv_SP5</w:t>
      </w:r>
      <w:r w:rsidR="006859DF">
        <w:t xml:space="preserve">: </w:t>
      </w:r>
      <w:r w:rsidR="006859DF" w:rsidRPr="006A18AB">
        <w:t>XP_001635002.1</w:t>
      </w:r>
      <w:r w:rsidR="006859DF">
        <w:t xml:space="preserve">; </w:t>
      </w:r>
      <w:r w:rsidR="006859DF" w:rsidRPr="004D7F7E">
        <w:rPr>
          <w:i/>
        </w:rPr>
        <w:t>Nv_SP6-9</w:t>
      </w:r>
      <w:r w:rsidR="006859DF">
        <w:t xml:space="preserve">: </w:t>
      </w:r>
      <w:r w:rsidR="006859DF" w:rsidRPr="006A18AB">
        <w:t>XP_001634948.1</w:t>
      </w:r>
      <w:r w:rsidR="006859DF">
        <w:t>)</w:t>
      </w:r>
      <w:r w:rsidR="006859DF" w:rsidRPr="007363F6">
        <w:t>, Gm=</w:t>
      </w:r>
      <w:proofErr w:type="spellStart"/>
      <w:r w:rsidR="006859DF" w:rsidRPr="00C636E5">
        <w:rPr>
          <w:i/>
        </w:rPr>
        <w:t>Glomeris</w:t>
      </w:r>
      <w:proofErr w:type="spellEnd"/>
      <w:r w:rsidR="006859DF" w:rsidRPr="00C636E5">
        <w:rPr>
          <w:i/>
        </w:rPr>
        <w:t xml:space="preserve"> </w:t>
      </w:r>
      <w:proofErr w:type="spellStart"/>
      <w:r w:rsidR="006859DF" w:rsidRPr="00C636E5">
        <w:rPr>
          <w:i/>
        </w:rPr>
        <w:t>marginata</w:t>
      </w:r>
      <w:proofErr w:type="spellEnd"/>
      <w:r w:rsidR="006859DF">
        <w:rPr>
          <w:i/>
        </w:rPr>
        <w:t xml:space="preserve"> </w:t>
      </w:r>
      <w:r w:rsidR="006859DF">
        <w:t>(</w:t>
      </w:r>
      <w:proofErr w:type="spellStart"/>
      <w:r w:rsidR="006859DF" w:rsidRPr="004C06CE">
        <w:rPr>
          <w:i/>
        </w:rPr>
        <w:t>Gm_btd</w:t>
      </w:r>
      <w:r w:rsidR="006859DF" w:rsidRPr="005F68A3">
        <w:rPr>
          <w:i/>
        </w:rPr>
        <w:t>I</w:t>
      </w:r>
      <w:proofErr w:type="spellEnd"/>
      <w:r w:rsidR="006859DF">
        <w:t xml:space="preserve">: </w:t>
      </w:r>
      <w:r w:rsidR="006859DF">
        <w:rPr>
          <w:rFonts w:eastAsia="Times New Roman" w:cs="Times New Roman"/>
        </w:rPr>
        <w:t>CAK50835.1)</w:t>
      </w:r>
      <w:r w:rsidR="006859DF" w:rsidRPr="007363F6">
        <w:t xml:space="preserve">, </w:t>
      </w:r>
      <w:proofErr w:type="spellStart"/>
      <w:r w:rsidR="006859DF" w:rsidRPr="007363F6">
        <w:t>Ph</w:t>
      </w:r>
      <w:proofErr w:type="spellEnd"/>
      <w:r w:rsidR="006859DF" w:rsidRPr="007363F6">
        <w:t>=</w:t>
      </w:r>
      <w:proofErr w:type="spellStart"/>
      <w:r w:rsidR="006859DF" w:rsidRPr="00C636E5">
        <w:rPr>
          <w:i/>
        </w:rPr>
        <w:t>Parhyale</w:t>
      </w:r>
      <w:proofErr w:type="spellEnd"/>
      <w:r w:rsidR="006859DF" w:rsidRPr="00C636E5">
        <w:rPr>
          <w:i/>
        </w:rPr>
        <w:t xml:space="preserve"> </w:t>
      </w:r>
      <w:proofErr w:type="spellStart"/>
      <w:r w:rsidR="006859DF" w:rsidRPr="00C636E5">
        <w:rPr>
          <w:i/>
        </w:rPr>
        <w:t>hawaiensis</w:t>
      </w:r>
      <w:proofErr w:type="spellEnd"/>
      <w:r w:rsidR="006859DF">
        <w:t xml:space="preserve"> (</w:t>
      </w:r>
      <w:r w:rsidR="006859DF" w:rsidRPr="005F68A3">
        <w:rPr>
          <w:i/>
        </w:rPr>
        <w:t>Ph_Sp14</w:t>
      </w:r>
      <w:r w:rsidR="006859DF">
        <w:t xml:space="preserve">: </w:t>
      </w:r>
      <w:r w:rsidR="006859DF" w:rsidRPr="004D7F7E">
        <w:t>CBH30980.1</w:t>
      </w:r>
      <w:r w:rsidR="006859DF">
        <w:t xml:space="preserve">; </w:t>
      </w:r>
      <w:r w:rsidR="006859DF" w:rsidRPr="005F68A3">
        <w:rPr>
          <w:i/>
        </w:rPr>
        <w:t>Ph_Sp6-9</w:t>
      </w:r>
      <w:r w:rsidR="006859DF">
        <w:t xml:space="preserve">: </w:t>
      </w:r>
      <w:r w:rsidR="006859DF" w:rsidRPr="004D7F7E">
        <w:t>FN562992.1</w:t>
      </w:r>
      <w:r w:rsidR="006859DF">
        <w:t>).</w:t>
      </w:r>
    </w:p>
    <w:p w14:paraId="3DDB91F2" w14:textId="77777777" w:rsidR="006859DF" w:rsidRDefault="006859DF" w:rsidP="00987C4E">
      <w:pPr>
        <w:spacing w:line="480" w:lineRule="auto"/>
        <w:jc w:val="both"/>
        <w:rPr>
          <w:b/>
        </w:rPr>
      </w:pPr>
    </w:p>
    <w:p w14:paraId="2B7AD3AC" w14:textId="56C0C72E" w:rsidR="006859DF" w:rsidRDefault="00DA23F7" w:rsidP="00987C4E">
      <w:pPr>
        <w:spacing w:line="480" w:lineRule="auto"/>
        <w:jc w:val="both"/>
      </w:pPr>
      <w:r w:rsidRPr="003B73F0">
        <w:rPr>
          <w:b/>
        </w:rPr>
        <w:t xml:space="preserve">Add. </w:t>
      </w:r>
      <w:proofErr w:type="gramStart"/>
      <w:r w:rsidRPr="003B73F0">
        <w:rPr>
          <w:b/>
        </w:rPr>
        <w:t>file</w:t>
      </w:r>
      <w:proofErr w:type="gramEnd"/>
      <w:r w:rsidRPr="003B73F0">
        <w:rPr>
          <w:b/>
        </w:rPr>
        <w:t xml:space="preserve"> 3, fig. S2</w:t>
      </w:r>
      <w:r w:rsidR="006859DF" w:rsidRPr="003B73F0">
        <w:rPr>
          <w:b/>
        </w:rPr>
        <w:t>:</w:t>
      </w:r>
      <w:r w:rsidR="006859DF" w:rsidRPr="003B73F0">
        <w:t xml:space="preserve"> Genomic organisation and protein structure of head</w:t>
      </w:r>
      <w:r w:rsidR="006859DF">
        <w:t xml:space="preserve"> patterning genes. </w:t>
      </w:r>
      <w:r w:rsidR="006859DF" w:rsidRPr="0087678B">
        <w:rPr>
          <w:b/>
        </w:rPr>
        <w:t>A</w:t>
      </w:r>
      <w:r w:rsidR="006859DF">
        <w:t xml:space="preserve"> Protein structure of the three </w:t>
      </w:r>
      <w:proofErr w:type="gramStart"/>
      <w:r w:rsidR="006859DF">
        <w:t>centipede</w:t>
      </w:r>
      <w:proofErr w:type="gramEnd"/>
      <w:r w:rsidR="006859DF">
        <w:t xml:space="preserve"> SP factors. The SP box motif is missing in the short SP5 protein. </w:t>
      </w:r>
      <w:proofErr w:type="gramStart"/>
      <w:r w:rsidR="006859DF" w:rsidRPr="0087678B">
        <w:rPr>
          <w:b/>
        </w:rPr>
        <w:t>B</w:t>
      </w:r>
      <w:r w:rsidR="006859DF">
        <w:t xml:space="preserve"> Conserved centipede SP gene cluster.</w:t>
      </w:r>
      <w:proofErr w:type="gramEnd"/>
      <w:r w:rsidR="006859DF">
        <w:t xml:space="preserve"> </w:t>
      </w:r>
      <w:proofErr w:type="gramStart"/>
      <w:r w:rsidR="006859DF" w:rsidRPr="0087678B">
        <w:rPr>
          <w:b/>
        </w:rPr>
        <w:t>C</w:t>
      </w:r>
      <w:r w:rsidR="006859DF">
        <w:t xml:space="preserve"> Close linkage of </w:t>
      </w:r>
      <w:proofErr w:type="spellStart"/>
      <w:r w:rsidR="006859DF" w:rsidRPr="0087678B">
        <w:rPr>
          <w:i/>
        </w:rPr>
        <w:t>otx</w:t>
      </w:r>
      <w:proofErr w:type="spellEnd"/>
      <w:r w:rsidR="006859DF" w:rsidRPr="0087678B">
        <w:rPr>
          <w:i/>
        </w:rPr>
        <w:t>-A</w:t>
      </w:r>
      <w:r w:rsidR="006859DF">
        <w:t xml:space="preserve"> and </w:t>
      </w:r>
      <w:proofErr w:type="spellStart"/>
      <w:r w:rsidR="006859DF" w:rsidRPr="0087678B">
        <w:rPr>
          <w:i/>
        </w:rPr>
        <w:t>otx</w:t>
      </w:r>
      <w:proofErr w:type="spellEnd"/>
      <w:r w:rsidR="006859DF" w:rsidRPr="0087678B">
        <w:rPr>
          <w:i/>
        </w:rPr>
        <w:t>-B</w:t>
      </w:r>
      <w:r w:rsidR="006859DF">
        <w:t xml:space="preserve">, and conserved </w:t>
      </w:r>
      <w:proofErr w:type="spellStart"/>
      <w:r w:rsidR="006859DF">
        <w:t>microsynteny</w:t>
      </w:r>
      <w:proofErr w:type="spellEnd"/>
      <w:r w:rsidR="006859DF">
        <w:t xml:space="preserve"> with an EH-domain-binding protein1.</w:t>
      </w:r>
      <w:proofErr w:type="gramEnd"/>
      <w:r w:rsidR="006859DF">
        <w:t xml:space="preserve"> </w:t>
      </w:r>
      <w:proofErr w:type="spellStart"/>
      <w:proofErr w:type="gramStart"/>
      <w:r w:rsidR="006859DF" w:rsidRPr="003343CB">
        <w:rPr>
          <w:i/>
        </w:rPr>
        <w:t>otx</w:t>
      </w:r>
      <w:proofErr w:type="spellEnd"/>
      <w:r w:rsidR="006859DF" w:rsidRPr="003343CB">
        <w:rPr>
          <w:i/>
        </w:rPr>
        <w:t>-C</w:t>
      </w:r>
      <w:proofErr w:type="gramEnd"/>
      <w:r w:rsidR="006859DF">
        <w:t xml:space="preserve"> maps onto a different genomic scaffold. </w:t>
      </w:r>
    </w:p>
    <w:p w14:paraId="6EA87465" w14:textId="77777777" w:rsidR="006859DF" w:rsidRDefault="006859DF" w:rsidP="00987C4E">
      <w:pPr>
        <w:spacing w:line="480" w:lineRule="auto"/>
        <w:jc w:val="both"/>
        <w:rPr>
          <w:b/>
        </w:rPr>
      </w:pPr>
    </w:p>
    <w:p w14:paraId="4F864180" w14:textId="65D7FC1D" w:rsidR="006859DF" w:rsidRDefault="00DA23F7" w:rsidP="00987C4E">
      <w:pPr>
        <w:spacing w:line="480" w:lineRule="auto"/>
        <w:jc w:val="both"/>
      </w:pPr>
      <w:r w:rsidRPr="003B73F0">
        <w:rPr>
          <w:b/>
        </w:rPr>
        <w:t xml:space="preserve">Add. </w:t>
      </w:r>
      <w:proofErr w:type="gramStart"/>
      <w:r w:rsidRPr="003B73F0">
        <w:rPr>
          <w:b/>
        </w:rPr>
        <w:t>file</w:t>
      </w:r>
      <w:proofErr w:type="gramEnd"/>
      <w:r w:rsidRPr="003B73F0">
        <w:rPr>
          <w:b/>
        </w:rPr>
        <w:t xml:space="preserve"> 4, fig. S3</w:t>
      </w:r>
      <w:r w:rsidR="006859DF" w:rsidRPr="003B73F0">
        <w:rPr>
          <w:b/>
        </w:rPr>
        <w:t xml:space="preserve">: </w:t>
      </w:r>
      <w:r w:rsidR="006859DF" w:rsidRPr="003B73F0">
        <w:t>Expression</w:t>
      </w:r>
      <w:r w:rsidR="006859DF">
        <w:t xml:space="preserve"> of </w:t>
      </w:r>
      <w:r w:rsidR="006859DF" w:rsidRPr="000238F9">
        <w:rPr>
          <w:i/>
        </w:rPr>
        <w:t>SP6-9</w:t>
      </w:r>
      <w:r w:rsidR="006859DF">
        <w:t xml:space="preserve"> (A-D) and </w:t>
      </w:r>
      <w:r w:rsidR="006859DF" w:rsidRPr="000238F9">
        <w:rPr>
          <w:i/>
        </w:rPr>
        <w:t>SP1-4</w:t>
      </w:r>
      <w:r w:rsidR="006859DF">
        <w:t xml:space="preserve"> (E-H) during early </w:t>
      </w:r>
      <w:proofErr w:type="spellStart"/>
      <w:r w:rsidR="006859DF">
        <w:t>Strigamia</w:t>
      </w:r>
      <w:proofErr w:type="spellEnd"/>
      <w:r w:rsidR="006859DF">
        <w:t xml:space="preserve"> development. A-F, H: ventral views, G: lateral view. </w:t>
      </w:r>
      <w:r w:rsidR="006859DF" w:rsidRPr="00C26F8E">
        <w:rPr>
          <w:b/>
        </w:rPr>
        <w:t>A</w:t>
      </w:r>
      <w:r w:rsidR="006859DF">
        <w:t xml:space="preserve"> (stage 2.2, early) </w:t>
      </w:r>
      <w:r w:rsidR="006859DF" w:rsidRPr="00C26F8E">
        <w:rPr>
          <w:i/>
        </w:rPr>
        <w:t xml:space="preserve">SP6-9 </w:t>
      </w:r>
      <w:r w:rsidR="006859DF">
        <w:t xml:space="preserve">is expressed in the posterior hemisphere of the embryo. </w:t>
      </w:r>
      <w:r w:rsidR="006859DF" w:rsidRPr="00C26F8E">
        <w:rPr>
          <w:b/>
        </w:rPr>
        <w:t>B</w:t>
      </w:r>
      <w:r w:rsidR="006859DF">
        <w:t xml:space="preserve"> (stage 2.2 late) </w:t>
      </w:r>
      <w:r w:rsidR="006859DF" w:rsidRPr="00C26F8E">
        <w:rPr>
          <w:i/>
        </w:rPr>
        <w:t>SP6-9</w:t>
      </w:r>
      <w:r w:rsidR="006859DF">
        <w:t xml:space="preserve"> is expressed in anterior segmental domains where is overlaps with </w:t>
      </w:r>
      <w:r w:rsidR="006859DF" w:rsidRPr="00C26F8E">
        <w:rPr>
          <w:i/>
        </w:rPr>
        <w:t>SP5</w:t>
      </w:r>
      <w:r w:rsidR="006859DF">
        <w:t xml:space="preserve"> expression (compare figure 2) and in a broad domain at the posterior pole. </w:t>
      </w:r>
      <w:proofErr w:type="gramStart"/>
      <w:r w:rsidR="006859DF" w:rsidRPr="00C26F8E">
        <w:rPr>
          <w:b/>
        </w:rPr>
        <w:t>C</w:t>
      </w:r>
      <w:r w:rsidR="006859DF">
        <w:t xml:space="preserve"> (stage 2.3) and </w:t>
      </w:r>
      <w:r w:rsidR="006859DF" w:rsidRPr="00C26F8E">
        <w:rPr>
          <w:b/>
        </w:rPr>
        <w:t>D</w:t>
      </w:r>
      <w:r w:rsidR="006859DF">
        <w:t xml:space="preserve"> (stage 3.1) Segmental expression of </w:t>
      </w:r>
      <w:r w:rsidR="006859DF" w:rsidRPr="00C26F8E">
        <w:rPr>
          <w:i/>
        </w:rPr>
        <w:t>SP6-9</w:t>
      </w:r>
      <w:r w:rsidR="006859DF">
        <w:t xml:space="preserve"> and expression within the posterior growth zone.</w:t>
      </w:r>
      <w:proofErr w:type="gramEnd"/>
      <w:r w:rsidR="006859DF">
        <w:t xml:space="preserve"> </w:t>
      </w:r>
      <w:r w:rsidR="006859DF" w:rsidRPr="007A615E">
        <w:rPr>
          <w:b/>
        </w:rPr>
        <w:t>E</w:t>
      </w:r>
      <w:r w:rsidR="006859DF">
        <w:t xml:space="preserve"> (stage 2.2, early) </w:t>
      </w:r>
      <w:r w:rsidR="006859DF" w:rsidRPr="007A615E">
        <w:rPr>
          <w:i/>
        </w:rPr>
        <w:t>SP1-4</w:t>
      </w:r>
      <w:r w:rsidR="006859DF">
        <w:t xml:space="preserve"> is uniformly expressed during </w:t>
      </w:r>
      <w:proofErr w:type="spellStart"/>
      <w:r w:rsidR="006859DF">
        <w:t>blastoderm</w:t>
      </w:r>
      <w:proofErr w:type="spellEnd"/>
      <w:r w:rsidR="006859DF">
        <w:t xml:space="preserve"> </w:t>
      </w:r>
      <w:proofErr w:type="gramStart"/>
      <w:r w:rsidR="006859DF">
        <w:t>stage,</w:t>
      </w:r>
      <w:proofErr w:type="gramEnd"/>
      <w:r w:rsidR="006859DF">
        <w:t xml:space="preserve"> a seemingly stronger expression in the posterior is due to the higher cell density in this area. </w:t>
      </w:r>
      <w:r w:rsidR="006859DF" w:rsidRPr="007A615E">
        <w:rPr>
          <w:b/>
        </w:rPr>
        <w:t>F</w:t>
      </w:r>
      <w:r w:rsidR="006859DF">
        <w:t xml:space="preserve"> and </w:t>
      </w:r>
      <w:r w:rsidR="006859DF" w:rsidRPr="007A615E">
        <w:rPr>
          <w:b/>
        </w:rPr>
        <w:t>G</w:t>
      </w:r>
      <w:r w:rsidR="006859DF">
        <w:t xml:space="preserve"> (stage </w:t>
      </w:r>
      <w:proofErr w:type="gramStart"/>
      <w:r w:rsidR="006859DF">
        <w:t>2.3,</w:t>
      </w:r>
      <w:proofErr w:type="gramEnd"/>
      <w:r w:rsidR="006859DF">
        <w:t xml:space="preserve"> late; G is a lateral view of same specimen). Expression is uniform, darker areas are correlated with the germ band and with areas of multi-layered tissue/high cell density.</w:t>
      </w:r>
      <w:r w:rsidR="006859DF" w:rsidRPr="007A615E">
        <w:rPr>
          <w:b/>
        </w:rPr>
        <w:t xml:space="preserve"> H</w:t>
      </w:r>
      <w:r w:rsidR="006859DF">
        <w:t xml:space="preserve"> (stage 4.3) </w:t>
      </w:r>
      <w:r w:rsidR="006859DF" w:rsidRPr="007A615E">
        <w:rPr>
          <w:i/>
        </w:rPr>
        <w:t>SP1-4</w:t>
      </w:r>
      <w:r w:rsidR="006859DF">
        <w:t xml:space="preserve"> exp</w:t>
      </w:r>
      <w:r w:rsidR="00E94D73">
        <w:t>r</w:t>
      </w:r>
      <w:r w:rsidR="006859DF">
        <w:t xml:space="preserve">ession at a mid-segmentation stage. Expression is stronger in the germ band than in the extra-embryonic territory, but largely </w:t>
      </w:r>
      <w:r w:rsidR="006859DF">
        <w:lastRenderedPageBreak/>
        <w:t xml:space="preserve">reflects the morphology. </w:t>
      </w:r>
      <w:proofErr w:type="spellStart"/>
      <w:proofErr w:type="gramStart"/>
      <w:r w:rsidR="006859DF" w:rsidRPr="007A615E">
        <w:rPr>
          <w:b/>
        </w:rPr>
        <w:t>oc</w:t>
      </w:r>
      <w:proofErr w:type="spellEnd"/>
      <w:proofErr w:type="gramEnd"/>
      <w:r w:rsidR="006859DF">
        <w:t>=</w:t>
      </w:r>
      <w:r w:rsidR="00E94D73">
        <w:t xml:space="preserve"> </w:t>
      </w:r>
      <w:r w:rsidR="006859DF">
        <w:t xml:space="preserve">ocular domain, </w:t>
      </w:r>
      <w:r w:rsidR="006859DF" w:rsidRPr="007A615E">
        <w:rPr>
          <w:b/>
        </w:rPr>
        <w:t>ant/</w:t>
      </w:r>
      <w:proofErr w:type="spellStart"/>
      <w:r w:rsidR="006859DF" w:rsidRPr="007A615E">
        <w:rPr>
          <w:b/>
        </w:rPr>
        <w:t>int</w:t>
      </w:r>
      <w:proofErr w:type="spellEnd"/>
      <w:r w:rsidR="006859DF">
        <w:t>=</w:t>
      </w:r>
      <w:r w:rsidR="00E94D73">
        <w:t xml:space="preserve"> </w:t>
      </w:r>
      <w:r w:rsidR="006859DF">
        <w:t xml:space="preserve">antennal and intercalary expression, </w:t>
      </w:r>
      <w:r w:rsidR="006859DF" w:rsidRPr="007A615E">
        <w:rPr>
          <w:b/>
        </w:rPr>
        <w:t>md</w:t>
      </w:r>
      <w:r w:rsidR="006859DF">
        <w:t>=</w:t>
      </w:r>
      <w:r w:rsidR="00E94D73">
        <w:t xml:space="preserve"> </w:t>
      </w:r>
      <w:r w:rsidR="006859DF">
        <w:t xml:space="preserve">mandibular domain, </w:t>
      </w:r>
      <w:r w:rsidR="006859DF" w:rsidRPr="007A615E">
        <w:rPr>
          <w:b/>
        </w:rPr>
        <w:t>mx1</w:t>
      </w:r>
      <w:r w:rsidR="006859DF">
        <w:t>=</w:t>
      </w:r>
      <w:r w:rsidR="00E94D73">
        <w:t xml:space="preserve"> </w:t>
      </w:r>
      <w:r w:rsidR="006859DF">
        <w:t>1</w:t>
      </w:r>
      <w:r w:rsidR="006859DF" w:rsidRPr="007A615E">
        <w:rPr>
          <w:vertAlign w:val="superscript"/>
        </w:rPr>
        <w:t>st</w:t>
      </w:r>
      <w:r w:rsidR="006859DF">
        <w:t xml:space="preserve"> maxillary domain. </w:t>
      </w:r>
    </w:p>
    <w:p w14:paraId="6C8B9A3F" w14:textId="77777777" w:rsidR="006859DF" w:rsidRDefault="006859DF" w:rsidP="00987C4E">
      <w:pPr>
        <w:spacing w:line="480" w:lineRule="auto"/>
        <w:jc w:val="both"/>
      </w:pPr>
    </w:p>
    <w:p w14:paraId="42A95F6B" w14:textId="168B10C9" w:rsidR="006859DF" w:rsidRDefault="00DA23F7" w:rsidP="00987C4E">
      <w:pPr>
        <w:spacing w:line="480" w:lineRule="auto"/>
        <w:jc w:val="both"/>
      </w:pPr>
      <w:r w:rsidRPr="003B73F0">
        <w:rPr>
          <w:b/>
        </w:rPr>
        <w:t xml:space="preserve">Add. </w:t>
      </w:r>
      <w:proofErr w:type="gramStart"/>
      <w:r w:rsidRPr="003B73F0">
        <w:rPr>
          <w:b/>
        </w:rPr>
        <w:t>file</w:t>
      </w:r>
      <w:proofErr w:type="gramEnd"/>
      <w:r w:rsidRPr="003B73F0">
        <w:rPr>
          <w:b/>
        </w:rPr>
        <w:t xml:space="preserve"> 5, fig. S4</w:t>
      </w:r>
      <w:r w:rsidR="006859DF" w:rsidRPr="003B73F0">
        <w:rPr>
          <w:b/>
        </w:rPr>
        <w:t xml:space="preserve">: </w:t>
      </w:r>
      <w:r w:rsidR="006859DF" w:rsidRPr="003B73F0">
        <w:t>Expression</w:t>
      </w:r>
      <w:r w:rsidR="006859DF">
        <w:t xml:space="preserve"> of </w:t>
      </w:r>
      <w:proofErr w:type="spellStart"/>
      <w:r w:rsidR="006859DF" w:rsidRPr="00AE5D6E">
        <w:rPr>
          <w:i/>
        </w:rPr>
        <w:t>otx</w:t>
      </w:r>
      <w:proofErr w:type="spellEnd"/>
      <w:r w:rsidR="006859DF" w:rsidRPr="00AE5D6E">
        <w:rPr>
          <w:i/>
        </w:rPr>
        <w:t>-B</w:t>
      </w:r>
      <w:r w:rsidR="006859DF">
        <w:t xml:space="preserve"> (single stains) and </w:t>
      </w:r>
      <w:r w:rsidR="006859DF" w:rsidRPr="00AE5D6E">
        <w:rPr>
          <w:i/>
        </w:rPr>
        <w:t>cnc1</w:t>
      </w:r>
      <w:r w:rsidR="006859DF">
        <w:t xml:space="preserve">. </w:t>
      </w:r>
      <w:proofErr w:type="gramStart"/>
      <w:r w:rsidR="006859DF">
        <w:t>All in ventral view.</w:t>
      </w:r>
      <w:proofErr w:type="gramEnd"/>
      <w:r w:rsidR="006859DF">
        <w:t xml:space="preserve"> </w:t>
      </w:r>
      <w:r w:rsidR="006859DF" w:rsidRPr="00AE5D6E">
        <w:rPr>
          <w:b/>
        </w:rPr>
        <w:t>A</w:t>
      </w:r>
      <w:r w:rsidR="006859DF">
        <w:t xml:space="preserve"> (stage 2.2, early) </w:t>
      </w:r>
      <w:proofErr w:type="spellStart"/>
      <w:r w:rsidR="00E94D73">
        <w:rPr>
          <w:i/>
        </w:rPr>
        <w:t>o</w:t>
      </w:r>
      <w:r w:rsidR="006859DF" w:rsidRPr="00AE5D6E">
        <w:rPr>
          <w:i/>
        </w:rPr>
        <w:t>tx</w:t>
      </w:r>
      <w:proofErr w:type="spellEnd"/>
      <w:r w:rsidR="006859DF" w:rsidRPr="00AE5D6E">
        <w:rPr>
          <w:i/>
        </w:rPr>
        <w:t>-B</w:t>
      </w:r>
      <w:r w:rsidR="006859DF">
        <w:t xml:space="preserve"> is expressed in an anterior cap and more strongly at the posterior margin of its expression domain. </w:t>
      </w:r>
      <w:r w:rsidR="006859DF" w:rsidRPr="00AE5D6E">
        <w:rPr>
          <w:b/>
        </w:rPr>
        <w:t>B</w:t>
      </w:r>
      <w:r w:rsidR="006859DF">
        <w:t xml:space="preserve"> (stage 2.3) </w:t>
      </w:r>
      <w:proofErr w:type="spellStart"/>
      <w:r w:rsidR="00E94D73">
        <w:rPr>
          <w:i/>
        </w:rPr>
        <w:t>o</w:t>
      </w:r>
      <w:r w:rsidR="006859DF" w:rsidRPr="00AE5D6E">
        <w:rPr>
          <w:i/>
        </w:rPr>
        <w:t>tx</w:t>
      </w:r>
      <w:proofErr w:type="spellEnd"/>
      <w:r w:rsidR="006859DF" w:rsidRPr="00AE5D6E">
        <w:rPr>
          <w:i/>
        </w:rPr>
        <w:t>-B</w:t>
      </w:r>
      <w:r w:rsidR="006859DF">
        <w:t xml:space="preserve"> expression is strong in an ocular domain and weaker in the prospective head field anterior to that. Expression</w:t>
      </w:r>
      <w:r w:rsidR="00ED0A18">
        <w:t xml:space="preserve"> is</w:t>
      </w:r>
      <w:r w:rsidR="006859DF">
        <w:t xml:space="preserve"> also </w:t>
      </w:r>
      <w:r w:rsidR="00433AE9">
        <w:t>seen</w:t>
      </w:r>
      <w:r w:rsidR="00ED0A18">
        <w:t xml:space="preserve"> </w:t>
      </w:r>
      <w:r w:rsidR="006859DF">
        <w:t xml:space="preserve">along the midline.  </w:t>
      </w:r>
      <w:r w:rsidR="006859DF" w:rsidRPr="00AE5D6E">
        <w:rPr>
          <w:b/>
        </w:rPr>
        <w:t>C</w:t>
      </w:r>
      <w:r w:rsidR="006859DF">
        <w:t xml:space="preserve"> (stage 2.3, late) and </w:t>
      </w:r>
      <w:r w:rsidR="006859DF" w:rsidRPr="00AE5D6E">
        <w:rPr>
          <w:b/>
        </w:rPr>
        <w:t>D</w:t>
      </w:r>
      <w:r w:rsidR="006859DF">
        <w:t xml:space="preserve"> (stage 4.1) </w:t>
      </w:r>
      <w:r w:rsidR="00E94D73">
        <w:rPr>
          <w:i/>
        </w:rPr>
        <w:t>c</w:t>
      </w:r>
      <w:r w:rsidR="006859DF" w:rsidRPr="00AE5D6E">
        <w:rPr>
          <w:i/>
        </w:rPr>
        <w:t xml:space="preserve">nc1 </w:t>
      </w:r>
      <w:r w:rsidR="006859DF">
        <w:t xml:space="preserve">is expressed in a ubiquitous pattern, darker staining in areas of dense tissue.  </w:t>
      </w:r>
      <w:proofErr w:type="spellStart"/>
      <w:proofErr w:type="gramStart"/>
      <w:r w:rsidR="006859DF" w:rsidRPr="00AE5D6E">
        <w:rPr>
          <w:b/>
        </w:rPr>
        <w:t>oc</w:t>
      </w:r>
      <w:proofErr w:type="spellEnd"/>
      <w:proofErr w:type="gramEnd"/>
      <w:r w:rsidR="006859DF">
        <w:t>=</w:t>
      </w:r>
      <w:r w:rsidR="00E94D73">
        <w:t xml:space="preserve"> </w:t>
      </w:r>
      <w:r w:rsidR="006859DF">
        <w:t xml:space="preserve">ocular domain, </w:t>
      </w:r>
      <w:r w:rsidR="006859DF" w:rsidRPr="00AE5D6E">
        <w:rPr>
          <w:b/>
        </w:rPr>
        <w:t>ml</w:t>
      </w:r>
      <w:r w:rsidR="006859DF">
        <w:t>=</w:t>
      </w:r>
      <w:r w:rsidR="00E94D73">
        <w:t xml:space="preserve"> </w:t>
      </w:r>
      <w:r w:rsidR="006859DF">
        <w:t xml:space="preserve">midline.  </w:t>
      </w:r>
    </w:p>
    <w:p w14:paraId="08065FC2" w14:textId="77777777" w:rsidR="000B7144" w:rsidRDefault="000B7144" w:rsidP="00987C4E">
      <w:pPr>
        <w:spacing w:line="480" w:lineRule="auto"/>
        <w:jc w:val="both"/>
        <w:rPr>
          <w:b/>
        </w:rPr>
      </w:pPr>
    </w:p>
    <w:p w14:paraId="76BE6183" w14:textId="32CA451A" w:rsidR="00855EB9" w:rsidRPr="00987C4E" w:rsidRDefault="00DA23F7" w:rsidP="00987C4E">
      <w:pPr>
        <w:spacing w:line="480" w:lineRule="auto"/>
        <w:jc w:val="both"/>
        <w:rPr>
          <w:b/>
        </w:rPr>
      </w:pPr>
      <w:r w:rsidRPr="003B73F0">
        <w:rPr>
          <w:b/>
        </w:rPr>
        <w:t>Add.</w:t>
      </w:r>
      <w:r w:rsidR="001410D8" w:rsidRPr="003B73F0">
        <w:rPr>
          <w:b/>
        </w:rPr>
        <w:t xml:space="preserve"> </w:t>
      </w:r>
      <w:proofErr w:type="gramStart"/>
      <w:r w:rsidR="001410D8" w:rsidRPr="003B73F0">
        <w:rPr>
          <w:b/>
        </w:rPr>
        <w:t>file</w:t>
      </w:r>
      <w:proofErr w:type="gramEnd"/>
      <w:r w:rsidR="001410D8" w:rsidRPr="003B73F0">
        <w:rPr>
          <w:b/>
        </w:rPr>
        <w:t xml:space="preserve"> 6</w:t>
      </w:r>
      <w:r w:rsidR="00AE5F0A" w:rsidRPr="003B73F0">
        <w:rPr>
          <w:b/>
        </w:rPr>
        <w:t>: &gt;scaffold00074</w:t>
      </w:r>
      <w:r w:rsidR="00AE5F0A" w:rsidRPr="00AE5F0A">
        <w:rPr>
          <w:b/>
        </w:rPr>
        <w:t>_ass-09-10_SP-genes.fasta</w:t>
      </w:r>
      <w:r w:rsidR="00AE5F0A">
        <w:t>&lt; Sequenc</w:t>
      </w:r>
      <w:r w:rsidR="00642EDF">
        <w:t>e of the genomic scaffold of a</w:t>
      </w:r>
      <w:r w:rsidR="00AE5F0A">
        <w:t xml:space="preserve"> previous</w:t>
      </w:r>
      <w:r w:rsidR="00642EDF">
        <w:t xml:space="preserve"> unpublished</w:t>
      </w:r>
      <w:r w:rsidR="00AE5F0A">
        <w:t xml:space="preserve"> genome assembly (from 09-10)</w:t>
      </w:r>
      <w:r w:rsidR="000374E2">
        <w:t>,</w:t>
      </w:r>
      <w:r w:rsidR="00AE5F0A">
        <w:t xml:space="preserve"> on which the three centipede SP factors are </w:t>
      </w:r>
      <w:proofErr w:type="spellStart"/>
      <w:r w:rsidR="00AE5F0A">
        <w:t>syntenic</w:t>
      </w:r>
      <w:proofErr w:type="spellEnd"/>
      <w:r w:rsidR="00AE5F0A">
        <w:t xml:space="preserve">. Mapped </w:t>
      </w:r>
      <w:r w:rsidR="00F00893">
        <w:t>is</w:t>
      </w:r>
      <w:r w:rsidR="00AE5F0A">
        <w:t xml:space="preserve"> the complete known cDNA sequence of</w:t>
      </w:r>
      <w:r w:rsidR="00AE5F0A" w:rsidRPr="00F00893">
        <w:rPr>
          <w:i/>
        </w:rPr>
        <w:t xml:space="preserve"> SP5</w:t>
      </w:r>
      <w:r w:rsidR="00F00893">
        <w:t>,</w:t>
      </w:r>
      <w:r w:rsidR="00AE5F0A">
        <w:t xml:space="preserve"> and </w:t>
      </w:r>
      <w:proofErr w:type="spellStart"/>
      <w:r w:rsidR="00AE5F0A">
        <w:t>basepairs</w:t>
      </w:r>
      <w:proofErr w:type="spellEnd"/>
      <w:r w:rsidR="00AE5F0A">
        <w:t xml:space="preserve"> 1-</w:t>
      </w:r>
      <w:r w:rsidR="00F00893">
        <w:t>2103</w:t>
      </w:r>
      <w:r w:rsidR="00AE5F0A">
        <w:t xml:space="preserve"> of </w:t>
      </w:r>
      <w:r w:rsidR="00AE5F0A" w:rsidRPr="00F00893">
        <w:rPr>
          <w:i/>
        </w:rPr>
        <w:t>SP1-4</w:t>
      </w:r>
      <w:r w:rsidR="00F00893">
        <w:t>,</w:t>
      </w:r>
      <w:r w:rsidR="00AE5F0A">
        <w:t xml:space="preserve"> and </w:t>
      </w:r>
      <w:proofErr w:type="spellStart"/>
      <w:r w:rsidR="00AE5F0A">
        <w:t>basepair</w:t>
      </w:r>
      <w:proofErr w:type="spellEnd"/>
      <w:r w:rsidR="00AE5F0A">
        <w:t xml:space="preserve"> 1-1823 of </w:t>
      </w:r>
      <w:r w:rsidR="00AE5F0A" w:rsidRPr="003E47EC">
        <w:rPr>
          <w:i/>
        </w:rPr>
        <w:t>SP6-9</w:t>
      </w:r>
      <w:r w:rsidR="00AE5F0A">
        <w:t>.  The latter two contain sequence at their 3’ ends th</w:t>
      </w:r>
      <w:r w:rsidR="00F00893">
        <w:t>at does not map to the scaffold</w:t>
      </w:r>
      <w:r w:rsidR="00AE5F0A">
        <w:t xml:space="preserve"> </w:t>
      </w:r>
      <w:r w:rsidR="00F00893">
        <w:t>(these sequences would most likely be found in stretches of the scaffold</w:t>
      </w:r>
      <w:r w:rsidR="00AE5F0A">
        <w:t xml:space="preserve"> where unknown sequence is completed with an ‘N’ estimate of the gap size.</w:t>
      </w:r>
      <w:r w:rsidR="00F00893">
        <w:t>)</w:t>
      </w:r>
      <w:r w:rsidR="00AE5F0A">
        <w:t xml:space="preserve">  </w:t>
      </w:r>
      <w:r w:rsidR="00F00893">
        <w:t xml:space="preserve">The file was created and can be read with the software Artemis </w:t>
      </w:r>
      <w:r w:rsidR="00F00893">
        <w:fldChar w:fldCharType="begin" w:fldLock="1"/>
      </w:r>
      <w:r w:rsidR="00F00893">
        <w:instrText>ADDIN CSL_CITATION { "citationItems" : [ { "id" : "ITEM-1", "itemData" : { "ISSN" : "1367-4803", "PMID" : "11120685", "abstract" : "SUMMARY: Artemis is a DNA sequence visualization and annotation tool that allows the results of any analysis or sets of analyses to be viewed in the context of the sequence and its six-frame translation. Artemis is especially useful in analysing the compact genomes of bacteria, archaea and lower eukaryotes, and will cope with sequences of any size from small genes to whole genomes. It is implemented in Java, and can be run on any suitable platform. Sequences and annotation can be read and written directly in EMBL, GenBank and GFF format. AVAILABITLTY: Artemis is available under the GNU General Public License from http://www.sanger.ac.uk/Software/Artemis", "author" : [ { "dropping-particle" : "", "family" : "Rutherford", "given" : "K", "non-dropping-particle" : "", "parse-names" : false, "suffix" : "" }, { "dropping-particle" : "", "family" : "Parkhill", "given" : "J", "non-dropping-particle" : "", "parse-names" : false, "suffix" : "" }, { "dropping-particle" : "", "family" : "Crook", "given" : "J", "non-dropping-particle" : "", "parse-names" : false, "suffix" : "" }, { "dropping-particle" : "", "family" : "Horsnell", "given" : "T", "non-dropping-particle" : "", "parse-names" : false, "suffix" : "" }, { "dropping-particle" : "", "family" : "Rice", "given" : "P", "non-dropping-particle" : "", "parse-names" : false, "suffix" : "" }, { "dropping-particle" : "", "family" : "Rajandream", "given" : "M a", "non-dropping-particle" : "", "parse-names" : false, "suffix" : "" }, { "dropping-particle" : "", "family" : "Barrell", "given" : "B", "non-dropping-particle" : "", "parse-names" : false, "suffix" : "" } ], "container-title" : "Bioinformatics (Oxford, England)", "id" : "ITEM-1", "issue" : "10", "issued" : { "date-parts" : [ [ "2000", "10" ] ] }, "page" : "944-5", "title" : "Artemis: sequence visualization and annotation.", "type" : "article-journal", "volume" : "16" }, "uris" : [ "http://www.mendeley.com/documents/?uuid=2f58226b-4458-43a4-989f-8ca08e9c0e24" ] } ], "mendeley" : { "formattedCitation" : "[13]", "plainTextFormattedCitation" : "[13]" }, "properties" : { "noteIndex" : 0 }, "schema" : "https://github.com/citation-style-language/schema/raw/master/csl-citation.json" }</w:instrText>
      </w:r>
      <w:r w:rsidR="00F00893">
        <w:fldChar w:fldCharType="separate"/>
      </w:r>
      <w:r w:rsidR="00F00893" w:rsidRPr="00F00893">
        <w:rPr>
          <w:noProof/>
        </w:rPr>
        <w:t>[13]</w:t>
      </w:r>
      <w:r w:rsidR="00F00893">
        <w:fldChar w:fldCharType="end"/>
      </w:r>
      <w:r w:rsidR="00F00893">
        <w:t>, or similar genome viewers.</w:t>
      </w:r>
      <w:bookmarkStart w:id="0" w:name="_GoBack"/>
      <w:bookmarkEnd w:id="0"/>
    </w:p>
    <w:sectPr w:rsidR="00855EB9" w:rsidRPr="00987C4E" w:rsidSect="003B73F0">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11AE2" w14:textId="77777777" w:rsidR="001410D8" w:rsidRDefault="001410D8" w:rsidP="005E1926">
      <w:r>
        <w:separator/>
      </w:r>
    </w:p>
  </w:endnote>
  <w:endnote w:type="continuationSeparator" w:id="0">
    <w:p w14:paraId="795F1DB6" w14:textId="77777777" w:rsidR="001410D8" w:rsidRDefault="001410D8" w:rsidP="005E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F65AB" w14:textId="77777777" w:rsidR="001410D8" w:rsidRDefault="001410D8" w:rsidP="005E19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1B7AB6" w14:textId="77777777" w:rsidR="001410D8" w:rsidRDefault="001410D8" w:rsidP="005E19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D7C22" w14:textId="77777777" w:rsidR="001410D8" w:rsidRDefault="001410D8" w:rsidP="005E19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73F0">
      <w:rPr>
        <w:rStyle w:val="PageNumber"/>
        <w:noProof/>
      </w:rPr>
      <w:t>9</w:t>
    </w:r>
    <w:r>
      <w:rPr>
        <w:rStyle w:val="PageNumber"/>
      </w:rPr>
      <w:fldChar w:fldCharType="end"/>
    </w:r>
  </w:p>
  <w:p w14:paraId="2576112C" w14:textId="77777777" w:rsidR="001410D8" w:rsidRDefault="001410D8" w:rsidP="005E192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BF86F" w14:textId="77777777" w:rsidR="001410D8" w:rsidRDefault="001410D8" w:rsidP="005E1926">
      <w:r>
        <w:separator/>
      </w:r>
    </w:p>
  </w:footnote>
  <w:footnote w:type="continuationSeparator" w:id="0">
    <w:p w14:paraId="004931FE" w14:textId="77777777" w:rsidR="001410D8" w:rsidRDefault="001410D8" w:rsidP="005E1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9DF"/>
    <w:rsid w:val="000374E2"/>
    <w:rsid w:val="000B7144"/>
    <w:rsid w:val="001410D8"/>
    <w:rsid w:val="00180E33"/>
    <w:rsid w:val="001A60FF"/>
    <w:rsid w:val="003B73F0"/>
    <w:rsid w:val="003E47EC"/>
    <w:rsid w:val="00433AE9"/>
    <w:rsid w:val="005E1926"/>
    <w:rsid w:val="005F1A60"/>
    <w:rsid w:val="00642EDF"/>
    <w:rsid w:val="006859DF"/>
    <w:rsid w:val="006E43AE"/>
    <w:rsid w:val="00855EB9"/>
    <w:rsid w:val="008C191E"/>
    <w:rsid w:val="00987C4E"/>
    <w:rsid w:val="00AE5F0A"/>
    <w:rsid w:val="00AF7B37"/>
    <w:rsid w:val="00CF779E"/>
    <w:rsid w:val="00DA23F7"/>
    <w:rsid w:val="00DF3325"/>
    <w:rsid w:val="00E94D73"/>
    <w:rsid w:val="00ED0A18"/>
    <w:rsid w:val="00F008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B19C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sid w:val="005F1A60"/>
    <w:rPr>
      <w:vertAlign w:val="superscript"/>
    </w:rPr>
  </w:style>
  <w:style w:type="character" w:styleId="CommentReference">
    <w:name w:val="annotation reference"/>
    <w:basedOn w:val="DefaultParagraphFont"/>
    <w:uiPriority w:val="99"/>
    <w:semiHidden/>
    <w:unhideWhenUsed/>
    <w:rsid w:val="006859DF"/>
    <w:rPr>
      <w:sz w:val="18"/>
      <w:szCs w:val="18"/>
    </w:rPr>
  </w:style>
  <w:style w:type="paragraph" w:styleId="CommentText">
    <w:name w:val="annotation text"/>
    <w:basedOn w:val="Normal"/>
    <w:link w:val="CommentTextChar"/>
    <w:uiPriority w:val="99"/>
    <w:semiHidden/>
    <w:unhideWhenUsed/>
    <w:rsid w:val="006859DF"/>
  </w:style>
  <w:style w:type="character" w:customStyle="1" w:styleId="CommentTextChar">
    <w:name w:val="Comment Text Char"/>
    <w:basedOn w:val="DefaultParagraphFont"/>
    <w:link w:val="CommentText"/>
    <w:uiPriority w:val="99"/>
    <w:semiHidden/>
    <w:rsid w:val="006859DF"/>
  </w:style>
  <w:style w:type="table" w:styleId="TableGrid">
    <w:name w:val="Table Grid"/>
    <w:basedOn w:val="TableNormal"/>
    <w:uiPriority w:val="59"/>
    <w:rsid w:val="006859DF"/>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859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59DF"/>
    <w:rPr>
      <w:rFonts w:ascii="Lucida Grande" w:hAnsi="Lucida Grande" w:cs="Lucida Grande"/>
      <w:sz w:val="18"/>
      <w:szCs w:val="18"/>
    </w:rPr>
  </w:style>
  <w:style w:type="paragraph" w:styleId="NormalWeb">
    <w:name w:val="Normal (Web)"/>
    <w:basedOn w:val="Normal"/>
    <w:uiPriority w:val="99"/>
    <w:unhideWhenUsed/>
    <w:rsid w:val="006859DF"/>
    <w:pPr>
      <w:spacing w:before="100" w:beforeAutospacing="1" w:after="100" w:afterAutospacing="1"/>
    </w:pPr>
    <w:rPr>
      <w:rFonts w:ascii="Times" w:hAnsi="Times" w:cs="Times New Roman"/>
      <w:sz w:val="20"/>
      <w:szCs w:val="20"/>
    </w:rPr>
  </w:style>
  <w:style w:type="character" w:styleId="LineNumber">
    <w:name w:val="line number"/>
    <w:basedOn w:val="DefaultParagraphFont"/>
    <w:uiPriority w:val="99"/>
    <w:semiHidden/>
    <w:unhideWhenUsed/>
    <w:rsid w:val="00987C4E"/>
  </w:style>
  <w:style w:type="paragraph" w:styleId="Footer">
    <w:name w:val="footer"/>
    <w:basedOn w:val="Normal"/>
    <w:link w:val="FooterChar"/>
    <w:uiPriority w:val="99"/>
    <w:unhideWhenUsed/>
    <w:rsid w:val="005E1926"/>
    <w:pPr>
      <w:tabs>
        <w:tab w:val="center" w:pos="4320"/>
        <w:tab w:val="right" w:pos="8640"/>
      </w:tabs>
    </w:pPr>
  </w:style>
  <w:style w:type="character" w:customStyle="1" w:styleId="FooterChar">
    <w:name w:val="Footer Char"/>
    <w:basedOn w:val="DefaultParagraphFont"/>
    <w:link w:val="Footer"/>
    <w:uiPriority w:val="99"/>
    <w:rsid w:val="005E1926"/>
  </w:style>
  <w:style w:type="character" w:styleId="PageNumber">
    <w:name w:val="page number"/>
    <w:basedOn w:val="DefaultParagraphFont"/>
    <w:uiPriority w:val="99"/>
    <w:semiHidden/>
    <w:unhideWhenUsed/>
    <w:rsid w:val="005E19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sid w:val="005F1A60"/>
    <w:rPr>
      <w:vertAlign w:val="superscript"/>
    </w:rPr>
  </w:style>
  <w:style w:type="character" w:styleId="CommentReference">
    <w:name w:val="annotation reference"/>
    <w:basedOn w:val="DefaultParagraphFont"/>
    <w:uiPriority w:val="99"/>
    <w:semiHidden/>
    <w:unhideWhenUsed/>
    <w:rsid w:val="006859DF"/>
    <w:rPr>
      <w:sz w:val="18"/>
      <w:szCs w:val="18"/>
    </w:rPr>
  </w:style>
  <w:style w:type="paragraph" w:styleId="CommentText">
    <w:name w:val="annotation text"/>
    <w:basedOn w:val="Normal"/>
    <w:link w:val="CommentTextChar"/>
    <w:uiPriority w:val="99"/>
    <w:semiHidden/>
    <w:unhideWhenUsed/>
    <w:rsid w:val="006859DF"/>
  </w:style>
  <w:style w:type="character" w:customStyle="1" w:styleId="CommentTextChar">
    <w:name w:val="Comment Text Char"/>
    <w:basedOn w:val="DefaultParagraphFont"/>
    <w:link w:val="CommentText"/>
    <w:uiPriority w:val="99"/>
    <w:semiHidden/>
    <w:rsid w:val="006859DF"/>
  </w:style>
  <w:style w:type="table" w:styleId="TableGrid">
    <w:name w:val="Table Grid"/>
    <w:basedOn w:val="TableNormal"/>
    <w:uiPriority w:val="59"/>
    <w:rsid w:val="006859DF"/>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859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59DF"/>
    <w:rPr>
      <w:rFonts w:ascii="Lucida Grande" w:hAnsi="Lucida Grande" w:cs="Lucida Grande"/>
      <w:sz w:val="18"/>
      <w:szCs w:val="18"/>
    </w:rPr>
  </w:style>
  <w:style w:type="paragraph" w:styleId="NormalWeb">
    <w:name w:val="Normal (Web)"/>
    <w:basedOn w:val="Normal"/>
    <w:uiPriority w:val="99"/>
    <w:unhideWhenUsed/>
    <w:rsid w:val="006859DF"/>
    <w:pPr>
      <w:spacing w:before="100" w:beforeAutospacing="1" w:after="100" w:afterAutospacing="1"/>
    </w:pPr>
    <w:rPr>
      <w:rFonts w:ascii="Times" w:hAnsi="Times" w:cs="Times New Roman"/>
      <w:sz w:val="20"/>
      <w:szCs w:val="20"/>
    </w:rPr>
  </w:style>
  <w:style w:type="character" w:styleId="LineNumber">
    <w:name w:val="line number"/>
    <w:basedOn w:val="DefaultParagraphFont"/>
    <w:uiPriority w:val="99"/>
    <w:semiHidden/>
    <w:unhideWhenUsed/>
    <w:rsid w:val="00987C4E"/>
  </w:style>
  <w:style w:type="paragraph" w:styleId="Footer">
    <w:name w:val="footer"/>
    <w:basedOn w:val="Normal"/>
    <w:link w:val="FooterChar"/>
    <w:uiPriority w:val="99"/>
    <w:unhideWhenUsed/>
    <w:rsid w:val="005E1926"/>
    <w:pPr>
      <w:tabs>
        <w:tab w:val="center" w:pos="4320"/>
        <w:tab w:val="right" w:pos="8640"/>
      </w:tabs>
    </w:pPr>
  </w:style>
  <w:style w:type="character" w:customStyle="1" w:styleId="FooterChar">
    <w:name w:val="Footer Char"/>
    <w:basedOn w:val="DefaultParagraphFont"/>
    <w:link w:val="Footer"/>
    <w:uiPriority w:val="99"/>
    <w:rsid w:val="005E1926"/>
  </w:style>
  <w:style w:type="character" w:styleId="PageNumber">
    <w:name w:val="page number"/>
    <w:basedOn w:val="DefaultParagraphFont"/>
    <w:uiPriority w:val="99"/>
    <w:semiHidden/>
    <w:unhideWhenUsed/>
    <w:rsid w:val="005E1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83676">
      <w:bodyDiv w:val="1"/>
      <w:marLeft w:val="0"/>
      <w:marRight w:val="0"/>
      <w:marTop w:val="0"/>
      <w:marBottom w:val="0"/>
      <w:divBdr>
        <w:top w:val="none" w:sz="0" w:space="0" w:color="auto"/>
        <w:left w:val="none" w:sz="0" w:space="0" w:color="auto"/>
        <w:bottom w:val="none" w:sz="0" w:space="0" w:color="auto"/>
        <w:right w:val="none" w:sz="0" w:space="0" w:color="auto"/>
      </w:divBdr>
      <w:divsChild>
        <w:div w:id="72241436">
          <w:marLeft w:val="0"/>
          <w:marRight w:val="0"/>
          <w:marTop w:val="0"/>
          <w:marBottom w:val="0"/>
          <w:divBdr>
            <w:top w:val="none" w:sz="0" w:space="0" w:color="auto"/>
            <w:left w:val="none" w:sz="0" w:space="0" w:color="auto"/>
            <w:bottom w:val="none" w:sz="0" w:space="0" w:color="auto"/>
            <w:right w:val="none" w:sz="0" w:space="0" w:color="auto"/>
          </w:divBdr>
          <w:divsChild>
            <w:div w:id="55857071">
              <w:marLeft w:val="0"/>
              <w:marRight w:val="0"/>
              <w:marTop w:val="0"/>
              <w:marBottom w:val="0"/>
              <w:divBdr>
                <w:top w:val="none" w:sz="0" w:space="0" w:color="auto"/>
                <w:left w:val="none" w:sz="0" w:space="0" w:color="auto"/>
                <w:bottom w:val="none" w:sz="0" w:space="0" w:color="auto"/>
                <w:right w:val="none" w:sz="0" w:space="0" w:color="auto"/>
              </w:divBdr>
              <w:divsChild>
                <w:div w:id="1044908182">
                  <w:marLeft w:val="0"/>
                  <w:marRight w:val="0"/>
                  <w:marTop w:val="0"/>
                  <w:marBottom w:val="0"/>
                  <w:divBdr>
                    <w:top w:val="none" w:sz="0" w:space="0" w:color="auto"/>
                    <w:left w:val="none" w:sz="0" w:space="0" w:color="auto"/>
                    <w:bottom w:val="none" w:sz="0" w:space="0" w:color="auto"/>
                    <w:right w:val="none" w:sz="0" w:space="0" w:color="auto"/>
                  </w:divBdr>
                  <w:divsChild>
                    <w:div w:id="1463695736">
                      <w:marLeft w:val="0"/>
                      <w:marRight w:val="0"/>
                      <w:marTop w:val="0"/>
                      <w:marBottom w:val="0"/>
                      <w:divBdr>
                        <w:top w:val="none" w:sz="0" w:space="0" w:color="auto"/>
                        <w:left w:val="none" w:sz="0" w:space="0" w:color="auto"/>
                        <w:bottom w:val="none" w:sz="0" w:space="0" w:color="auto"/>
                        <w:right w:val="none" w:sz="0" w:space="0" w:color="auto"/>
                      </w:divBdr>
                      <w:divsChild>
                        <w:div w:id="1395278829">
                          <w:marLeft w:val="0"/>
                          <w:marRight w:val="0"/>
                          <w:marTop w:val="0"/>
                          <w:marBottom w:val="0"/>
                          <w:divBdr>
                            <w:top w:val="none" w:sz="0" w:space="0" w:color="auto"/>
                            <w:left w:val="none" w:sz="0" w:space="0" w:color="auto"/>
                            <w:bottom w:val="none" w:sz="0" w:space="0" w:color="auto"/>
                            <w:right w:val="none" w:sz="0" w:space="0" w:color="auto"/>
                          </w:divBdr>
                          <w:divsChild>
                            <w:div w:id="872115132">
                              <w:marLeft w:val="0"/>
                              <w:marRight w:val="0"/>
                              <w:marTop w:val="0"/>
                              <w:marBottom w:val="0"/>
                              <w:divBdr>
                                <w:top w:val="none" w:sz="0" w:space="0" w:color="auto"/>
                                <w:left w:val="none" w:sz="0" w:space="0" w:color="auto"/>
                                <w:bottom w:val="none" w:sz="0" w:space="0" w:color="auto"/>
                                <w:right w:val="none" w:sz="0" w:space="0" w:color="auto"/>
                              </w:divBdr>
                              <w:divsChild>
                                <w:div w:id="1594051720">
                                  <w:marLeft w:val="0"/>
                                  <w:marRight w:val="0"/>
                                  <w:marTop w:val="0"/>
                                  <w:marBottom w:val="0"/>
                                  <w:divBdr>
                                    <w:top w:val="none" w:sz="0" w:space="0" w:color="auto"/>
                                    <w:left w:val="none" w:sz="0" w:space="0" w:color="auto"/>
                                    <w:bottom w:val="none" w:sz="0" w:space="0" w:color="auto"/>
                                    <w:right w:val="none" w:sz="0" w:space="0" w:color="auto"/>
                                  </w:divBdr>
                                  <w:divsChild>
                                    <w:div w:id="882642377">
                                      <w:marLeft w:val="0"/>
                                      <w:marRight w:val="0"/>
                                      <w:marTop w:val="0"/>
                                      <w:marBottom w:val="0"/>
                                      <w:divBdr>
                                        <w:top w:val="none" w:sz="0" w:space="0" w:color="auto"/>
                                        <w:left w:val="none" w:sz="0" w:space="0" w:color="auto"/>
                                        <w:bottom w:val="none" w:sz="0" w:space="0" w:color="auto"/>
                                        <w:right w:val="none" w:sz="0" w:space="0" w:color="auto"/>
                                      </w:divBdr>
                                      <w:divsChild>
                                        <w:div w:id="1856772386">
                                          <w:marLeft w:val="0"/>
                                          <w:marRight w:val="0"/>
                                          <w:marTop w:val="0"/>
                                          <w:marBottom w:val="0"/>
                                          <w:divBdr>
                                            <w:top w:val="none" w:sz="0" w:space="0" w:color="auto"/>
                                            <w:left w:val="none" w:sz="0" w:space="0" w:color="auto"/>
                                            <w:bottom w:val="none" w:sz="0" w:space="0" w:color="auto"/>
                                            <w:right w:val="none" w:sz="0" w:space="0" w:color="auto"/>
                                          </w:divBdr>
                                          <w:divsChild>
                                            <w:div w:id="498154394">
                                              <w:marLeft w:val="0"/>
                                              <w:marRight w:val="0"/>
                                              <w:marTop w:val="0"/>
                                              <w:marBottom w:val="0"/>
                                              <w:divBdr>
                                                <w:top w:val="none" w:sz="0" w:space="0" w:color="auto"/>
                                                <w:left w:val="none" w:sz="0" w:space="0" w:color="auto"/>
                                                <w:bottom w:val="none" w:sz="0" w:space="0" w:color="auto"/>
                                                <w:right w:val="none" w:sz="0" w:space="0" w:color="auto"/>
                                              </w:divBdr>
                                              <w:divsChild>
                                                <w:div w:id="912277922">
                                                  <w:marLeft w:val="0"/>
                                                  <w:marRight w:val="0"/>
                                                  <w:marTop w:val="0"/>
                                                  <w:marBottom w:val="0"/>
                                                  <w:divBdr>
                                                    <w:top w:val="none" w:sz="0" w:space="0" w:color="auto"/>
                                                    <w:left w:val="none" w:sz="0" w:space="0" w:color="auto"/>
                                                    <w:bottom w:val="none" w:sz="0" w:space="0" w:color="auto"/>
                                                    <w:right w:val="none" w:sz="0" w:space="0" w:color="auto"/>
                                                  </w:divBdr>
                                                  <w:divsChild>
                                                    <w:div w:id="1991208053">
                                                      <w:marLeft w:val="0"/>
                                                      <w:marRight w:val="0"/>
                                                      <w:marTop w:val="0"/>
                                                      <w:marBottom w:val="0"/>
                                                      <w:divBdr>
                                                        <w:top w:val="none" w:sz="0" w:space="0" w:color="auto"/>
                                                        <w:left w:val="none" w:sz="0" w:space="0" w:color="auto"/>
                                                        <w:bottom w:val="none" w:sz="0" w:space="0" w:color="auto"/>
                                                        <w:right w:val="none" w:sz="0" w:space="0" w:color="auto"/>
                                                      </w:divBdr>
                                                      <w:divsChild>
                                                        <w:div w:id="1274634266">
                                                          <w:marLeft w:val="0"/>
                                                          <w:marRight w:val="0"/>
                                                          <w:marTop w:val="0"/>
                                                          <w:marBottom w:val="0"/>
                                                          <w:divBdr>
                                                            <w:top w:val="none" w:sz="0" w:space="0" w:color="auto"/>
                                                            <w:left w:val="none" w:sz="0" w:space="0" w:color="auto"/>
                                                            <w:bottom w:val="none" w:sz="0" w:space="0" w:color="auto"/>
                                                            <w:right w:val="none" w:sz="0" w:space="0" w:color="auto"/>
                                                          </w:divBdr>
                                                          <w:divsChild>
                                                            <w:div w:id="2097242608">
                                                              <w:marLeft w:val="0"/>
                                                              <w:marRight w:val="0"/>
                                                              <w:marTop w:val="0"/>
                                                              <w:marBottom w:val="0"/>
                                                              <w:divBdr>
                                                                <w:top w:val="none" w:sz="0" w:space="0" w:color="auto"/>
                                                                <w:left w:val="none" w:sz="0" w:space="0" w:color="auto"/>
                                                                <w:bottom w:val="none" w:sz="0" w:space="0" w:color="auto"/>
                                                                <w:right w:val="none" w:sz="0" w:space="0" w:color="auto"/>
                                                              </w:divBdr>
                                                              <w:divsChild>
                                                                <w:div w:id="1326393217">
                                                                  <w:marLeft w:val="0"/>
                                                                  <w:marRight w:val="0"/>
                                                                  <w:marTop w:val="0"/>
                                                                  <w:marBottom w:val="0"/>
                                                                  <w:divBdr>
                                                                    <w:top w:val="none" w:sz="0" w:space="0" w:color="auto"/>
                                                                    <w:left w:val="none" w:sz="0" w:space="0" w:color="auto"/>
                                                                    <w:bottom w:val="none" w:sz="0" w:space="0" w:color="auto"/>
                                                                    <w:right w:val="none" w:sz="0" w:space="0" w:color="auto"/>
                                                                  </w:divBdr>
                                                                  <w:divsChild>
                                                                    <w:div w:id="142746682">
                                                                      <w:marLeft w:val="0"/>
                                                                      <w:marRight w:val="0"/>
                                                                      <w:marTop w:val="0"/>
                                                                      <w:marBottom w:val="0"/>
                                                                      <w:divBdr>
                                                                        <w:top w:val="none" w:sz="0" w:space="0" w:color="auto"/>
                                                                        <w:left w:val="none" w:sz="0" w:space="0" w:color="auto"/>
                                                                        <w:bottom w:val="none" w:sz="0" w:space="0" w:color="auto"/>
                                                                        <w:right w:val="none" w:sz="0" w:space="0" w:color="auto"/>
                                                                      </w:divBdr>
                                                                    </w:div>
                                                                    <w:div w:id="16237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FEF02-A3D6-439A-8CE9-8A4A3DF24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14818</Words>
  <Characters>84464</Characters>
  <Application>Microsoft Office Word</Application>
  <DocSecurity>0</DocSecurity>
  <Lines>703</Lines>
  <Paragraphs>198</Paragraphs>
  <ScaleCrop>false</ScaleCrop>
  <Company>University of Cambridge</Company>
  <LinksUpToDate>false</LinksUpToDate>
  <CharactersWithSpaces>99084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Hunnekuhl</dc:creator>
  <cp:keywords/>
  <dc:description/>
  <cp:lastModifiedBy>Shine David S.A.</cp:lastModifiedBy>
  <cp:revision>9</cp:revision>
  <cp:lastPrinted>2017-07-30T21:10:00Z</cp:lastPrinted>
  <dcterms:created xsi:type="dcterms:W3CDTF">2017-07-30T21:02:00Z</dcterms:created>
  <dcterms:modified xsi:type="dcterms:W3CDTF">2017-10-19T02:16:00Z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vsh23@cam.ac.uk@www.mendeley.com</vt:lpwstr>
  </property>
  <property fmtid="{D5CDD505-2E9C-101B-9397-08002B2CF9AE}" pid="4" name="Mendeley Citation Style_1">
    <vt:lpwstr>http://www.zotero.org/styles/bmc-bioinformatics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http://www.zotero.org/styles/bmc-bioinformatics</vt:lpwstr>
  </property>
  <property fmtid="{D5CDD505-2E9C-101B-9397-08002B2CF9AE}" pid="8" name="Mendeley Recent Style Name 1_1">
    <vt:lpwstr>BMC Bioinformatics</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http://www.zotero.org/styles/developmental-biology</vt:lpwstr>
  </property>
  <property fmtid="{D5CDD505-2E9C-101B-9397-08002B2CF9AE}" pid="14" name="Mendeley Recent Style Name 4_1">
    <vt:lpwstr>Developmental Biology</vt:lpwstr>
  </property>
  <property fmtid="{D5CDD505-2E9C-101B-9397-08002B2CF9AE}" pid="15" name="Mendeley Recent Style Id 5_1">
    <vt:lpwstr>http://www.zotero.org/styles/developmental-cell</vt:lpwstr>
  </property>
  <property fmtid="{D5CDD505-2E9C-101B-9397-08002B2CF9AE}" pid="16" name="Mendeley Recent Style Name 5_1">
    <vt:lpwstr>Developmental Cell</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http://www.zotero.org/styles/jeb</vt:lpwstr>
  </property>
  <property fmtid="{D5CDD505-2E9C-101B-9397-08002B2CF9AE}" pid="20" name="Mendeley Recent Style Name 7_1">
    <vt:lpwstr>Journal of Evolutionary Biology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http://www.zotero.org/styles/plos-biology</vt:lpwstr>
  </property>
  <property fmtid="{D5CDD505-2E9C-101B-9397-08002B2CF9AE}" pid="24" name="Mendeley Recent Style Name 9_1">
    <vt:lpwstr>PLOS Biology</vt:lpwstr>
  </property>
</Properties>
</file>