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DDD1" w14:textId="593EB015" w:rsidR="00AF3E0B" w:rsidRDefault="00AF3E0B" w:rsidP="002D5922">
      <w:pPr>
        <w:pStyle w:val="Title"/>
      </w:pPr>
      <w:r>
        <w:t xml:space="preserve">Supplementary </w:t>
      </w:r>
      <w:r w:rsidR="00104AEB">
        <w:t>Text and Figures</w:t>
      </w:r>
      <w:r w:rsidR="00913E00">
        <w:t xml:space="preserve">: </w:t>
      </w:r>
    </w:p>
    <w:p w14:paraId="402E57FB" w14:textId="77777777" w:rsidR="00AF3E0B" w:rsidRDefault="00AF3E0B" w:rsidP="002D5922">
      <w:pPr>
        <w:pStyle w:val="Title"/>
      </w:pPr>
    </w:p>
    <w:p w14:paraId="07F7F9FC" w14:textId="771372F7" w:rsidR="002D5922" w:rsidRPr="002D5922" w:rsidRDefault="002D5922" w:rsidP="002D5922">
      <w:pPr>
        <w:pStyle w:val="Title"/>
      </w:pPr>
      <w:r w:rsidRPr="002D5922">
        <w:t xml:space="preserve">An atlas of spider development at </w:t>
      </w:r>
      <w:r w:rsidR="007A1A5B" w:rsidRPr="002D5922">
        <w:t>single</w:t>
      </w:r>
      <w:r w:rsidR="007A1A5B">
        <w:t>-</w:t>
      </w:r>
      <w:r w:rsidRPr="002D5922">
        <w:t>cell resolution provides new insights into arthropod embryogenesis</w:t>
      </w:r>
    </w:p>
    <w:p w14:paraId="4F3DE9ED" w14:textId="77777777" w:rsidR="00E13F79" w:rsidRPr="002D5922" w:rsidRDefault="00E13F79" w:rsidP="002D5922"/>
    <w:p w14:paraId="1543F77A" w14:textId="77777777" w:rsidR="002D5922" w:rsidRPr="002D5922" w:rsidRDefault="002D5922" w:rsidP="002D5922"/>
    <w:p w14:paraId="6B79B6A5" w14:textId="10ADAE95" w:rsidR="005A38F0" w:rsidRPr="002D5922" w:rsidRDefault="00F176C4" w:rsidP="00A1305A">
      <w:pPr>
        <w:rPr>
          <w:color w:val="000000" w:themeColor="text1"/>
        </w:rPr>
      </w:pPr>
      <w:r w:rsidRPr="002D5922">
        <w:rPr>
          <w:color w:val="000000" w:themeColor="text1"/>
        </w:rPr>
        <w:t>Daniel</w:t>
      </w:r>
      <w:r w:rsidR="0099628F" w:rsidRPr="002D5922">
        <w:rPr>
          <w:color w:val="000000" w:themeColor="text1"/>
        </w:rPr>
        <w:t xml:space="preserve"> J</w:t>
      </w:r>
      <w:r w:rsidR="00FB3464" w:rsidRPr="002D5922">
        <w:rPr>
          <w:color w:val="000000" w:themeColor="text1"/>
        </w:rPr>
        <w:t>.</w:t>
      </w:r>
      <w:r w:rsidR="0099628F" w:rsidRPr="002D5922">
        <w:rPr>
          <w:color w:val="000000" w:themeColor="text1"/>
        </w:rPr>
        <w:t xml:space="preserve"> Leite</w:t>
      </w:r>
      <w:r w:rsidR="008A10DA" w:rsidRPr="002D5922">
        <w:rPr>
          <w:color w:val="000000" w:themeColor="text1"/>
          <w:vertAlign w:val="superscript"/>
        </w:rPr>
        <w:t>1</w:t>
      </w:r>
      <w:r w:rsidR="000D7C04" w:rsidRPr="002D5922">
        <w:rPr>
          <w:color w:val="000000" w:themeColor="text1"/>
          <w:vertAlign w:val="superscript"/>
        </w:rPr>
        <w:t>,2</w:t>
      </w:r>
      <w:r w:rsidR="008A10DA" w:rsidRPr="002D5922">
        <w:rPr>
          <w:color w:val="000000" w:themeColor="text1"/>
          <w:vertAlign w:val="superscript"/>
        </w:rPr>
        <w:t>¶</w:t>
      </w:r>
      <w:r w:rsidR="00A95A8F" w:rsidRPr="002D5922">
        <w:rPr>
          <w:color w:val="000000" w:themeColor="text1"/>
        </w:rPr>
        <w:t>*</w:t>
      </w:r>
      <w:r w:rsidR="00A1305A" w:rsidRPr="002D5922">
        <w:rPr>
          <w:color w:val="000000" w:themeColor="text1"/>
        </w:rPr>
        <w:t xml:space="preserve">, </w:t>
      </w:r>
      <w:r w:rsidRPr="002D5922">
        <w:rPr>
          <w:color w:val="000000" w:themeColor="text1"/>
        </w:rPr>
        <w:t>Anna</w:t>
      </w:r>
      <w:r w:rsidR="0099628F" w:rsidRPr="002D5922">
        <w:rPr>
          <w:color w:val="000000" w:themeColor="text1"/>
        </w:rPr>
        <w:t xml:space="preserve"> Schönauer</w:t>
      </w:r>
      <w:r w:rsidR="008A10DA" w:rsidRPr="002D5922">
        <w:rPr>
          <w:color w:val="000000" w:themeColor="text1"/>
          <w:vertAlign w:val="superscript"/>
        </w:rPr>
        <w:t>1¶</w:t>
      </w:r>
      <w:r w:rsidR="00A1305A" w:rsidRPr="002D5922">
        <w:rPr>
          <w:color w:val="000000" w:themeColor="text1"/>
        </w:rPr>
        <w:t xml:space="preserve">, </w:t>
      </w:r>
      <w:r w:rsidRPr="002D5922">
        <w:rPr>
          <w:color w:val="000000" w:themeColor="text1"/>
        </w:rPr>
        <w:t>Grace</w:t>
      </w:r>
      <w:r w:rsidR="0099628F" w:rsidRPr="002D5922">
        <w:rPr>
          <w:color w:val="000000" w:themeColor="text1"/>
        </w:rPr>
        <w:t xml:space="preserve"> Blakeley</w:t>
      </w:r>
      <w:r w:rsidR="008A10DA" w:rsidRPr="002D5922">
        <w:rPr>
          <w:color w:val="000000" w:themeColor="text1"/>
          <w:vertAlign w:val="superscript"/>
        </w:rPr>
        <w:t>1</w:t>
      </w:r>
      <w:r w:rsidR="00831399" w:rsidRPr="002D5922">
        <w:rPr>
          <w:color w:val="000000" w:themeColor="text1"/>
          <w:vertAlign w:val="superscript"/>
        </w:rPr>
        <w:t>&amp;</w:t>
      </w:r>
      <w:r w:rsidR="00A1305A" w:rsidRPr="002D5922">
        <w:rPr>
          <w:color w:val="000000" w:themeColor="text1"/>
        </w:rPr>
        <w:t xml:space="preserve">, </w:t>
      </w:r>
      <w:r w:rsidRPr="002D5922">
        <w:rPr>
          <w:color w:val="000000" w:themeColor="text1"/>
        </w:rPr>
        <w:t>Amber</w:t>
      </w:r>
      <w:r w:rsidR="0099628F" w:rsidRPr="002D5922">
        <w:rPr>
          <w:color w:val="000000" w:themeColor="text1"/>
        </w:rPr>
        <w:t xml:space="preserve"> Harper</w:t>
      </w:r>
      <w:r w:rsidR="008A10DA" w:rsidRPr="002D5922">
        <w:rPr>
          <w:color w:val="000000" w:themeColor="text1"/>
          <w:vertAlign w:val="superscript"/>
        </w:rPr>
        <w:t>1</w:t>
      </w:r>
      <w:r w:rsidR="00831399" w:rsidRPr="002D5922">
        <w:rPr>
          <w:color w:val="000000" w:themeColor="text1"/>
          <w:vertAlign w:val="superscript"/>
        </w:rPr>
        <w:t>&amp;</w:t>
      </w:r>
      <w:r w:rsidR="00A1305A" w:rsidRPr="002D5922">
        <w:rPr>
          <w:color w:val="000000" w:themeColor="text1"/>
        </w:rPr>
        <w:t xml:space="preserve">, </w:t>
      </w:r>
      <w:r w:rsidR="00831399" w:rsidRPr="002D5922">
        <w:rPr>
          <w:color w:val="000000" w:themeColor="text1"/>
        </w:rPr>
        <w:t>Helena Garcia</w:t>
      </w:r>
      <w:r w:rsidR="008B210A">
        <w:rPr>
          <w:color w:val="000000" w:themeColor="text1"/>
        </w:rPr>
        <w:t>-</w:t>
      </w:r>
      <w:r w:rsidR="00831399" w:rsidRPr="002D5922">
        <w:rPr>
          <w:color w:val="000000" w:themeColor="text1"/>
        </w:rPr>
        <w:t>Castro</w:t>
      </w:r>
      <w:r w:rsidR="00831399" w:rsidRPr="002D5922">
        <w:rPr>
          <w:color w:val="000000" w:themeColor="text1"/>
          <w:vertAlign w:val="superscript"/>
        </w:rPr>
        <w:t>1&amp;</w:t>
      </w:r>
      <w:r w:rsidR="00A1305A" w:rsidRPr="002D5922">
        <w:rPr>
          <w:color w:val="000000" w:themeColor="text1"/>
        </w:rPr>
        <w:t xml:space="preserve">, </w:t>
      </w:r>
      <w:r w:rsidR="0084140C" w:rsidRPr="002D5922">
        <w:rPr>
          <w:color w:val="000000" w:themeColor="text1"/>
        </w:rPr>
        <w:t xml:space="preserve">Luis </w:t>
      </w:r>
      <w:r w:rsidR="008B210A" w:rsidRPr="002D5922">
        <w:rPr>
          <w:color w:val="000000" w:themeColor="text1"/>
        </w:rPr>
        <w:t>Baudouin</w:t>
      </w:r>
      <w:r w:rsidR="008B210A">
        <w:rPr>
          <w:color w:val="000000" w:themeColor="text1"/>
        </w:rPr>
        <w:t>-</w:t>
      </w:r>
      <w:r w:rsidR="00A95A8F" w:rsidRPr="002D5922">
        <w:rPr>
          <w:color w:val="000000" w:themeColor="text1"/>
        </w:rPr>
        <w:t>Gonzalez</w:t>
      </w:r>
      <w:r w:rsidR="00A95A8F" w:rsidRPr="002D5922">
        <w:rPr>
          <w:color w:val="000000" w:themeColor="text1"/>
          <w:vertAlign w:val="superscript"/>
        </w:rPr>
        <w:t>3</w:t>
      </w:r>
      <w:r w:rsidR="00A1305A" w:rsidRPr="002D5922">
        <w:rPr>
          <w:color w:val="000000" w:themeColor="text1"/>
        </w:rPr>
        <w:t xml:space="preserve">, </w:t>
      </w:r>
      <w:r w:rsidR="00624592" w:rsidRPr="002D5922">
        <w:rPr>
          <w:color w:val="000000" w:themeColor="text1"/>
        </w:rPr>
        <w:t xml:space="preserve">Ruixun </w:t>
      </w:r>
      <w:r w:rsidR="00A95A8F" w:rsidRPr="002D5922">
        <w:rPr>
          <w:color w:val="000000" w:themeColor="text1"/>
        </w:rPr>
        <w:t>Wang</w:t>
      </w:r>
      <w:r w:rsidR="00A95A8F" w:rsidRPr="002D5922">
        <w:rPr>
          <w:color w:val="000000" w:themeColor="text1"/>
          <w:vertAlign w:val="superscript"/>
        </w:rPr>
        <w:t>4</w:t>
      </w:r>
      <w:r w:rsidR="00A1305A" w:rsidRPr="002D5922">
        <w:rPr>
          <w:rFonts w:eastAsiaTheme="minorHAnsi"/>
          <w:color w:val="000000" w:themeColor="text1"/>
          <w:kern w:val="0"/>
          <w:lang w:val="de-DE" w:eastAsia="en-US"/>
        </w:rPr>
        <w:t xml:space="preserve">, </w:t>
      </w:r>
      <w:r w:rsidR="00624592" w:rsidRPr="002D5922">
        <w:rPr>
          <w:rFonts w:eastAsiaTheme="minorHAnsi"/>
          <w:color w:val="000000" w:themeColor="text1"/>
          <w:kern w:val="0"/>
          <w:lang w:val="de-DE" w:eastAsia="en-US"/>
        </w:rPr>
        <w:t xml:space="preserve">Naïra </w:t>
      </w:r>
      <w:r w:rsidR="00A95A8F" w:rsidRPr="002D5922">
        <w:rPr>
          <w:rFonts w:eastAsiaTheme="minorHAnsi"/>
          <w:color w:val="000000" w:themeColor="text1"/>
          <w:kern w:val="0"/>
          <w:lang w:val="de-DE" w:eastAsia="en-US"/>
        </w:rPr>
        <w:t>Sarkis</w:t>
      </w:r>
      <w:r w:rsidR="00A95A8F" w:rsidRPr="002D5922">
        <w:rPr>
          <w:rFonts w:eastAsiaTheme="minorHAnsi"/>
          <w:color w:val="000000" w:themeColor="text1"/>
          <w:kern w:val="0"/>
          <w:vertAlign w:val="superscript"/>
          <w:lang w:val="de-DE" w:eastAsia="en-US"/>
        </w:rPr>
        <w:t>4</w:t>
      </w:r>
      <w:r w:rsidR="00A1305A" w:rsidRPr="002D5922">
        <w:rPr>
          <w:color w:val="000000" w:themeColor="text1"/>
          <w:lang w:val="de-DE"/>
        </w:rPr>
        <w:t xml:space="preserve">, </w:t>
      </w:r>
      <w:r w:rsidR="007D3F84" w:rsidRPr="002D5922">
        <w:rPr>
          <w:color w:val="000000" w:themeColor="text1"/>
          <w:lang w:val="de-DE"/>
        </w:rPr>
        <w:t>Alexander Günther Nikola</w:t>
      </w:r>
      <w:r w:rsidR="007D3F84" w:rsidRPr="002D5922">
        <w:rPr>
          <w:color w:val="000000" w:themeColor="text1"/>
          <w:vertAlign w:val="superscript"/>
          <w:lang w:val="de-DE"/>
        </w:rPr>
        <w:t>5</w:t>
      </w:r>
      <w:r w:rsidR="00A1305A" w:rsidRPr="002D5922">
        <w:rPr>
          <w:color w:val="000000" w:themeColor="text1"/>
        </w:rPr>
        <w:t xml:space="preserve">, </w:t>
      </w:r>
      <w:r w:rsidR="00E76F42" w:rsidRPr="002D5922">
        <w:rPr>
          <w:color w:val="000000" w:themeColor="text1"/>
        </w:rPr>
        <w:t>Ven</w:t>
      </w:r>
      <w:r w:rsidR="00E76F42">
        <w:rPr>
          <w:color w:val="000000" w:themeColor="text1"/>
        </w:rPr>
        <w:t>k</w:t>
      </w:r>
      <w:r w:rsidR="00E76F42" w:rsidRPr="002D5922">
        <w:rPr>
          <w:color w:val="000000" w:themeColor="text1"/>
        </w:rPr>
        <w:t>a</w:t>
      </w:r>
      <w:r w:rsidR="00E76F42">
        <w:rPr>
          <w:color w:val="000000" w:themeColor="text1"/>
        </w:rPr>
        <w:t>t</w:t>
      </w:r>
      <w:r w:rsidR="00E76F42" w:rsidRPr="002D5922">
        <w:rPr>
          <w:color w:val="000000" w:themeColor="text1"/>
        </w:rPr>
        <w:t xml:space="preserve">a </w:t>
      </w:r>
      <w:r w:rsidR="007D3F84" w:rsidRPr="002D5922">
        <w:rPr>
          <w:color w:val="000000" w:themeColor="text1"/>
        </w:rPr>
        <w:t>Sai Poojitha Koka</w:t>
      </w:r>
      <w:r w:rsidR="007D3F84" w:rsidRPr="002D5922">
        <w:rPr>
          <w:color w:val="000000" w:themeColor="text1"/>
          <w:vertAlign w:val="superscript"/>
        </w:rPr>
        <w:t>5</w:t>
      </w:r>
      <w:r w:rsidR="00A1305A" w:rsidRPr="002D5922">
        <w:rPr>
          <w:color w:val="000000" w:themeColor="text1"/>
        </w:rPr>
        <w:t xml:space="preserve">, </w:t>
      </w:r>
      <w:r w:rsidR="00831399" w:rsidRPr="002D5922">
        <w:rPr>
          <w:color w:val="000000" w:themeColor="text1"/>
        </w:rPr>
        <w:t>Nathan J. Kenny</w:t>
      </w:r>
      <w:r w:rsidR="00831399" w:rsidRPr="002D5922">
        <w:rPr>
          <w:color w:val="000000" w:themeColor="text1"/>
          <w:vertAlign w:val="superscript"/>
        </w:rPr>
        <w:t>1,6</w:t>
      </w:r>
      <w:r w:rsidR="00A1305A" w:rsidRPr="002D5922">
        <w:rPr>
          <w:color w:val="000000" w:themeColor="text1"/>
        </w:rPr>
        <w:t xml:space="preserve">, </w:t>
      </w:r>
      <w:r w:rsidR="00831399" w:rsidRPr="002D5922">
        <w:rPr>
          <w:color w:val="000000" w:themeColor="text1"/>
        </w:rPr>
        <w:t>Natascha Turetzek</w:t>
      </w:r>
      <w:r w:rsidR="00831399" w:rsidRPr="002D5922">
        <w:rPr>
          <w:color w:val="000000" w:themeColor="text1"/>
          <w:vertAlign w:val="superscript"/>
        </w:rPr>
        <w:t>5</w:t>
      </w:r>
      <w:r w:rsidR="00A1305A" w:rsidRPr="002D5922">
        <w:rPr>
          <w:color w:val="000000" w:themeColor="text1"/>
        </w:rPr>
        <w:t xml:space="preserve">, </w:t>
      </w:r>
      <w:r w:rsidR="00831399" w:rsidRPr="002D5922">
        <w:rPr>
          <w:color w:val="000000" w:themeColor="text1"/>
        </w:rPr>
        <w:t>Matthias Pechmann</w:t>
      </w:r>
      <w:r w:rsidR="00831399" w:rsidRPr="002D5922">
        <w:rPr>
          <w:color w:val="000000" w:themeColor="text1"/>
          <w:vertAlign w:val="superscript"/>
        </w:rPr>
        <w:t>4</w:t>
      </w:r>
      <w:r w:rsidR="00A1305A" w:rsidRPr="002D5922">
        <w:rPr>
          <w:color w:val="000000" w:themeColor="text1"/>
        </w:rPr>
        <w:t xml:space="preserve">, </w:t>
      </w:r>
      <w:r w:rsidRPr="002D5922">
        <w:rPr>
          <w:color w:val="000000" w:themeColor="text1"/>
        </w:rPr>
        <w:t>Jordi</w:t>
      </w:r>
      <w:r w:rsidR="0099628F" w:rsidRPr="002D5922">
        <w:rPr>
          <w:color w:val="000000" w:themeColor="text1"/>
        </w:rPr>
        <w:t xml:space="preserve"> Solana</w:t>
      </w:r>
      <w:r w:rsidR="008A10DA" w:rsidRPr="002D5922">
        <w:rPr>
          <w:color w:val="000000" w:themeColor="text1"/>
          <w:vertAlign w:val="superscript"/>
        </w:rPr>
        <w:t>1</w:t>
      </w:r>
      <w:r w:rsidR="00A95A8F" w:rsidRPr="002D5922">
        <w:rPr>
          <w:color w:val="000000" w:themeColor="text1"/>
        </w:rPr>
        <w:t>*</w:t>
      </w:r>
      <w:r w:rsidR="00A1305A" w:rsidRPr="002D5922">
        <w:rPr>
          <w:color w:val="000000" w:themeColor="text1"/>
        </w:rPr>
        <w:t xml:space="preserve">, </w:t>
      </w:r>
      <w:r w:rsidRPr="002D5922">
        <w:rPr>
          <w:color w:val="000000" w:themeColor="text1"/>
        </w:rPr>
        <w:t>Alistair</w:t>
      </w:r>
      <w:r w:rsidR="0099628F" w:rsidRPr="002D5922">
        <w:rPr>
          <w:color w:val="000000" w:themeColor="text1"/>
        </w:rPr>
        <w:t xml:space="preserve"> P</w:t>
      </w:r>
      <w:r w:rsidR="00FB3464" w:rsidRPr="002D5922">
        <w:rPr>
          <w:color w:val="000000" w:themeColor="text1"/>
        </w:rPr>
        <w:t>.</w:t>
      </w:r>
      <w:r w:rsidR="0099628F" w:rsidRPr="002D5922">
        <w:rPr>
          <w:color w:val="000000" w:themeColor="text1"/>
        </w:rPr>
        <w:t xml:space="preserve"> McGregor</w:t>
      </w:r>
      <w:r w:rsidR="008A10DA" w:rsidRPr="002D5922">
        <w:rPr>
          <w:color w:val="000000" w:themeColor="text1"/>
          <w:vertAlign w:val="superscript"/>
        </w:rPr>
        <w:t>1</w:t>
      </w:r>
      <w:r w:rsidR="000D7C04" w:rsidRPr="002D5922">
        <w:rPr>
          <w:color w:val="000000" w:themeColor="text1"/>
          <w:vertAlign w:val="superscript"/>
        </w:rPr>
        <w:t>,2</w:t>
      </w:r>
      <w:r w:rsidR="000D7C04" w:rsidRPr="002D5922">
        <w:rPr>
          <w:color w:val="000000" w:themeColor="text1"/>
        </w:rPr>
        <w:t>*</w:t>
      </w:r>
    </w:p>
    <w:p w14:paraId="3760C20A" w14:textId="77777777" w:rsidR="00A1305A" w:rsidRPr="002D5922" w:rsidRDefault="00A1305A" w:rsidP="001F5200">
      <w:pPr>
        <w:rPr>
          <w:color w:val="000000" w:themeColor="text1"/>
        </w:rPr>
      </w:pPr>
    </w:p>
    <w:p w14:paraId="1600DB44" w14:textId="77777777" w:rsidR="000D7C04" w:rsidRPr="002D5922" w:rsidRDefault="000D7C04" w:rsidP="00CC03F3">
      <w:pPr>
        <w:pStyle w:val="Subtitle"/>
      </w:pPr>
      <w:r w:rsidRPr="002D5922">
        <w:rPr>
          <w:vertAlign w:val="superscript"/>
        </w:rPr>
        <w:t>1</w:t>
      </w:r>
      <w:r w:rsidRPr="002D5922">
        <w:t xml:space="preserve"> Department of Biological and Medical Sciences, Oxford Brookes University, Oxford OX3 0BP, UK.</w:t>
      </w:r>
    </w:p>
    <w:p w14:paraId="39E88D2E" w14:textId="77777777" w:rsidR="000D7C04" w:rsidRPr="002D5922" w:rsidRDefault="000D7C04" w:rsidP="00CC03F3">
      <w:pPr>
        <w:pStyle w:val="Subtitle"/>
      </w:pPr>
    </w:p>
    <w:p w14:paraId="297CF082" w14:textId="77777777" w:rsidR="00C4599B" w:rsidRPr="002D5922" w:rsidRDefault="00A95A8F" w:rsidP="00CC03F3">
      <w:pPr>
        <w:pStyle w:val="Subtitle"/>
      </w:pPr>
      <w:r w:rsidRPr="002D5922">
        <w:rPr>
          <w:vertAlign w:val="superscript"/>
        </w:rPr>
        <w:t>2</w:t>
      </w:r>
      <w:r w:rsidRPr="002D5922">
        <w:t xml:space="preserve"> </w:t>
      </w:r>
      <w:r w:rsidR="000D7C04" w:rsidRPr="002D5922">
        <w:t>Department of Biosciences, Durham University, Durham DH1 3LE, UK.</w:t>
      </w:r>
    </w:p>
    <w:p w14:paraId="39237A0D" w14:textId="77777777" w:rsidR="00A95A8F" w:rsidRPr="002D5922" w:rsidRDefault="00A95A8F" w:rsidP="00CC03F3">
      <w:pPr>
        <w:pStyle w:val="Subtitle"/>
      </w:pPr>
    </w:p>
    <w:p w14:paraId="210E21DC" w14:textId="77777777" w:rsidR="00A95A8F" w:rsidRPr="002D5922" w:rsidRDefault="00A95A8F" w:rsidP="00CC03F3">
      <w:pPr>
        <w:pStyle w:val="Subtitle"/>
      </w:pPr>
      <w:r w:rsidRPr="002D5922">
        <w:rPr>
          <w:vertAlign w:val="subscript"/>
        </w:rPr>
        <w:softHyphen/>
      </w:r>
      <w:r w:rsidRPr="002D5922">
        <w:rPr>
          <w:vertAlign w:val="subscript"/>
        </w:rPr>
        <w:softHyphen/>
      </w:r>
      <w:r w:rsidRPr="002D5922">
        <w:softHyphen/>
      </w:r>
      <w:r w:rsidRPr="002D5922">
        <w:rPr>
          <w:vertAlign w:val="superscript"/>
        </w:rPr>
        <w:t>3</w:t>
      </w:r>
      <w:r w:rsidRPr="002D5922">
        <w:t xml:space="preserve"> Oxford University Museum of Natural History, University of Oxford, Oxford OX1 3PW, UK</w:t>
      </w:r>
    </w:p>
    <w:p w14:paraId="3635C64C" w14:textId="77777777" w:rsidR="000D7C04" w:rsidRPr="002D5922" w:rsidRDefault="000D7C04" w:rsidP="00CC03F3">
      <w:pPr>
        <w:pStyle w:val="Subtitle"/>
      </w:pPr>
    </w:p>
    <w:p w14:paraId="48050F20" w14:textId="77777777" w:rsidR="007D3F84" w:rsidRPr="002D5922" w:rsidRDefault="00A95A8F" w:rsidP="00CC03F3">
      <w:pPr>
        <w:pStyle w:val="Subtitle"/>
      </w:pPr>
      <w:r w:rsidRPr="002D5922">
        <w:rPr>
          <w:vertAlign w:val="superscript"/>
        </w:rPr>
        <w:t>4</w:t>
      </w:r>
      <w:r w:rsidRPr="002D5922">
        <w:t xml:space="preserve"> </w:t>
      </w:r>
      <w:r w:rsidR="00624592" w:rsidRPr="002D5922">
        <w:t>Institute for Zoology, Biocenter, University of Cologne, Zuelpicher Str. 47b, 50674 Cologne, German</w:t>
      </w:r>
      <w:r w:rsidR="000D7C04" w:rsidRPr="002D5922">
        <w:t>y</w:t>
      </w:r>
    </w:p>
    <w:p w14:paraId="05221D57" w14:textId="77777777" w:rsidR="000D7C04" w:rsidRPr="002D5922" w:rsidRDefault="000D7C04" w:rsidP="00CB3589">
      <w:pPr>
        <w:pStyle w:val="Subtitle"/>
      </w:pPr>
    </w:p>
    <w:p w14:paraId="08CC3680" w14:textId="77777777" w:rsidR="007D3F84" w:rsidRPr="002D5922" w:rsidRDefault="007D3F84" w:rsidP="00CC03F3">
      <w:pPr>
        <w:pStyle w:val="Subtitle"/>
      </w:pPr>
      <w:r w:rsidRPr="002D5922">
        <w:rPr>
          <w:vertAlign w:val="superscript"/>
        </w:rPr>
        <w:t xml:space="preserve">5 </w:t>
      </w:r>
      <w:r w:rsidRPr="002D5922">
        <w:t>Evolutionary Ecology, Faculty of Biology, Biocenter, Ludwig-Maximilians-University Munich, Planegg-Martinsried, Germany</w:t>
      </w:r>
    </w:p>
    <w:p w14:paraId="1D538034" w14:textId="77777777" w:rsidR="007D3F84" w:rsidRPr="002D5922" w:rsidRDefault="007D3F84" w:rsidP="00CB3589">
      <w:pPr>
        <w:pStyle w:val="Subtitle"/>
      </w:pPr>
    </w:p>
    <w:p w14:paraId="276A0B1B" w14:textId="77777777" w:rsidR="007B08E7" w:rsidRPr="002D5922" w:rsidRDefault="007B08E7" w:rsidP="00CC03F3">
      <w:pPr>
        <w:pStyle w:val="Subtitle"/>
        <w:rPr>
          <w:lang w:val="en-NZ"/>
        </w:rPr>
      </w:pPr>
      <w:r w:rsidRPr="002D5922">
        <w:rPr>
          <w:vertAlign w:val="superscript"/>
        </w:rPr>
        <w:t>6</w:t>
      </w:r>
      <w:r w:rsidRPr="002D5922">
        <w:t xml:space="preserve"> </w:t>
      </w:r>
      <w:r w:rsidRPr="002D5922">
        <w:rPr>
          <w:lang w:val="en-NZ"/>
        </w:rPr>
        <w:t>Department of Biochemistry Te Tari Matū Koiora, University of Otago, Dunedin, Aotearoa New Zealand.</w:t>
      </w:r>
    </w:p>
    <w:p w14:paraId="2A38D7D6" w14:textId="77777777" w:rsidR="00C4599B" w:rsidRPr="002D5922" w:rsidRDefault="00C4599B" w:rsidP="00CC03F3">
      <w:pPr>
        <w:pStyle w:val="Subtitle"/>
      </w:pPr>
    </w:p>
    <w:p w14:paraId="61BCFC17" w14:textId="77777777" w:rsidR="00C4599B" w:rsidRPr="002D5922" w:rsidRDefault="00C4599B" w:rsidP="000D7C04">
      <w:pPr>
        <w:rPr>
          <w:color w:val="000000" w:themeColor="text1"/>
        </w:rPr>
      </w:pPr>
    </w:p>
    <w:p w14:paraId="2A1FE5E8" w14:textId="77777777" w:rsidR="00F33EE4" w:rsidRPr="002D5922" w:rsidRDefault="000D7C04" w:rsidP="00633B80">
      <w:pPr>
        <w:pStyle w:val="Subtitle"/>
      </w:pPr>
      <w:r w:rsidRPr="002D5922">
        <w:t>* Corresponding author</w:t>
      </w:r>
      <w:r w:rsidR="003043EE" w:rsidRPr="002D5922">
        <w:t>s</w:t>
      </w:r>
    </w:p>
    <w:p w14:paraId="24C3D02C" w14:textId="77777777" w:rsidR="00633B80" w:rsidRPr="002D5922" w:rsidRDefault="000D7C04" w:rsidP="00633B80">
      <w:pPr>
        <w:pStyle w:val="Subtitle"/>
      </w:pPr>
      <w:r w:rsidRPr="002D5922">
        <w:t xml:space="preserve">Email: </w:t>
      </w:r>
      <w:hyperlink r:id="rId7" w:history="1">
        <w:r w:rsidR="00633B80" w:rsidRPr="002D5922">
          <w:rPr>
            <w:rStyle w:val="Hyperlink"/>
            <w:color w:val="000000" w:themeColor="text1"/>
          </w:rPr>
          <w:t>daniel.j.leite@durham.ac.uk</w:t>
        </w:r>
      </w:hyperlink>
      <w:r w:rsidR="00633B80" w:rsidRPr="002D5922">
        <w:t xml:space="preserve"> (DJL)</w:t>
      </w:r>
    </w:p>
    <w:p w14:paraId="0715E820" w14:textId="77777777" w:rsidR="00633B80" w:rsidRPr="002D5922" w:rsidRDefault="00633B80" w:rsidP="00633B80">
      <w:pPr>
        <w:pStyle w:val="Subtitle"/>
      </w:pPr>
      <w:r w:rsidRPr="002D5922">
        <w:t xml:space="preserve">Email: </w:t>
      </w:r>
      <w:hyperlink r:id="rId8" w:history="1">
        <w:r w:rsidRPr="002D5922">
          <w:rPr>
            <w:rStyle w:val="Hyperlink"/>
            <w:color w:val="000000" w:themeColor="text1"/>
          </w:rPr>
          <w:t>jsolana@brookes.ac.uk</w:t>
        </w:r>
      </w:hyperlink>
      <w:r w:rsidRPr="002D5922">
        <w:t xml:space="preserve"> (JS)</w:t>
      </w:r>
    </w:p>
    <w:p w14:paraId="6E76D9AE" w14:textId="77777777" w:rsidR="000D7C04" w:rsidRPr="002D5922" w:rsidRDefault="00633B80" w:rsidP="00633B80">
      <w:pPr>
        <w:pStyle w:val="Subtitle"/>
      </w:pPr>
      <w:r w:rsidRPr="002D5922">
        <w:t xml:space="preserve">Email: </w:t>
      </w:r>
      <w:hyperlink r:id="rId9" w:history="1">
        <w:r w:rsidRPr="002D5922">
          <w:rPr>
            <w:rStyle w:val="Hyperlink"/>
            <w:color w:val="000000" w:themeColor="text1"/>
          </w:rPr>
          <w:t>alistair.mcgregor@durham.ac.uk</w:t>
        </w:r>
      </w:hyperlink>
      <w:r w:rsidR="00B47821" w:rsidRPr="002D5922">
        <w:t xml:space="preserve"> (APM)</w:t>
      </w:r>
    </w:p>
    <w:p w14:paraId="6089E20B" w14:textId="77777777" w:rsidR="000D7C04" w:rsidRPr="002D5922" w:rsidRDefault="000D7C04" w:rsidP="00C54776">
      <w:pPr>
        <w:rPr>
          <w:color w:val="000000" w:themeColor="text1"/>
        </w:rPr>
      </w:pPr>
    </w:p>
    <w:p w14:paraId="24B1A753" w14:textId="77777777" w:rsidR="000D7C04" w:rsidRPr="002D5922" w:rsidRDefault="000D7C04" w:rsidP="000D7C04">
      <w:pPr>
        <w:rPr>
          <w:color w:val="000000" w:themeColor="text1"/>
        </w:rPr>
      </w:pPr>
      <w:r w:rsidRPr="002D5922">
        <w:rPr>
          <w:color w:val="000000" w:themeColor="text1"/>
          <w:vertAlign w:val="superscript"/>
        </w:rPr>
        <w:t xml:space="preserve">¶ </w:t>
      </w:r>
      <w:r w:rsidRPr="002D5922">
        <w:rPr>
          <w:color w:val="000000" w:themeColor="text1"/>
        </w:rPr>
        <w:t>These authors contributed equally to this work</w:t>
      </w:r>
    </w:p>
    <w:p w14:paraId="4E6CE123" w14:textId="77777777" w:rsidR="00831399" w:rsidRPr="002D5922" w:rsidRDefault="00831399" w:rsidP="00831399">
      <w:pPr>
        <w:rPr>
          <w:color w:val="000000" w:themeColor="text1"/>
        </w:rPr>
      </w:pPr>
      <w:r w:rsidRPr="002D5922">
        <w:rPr>
          <w:color w:val="000000" w:themeColor="text1"/>
          <w:vertAlign w:val="superscript"/>
        </w:rPr>
        <w:t>&amp;</w:t>
      </w:r>
      <w:r w:rsidRPr="002D5922">
        <w:rPr>
          <w:color w:val="000000" w:themeColor="text1"/>
        </w:rPr>
        <w:t>These authors contributed equally to this work</w:t>
      </w:r>
    </w:p>
    <w:p w14:paraId="4205C838" w14:textId="77777777" w:rsidR="00831399" w:rsidRPr="002D5922" w:rsidRDefault="00831399" w:rsidP="000D7C04">
      <w:pPr>
        <w:rPr>
          <w:color w:val="000000" w:themeColor="text1"/>
        </w:rPr>
      </w:pPr>
    </w:p>
    <w:p w14:paraId="72DED146" w14:textId="77777777" w:rsidR="00F33EE4" w:rsidRPr="002D5922" w:rsidRDefault="00F33EE4" w:rsidP="000D7C04">
      <w:pPr>
        <w:rPr>
          <w:color w:val="000000" w:themeColor="text1"/>
        </w:rPr>
      </w:pPr>
    </w:p>
    <w:p w14:paraId="690F6ED3" w14:textId="77777777" w:rsidR="00F33EE4" w:rsidRPr="002D5922" w:rsidRDefault="00F33EE4" w:rsidP="000D7C04">
      <w:pPr>
        <w:rPr>
          <w:color w:val="000000" w:themeColor="text1"/>
        </w:rPr>
      </w:pPr>
    </w:p>
    <w:p w14:paraId="742D5AD8" w14:textId="6C9D81BF" w:rsidR="009D4AF4" w:rsidRDefault="001C74C0" w:rsidP="009D4AF4">
      <w:pPr>
        <w:pStyle w:val="Heading1"/>
      </w:pPr>
      <w:r w:rsidRPr="002D5922">
        <w:rPr>
          <w:color w:val="000000" w:themeColor="text1"/>
        </w:rPr>
        <w:br w:type="column"/>
      </w:r>
      <w:r w:rsidR="00F50F35">
        <w:lastRenderedPageBreak/>
        <w:t xml:space="preserve">Supplementary </w:t>
      </w:r>
      <w:r w:rsidR="009D4AF4">
        <w:t>Text</w:t>
      </w:r>
    </w:p>
    <w:p w14:paraId="0B030789" w14:textId="77777777" w:rsidR="009D4AF4" w:rsidRPr="00F233C8" w:rsidRDefault="009D4AF4" w:rsidP="009D4AF4">
      <w:pPr>
        <w:pStyle w:val="Heading2"/>
      </w:pPr>
      <w:r w:rsidRPr="00F233C8">
        <w:t>Split-pool ligation-based transcriptome sequencing (SPLiT-seq)</w:t>
      </w:r>
    </w:p>
    <w:p w14:paraId="0E44B803" w14:textId="77777777" w:rsidR="009D4AF4" w:rsidRDefault="009D4AF4" w:rsidP="009D4AF4">
      <w:r>
        <w:t xml:space="preserve">The SPLiT-seq protocol was performed as previously described with the following modifications </w: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 </w:instrTex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EN.CITE.DATA </w:instrText>
      </w:r>
      <w:r>
        <w:fldChar w:fldCharType="end"/>
      </w:r>
      <w:r>
        <w:fldChar w:fldCharType="separate"/>
      </w:r>
      <w:r>
        <w:rPr>
          <w:noProof/>
        </w:rPr>
        <w:t>[1]</w:t>
      </w:r>
      <w:r>
        <w:fldChar w:fldCharType="end"/>
      </w:r>
      <w:r>
        <w:t>.</w:t>
      </w:r>
    </w:p>
    <w:p w14:paraId="7D540921" w14:textId="77777777" w:rsidR="009D4AF4" w:rsidRDefault="009D4AF4" w:rsidP="009D4AF4"/>
    <w:p w14:paraId="1BEF201D" w14:textId="77777777" w:rsidR="009D4AF4" w:rsidRPr="00F233C8" w:rsidRDefault="009D4AF4" w:rsidP="009D4AF4">
      <w:pPr>
        <w:pStyle w:val="Heading3"/>
      </w:pPr>
      <w:r w:rsidRPr="00F233C8">
        <w:t>Round 1 of Barcoding: Reverse Transcription</w:t>
      </w:r>
    </w:p>
    <w:p w14:paraId="3FAFCC61" w14:textId="77777777" w:rsidR="009D4AF4" w:rsidRDefault="009D4AF4" w:rsidP="009D4AF4">
      <w:r>
        <w:t xml:space="preserve">We prepared a 96-well </w:t>
      </w:r>
      <w:r w:rsidRPr="00C5556F">
        <w:t>plate with 8 μ</w:t>
      </w:r>
      <w:r>
        <w:t>l</w:t>
      </w:r>
      <w:r w:rsidRPr="00C5556F">
        <w:t>/well of Round 1 barcodes from</w:t>
      </w:r>
      <w:r>
        <w:t xml:space="preserve"> </w:t>
      </w:r>
      <w:r w:rsidRPr="00C5556F">
        <w:t xml:space="preserve">WD-1 (Working Dilution plate 1). </w:t>
      </w:r>
      <w:r>
        <w:t xml:space="preserve">With the plate on ice, we added 8 </w:t>
      </w:r>
      <w:r w:rsidRPr="00C5556F">
        <w:t>μ</w:t>
      </w:r>
      <w:r>
        <w:t>l</w:t>
      </w:r>
      <w:r w:rsidRPr="00C5556F">
        <w:t>/well of</w:t>
      </w:r>
      <w:r>
        <w:t xml:space="preserve"> the following</w:t>
      </w:r>
      <w:r w:rsidRPr="00C5556F">
        <w:t xml:space="preserve"> RT mi</w:t>
      </w:r>
      <w:r>
        <w:t xml:space="preserve">x: </w:t>
      </w:r>
      <w:r w:rsidRPr="00C5556F">
        <w:t>4</w:t>
      </w:r>
      <w:r>
        <w:t xml:space="preserve"> </w:t>
      </w:r>
      <w:r w:rsidRPr="00C5556F">
        <w:t>μ</w:t>
      </w:r>
      <w:r>
        <w:t>l</w:t>
      </w:r>
      <w:r w:rsidRPr="00C5556F">
        <w:t xml:space="preserve"> of 5</w:t>
      </w:r>
      <w:r>
        <w:t xml:space="preserve">x Maxima </w:t>
      </w:r>
      <w:r w:rsidRPr="00C5556F">
        <w:t>RT Buffer</w:t>
      </w:r>
      <w:r>
        <w:t xml:space="preserve"> </w:t>
      </w:r>
      <w:r w:rsidRPr="00C5556F">
        <w:t>(Thermo Scientific), 0.3</w:t>
      </w:r>
      <w:r>
        <w:t>75</w:t>
      </w:r>
      <w:r w:rsidRPr="00C5556F">
        <w:t xml:space="preserve"> μ</w:t>
      </w:r>
      <w:r>
        <w:t>l</w:t>
      </w:r>
      <w:r w:rsidRPr="00C5556F">
        <w:t xml:space="preserve"> of S</w:t>
      </w:r>
      <w:r>
        <w:t>uper</w:t>
      </w:r>
      <w:r w:rsidRPr="00C5556F">
        <w:t>ase-In RNAse inhibitor (20 U/μ</w:t>
      </w:r>
      <w:r>
        <w:t>l</w:t>
      </w:r>
      <w:r w:rsidRPr="00C5556F">
        <w:t>, Invitrogen),</w:t>
      </w:r>
      <w:r>
        <w:t xml:space="preserve"> </w:t>
      </w:r>
      <w:r w:rsidRPr="00C5556F">
        <w:t>1 μ</w:t>
      </w:r>
      <w:r>
        <w:t>l</w:t>
      </w:r>
      <w:r w:rsidRPr="00C5556F">
        <w:t xml:space="preserve"> of 10 mM/each dNTPs (NEB), </w:t>
      </w:r>
      <w:r>
        <w:t>0</w:t>
      </w:r>
      <w:r w:rsidRPr="00C5556F">
        <w:t>.6</w:t>
      </w:r>
      <w:r>
        <w:t>2</w:t>
      </w:r>
      <w:r w:rsidRPr="00C5556F">
        <w:t>5 μ</w:t>
      </w:r>
      <w:r>
        <w:t>l</w:t>
      </w:r>
      <w:r w:rsidRPr="00C5556F">
        <w:t xml:space="preserve"> of nuclease-free water, and </w:t>
      </w:r>
      <w:r>
        <w:t>2</w:t>
      </w:r>
      <w:r w:rsidRPr="00C5556F">
        <w:t xml:space="preserve"> μ</w:t>
      </w:r>
      <w:r>
        <w:t>l</w:t>
      </w:r>
      <w:r w:rsidRPr="00C5556F">
        <w:t xml:space="preserve"> of Maxima</w:t>
      </w:r>
      <w:r>
        <w:t xml:space="preserve"> </w:t>
      </w:r>
      <w:r w:rsidRPr="00C5556F">
        <w:t>H Minus RT (</w:t>
      </w:r>
      <w:r w:rsidRPr="00D533AF">
        <w:t>200 U/µ</w:t>
      </w:r>
      <w:r>
        <w:t xml:space="preserve">l, </w:t>
      </w:r>
      <w:r w:rsidRPr="00C5556F">
        <w:t>Thermo Scientific)</w:t>
      </w:r>
      <w:r>
        <w:t xml:space="preserve">. Then, we added 8 </w:t>
      </w:r>
      <w:r w:rsidRPr="00C5556F">
        <w:t>μ</w:t>
      </w:r>
      <w:r>
        <w:t>l/well of dissociated cells previously diluted in 0.5x PBS, at a concentration of 625 events/</w:t>
      </w:r>
      <w:r w:rsidRPr="00C5556F">
        <w:t>μ</w:t>
      </w:r>
      <w:r>
        <w:t>l (5000 total events/well). The different embryonic stages were allocated to different columns of the plate, so each stage was labelled with a known-specific set of barcodes in this first round. The plate was incubated in a thermocycler for 35 min at 50</w:t>
      </w:r>
      <w:r w:rsidRPr="002A1294">
        <w:t>ºC</w:t>
      </w:r>
      <w:r>
        <w:t xml:space="preserve">, and immediately place on ice afterwards. The individual reactions were pooled in a 15 ml Falcon tube, on ice. We added 9.6 </w:t>
      </w:r>
      <w:r w:rsidRPr="00B00F12">
        <w:t>μ</w:t>
      </w:r>
      <w:r>
        <w:t>l</w:t>
      </w:r>
      <w:r w:rsidRPr="00B00F12">
        <w:t xml:space="preserve"> of 10% Triton X-100 (</w:t>
      </w:r>
      <w:r w:rsidRPr="006E5D46">
        <w:t>~</w:t>
      </w:r>
      <w:r w:rsidRPr="00B00F12">
        <w:t>0.1%</w:t>
      </w:r>
      <w:r>
        <w:t xml:space="preserve"> </w:t>
      </w:r>
      <w:r w:rsidRPr="00B00F12">
        <w:t>final concentration)</w:t>
      </w:r>
      <w:r>
        <w:t>, mixed gently a</w:t>
      </w:r>
      <w:r w:rsidRPr="00B00F12">
        <w:t xml:space="preserve">nd centrifuged </w:t>
      </w:r>
      <w:r>
        <w:t xml:space="preserve">the cells </w:t>
      </w:r>
      <w:r w:rsidRPr="00B00F12">
        <w:t>at</w:t>
      </w:r>
      <w:r>
        <w:t xml:space="preserve"> 1200 </w:t>
      </w:r>
      <w:r w:rsidRPr="00B00F12">
        <w:t>g for 5 min (4</w:t>
      </w:r>
      <w:r w:rsidRPr="002A1294">
        <w:t>º</w:t>
      </w:r>
      <w:r w:rsidRPr="00B00F12">
        <w:t xml:space="preserve">C). </w:t>
      </w:r>
      <w:r>
        <w:t xml:space="preserve">We removed the supernatant and resuspended de pellet in 2 ml of 1x NEB buffer 3.1 (NEB) with </w:t>
      </w:r>
      <w:r w:rsidRPr="00B00F12">
        <w:t>20</w:t>
      </w:r>
      <w:r>
        <w:t xml:space="preserve"> </w:t>
      </w:r>
      <w:r w:rsidRPr="00C5556F">
        <w:t>μ</w:t>
      </w:r>
      <w:r>
        <w:t>l</w:t>
      </w:r>
      <w:r w:rsidRPr="00B00F12">
        <w:t xml:space="preserve"> </w:t>
      </w:r>
      <w:r>
        <w:t xml:space="preserve">of </w:t>
      </w:r>
      <w:r w:rsidRPr="00B00F12">
        <w:t>Superase-In RNase Inhibitor.</w:t>
      </w:r>
    </w:p>
    <w:p w14:paraId="564088E4" w14:textId="77777777" w:rsidR="009D4AF4" w:rsidRDefault="009D4AF4" w:rsidP="009D4AF4"/>
    <w:p w14:paraId="04D08300" w14:textId="77777777" w:rsidR="009D4AF4" w:rsidRDefault="009D4AF4" w:rsidP="009D4AF4">
      <w:pPr>
        <w:pStyle w:val="Heading3"/>
      </w:pPr>
      <w:r>
        <w:t>Round 2 of Barcoding: Ligation 1</w:t>
      </w:r>
    </w:p>
    <w:p w14:paraId="4E3E4741" w14:textId="77777777" w:rsidR="009D4AF4" w:rsidRDefault="009D4AF4" w:rsidP="009D4AF4">
      <w:r>
        <w:t>The ligation mix was prepared</w:t>
      </w:r>
      <w:r>
        <w:rPr>
          <w:color w:val="000000" w:themeColor="text1"/>
        </w:rPr>
        <w:t xml:space="preserve"> with</w:t>
      </w:r>
      <w:r>
        <w:t xml:space="preserve"> 500 </w:t>
      </w:r>
      <w:r w:rsidRPr="005577B0">
        <w:t>μ</w:t>
      </w:r>
      <w:r>
        <w:t>l</w:t>
      </w:r>
      <w:r w:rsidRPr="005577B0">
        <w:t xml:space="preserve"> of T4 Ligase Buffer 10</w:t>
      </w:r>
      <w:r>
        <w:t>x</w:t>
      </w:r>
      <w:r w:rsidRPr="005577B0">
        <w:t xml:space="preserve"> (NEB), 100 μ</w:t>
      </w:r>
      <w:r>
        <w:t>l</w:t>
      </w:r>
      <w:r w:rsidRPr="005577B0">
        <w:t xml:space="preserve"> of T4 DNA ligase (400</w:t>
      </w:r>
      <w:r>
        <w:t xml:space="preserve"> </w:t>
      </w:r>
      <w:r w:rsidRPr="005577B0">
        <w:t>U/μ</w:t>
      </w:r>
      <w:r>
        <w:t>l</w:t>
      </w:r>
      <w:r w:rsidRPr="005577B0">
        <w:t xml:space="preserve">, NEB), </w:t>
      </w:r>
      <w:r>
        <w:t xml:space="preserve">100 </w:t>
      </w:r>
      <w:r w:rsidRPr="005577B0">
        <w:t>μ</w:t>
      </w:r>
      <w:r>
        <w:t xml:space="preserve">l of 1x PBS-1%BSA buffer </w:t>
      </w:r>
      <w:r w:rsidRPr="005577B0">
        <w:t>and 1</w:t>
      </w:r>
      <w:r>
        <w:t>340</w:t>
      </w:r>
      <w:r w:rsidRPr="005577B0">
        <w:t xml:space="preserve"> μ</w:t>
      </w:r>
      <w:r>
        <w:t>l</w:t>
      </w:r>
      <w:r w:rsidRPr="005577B0">
        <w:t xml:space="preserve"> of nuclease-free water</w:t>
      </w:r>
      <w:r>
        <w:t xml:space="preserve">. The remaining steps were performed as previously described </w: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 </w:instrTex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EN.CITE.DATA </w:instrText>
      </w:r>
      <w:r>
        <w:fldChar w:fldCharType="end"/>
      </w:r>
      <w:r>
        <w:fldChar w:fldCharType="separate"/>
      </w:r>
      <w:r>
        <w:rPr>
          <w:noProof/>
        </w:rPr>
        <w:t>[1]</w:t>
      </w:r>
      <w:r>
        <w:fldChar w:fldCharType="end"/>
      </w:r>
      <w:r>
        <w:t>.</w:t>
      </w:r>
    </w:p>
    <w:p w14:paraId="4640618E" w14:textId="77777777" w:rsidR="009D4AF4" w:rsidRPr="00660253" w:rsidRDefault="009D4AF4" w:rsidP="009D4AF4"/>
    <w:p w14:paraId="2EEB4F5E" w14:textId="77777777" w:rsidR="009D4AF4" w:rsidRDefault="009D4AF4" w:rsidP="009D4AF4">
      <w:pPr>
        <w:pStyle w:val="Heading3"/>
      </w:pPr>
      <w:r>
        <w:lastRenderedPageBreak/>
        <w:t>Round 3 of Barcoding: Ligation 2</w:t>
      </w:r>
    </w:p>
    <w:p w14:paraId="14508744" w14:textId="77777777" w:rsidR="009D4AF4" w:rsidRDefault="009D4AF4" w:rsidP="009D4AF4">
      <w:r>
        <w:t xml:space="preserve">For the second ligation, we added 150 </w:t>
      </w:r>
      <w:r w:rsidRPr="005577B0">
        <w:t>μ</w:t>
      </w:r>
      <w:r>
        <w:t>l of T4 DNA ligase (400</w:t>
      </w:r>
      <w:r w:rsidRPr="004B36EA">
        <w:t xml:space="preserve"> </w:t>
      </w:r>
      <w:r w:rsidRPr="005577B0">
        <w:t>U/μ</w:t>
      </w:r>
      <w:r>
        <w:t>l</w:t>
      </w:r>
      <w:r w:rsidRPr="005577B0">
        <w:t>, NEB</w:t>
      </w:r>
      <w:r>
        <w:t xml:space="preserve">) to the pooled cells and mixed thoroughly by pipetting up and down. Then the Round 3 plate was filled with 55 </w:t>
      </w:r>
      <w:r w:rsidRPr="005577B0">
        <w:t>μ</w:t>
      </w:r>
      <w:r>
        <w:t xml:space="preserve">l/well of this cell-ligase mix. The remaining steps were performed as previously described </w: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 </w:instrTex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EN.CITE.DATA </w:instrText>
      </w:r>
      <w:r>
        <w:fldChar w:fldCharType="end"/>
      </w:r>
      <w:r>
        <w:fldChar w:fldCharType="separate"/>
      </w:r>
      <w:r>
        <w:rPr>
          <w:noProof/>
        </w:rPr>
        <w:t>[1]</w:t>
      </w:r>
      <w:r>
        <w:fldChar w:fldCharType="end"/>
      </w:r>
      <w:r>
        <w:t>.</w:t>
      </w:r>
    </w:p>
    <w:p w14:paraId="7062056E" w14:textId="77777777" w:rsidR="009D4AF4" w:rsidRDefault="009D4AF4" w:rsidP="009D4AF4"/>
    <w:p w14:paraId="7B7742F8" w14:textId="77777777" w:rsidR="009D4AF4" w:rsidRDefault="009D4AF4" w:rsidP="009D4AF4">
      <w:pPr>
        <w:pStyle w:val="Heading3"/>
      </w:pPr>
      <w:r>
        <w:t>Washing</w:t>
      </w:r>
    </w:p>
    <w:p w14:paraId="29512798" w14:textId="77777777" w:rsidR="009D4AF4" w:rsidRDefault="009D4AF4" w:rsidP="009D4AF4">
      <w:r>
        <w:t xml:space="preserve">After Round 3 of barcoding, we added 81 </w:t>
      </w:r>
      <w:r w:rsidRPr="005577B0">
        <w:t>μ</w:t>
      </w:r>
      <w:r>
        <w:t>l of 10% Triton-X 100 (</w:t>
      </w:r>
      <w:r w:rsidRPr="006E5D46">
        <w:t>~</w:t>
      </w:r>
      <w:r>
        <w:t>0.1% final concentration) to our pooled cells and centrifuged at 1200 g for 5 min (4ºC). The supernatant was carefully discarded, and cells were resuspended in 4.04 ml of washing buffer</w:t>
      </w:r>
      <w:r w:rsidRPr="00AB2B23">
        <w:t xml:space="preserve"> (4 m</w:t>
      </w:r>
      <w:r>
        <w:t>l</w:t>
      </w:r>
      <w:r w:rsidRPr="00AB2B23">
        <w:t xml:space="preserve"> of 1× PBS and 40 μ</w:t>
      </w:r>
      <w:r>
        <w:t>l</w:t>
      </w:r>
      <w:r w:rsidRPr="00AB2B23">
        <w:t xml:space="preserve"> of 10% Triton X-100). </w:t>
      </w:r>
      <w:r>
        <w:t>Cells</w:t>
      </w:r>
      <w:r w:rsidRPr="00AB2B23">
        <w:t xml:space="preserve"> were centrifuged</w:t>
      </w:r>
      <w:r>
        <w:t xml:space="preserve"> a second time, </w:t>
      </w:r>
      <w:r w:rsidRPr="00AB2B23">
        <w:t>at 1200 g for 5 min (4ºC)</w:t>
      </w:r>
      <w:r>
        <w:t>,</w:t>
      </w:r>
      <w:r w:rsidRPr="00AB2B23">
        <w:t xml:space="preserve"> and resuspended in 800 </w:t>
      </w:r>
      <w:r w:rsidRPr="005577B0">
        <w:t>μ</w:t>
      </w:r>
      <w:r>
        <w:t xml:space="preserve">l of 1x PBS-1% BSA buffer. The resuspended sample was transferred to a 1.5 ml Eppendorf tube and stored at -80ºC in 10% DMSO. </w:t>
      </w:r>
    </w:p>
    <w:p w14:paraId="2968C3AB" w14:textId="77777777" w:rsidR="009D4AF4" w:rsidRDefault="009D4AF4" w:rsidP="009D4AF4"/>
    <w:p w14:paraId="33273B9B" w14:textId="77777777" w:rsidR="009D4AF4" w:rsidRPr="00351734" w:rsidRDefault="009D4AF4" w:rsidP="009D4AF4">
      <w:pPr>
        <w:pStyle w:val="Heading3"/>
      </w:pPr>
      <w:r w:rsidRPr="00351734">
        <w:t>FACS</w:t>
      </w:r>
    </w:p>
    <w:p w14:paraId="032683E7" w14:textId="77777777" w:rsidR="009D4AF4" w:rsidRDefault="009D4AF4" w:rsidP="009D4AF4">
      <w:r w:rsidRPr="00351734">
        <w:t xml:space="preserve">We </w:t>
      </w:r>
      <w:r>
        <w:t>FACS-</w:t>
      </w:r>
      <w:r w:rsidRPr="00351734">
        <w:t xml:space="preserve">sorted our cells </w:t>
      </w:r>
      <w:r>
        <w:t>in the middle of the SPLiT-seq protocol, after</w:t>
      </w:r>
      <w:r w:rsidRPr="00351734">
        <w:t xml:space="preserve"> the</w:t>
      </w:r>
      <w:r>
        <w:t xml:space="preserve"> </w:t>
      </w:r>
      <w:r w:rsidRPr="00351734">
        <w:t>barcoding</w:t>
      </w:r>
      <w:r>
        <w:t xml:space="preserve"> rounds</w:t>
      </w:r>
      <w:r w:rsidRPr="00351734">
        <w:t xml:space="preserve"> and before the </w:t>
      </w:r>
      <w:r>
        <w:t xml:space="preserve">cell lysis. To prepare the cells for the FACS, we thawed our sample on ice, added 4 </w:t>
      </w:r>
      <w:r w:rsidRPr="00AB2B23">
        <w:t>μ</w:t>
      </w:r>
      <w:r>
        <w:t xml:space="preserve">l of 10% Triton X-100 and centrifuged at 1200 g for 5 min (4ºC) to eliminate the DMSO. The supernatant was </w:t>
      </w:r>
      <w:proofErr w:type="gramStart"/>
      <w:r>
        <w:t>discarded</w:t>
      </w:r>
      <w:proofErr w:type="gramEnd"/>
      <w:r>
        <w:t xml:space="preserve"> and the pellet washed in 800 </w:t>
      </w:r>
      <w:r w:rsidRPr="00AB2B23">
        <w:t>μ</w:t>
      </w:r>
      <w:r>
        <w:t xml:space="preserve">l of 1x PBS-1% BSA buffer and, after adding another 4 </w:t>
      </w:r>
      <w:r w:rsidRPr="00AB2B23">
        <w:t>μ</w:t>
      </w:r>
      <w:r>
        <w:t xml:space="preserve">l of 10% Triton X-100, cells were centrifuged again in the same conditions. We finally resuspended the pellet in 800 </w:t>
      </w:r>
      <w:r w:rsidRPr="00AB2B23">
        <w:t>μ</w:t>
      </w:r>
      <w:r>
        <w:t xml:space="preserve">l of 1x PBS-1% BSA buffer and stained the cells with 1 </w:t>
      </w:r>
      <w:r w:rsidRPr="00AB2B23">
        <w:t>μ</w:t>
      </w:r>
      <w:r>
        <w:t xml:space="preserve">l of DRAQ5 (5 mM stock solution, Bioscience) and 2 </w:t>
      </w:r>
      <w:r w:rsidRPr="00AB2B23">
        <w:t>μ</w:t>
      </w:r>
      <w:r>
        <w:t xml:space="preserve">l of Concanavalin-A conjugated with AlexaFluor 488 (1 mg/ml stock solution, Invitrogen). The sample was kept in the dark, on ice, to stain for 45 minutes. </w:t>
      </w:r>
    </w:p>
    <w:p w14:paraId="779ED92E" w14:textId="77777777" w:rsidR="009D4AF4" w:rsidRDefault="009D4AF4" w:rsidP="009D4AF4">
      <w:pPr>
        <w:ind w:firstLine="720"/>
      </w:pPr>
      <w:r w:rsidRPr="00D64E71">
        <w:t>We sorted our cells in a BD FACS Aria III cell sorter (BD Biosciences)</w:t>
      </w:r>
      <w:r>
        <w:t xml:space="preserve"> with a nozzle of 85 </w:t>
      </w:r>
      <w:r w:rsidRPr="00EF64C9">
        <w:t>μm</w:t>
      </w:r>
      <w:r>
        <w:t xml:space="preserve">. We used the BD FACS Diva Software (BD Biosciences), setup in 4-Ways Purity Mode and moderate-pressure separation (45 Psi). </w:t>
      </w:r>
      <w:r w:rsidRPr="00D64E71">
        <w:t>We set DRAQ5-positive</w:t>
      </w:r>
      <w:r>
        <w:t xml:space="preserve"> &amp;</w:t>
      </w:r>
      <w:r w:rsidRPr="00D64E71">
        <w:t xml:space="preserve"> Concanavalin-A-</w:t>
      </w:r>
      <w:r w:rsidRPr="00D64E71">
        <w:lastRenderedPageBreak/>
        <w:t xml:space="preserve">positive singlets to be sorted using the same gating strategy described in the </w:t>
      </w:r>
      <w:r w:rsidRPr="006D3B5C">
        <w:rPr>
          <w:i/>
          <w:iCs/>
        </w:rPr>
        <w:t>Flow cytometry</w:t>
      </w:r>
      <w:r w:rsidRPr="00D64E71">
        <w:t xml:space="preserve"> section. </w:t>
      </w:r>
      <w:r>
        <w:t>In total, w</w:t>
      </w:r>
      <w:r w:rsidRPr="00D64E71">
        <w:t xml:space="preserve">e sorted two </w:t>
      </w:r>
      <w:r>
        <w:t>sub-</w:t>
      </w:r>
      <w:r w:rsidRPr="00D64E71">
        <w:t xml:space="preserve">libraries of </w:t>
      </w:r>
      <w:r w:rsidRPr="001F7542">
        <w:t>~</w:t>
      </w:r>
      <w:r w:rsidRPr="00D64E71">
        <w:t>15</w:t>
      </w:r>
      <w:r>
        <w:t>,</w:t>
      </w:r>
      <w:r w:rsidRPr="00D64E71">
        <w:t>000 cells</w:t>
      </w:r>
      <w:r>
        <w:t xml:space="preserve"> </w:t>
      </w:r>
      <w:r w:rsidRPr="00D64E71">
        <w:t xml:space="preserve">each. </w:t>
      </w:r>
      <w:r>
        <w:t>Cells were collected</w:t>
      </w:r>
      <w:r w:rsidRPr="00D64E71">
        <w:t xml:space="preserve"> in 1.5 m</w:t>
      </w:r>
      <w:r>
        <w:t>l</w:t>
      </w:r>
      <w:r w:rsidRPr="00D64E71">
        <w:t xml:space="preserve"> </w:t>
      </w:r>
      <w:r>
        <w:t>e</w:t>
      </w:r>
      <w:r w:rsidRPr="00D64E71">
        <w:t>pp</w:t>
      </w:r>
      <w:r>
        <w:t>endorf</w:t>
      </w:r>
      <w:r w:rsidRPr="00D64E71">
        <w:t xml:space="preserve"> tubes using 50 μ</w:t>
      </w:r>
      <w:r>
        <w:t>l</w:t>
      </w:r>
      <w:r w:rsidRPr="00D64E71">
        <w:t xml:space="preserve"> of 2x </w:t>
      </w:r>
      <w:r>
        <w:t>l</w:t>
      </w:r>
      <w:r w:rsidRPr="00D64E71">
        <w:t xml:space="preserve">ysis </w:t>
      </w:r>
      <w:r>
        <w:t>b</w:t>
      </w:r>
      <w:r w:rsidRPr="00D64E71">
        <w:t>uffer as collection buffer</w:t>
      </w:r>
      <w:r>
        <w:t>, so c</w:t>
      </w:r>
      <w:r w:rsidRPr="00D64E71">
        <w:t xml:space="preserve">ells </w:t>
      </w:r>
      <w:r>
        <w:t>were</w:t>
      </w:r>
      <w:r w:rsidRPr="00D64E71">
        <w:t xml:space="preserve"> </w:t>
      </w:r>
      <w:r>
        <w:t>lysed</w:t>
      </w:r>
      <w:r w:rsidRPr="00D64E71">
        <w:t xml:space="preserve"> as </w:t>
      </w:r>
      <w:r>
        <w:t>they were sorted</w:t>
      </w:r>
      <w:r w:rsidRPr="00D64E71">
        <w:t xml:space="preserve">. </w:t>
      </w:r>
      <w:r>
        <w:t>The s</w:t>
      </w:r>
      <w:r w:rsidRPr="00D64E71">
        <w:t>orting volume was adjusted to be approximately 50 μ</w:t>
      </w:r>
      <w:r>
        <w:t>l</w:t>
      </w:r>
      <w:r w:rsidRPr="00D64E71">
        <w:t xml:space="preserve"> per 15</w:t>
      </w:r>
      <w:r>
        <w:t>,</w:t>
      </w:r>
      <w:r w:rsidRPr="00D64E71">
        <w:t>000 cells</w:t>
      </w:r>
      <w:r>
        <w:t xml:space="preserve">, giving a final volume of 100 </w:t>
      </w:r>
      <w:r w:rsidRPr="00D64E71">
        <w:t>μ</w:t>
      </w:r>
      <w:r>
        <w:t>l/tube and</w:t>
      </w:r>
      <w:r w:rsidRPr="00D64E71">
        <w:t xml:space="preserve"> diluting the Lysis Buffer to a working concentration of 1x. </w:t>
      </w:r>
      <w:r>
        <w:t xml:space="preserve">The injection and collection chambers were kept at room temperature during the sorting run, which took approximately 1 hour. </w:t>
      </w:r>
    </w:p>
    <w:p w14:paraId="23FEB69F" w14:textId="77777777" w:rsidR="009D4AF4" w:rsidRDefault="009D4AF4" w:rsidP="009D4AF4">
      <w:pPr>
        <w:ind w:firstLine="720"/>
      </w:pPr>
    </w:p>
    <w:p w14:paraId="7DB0B45F" w14:textId="77777777" w:rsidR="009D4AF4" w:rsidRPr="00B801AC" w:rsidRDefault="009D4AF4" w:rsidP="009D4AF4">
      <w:pPr>
        <w:pStyle w:val="Heading3"/>
      </w:pPr>
      <w:r>
        <w:t>Cell lysis</w:t>
      </w:r>
    </w:p>
    <w:p w14:paraId="7F048CB4" w14:textId="77777777" w:rsidR="009D4AF4" w:rsidRDefault="009D4AF4" w:rsidP="009D4AF4">
      <w:r>
        <w:t xml:space="preserve">We added 10 </w:t>
      </w:r>
      <w:r w:rsidRPr="00D64E71">
        <w:t>μ</w:t>
      </w:r>
      <w:r>
        <w:t>l of Proteinase K (20 mg/ml) to each sample and incubated for</w:t>
      </w:r>
      <w:r w:rsidRPr="00FE41CB">
        <w:t xml:space="preserve"> 2 h</w:t>
      </w:r>
      <w:r>
        <w:t xml:space="preserve"> at </w:t>
      </w:r>
      <w:r w:rsidRPr="00FE41CB">
        <w:t>55</w:t>
      </w:r>
      <w:r>
        <w:t>º</w:t>
      </w:r>
      <w:r w:rsidRPr="00FE41CB">
        <w:t>C</w:t>
      </w:r>
      <w:r>
        <w:t xml:space="preserve">. </w:t>
      </w:r>
      <w:r w:rsidRPr="00FE41CB">
        <w:t xml:space="preserve">After incubation, </w:t>
      </w:r>
      <w:r>
        <w:t>samples</w:t>
      </w:r>
      <w:r w:rsidRPr="00FE41CB">
        <w:t xml:space="preserve"> were stored at </w:t>
      </w:r>
      <w:r>
        <w:t>-</w:t>
      </w:r>
      <w:r w:rsidRPr="00FE41CB">
        <w:t>80</w:t>
      </w:r>
      <w:r w:rsidRPr="00B90725">
        <w:t>º</w:t>
      </w:r>
      <w:r w:rsidRPr="00FE41CB">
        <w:t>C.</w:t>
      </w:r>
    </w:p>
    <w:p w14:paraId="6C96E0AE" w14:textId="77777777" w:rsidR="009D4AF4" w:rsidRPr="00DB5DA7" w:rsidRDefault="009D4AF4" w:rsidP="009D4AF4"/>
    <w:p w14:paraId="733666D3" w14:textId="77777777" w:rsidR="009D4AF4" w:rsidRDefault="009D4AF4" w:rsidP="009D4AF4">
      <w:pPr>
        <w:pStyle w:val="Heading3"/>
      </w:pPr>
      <w:r>
        <w:t>Template Switch</w:t>
      </w:r>
    </w:p>
    <w:p w14:paraId="091390FC" w14:textId="77777777" w:rsidR="009D4AF4" w:rsidRDefault="009D4AF4" w:rsidP="009D4AF4">
      <w:r>
        <w:t xml:space="preserve">The Template Switch mix was prepared using </w:t>
      </w:r>
      <w:r w:rsidRPr="008C331D">
        <w:t>44 μ</w:t>
      </w:r>
      <w:r>
        <w:t>l</w:t>
      </w:r>
      <w:r w:rsidRPr="008C331D">
        <w:t xml:space="preserve"> of 5</w:t>
      </w:r>
      <w:r>
        <w:t>x</w:t>
      </w:r>
      <w:r w:rsidRPr="008C331D">
        <w:t xml:space="preserve"> </w:t>
      </w:r>
      <w:r>
        <w:t xml:space="preserve">Maxima </w:t>
      </w:r>
      <w:r w:rsidRPr="008C331D">
        <w:t>RT Buffer (Thermo Scientific),</w:t>
      </w:r>
      <w:r>
        <w:t xml:space="preserve"> </w:t>
      </w:r>
      <w:r w:rsidRPr="008C331D">
        <w:t>44 μ</w:t>
      </w:r>
      <w:r>
        <w:t>l</w:t>
      </w:r>
      <w:r w:rsidRPr="008C331D">
        <w:t xml:space="preserve"> of 20% Ficoll PM 400 (Sigma Aldrich), 22 μ</w:t>
      </w:r>
      <w:r>
        <w:t>l</w:t>
      </w:r>
      <w:r w:rsidRPr="008C331D">
        <w:t xml:space="preserve"> of 10 mM/each</w:t>
      </w:r>
      <w:r>
        <w:t xml:space="preserve"> </w:t>
      </w:r>
      <w:r w:rsidRPr="008C331D">
        <w:t>dNTPs (NEB), 5.5 μ</w:t>
      </w:r>
      <w:r>
        <w:t>l</w:t>
      </w:r>
      <w:r w:rsidRPr="008C331D">
        <w:t xml:space="preserve"> of Superase</w:t>
      </w:r>
      <w:r>
        <w:t>-</w:t>
      </w:r>
      <w:r w:rsidRPr="008C331D">
        <w:t>In</w:t>
      </w:r>
      <w:r>
        <w:t xml:space="preserve"> RNAse inhibitor (20 U/</w:t>
      </w:r>
      <w:r w:rsidRPr="008C331D">
        <w:t>μ</w:t>
      </w:r>
      <w:r>
        <w:t>l, Invitrogen)</w:t>
      </w:r>
      <w:r w:rsidRPr="008C331D">
        <w:t>, 5.5 μ</w:t>
      </w:r>
      <w:r>
        <w:t>l</w:t>
      </w:r>
      <w:r w:rsidRPr="008C331D">
        <w:t xml:space="preserve"> of </w:t>
      </w:r>
      <w:r>
        <w:t>*</w:t>
      </w:r>
      <w:r w:rsidRPr="008C331D">
        <w:t>TSO primer (100 μM), 11 μ</w:t>
      </w:r>
      <w:r>
        <w:t>l</w:t>
      </w:r>
      <w:r w:rsidRPr="008C331D">
        <w:t xml:space="preserve"> of Maxima H Minus RT</w:t>
      </w:r>
      <w:r>
        <w:t xml:space="preserve"> (</w:t>
      </w:r>
      <w:r w:rsidRPr="00D533AF">
        <w:t>200 U/µ</w:t>
      </w:r>
      <w:r>
        <w:t>l</w:t>
      </w:r>
      <w:r w:rsidRPr="00D533AF">
        <w:t xml:space="preserve">, </w:t>
      </w:r>
      <w:r>
        <w:t>Thermo Scientific)</w:t>
      </w:r>
      <w:r w:rsidRPr="008C331D">
        <w:t>, and 88 μ</w:t>
      </w:r>
      <w:r>
        <w:t>l</w:t>
      </w:r>
      <w:r w:rsidRPr="008C331D">
        <w:t xml:space="preserve"> of nuclease-free water per sample. </w:t>
      </w:r>
      <w:r>
        <w:t xml:space="preserve">The Template Switch reaction was performed as previously described </w: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 </w:instrTex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EN.CITE.DATA </w:instrText>
      </w:r>
      <w:r>
        <w:fldChar w:fldCharType="end"/>
      </w:r>
      <w:r>
        <w:fldChar w:fldCharType="separate"/>
      </w:r>
      <w:r>
        <w:rPr>
          <w:noProof/>
        </w:rPr>
        <w:t>[1]</w:t>
      </w:r>
      <w:r>
        <w:fldChar w:fldCharType="end"/>
      </w:r>
      <w:r>
        <w:t>.</w:t>
      </w:r>
    </w:p>
    <w:p w14:paraId="4EADCF6A" w14:textId="77777777" w:rsidR="009D4AF4" w:rsidRDefault="009D4AF4" w:rsidP="009D4AF4"/>
    <w:p w14:paraId="7CFAF45D" w14:textId="77777777" w:rsidR="009D4AF4" w:rsidRDefault="009D4AF4" w:rsidP="009D4AF4">
      <w:pPr>
        <w:pStyle w:val="Heading3"/>
      </w:pPr>
      <w:r>
        <w:t xml:space="preserve">PCR Amplification </w:t>
      </w:r>
    </w:p>
    <w:p w14:paraId="427D9257" w14:textId="77777777" w:rsidR="009D4AF4" w:rsidRDefault="009D4AF4" w:rsidP="009D4AF4">
      <w:r>
        <w:t xml:space="preserve">Samples were amplified for 5 cycles of PCR and, subsequently, for 10 cycles of qPCR. After amplification, samples were collected into 1.5 ml eppendorf tubes and frozen at -20ºC in the qPCR mix. </w:t>
      </w:r>
    </w:p>
    <w:p w14:paraId="6663E580" w14:textId="77777777" w:rsidR="009D4AF4" w:rsidRDefault="009D4AF4" w:rsidP="009D4AF4"/>
    <w:p w14:paraId="21684DCC" w14:textId="77777777" w:rsidR="009D4AF4" w:rsidRDefault="009D4AF4" w:rsidP="009D4AF4">
      <w:pPr>
        <w:pStyle w:val="Heading3"/>
      </w:pPr>
      <w:r>
        <w:lastRenderedPageBreak/>
        <w:t>Size selection</w:t>
      </w:r>
    </w:p>
    <w:p w14:paraId="397D4CF9" w14:textId="77777777" w:rsidR="009D4AF4" w:rsidRDefault="009D4AF4" w:rsidP="009D4AF4">
      <w:r>
        <w:t xml:space="preserve">Samples were thawed and purified in two rounds of SPRI size selection. We followed the Kapa Pure Beads (Roche) “Cleanup of Fragmented DNA in NGS Workflows” protocol with the following modifications: washing steps were performed with 750 </w:t>
      </w:r>
      <w:r w:rsidRPr="00D533AF">
        <w:t>µ</w:t>
      </w:r>
      <w:r>
        <w:t xml:space="preserve">l of 85% ethanol, and cDNA was eluted in 20 </w:t>
      </w:r>
      <w:r w:rsidRPr="00D533AF">
        <w:t>µ</w:t>
      </w:r>
      <w:r>
        <w:t xml:space="preserve">l of nuclease-free water at 37ºC for 10 min. </w:t>
      </w:r>
    </w:p>
    <w:p w14:paraId="16FEB956" w14:textId="77777777" w:rsidR="009D4AF4" w:rsidRDefault="009D4AF4" w:rsidP="009D4AF4">
      <w:pPr>
        <w:ind w:firstLine="720"/>
      </w:pPr>
      <w:proofErr w:type="gramStart"/>
      <w:r>
        <w:t>First</w:t>
      </w:r>
      <w:proofErr w:type="gramEnd"/>
      <w:r>
        <w:t xml:space="preserve"> we cleaned our samples with a 0.8x ratio of beads. After this, we added 80 </w:t>
      </w:r>
      <w:r w:rsidRPr="00D533AF">
        <w:t>µ</w:t>
      </w:r>
      <w:r>
        <w:t xml:space="preserve">l of nuclease-free water to the elution (20 </w:t>
      </w:r>
      <w:r w:rsidRPr="00D533AF">
        <w:t>µ</w:t>
      </w:r>
      <w:r>
        <w:t xml:space="preserve">l), to increase the sample volume up to 100 </w:t>
      </w:r>
      <w:r w:rsidRPr="00D533AF">
        <w:t>µ</w:t>
      </w:r>
      <w:r>
        <w:t xml:space="preserve">l. Samples were then cleaned with a 0.7x ratio of beads and eluted in 20 </w:t>
      </w:r>
      <w:r w:rsidRPr="00D533AF">
        <w:t>µ</w:t>
      </w:r>
      <w:r>
        <w:t xml:space="preserve">l of nuclease-free water. </w:t>
      </w:r>
    </w:p>
    <w:p w14:paraId="4518D9A8" w14:textId="77777777" w:rsidR="009D4AF4" w:rsidRDefault="009D4AF4" w:rsidP="009D4AF4">
      <w:r>
        <w:t xml:space="preserve">Fragments distribution was assessed running a High Sensitivity DNA bioanalyzer (Agilent 2100). We also quantified the concentration of each sub-libraries </w:t>
      </w:r>
      <w:r w:rsidRPr="00247987">
        <w:t>using a Qubit dsDNA High Sensitivity Assay (Thermo Fisher).</w:t>
      </w:r>
    </w:p>
    <w:p w14:paraId="6562CB76" w14:textId="77777777" w:rsidR="009D4AF4" w:rsidRDefault="009D4AF4" w:rsidP="009D4AF4"/>
    <w:p w14:paraId="1A244802" w14:textId="77777777" w:rsidR="009D4AF4" w:rsidRPr="00EE4F89" w:rsidRDefault="009D4AF4" w:rsidP="009D4AF4">
      <w:pPr>
        <w:pStyle w:val="Heading3"/>
      </w:pPr>
      <w:r w:rsidRPr="00EE4F89">
        <w:t>Tagmentation</w:t>
      </w:r>
    </w:p>
    <w:p w14:paraId="7CEB3BE8" w14:textId="77777777" w:rsidR="009D4AF4" w:rsidRDefault="009D4AF4" w:rsidP="009D4AF4">
      <w:r w:rsidRPr="00EE4F89">
        <w:t xml:space="preserve">Samples were tagmented using the Nextera XT DNA Library Preparation Kit (Illumina). </w:t>
      </w:r>
      <w:r w:rsidRPr="00EE4F89">
        <w:rPr>
          <w:lang w:val="en-US"/>
        </w:rPr>
        <w:t xml:space="preserve">We diluted </w:t>
      </w:r>
      <w:r>
        <w:rPr>
          <w:lang w:val="en-US"/>
        </w:rPr>
        <w:t xml:space="preserve">1 ng </w:t>
      </w:r>
      <w:r w:rsidRPr="00EE4F89">
        <w:rPr>
          <w:lang w:val="en-US"/>
        </w:rPr>
        <w:t xml:space="preserve">of </w:t>
      </w:r>
      <w:r>
        <w:rPr>
          <w:lang w:val="en-US"/>
        </w:rPr>
        <w:t>sample</w:t>
      </w:r>
      <w:r w:rsidRPr="00EE4F89">
        <w:rPr>
          <w:lang w:val="en-US"/>
        </w:rPr>
        <w:t xml:space="preserve"> in 5 </w:t>
      </w:r>
      <w:r w:rsidRPr="00EE4F89">
        <w:t>µ</w:t>
      </w:r>
      <w:r>
        <w:t>l</w:t>
      </w:r>
      <w:r w:rsidRPr="00EE4F89">
        <w:t xml:space="preserve"> of nuclease-free water. </w:t>
      </w:r>
      <w:r>
        <w:t>Then, we prepared the tagmentation</w:t>
      </w:r>
      <w:r w:rsidRPr="00EE4F89">
        <w:t xml:space="preserve"> reaction </w:t>
      </w:r>
      <w:r>
        <w:t xml:space="preserve">with </w:t>
      </w:r>
      <w:r w:rsidRPr="00EE4F89">
        <w:t>5 µ</w:t>
      </w:r>
      <w:r>
        <w:t>l</w:t>
      </w:r>
      <w:r w:rsidRPr="00EE4F89">
        <w:t xml:space="preserve"> of </w:t>
      </w:r>
      <w:r>
        <w:t>cDNA</w:t>
      </w:r>
      <w:r w:rsidRPr="00EE4F89">
        <w:t xml:space="preserve"> (1 ng), 10 µ</w:t>
      </w:r>
      <w:r>
        <w:t>l</w:t>
      </w:r>
      <w:r w:rsidRPr="00EE4F89">
        <w:t xml:space="preserve"> of Tagment DNA Buffer (TD) and 5 µ</w:t>
      </w:r>
      <w:r>
        <w:t>l</w:t>
      </w:r>
      <w:r w:rsidRPr="00EE4F89">
        <w:t xml:space="preserve"> of Amplicon Tagment Mix (ATM). </w:t>
      </w:r>
      <w:r>
        <w:t xml:space="preserve">Reactions were </w:t>
      </w:r>
      <w:r w:rsidRPr="00EE4F89">
        <w:t xml:space="preserve">incubated </w:t>
      </w:r>
      <w:r w:rsidRPr="00EE4F89">
        <w:rPr>
          <w:lang w:val="en-US"/>
        </w:rPr>
        <w:t xml:space="preserve">in a pre-heated thermocycler at 55ºC for 5 min. Immediately after the incubation, we placed the samples on ice. To stop the tagmentation reaction, we added 5 </w:t>
      </w:r>
      <w:r w:rsidRPr="00EE4F89">
        <w:t>µ</w:t>
      </w:r>
      <w:r>
        <w:t>l</w:t>
      </w:r>
      <w:r w:rsidRPr="00EE4F89">
        <w:t xml:space="preserve"> of Neutralize Tagment </w:t>
      </w:r>
      <w:r>
        <w:t>B</w:t>
      </w:r>
      <w:r w:rsidRPr="00EE4F89">
        <w:t xml:space="preserve">uffer (NT), mixed well, and incubated at room temperature for 5 min. </w:t>
      </w:r>
      <w:r>
        <w:t xml:space="preserve">Samples were kept on ice after incubation. </w:t>
      </w:r>
    </w:p>
    <w:p w14:paraId="6766228C" w14:textId="77777777" w:rsidR="009D4AF4" w:rsidRDefault="009D4AF4" w:rsidP="009D4AF4"/>
    <w:p w14:paraId="54484B05" w14:textId="77777777" w:rsidR="009D4AF4" w:rsidRPr="00296F35" w:rsidRDefault="009D4AF4" w:rsidP="009D4AF4">
      <w:pPr>
        <w:pStyle w:val="Heading3"/>
      </w:pPr>
      <w:r>
        <w:t>Round 4 of barcoding: PCR</w:t>
      </w:r>
    </w:p>
    <w:p w14:paraId="7472E9D0" w14:textId="77777777" w:rsidR="009D4AF4" w:rsidRPr="00E23EB8" w:rsidRDefault="009D4AF4" w:rsidP="009D4AF4">
      <w:r>
        <w:t>For each sub-library, w</w:t>
      </w:r>
      <w:r w:rsidRPr="001B7D73">
        <w:t xml:space="preserve">e prepared </w:t>
      </w:r>
      <w:r>
        <w:t xml:space="preserve">a separated PCR mix with 22 </w:t>
      </w:r>
      <w:r w:rsidRPr="00D533AF">
        <w:t>µ</w:t>
      </w:r>
      <w:r>
        <w:t xml:space="preserve">l of tagmented sample, 15 </w:t>
      </w:r>
      <w:r w:rsidRPr="00D533AF">
        <w:t>µ</w:t>
      </w:r>
      <w:r>
        <w:t>l of Nextera</w:t>
      </w:r>
      <w:r w:rsidRPr="001B7D73">
        <w:t xml:space="preserve"> PCR Master Mix (Nextera XT DNA Library Preparation Kit),</w:t>
      </w:r>
      <w:r>
        <w:t xml:space="preserve"> 1 </w:t>
      </w:r>
      <w:r w:rsidRPr="00D533AF">
        <w:t>µ</w:t>
      </w:r>
      <w:r>
        <w:t xml:space="preserve">l of P5_oligo (10 </w:t>
      </w:r>
      <w:r w:rsidRPr="00D533AF">
        <w:t>µ</w:t>
      </w:r>
      <w:r>
        <w:t xml:space="preserve">M) and 1 </w:t>
      </w:r>
      <w:r w:rsidRPr="00D533AF">
        <w:t>µ</w:t>
      </w:r>
      <w:r>
        <w:t xml:space="preserve">l of Round 4 barcode (10 </w:t>
      </w:r>
      <w:r w:rsidRPr="00D533AF">
        <w:t>µ</w:t>
      </w:r>
      <w:r>
        <w:t xml:space="preserve">M). We used a different Round 4 barcode per sub-library. </w:t>
      </w:r>
      <w:proofErr w:type="gramStart"/>
      <w:r>
        <w:t>In particular, we</w:t>
      </w:r>
      <w:proofErr w:type="gramEnd"/>
      <w:r>
        <w:t xml:space="preserve"> used the Round4_3 and Round4_4 oligos. The PCR reaction ran as follows: </w:t>
      </w:r>
      <w:r w:rsidRPr="006D673E">
        <w:t xml:space="preserve">72ºC (3 min); 95ºC (30 s); 12 cycles of 95ºC (10 s), 55ºC (30 s) and 72ºC (30 s); and </w:t>
      </w:r>
      <w:r w:rsidRPr="006D673E">
        <w:lastRenderedPageBreak/>
        <w:t xml:space="preserve">72ºC (5 min). </w:t>
      </w:r>
      <w:r w:rsidRPr="00A87000">
        <w:t>Oligo sequences are provided in supplement</w:t>
      </w:r>
      <w:r w:rsidRPr="006D673E">
        <w:t xml:space="preserve"> of</w:t>
      </w:r>
      <w:r>
        <w:t xml:space="preserve"> ACME methods</w:t>
      </w:r>
      <w:r w:rsidRPr="006D673E">
        <w:t xml:space="preserve"> </w:t>
      </w:r>
      <w:r w:rsidRPr="006D673E">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 </w:instrText>
      </w:r>
      <w:r>
        <w:fldChar w:fldCharType="begin">
          <w:fldData xml:space="preserve">PEVuZE5vdGU+PENpdGU+PEF1dGhvcj5HYXJjaWEtQ2FzdHJvPC9BdXRob3I+PFllYXI+MjAyMTwv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</w:fldData>
        </w:fldChar>
      </w:r>
      <w:r>
        <w:instrText xml:space="preserve"> ADDIN EN.CITE.DATA </w:instrText>
      </w:r>
      <w:r>
        <w:fldChar w:fldCharType="end"/>
      </w:r>
      <w:r w:rsidRPr="006D673E">
        <w:fldChar w:fldCharType="separate"/>
      </w:r>
      <w:r>
        <w:rPr>
          <w:noProof/>
        </w:rPr>
        <w:t>[1]</w:t>
      </w:r>
      <w:r w:rsidRPr="006D673E">
        <w:fldChar w:fldCharType="end"/>
      </w:r>
      <w:r w:rsidRPr="006D673E">
        <w:t>.</w:t>
      </w:r>
      <w:r>
        <w:t xml:space="preserve"> </w:t>
      </w:r>
      <w:r w:rsidRPr="006D673E">
        <w:rPr>
          <w:lang w:val="en-US"/>
        </w:rPr>
        <w:t>After the PCR, samples were purified with two rounds of SPRI size</w:t>
      </w:r>
      <w:r>
        <w:rPr>
          <w:lang w:val="en-US"/>
        </w:rPr>
        <w:t xml:space="preserve"> selection (0.7x and 0.6x, subsequently) as described in the section </w:t>
      </w:r>
      <w:r w:rsidRPr="00A707EF">
        <w:rPr>
          <w:i/>
          <w:iCs/>
          <w:lang w:val="en-US"/>
        </w:rPr>
        <w:t>Size selection</w:t>
      </w:r>
      <w:r>
        <w:rPr>
          <w:i/>
          <w:iCs/>
          <w:lang w:val="en-US"/>
        </w:rPr>
        <w:t>.</w:t>
      </w:r>
      <w:r>
        <w:rPr>
          <w:lang w:val="en-US"/>
        </w:rPr>
        <w:t xml:space="preserve"> Libraries’ </w:t>
      </w:r>
      <w:r>
        <w:t xml:space="preserve">fragments distribution was assessed running a High Sensitivity DNA bioanalyzer (Agilent 2100) and final concentration was quantified </w:t>
      </w:r>
      <w:r w:rsidRPr="00247987">
        <w:t>using a Qubit dsDNA High Sensitivity Assay (Thermo Fisher).</w:t>
      </w:r>
    </w:p>
    <w:p w14:paraId="7780B916" w14:textId="77777777" w:rsidR="009D4AF4" w:rsidRDefault="009D4AF4" w:rsidP="009D4AF4"/>
    <w:p w14:paraId="204969D2" w14:textId="77777777" w:rsidR="009D4AF4" w:rsidRPr="00C76D34" w:rsidRDefault="009D4AF4" w:rsidP="009D4AF4">
      <w:pPr>
        <w:pStyle w:val="Heading2"/>
      </w:pPr>
      <w:r w:rsidRPr="00C76D34">
        <w:t>Gene cloning and expression analysis</w:t>
      </w:r>
    </w:p>
    <w:p w14:paraId="3B6D5543" w14:textId="77777777" w:rsidR="009D4AF4" w:rsidRDefault="009D4AF4" w:rsidP="009D4AF4">
      <w:pPr>
        <w:rPr>
          <w:color w:val="000000"/>
        </w:rPr>
      </w:pPr>
      <w:r w:rsidRPr="007E5D6E">
        <w:rPr>
          <w:color w:val="000000"/>
        </w:rPr>
        <w:t xml:space="preserve">For gene expression characterisation in </w:t>
      </w:r>
      <w:r w:rsidRPr="007E5D6E">
        <w:rPr>
          <w:i/>
          <w:iCs/>
          <w:color w:val="000000"/>
        </w:rPr>
        <w:t>P</w:t>
      </w:r>
      <w:r>
        <w:rPr>
          <w:i/>
          <w:iCs/>
          <w:color w:val="000000"/>
        </w:rPr>
        <w:t>arasteatoda tepidariorum</w:t>
      </w:r>
      <w:r w:rsidRPr="007E5D6E">
        <w:rPr>
          <w:color w:val="000000"/>
        </w:rPr>
        <w:t xml:space="preserve"> embryos we performed colorimetric </w:t>
      </w:r>
      <w:r w:rsidRPr="00575C56">
        <w:rPr>
          <w:color w:val="000000"/>
        </w:rPr>
        <w:t>in situ</w:t>
      </w:r>
      <w:r w:rsidRPr="007E5D6E">
        <w:rPr>
          <w:color w:val="000000"/>
        </w:rPr>
        <w:t xml:space="preserve"> hybridisation (ISH)</w:t>
      </w:r>
      <w:r>
        <w:rPr>
          <w:color w:val="000000"/>
        </w:rPr>
        <w:t xml:space="preserve"> </w:t>
      </w:r>
      <w:r>
        <w:rPr>
          <w:color w:val="000000"/>
        </w:rPr>
        <w:fldChar w:fldCharType="begin"/>
      </w:r>
      <w:r>
        <w:rPr>
          <w:color w:val="000000"/>
        </w:rPr>
        <w:instrText xml:space="preserve"> ADDIN EN.CITE &lt;EndNote&gt;&lt;Cite&gt;&lt;Author&gt;Prpic&lt;/Author&gt;&lt;Year&gt;2008&lt;/Year&gt;&lt;RecNum&gt;165&lt;/RecNum&gt;&lt;DisplayText&gt;[2]&lt;/DisplayText&gt;&lt;record&gt;&lt;rec-number&gt;165&lt;/rec-number&gt;&lt;foreign-keys&gt;&lt;key app="EN" db-id="rv9vswwrvd22aqet5pxxf2ejssfr5fswwvtp" timestamp="1654076950"&gt;165&lt;/key&gt;&lt;/foreign-keys&gt;&lt;ref-type name="Journal Article"&gt;17&lt;/ref-type&gt;&lt;contributors&gt;&lt;authors&gt;&lt;author&gt;Prpic, N. M.&lt;/author&gt;&lt;author&gt;Schoppmeier, M.&lt;/author&gt;&lt;author&gt;Damen, W. G.&lt;/author&gt;&lt;/authors&gt;&lt;/contributors&gt;&lt;auth-address&gt;Institute for Genetics, Evolutionary Genetics, University of Cologne, 50674 Koln, Germany.&lt;/auth-address&gt;&lt;titles&gt;&lt;title&gt;Whole-mount in situ hybridization of spider embryos&lt;/title&gt;&lt;secondary-title&gt;CSH Protoc&lt;/secondary-title&gt;&lt;/titles&gt;&lt;periodical&gt;&lt;full-title&gt;CSH Protoc&lt;/full-title&gt;&lt;/periodical&gt;&lt;pages&gt;pdb prot5068&lt;/pages&gt;&lt;volume&gt;2008&lt;/volume&gt;&lt;edition&gt;20081001&lt;/edition&gt;&lt;dates&gt;&lt;year&gt;2008&lt;/year&gt;&lt;pub-dates&gt;&lt;date&gt;Oct 1&lt;/date&gt;&lt;/pub-dates&gt;&lt;/dates&gt;&lt;isbn&gt;1559-6095 (Linking)&lt;/isbn&gt;&lt;accession-num&gt;21356699&lt;/accession-num&gt;&lt;urls&gt;&lt;related-urls&gt;&lt;url&gt;https://www.ncbi.nlm.nih.gov/pubmed/21356699&lt;/url&gt;&lt;/related-urls&gt;&lt;/urls&gt;&lt;electronic-resource-num&gt;10.1101/pdb.prot5068&lt;/electronic-resource-num&gt;&lt;remote-database-name&gt;PubMed-not-MEDLINE&lt;/remote-database-name&gt;&lt;remote-database-provider&gt;NLM&lt;/remote-database-provider&gt;&lt;/record&gt;&lt;/Cite&gt;&lt;/EndNote&gt;</w:instrText>
      </w:r>
      <w:r>
        <w:rPr>
          <w:color w:val="000000"/>
        </w:rPr>
        <w:fldChar w:fldCharType="separate"/>
      </w:r>
      <w:r>
        <w:rPr>
          <w:noProof/>
          <w:color w:val="000000"/>
        </w:rPr>
        <w:t>[2]</w:t>
      </w:r>
      <w:r>
        <w:rPr>
          <w:color w:val="000000"/>
        </w:rPr>
        <w:fldChar w:fldCharType="end"/>
      </w:r>
      <w:r>
        <w:rPr>
          <w:color w:val="000000"/>
        </w:rPr>
        <w:t xml:space="preserve">, fastred </w:t>
      </w:r>
      <w:r>
        <w:rPr>
          <w:color w:val="000000"/>
        </w:rPr>
        <w:fldChar w:fldCharType="begin"/>
      </w:r>
      <w:r>
        <w:rPr>
          <w:color w:val="000000"/>
        </w:rPr>
        <w:instrText xml:space="preserve"> ADDIN EN.CITE &lt;EndNote&gt;&lt;Cite&gt;&lt;Author&gt;Janeschik&lt;/Author&gt;&lt;Year&gt;2022&lt;/Year&gt;&lt;RecNum&gt;154&lt;/RecNum&gt;&lt;DisplayText&gt;[3]&lt;/DisplayText&gt;&lt;record&gt;&lt;rec-number&gt;154&lt;/rec-number&gt;&lt;foreign-keys&gt;&lt;key app="EN" db-id="rv9vswwrvd22aqet5pxxf2ejssfr5fswwvtp" timestamp="1654008474"&gt;154&lt;/key&gt;&lt;/foreign-keys&gt;&lt;ref-type name="Journal Article"&gt;17&lt;/ref-type&gt;&lt;contributors&gt;&lt;authors&gt;&lt;author&gt;Janeschik, M.&lt;/author&gt;&lt;author&gt;Schacht, M. I.&lt;/author&gt;&lt;author&gt;Platten, F. &lt;/author&gt;&lt;author&gt;Turetzek, N.&lt;/author&gt;&lt;/authors&gt;&lt;/contributors&gt;&lt;titles&gt;&lt;title&gt;It takes Two: Discovery of Spider Pax2 Duplicates Indicates Prominent Role in Chelicerate Central Nervous System, Eye, as Well as External Sense Organ Precursor Formation and Diversification After Neo- and Subfunctionalization  &lt;/title&gt;&lt;secondary-title&gt;Frontiers in Ecology and Evolution&lt;/secondary-title&gt;&lt;/titles&gt;&lt;periodical&gt;&lt;full-title&gt;Frontiers in Ecology and Evolution&lt;/full-title&gt;&lt;/periodical&gt;&lt;volume&gt;10&lt;/volume&gt;&lt;dates&gt;&lt;year&gt;2022&lt;/year&gt;&lt;/dates&gt;&lt;urls&gt;&lt;/urls&gt;&lt;electronic-resource-num&gt;10.3389/fevo.2022.810077&lt;/electronic-resource-num&gt;&lt;/record&gt;&lt;/Cite&gt;&lt;/EndNote&gt;</w:instrText>
      </w:r>
      <w:r>
        <w:rPr>
          <w:color w:val="000000"/>
        </w:rPr>
        <w:fldChar w:fldCharType="separate"/>
      </w:r>
      <w:r>
        <w:rPr>
          <w:noProof/>
          <w:color w:val="000000"/>
        </w:rPr>
        <w:t>[3]</w:t>
      </w:r>
      <w:r>
        <w:rPr>
          <w:color w:val="000000"/>
        </w:rPr>
        <w:fldChar w:fldCharType="end"/>
      </w:r>
      <w:r w:rsidRPr="007E5D6E">
        <w:rPr>
          <w:color w:val="000000"/>
        </w:rPr>
        <w:t xml:space="preserve"> and double fluorescent </w:t>
      </w:r>
      <w:r>
        <w:rPr>
          <w:color w:val="000000"/>
        </w:rPr>
        <w:t>ISH</w:t>
      </w:r>
      <w:r w:rsidRPr="007E5D6E">
        <w:rPr>
          <w:color w:val="000000"/>
        </w:rPr>
        <w:t xml:space="preserve"> </w:t>
      </w:r>
      <w:r>
        <w:rPr>
          <w:color w:val="000000"/>
        </w:rPr>
        <w:fldChar w:fldCharType="begin">
          <w:fldData xml:space="preserve">PEVuZE5vdGU+PENpdGU+PEF1dGhvcj5CYXVkb3Vpbi1Hb256YWxlejwvQXV0aG9yPjxZZWFyPjIw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</w:fldData>
        </w:fldChar>
      </w:r>
      <w:r>
        <w:rPr>
          <w:color w:val="000000"/>
        </w:rPr>
        <w:instrText xml:space="preserve"> ADDIN EN.CITE </w:instrText>
      </w:r>
      <w:r>
        <w:rPr>
          <w:color w:val="000000"/>
        </w:rPr>
        <w:fldChar w:fldCharType="begin">
          <w:fldData xml:space="preserve">PEVuZE5vdGU+PENpdGU+PEF1dGhvcj5CYXVkb3Vpbi1Hb256YWxlejwvQXV0aG9yPjxZZWFyPjIw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rPr>
        <w:t>[4]</w:t>
      </w:r>
      <w:r>
        <w:rPr>
          <w:color w:val="000000"/>
        </w:rPr>
        <w:fldChar w:fldCharType="end"/>
      </w:r>
      <w:r>
        <w:rPr>
          <w:color w:val="000000"/>
        </w:rPr>
        <w:t xml:space="preserve"> as previously described with minor modifications. </w:t>
      </w:r>
    </w:p>
    <w:p w14:paraId="6C6CB91D" w14:textId="77777777" w:rsidR="009D4AF4" w:rsidRPr="00A87000" w:rsidRDefault="009D4AF4" w:rsidP="009D4AF4"/>
    <w:p w14:paraId="22067C35" w14:textId="77777777" w:rsidR="009D4AF4" w:rsidRPr="007E5D6E" w:rsidRDefault="009D4AF4" w:rsidP="009D4AF4">
      <w:pPr>
        <w:pStyle w:val="Heading3"/>
      </w:pPr>
      <w:r w:rsidRPr="007E5D6E">
        <w:t>RNA extraction and cDNA synthesis  </w:t>
      </w:r>
    </w:p>
    <w:p w14:paraId="6DD7BBAB" w14:textId="77777777" w:rsidR="009D4AF4" w:rsidRDefault="009D4AF4" w:rsidP="009D4AF4">
      <w:pPr>
        <w:rPr>
          <w:color w:val="000000"/>
        </w:rPr>
      </w:pPr>
      <w:r w:rsidRPr="007E5D6E">
        <w:rPr>
          <w:i/>
          <w:iCs/>
          <w:color w:val="000000"/>
        </w:rPr>
        <w:t>P. tepidariorum</w:t>
      </w:r>
      <w:r w:rsidRPr="007E5D6E">
        <w:rPr>
          <w:color w:val="000000"/>
        </w:rPr>
        <w:t xml:space="preserve"> embryos of stages 5-9 were pooled </w:t>
      </w:r>
      <w:r>
        <w:rPr>
          <w:color w:val="000000"/>
        </w:rPr>
        <w:t>and</w:t>
      </w:r>
      <w:r w:rsidRPr="007E5D6E">
        <w:rPr>
          <w:color w:val="000000"/>
        </w:rPr>
        <w:t xml:space="preserve"> total RNA was extracted using QiAzol (Qiagen) </w:t>
      </w:r>
      <w:r>
        <w:rPr>
          <w:color w:val="000000"/>
        </w:rPr>
        <w:t xml:space="preserve">reagent, </w:t>
      </w:r>
      <w:r w:rsidRPr="007E5D6E">
        <w:rPr>
          <w:color w:val="000000"/>
        </w:rPr>
        <w:t>following the manufacturer’s guidelines</w:t>
      </w:r>
      <w:r>
        <w:rPr>
          <w:color w:val="000000"/>
        </w:rPr>
        <w:t>, and stored at -80</w:t>
      </w:r>
      <w:r w:rsidRPr="007E5D6E">
        <w:rPr>
          <w:color w:val="000000"/>
          <w:shd w:val="clear" w:color="auto" w:fill="FFFFFF"/>
        </w:rPr>
        <w:t>°C</w:t>
      </w:r>
      <w:r w:rsidRPr="007E5D6E">
        <w:rPr>
          <w:color w:val="000000"/>
        </w:rPr>
        <w:t>. Total RNA was used in cDNA synthesis using the QuantiTect reverse transcription kit (Qiagen), according to the manufacturer’s guidelines.</w:t>
      </w:r>
    </w:p>
    <w:p w14:paraId="084774BA" w14:textId="77777777" w:rsidR="009D4AF4" w:rsidRPr="007E5D6E" w:rsidRDefault="009D4AF4" w:rsidP="009D4AF4">
      <w:pPr>
        <w:rPr>
          <w:color w:val="000000"/>
        </w:rPr>
      </w:pPr>
    </w:p>
    <w:p w14:paraId="3855C2BC" w14:textId="77777777" w:rsidR="009D4AF4" w:rsidRPr="007E5D6E" w:rsidRDefault="009D4AF4" w:rsidP="009D4AF4">
      <w:pPr>
        <w:pStyle w:val="Heading3"/>
      </w:pPr>
      <w:r w:rsidRPr="007E5D6E">
        <w:t>Primer design and probe synthesis </w:t>
      </w:r>
    </w:p>
    <w:p w14:paraId="4D1C84DB" w14:textId="7EFBE1F3" w:rsidR="009D4AF4" w:rsidRDefault="009D4AF4" w:rsidP="009D4AF4">
      <w:pPr>
        <w:rPr>
          <w:color w:val="000000"/>
        </w:rPr>
      </w:pPr>
      <w:r w:rsidRPr="007E5D6E">
        <w:rPr>
          <w:color w:val="000000"/>
        </w:rPr>
        <w:t>Primer3web (</w:t>
      </w:r>
      <w:hyperlink r:id="rId10" w:history="1">
        <w:r w:rsidRPr="007E5D6E">
          <w:rPr>
            <w:color w:val="1155CC"/>
            <w:u w:val="single"/>
          </w:rPr>
          <w:t>http://primer3.ut.ee</w:t>
        </w:r>
      </w:hyperlink>
      <w:r w:rsidRPr="007E5D6E">
        <w:rPr>
          <w:color w:val="000000"/>
        </w:rPr>
        <w:t xml:space="preserve">) was used to design gene-specific primers, and T7 linker sequences were added to the 5’ end of the forward (GGCCGCGG) and reverse (CCCGGGGC) primers. A complete list of primers can be found in </w:t>
      </w:r>
      <w:r w:rsidR="00835C59">
        <w:rPr>
          <w:color w:val="000000"/>
        </w:rPr>
        <w:t>Sup Table 2</w:t>
      </w:r>
      <w:r w:rsidRPr="007E5D6E">
        <w:rPr>
          <w:color w:val="000000"/>
        </w:rPr>
        <w:t>. Probe synthesis required two rounds of standard PCR using OneTaq 2x Master Mix (New England Biolabs). The first PCR used the gene-specific primers, the resulting purified PCR product was used as a template for the second PCR that used the gene-specific forward primer and 3’ T7 universal reverse primer</w:t>
      </w:r>
      <w:r>
        <w:rPr>
          <w:color w:val="000000"/>
        </w:rPr>
        <w:t xml:space="preserve"> (S1 Table)</w:t>
      </w:r>
      <w:r w:rsidRPr="007E5D6E">
        <w:rPr>
          <w:color w:val="000000"/>
        </w:rPr>
        <w:t xml:space="preserve">. PCR products were run on a 1% agarose gel and purified using the NucleoSpin Gel and PCR Clean-up kit (Macherey-Nagel). DIG/Fluorescein labelled </w:t>
      </w:r>
      <w:r w:rsidRPr="007E5D6E">
        <w:rPr>
          <w:color w:val="000000"/>
        </w:rPr>
        <w:lastRenderedPageBreak/>
        <w:t>RNA probes were synthesised using T3 or T7 polymerase (Roche) with either DIG or Fluorescein RNA Labelling Mix (Roche), according to the manufacturer's guidelines.</w:t>
      </w:r>
    </w:p>
    <w:p w14:paraId="5A21A83D" w14:textId="77777777" w:rsidR="009D4AF4" w:rsidRPr="007E5D6E" w:rsidRDefault="009D4AF4" w:rsidP="009D4AF4">
      <w:pPr>
        <w:rPr>
          <w:color w:val="000000"/>
        </w:rPr>
      </w:pPr>
    </w:p>
    <w:p w14:paraId="58400E77" w14:textId="77777777" w:rsidR="009D4AF4" w:rsidRPr="007E5D6E" w:rsidRDefault="009D4AF4" w:rsidP="009D4AF4">
      <w:pPr>
        <w:pStyle w:val="Heading3"/>
        <w:rPr>
          <w:color w:val="000000"/>
        </w:rPr>
      </w:pPr>
      <w:r w:rsidRPr="00575C56">
        <w:rPr>
          <w:shd w:val="clear" w:color="auto" w:fill="FFFFFF"/>
        </w:rPr>
        <w:t>In situ</w:t>
      </w:r>
      <w:r w:rsidRPr="007E5D6E">
        <w:rPr>
          <w:shd w:val="clear" w:color="auto" w:fill="FFFFFF"/>
        </w:rPr>
        <w:t xml:space="preserve"> hybridization</w:t>
      </w:r>
    </w:p>
    <w:p w14:paraId="2C77D10F" w14:textId="77777777" w:rsidR="009D4AF4" w:rsidRPr="007E5D6E" w:rsidRDefault="009D4AF4" w:rsidP="009D4AF4">
      <w:pPr>
        <w:rPr>
          <w:color w:val="000000"/>
        </w:rPr>
      </w:pPr>
      <w:r w:rsidRPr="007E5D6E">
        <w:rPr>
          <w:color w:val="000000"/>
          <w:shd w:val="clear" w:color="auto" w:fill="FFFFFF"/>
        </w:rPr>
        <w:t xml:space="preserve">After dechorionation with bleach, embryos were fixed overnight at room temperature (RT) in a two-phase solution of heptane and 37% formaldehyde in PBS (2:1:1). </w:t>
      </w:r>
      <w:r w:rsidRPr="007E5D6E">
        <w:rPr>
          <w:color w:val="000000"/>
        </w:rPr>
        <w:t xml:space="preserve">After fixation, embryos were washed with 100% methanol, rocked for </w:t>
      </w:r>
      <w:r w:rsidRPr="007E5D6E">
        <w:rPr>
          <w:color w:val="000000"/>
          <w:shd w:val="clear" w:color="auto" w:fill="FFFFFF"/>
        </w:rPr>
        <w:t>≥</w:t>
      </w:r>
      <w:r w:rsidRPr="007E5D6E">
        <w:rPr>
          <w:color w:val="000000"/>
        </w:rPr>
        <w:t>30 minutes at RT</w:t>
      </w:r>
      <w:r>
        <w:rPr>
          <w:color w:val="000000"/>
        </w:rPr>
        <w:t>,</w:t>
      </w:r>
      <w:r w:rsidRPr="007E5D6E">
        <w:rPr>
          <w:color w:val="000000"/>
        </w:rPr>
        <w:t xml:space="preserve"> and stored at -20</w:t>
      </w:r>
      <w:r w:rsidRPr="007E5D6E">
        <w:rPr>
          <w:color w:val="000000"/>
          <w:shd w:val="clear" w:color="auto" w:fill="FFFFFF"/>
        </w:rPr>
        <w:t>°C</w:t>
      </w:r>
      <w:r w:rsidRPr="007E5D6E">
        <w:rPr>
          <w:color w:val="000000"/>
        </w:rPr>
        <w:t>. The vitelline membranes of fixed embryos were removed with Dumount 5 forceps in methanol.</w:t>
      </w:r>
    </w:p>
    <w:p w14:paraId="0B9C0086" w14:textId="77777777" w:rsidR="009D4AF4" w:rsidRPr="006D673E" w:rsidRDefault="009D4AF4" w:rsidP="009D4AF4">
      <w:pPr>
        <w:ind w:firstLine="720"/>
        <w:rPr>
          <w:color w:val="000000"/>
        </w:rPr>
      </w:pPr>
      <w:r w:rsidRPr="006D673E">
        <w:rPr>
          <w:color w:val="000000"/>
        </w:rPr>
        <w:t>For colorimetric ISH, minor modifications were made to the whole-mount ISH protocol</w:t>
      </w:r>
      <w:r>
        <w:rPr>
          <w:color w:val="000000"/>
        </w:rPr>
        <w:t xml:space="preserve"> </w:t>
      </w:r>
      <w:r w:rsidRPr="006D673E">
        <w:rPr>
          <w:color w:val="000000"/>
        </w:rPr>
        <w:fldChar w:fldCharType="begin"/>
      </w:r>
      <w:r>
        <w:rPr>
          <w:color w:val="000000"/>
        </w:rPr>
        <w:instrText xml:space="preserve"> ADDIN EN.CITE &lt;EndNote&gt;&lt;Cite&gt;&lt;Author&gt;Prpic&lt;/Author&gt;&lt;Year&gt;2008&lt;/Year&gt;&lt;RecNum&gt;165&lt;/RecNum&gt;&lt;DisplayText&gt;[2]&lt;/DisplayText&gt;&lt;record&gt;&lt;rec-number&gt;165&lt;/rec-number&gt;&lt;foreign-keys&gt;&lt;key app="EN" db-id="rv9vswwrvd22aqet5pxxf2ejssfr5fswwvtp" timestamp="1654076950"&gt;165&lt;/key&gt;&lt;/foreign-keys&gt;&lt;ref-type name="Journal Article"&gt;17&lt;/ref-type&gt;&lt;contributors&gt;&lt;authors&gt;&lt;author&gt;Prpic, N. M.&lt;/author&gt;&lt;author&gt;Schoppmeier, M.&lt;/author&gt;&lt;author&gt;Damen, W. G.&lt;/author&gt;&lt;/authors&gt;&lt;/contributors&gt;&lt;auth-address&gt;Institute for Genetics, Evolutionary Genetics, University of Cologne, 50674 Koln, Germany.&lt;/auth-address&gt;&lt;titles&gt;&lt;title&gt;Whole-mount in situ hybridization of spider embryos&lt;/title&gt;&lt;secondary-title&gt;CSH Protoc&lt;/secondary-title&gt;&lt;/titles&gt;&lt;periodical&gt;&lt;full-title&gt;CSH Protoc&lt;/full-title&gt;&lt;/periodical&gt;&lt;pages&gt;pdb prot5068&lt;/pages&gt;&lt;volume&gt;2008&lt;/volume&gt;&lt;edition&gt;20081001&lt;/edition&gt;&lt;dates&gt;&lt;year&gt;2008&lt;/year&gt;&lt;pub-dates&gt;&lt;date&gt;Oct 1&lt;/date&gt;&lt;/pub-dates&gt;&lt;/dates&gt;&lt;isbn&gt;1559-6095 (Linking)&lt;/isbn&gt;&lt;accession-num&gt;21356699&lt;/accession-num&gt;&lt;urls&gt;&lt;related-urls&gt;&lt;url&gt;https://www.ncbi.nlm.nih.gov/pubmed/21356699&lt;/url&gt;&lt;/related-urls&gt;&lt;/urls&gt;&lt;electronic-resource-num&gt;10.1101/pdb.prot5068&lt;/electronic-resource-num&gt;&lt;remote-database-name&gt;PubMed-not-MEDLINE&lt;/remote-database-name&gt;&lt;remote-database-provider&gt;NLM&lt;/remote-database-provider&gt;&lt;/record&gt;&lt;/Cite&gt;&lt;/EndNote&gt;</w:instrText>
      </w:r>
      <w:r w:rsidRPr="006D673E">
        <w:rPr>
          <w:color w:val="000000"/>
        </w:rPr>
        <w:fldChar w:fldCharType="separate"/>
      </w:r>
      <w:r>
        <w:rPr>
          <w:noProof/>
          <w:color w:val="000000"/>
        </w:rPr>
        <w:t>[2]</w:t>
      </w:r>
      <w:r w:rsidRPr="006D673E">
        <w:rPr>
          <w:color w:val="000000"/>
        </w:rPr>
        <w:fldChar w:fldCharType="end"/>
      </w:r>
      <w:r w:rsidRPr="006D673E">
        <w:rPr>
          <w:color w:val="000000"/>
        </w:rPr>
        <w:t>. Fixed embryos were gradually moved from methanol to PBS-T, the protein Proteinase K Digestion (Steps 4-8) was replaced by two 10-minute washes in PBS-Tween-20 (0.02%) (PBS-T), at step 18 embryos were incubated for 30 minutes, and at step 19 embryos were incubated for 2 hours. When required, embryos were ethanol treated to decrease background: embryos were washed for 5 minutes in 50% ethanol in PBS-T, washed in 100% ethanol until background had decreased, washed for 5 minutes in 50% ethanol in PBS-T, and finally washed twice with PBS-T.</w:t>
      </w:r>
    </w:p>
    <w:p w14:paraId="7ACCC082" w14:textId="77777777" w:rsidR="009D4AF4" w:rsidRPr="007E5D6E" w:rsidRDefault="009D4AF4" w:rsidP="009D4AF4">
      <w:pPr>
        <w:ind w:firstLine="720"/>
        <w:rPr>
          <w:color w:val="000000"/>
        </w:rPr>
      </w:pPr>
      <w:r w:rsidRPr="006D673E">
        <w:rPr>
          <w:color w:val="000000"/>
        </w:rPr>
        <w:t xml:space="preserve">For </w:t>
      </w:r>
      <w:r w:rsidRPr="007E5D6E">
        <w:rPr>
          <w:color w:val="000000"/>
        </w:rPr>
        <w:t xml:space="preserve">double fluorescent </w:t>
      </w:r>
      <w:r>
        <w:rPr>
          <w:color w:val="000000"/>
        </w:rPr>
        <w:t>ISH</w:t>
      </w:r>
      <w:r w:rsidRPr="006D673E">
        <w:rPr>
          <w:color w:val="000000"/>
        </w:rPr>
        <w:t>, the protocol described was followed with some modifications</w:t>
      </w:r>
      <w:r>
        <w:rPr>
          <w:color w:val="000000"/>
        </w:rPr>
        <w:t xml:space="preserve"> </w:t>
      </w:r>
      <w:r w:rsidRPr="006D673E">
        <w:rPr>
          <w:color w:val="000000"/>
        </w:rPr>
        <w:fldChar w:fldCharType="begin">
          <w:fldData xml:space="preserve">PEVuZE5vdGU+PENpdGU+PEF1dGhvcj5CYXVkb3Vpbi1Hb256YWxlejwvQXV0aG9yPjxZZWFyPjIw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</w:fldData>
        </w:fldChar>
      </w:r>
      <w:r>
        <w:rPr>
          <w:color w:val="000000"/>
        </w:rPr>
        <w:instrText xml:space="preserve"> ADDIN EN.CITE </w:instrText>
      </w:r>
      <w:r>
        <w:rPr>
          <w:color w:val="000000"/>
        </w:rPr>
        <w:fldChar w:fldCharType="begin">
          <w:fldData xml:space="preserve">PEVuZE5vdGU+PENpdGU+PEF1dGhvcj5CYXVkb3Vpbi1Hb256YWxlejwvQXV0aG9yPjxZZWFyPjIw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</w:fldData>
        </w:fldChar>
      </w:r>
      <w:r>
        <w:rPr>
          <w:color w:val="000000"/>
        </w:rPr>
        <w:instrText xml:space="preserve"> ADDIN EN.CITE.DATA </w:instrText>
      </w:r>
      <w:r>
        <w:rPr>
          <w:color w:val="000000"/>
        </w:rPr>
      </w:r>
      <w:r>
        <w:rPr>
          <w:color w:val="000000"/>
        </w:rPr>
        <w:fldChar w:fldCharType="end"/>
      </w:r>
      <w:r w:rsidRPr="006D673E">
        <w:rPr>
          <w:color w:val="000000"/>
        </w:rPr>
      </w:r>
      <w:r w:rsidRPr="006D673E">
        <w:rPr>
          <w:color w:val="000000"/>
        </w:rPr>
        <w:fldChar w:fldCharType="separate"/>
      </w:r>
      <w:r>
        <w:rPr>
          <w:noProof/>
          <w:color w:val="000000"/>
        </w:rPr>
        <w:t>[4]</w:t>
      </w:r>
      <w:r w:rsidRPr="006D673E">
        <w:rPr>
          <w:color w:val="000000"/>
        </w:rPr>
        <w:fldChar w:fldCharType="end"/>
      </w:r>
      <w:r w:rsidRPr="006D673E">
        <w:rPr>
          <w:color w:val="000000"/>
        </w:rPr>
        <w:t xml:space="preserve">. The post-fixation, pre-hybridisation, hybridisation and probe removal steps follow steps 1-18 in the </w:t>
      </w:r>
      <w:r>
        <w:rPr>
          <w:color w:val="000000"/>
        </w:rPr>
        <w:t xml:space="preserve">ISH </w:t>
      </w:r>
      <w:r w:rsidRPr="006D673E">
        <w:rPr>
          <w:color w:val="000000"/>
        </w:rPr>
        <w:t>protocol subject to the modifications previously stated</w:t>
      </w:r>
      <w:r>
        <w:rPr>
          <w:color w:val="000000"/>
        </w:rPr>
        <w:t xml:space="preserve"> </w:t>
      </w:r>
      <w:r w:rsidRPr="006D673E">
        <w:rPr>
          <w:color w:val="000000"/>
        </w:rPr>
        <w:fldChar w:fldCharType="begin"/>
      </w:r>
      <w:r>
        <w:rPr>
          <w:color w:val="000000"/>
        </w:rPr>
        <w:instrText xml:space="preserve"> ADDIN EN.CITE &lt;EndNote&gt;&lt;Cite&gt;&lt;Author&gt;Prpic&lt;/Author&gt;&lt;Year&gt;2008&lt;/Year&gt;&lt;RecNum&gt;165&lt;/RecNum&gt;&lt;DisplayText&gt;[2]&lt;/DisplayText&gt;&lt;record&gt;&lt;rec-number&gt;165&lt;/rec-number&gt;&lt;foreign-keys&gt;&lt;key app="EN" db-id="rv9vswwrvd22aqet5pxxf2ejssfr5fswwvtp" timestamp="1654076950"&gt;165&lt;/key&gt;&lt;/foreign-keys&gt;&lt;ref-type name="Journal Article"&gt;17&lt;/ref-type&gt;&lt;contributors&gt;&lt;authors&gt;&lt;author&gt;Prpic, N. M.&lt;/author&gt;&lt;author&gt;Schoppmeier, M.&lt;/author&gt;&lt;author&gt;Damen, W. G.&lt;/author&gt;&lt;/authors&gt;&lt;/contributors&gt;&lt;auth-address&gt;Institute for Genetics, Evolutionary Genetics, University of Cologne, 50674 Koln, Germany.&lt;/auth-address&gt;&lt;titles&gt;&lt;title&gt;Whole-mount in situ hybridization of spider embryos&lt;/title&gt;&lt;secondary-title&gt;CSH Protoc&lt;/secondary-title&gt;&lt;/titles&gt;&lt;periodical&gt;&lt;full-title&gt;CSH Protoc&lt;/full-title&gt;&lt;/periodical&gt;&lt;pages&gt;pdb prot5068&lt;/pages&gt;&lt;volume&gt;2008&lt;/volume&gt;&lt;edition&gt;20081001&lt;/edition&gt;&lt;dates&gt;&lt;year&gt;2008&lt;/year&gt;&lt;pub-dates&gt;&lt;date&gt;Oct 1&lt;/date&gt;&lt;/pub-dates&gt;&lt;/dates&gt;&lt;isbn&gt;1559-6095 (Linking)&lt;/isbn&gt;&lt;accession-num&gt;21356699&lt;/accession-num&gt;&lt;urls&gt;&lt;related-urls&gt;&lt;url&gt;https://www.ncbi.nlm.nih.gov/pubmed/21356699&lt;/url&gt;&lt;/related-urls&gt;&lt;/urls&gt;&lt;electronic-resource-num&gt;10.1101/pdb.prot5068&lt;/electronic-resource-num&gt;&lt;remote-database-name&gt;PubMed-not-MEDLINE&lt;/remote-database-name&gt;&lt;remote-database-provider&gt;NLM&lt;/remote-database-provider&gt;&lt;/record&gt;&lt;/Cite&gt;&lt;/EndNote&gt;</w:instrText>
      </w:r>
      <w:r w:rsidRPr="006D673E">
        <w:rPr>
          <w:color w:val="000000"/>
        </w:rPr>
        <w:fldChar w:fldCharType="separate"/>
      </w:r>
      <w:r>
        <w:rPr>
          <w:noProof/>
          <w:color w:val="000000"/>
        </w:rPr>
        <w:t>[2]</w:t>
      </w:r>
      <w:r w:rsidRPr="006D673E">
        <w:rPr>
          <w:color w:val="000000"/>
        </w:rPr>
        <w:fldChar w:fldCharType="end"/>
      </w:r>
      <w:r w:rsidRPr="006D673E">
        <w:rPr>
          <w:color w:val="000000"/>
        </w:rPr>
        <w:t>. Embryos were incubated with 1:2000 AP-conjugated anti-DIG (Roche) and 1:2000 POD-conjugated anti-FITC antibody (Roche) for 2 hours at</w:t>
      </w:r>
      <w:r w:rsidRPr="007E5D6E">
        <w:rPr>
          <w:color w:val="000000"/>
        </w:rPr>
        <w:t xml:space="preserve"> RT and washed at least four times with PBS-T for 15 minutes each. Tyramide biotin amplification (TSA Plus Biotin Kit, </w:t>
      </w:r>
      <w:proofErr w:type="gramStart"/>
      <w:r w:rsidRPr="007E5D6E">
        <w:rPr>
          <w:color w:val="000000"/>
        </w:rPr>
        <w:t>Perkin–Elmer</w:t>
      </w:r>
      <w:proofErr w:type="gramEnd"/>
      <w:r w:rsidRPr="007E5D6E">
        <w:rPr>
          <w:color w:val="000000"/>
        </w:rPr>
        <w:t xml:space="preserve">) </w:t>
      </w:r>
      <w:r>
        <w:rPr>
          <w:color w:val="000000"/>
        </w:rPr>
        <w:t xml:space="preserve">was </w:t>
      </w:r>
      <w:r w:rsidRPr="007E5D6E">
        <w:rPr>
          <w:color w:val="000000"/>
        </w:rPr>
        <w:t xml:space="preserve">performed for 5-10 minutes, followed by </w:t>
      </w:r>
      <w:r>
        <w:rPr>
          <w:color w:val="000000"/>
        </w:rPr>
        <w:t xml:space="preserve">a </w:t>
      </w:r>
      <w:r w:rsidRPr="007E5D6E">
        <w:rPr>
          <w:color w:val="000000"/>
        </w:rPr>
        <w:t xml:space="preserve">90-minute incubation in 1:500 streptavidin Alexa Fluor </w:t>
      </w:r>
      <w:r>
        <w:rPr>
          <w:color w:val="000000"/>
        </w:rPr>
        <w:t>647</w:t>
      </w:r>
      <w:r w:rsidRPr="007E5D6E">
        <w:rPr>
          <w:color w:val="000000"/>
        </w:rPr>
        <w:t xml:space="preserve"> conjugate (ThermoFisher Scientific) to visualise </w:t>
      </w:r>
      <w:r>
        <w:rPr>
          <w:color w:val="000000"/>
        </w:rPr>
        <w:t xml:space="preserve">the </w:t>
      </w:r>
      <w:r w:rsidRPr="007E5D6E">
        <w:rPr>
          <w:color w:val="000000"/>
        </w:rPr>
        <w:t>POD signal. The AP signal was visualised by a Fast Red reaction (Kem En Tec Diagnostics).</w:t>
      </w:r>
    </w:p>
    <w:p w14:paraId="1C024566" w14:textId="77777777" w:rsidR="009D4AF4" w:rsidRPr="007E5D6E" w:rsidRDefault="009D4AF4" w:rsidP="009D4AF4">
      <w:pPr>
        <w:ind w:firstLine="720"/>
        <w:rPr>
          <w:color w:val="000000"/>
        </w:rPr>
      </w:pPr>
      <w:r w:rsidRPr="007E5D6E">
        <w:rPr>
          <w:color w:val="000000"/>
        </w:rPr>
        <w:t>Embryos were counterstained with DAPI (Roche) in PBS-T (1:2000) for 20 min</w:t>
      </w:r>
      <w:r>
        <w:rPr>
          <w:color w:val="000000"/>
        </w:rPr>
        <w:t>s</w:t>
      </w:r>
      <w:r w:rsidRPr="007E5D6E">
        <w:rPr>
          <w:color w:val="000000"/>
        </w:rPr>
        <w:t xml:space="preserve"> at </w:t>
      </w:r>
      <w:r>
        <w:rPr>
          <w:color w:val="000000"/>
        </w:rPr>
        <w:t>room temperature</w:t>
      </w:r>
      <w:r w:rsidRPr="007E5D6E">
        <w:rPr>
          <w:color w:val="000000"/>
        </w:rPr>
        <w:t xml:space="preserve"> and stored in PBS-T at 4 °C. Embryos were flat-mounted in PBS-T on poly-</w:t>
      </w:r>
      <w:r w:rsidRPr="007E5D6E">
        <w:rPr>
          <w:color w:val="000000"/>
        </w:rPr>
        <w:lastRenderedPageBreak/>
        <w:t xml:space="preserve">L-lysine-coated coverslips and mounted with 80% glycerol or imaged wholemount in PBS-T. Colorimetric ISH and double fluorescent </w:t>
      </w:r>
      <w:r>
        <w:rPr>
          <w:color w:val="000000"/>
        </w:rPr>
        <w:t>ISH</w:t>
      </w:r>
      <w:r w:rsidRPr="007E5D6E">
        <w:rPr>
          <w:color w:val="000000"/>
        </w:rPr>
        <w:t xml:space="preserve"> were imaged using the Zeiss AxioZoom V16 </w:t>
      </w:r>
      <w:r>
        <w:rPr>
          <w:color w:val="000000"/>
        </w:rPr>
        <w:t>or</w:t>
      </w:r>
      <w:r w:rsidRPr="007E5D6E">
        <w:rPr>
          <w:color w:val="000000"/>
        </w:rPr>
        <w:t xml:space="preserve"> Zeiss </w:t>
      </w:r>
      <w:r>
        <w:rPr>
          <w:color w:val="000000"/>
        </w:rPr>
        <w:t xml:space="preserve">LSM800 </w:t>
      </w:r>
      <w:r w:rsidRPr="007E5D6E">
        <w:rPr>
          <w:color w:val="000000"/>
        </w:rPr>
        <w:t>Confocal</w:t>
      </w:r>
      <w:r>
        <w:rPr>
          <w:color w:val="000000"/>
        </w:rPr>
        <w:t xml:space="preserve"> with Airyscan</w:t>
      </w:r>
      <w:r w:rsidRPr="007E5D6E">
        <w:rPr>
          <w:color w:val="000000"/>
        </w:rPr>
        <w:t xml:space="preserve">, respectively. Images were processed </w:t>
      </w:r>
      <w:r>
        <w:rPr>
          <w:color w:val="000000"/>
        </w:rPr>
        <w:t>using</w:t>
      </w:r>
      <w:r w:rsidRPr="007E5D6E">
        <w:rPr>
          <w:color w:val="000000"/>
        </w:rPr>
        <w:t xml:space="preserve"> FIJI software and Adobe Photoshop CS6.</w:t>
      </w:r>
    </w:p>
    <w:p w14:paraId="1E2D0B6F" w14:textId="77777777" w:rsidR="009D4AF4" w:rsidRDefault="009D4AF4" w:rsidP="009D4AF4"/>
    <w:p w14:paraId="411C6FB3" w14:textId="77777777" w:rsidR="009D4AF4" w:rsidRDefault="009D4AF4" w:rsidP="009D4AF4"/>
    <w:p w14:paraId="7AF5FFB7" w14:textId="77777777" w:rsidR="009D4AF4" w:rsidRDefault="009D4AF4" w:rsidP="009D4AF4"/>
    <w:p w14:paraId="4A5FF994" w14:textId="77777777" w:rsidR="009D4AF4" w:rsidRDefault="009D4AF4" w:rsidP="009D4AF4">
      <w:pPr>
        <w:pStyle w:val="Heading1"/>
      </w:pPr>
      <w:r>
        <w:br w:type="column"/>
      </w:r>
      <w:r>
        <w:lastRenderedPageBreak/>
        <w:t>References</w:t>
      </w:r>
    </w:p>
    <w:p w14:paraId="6D2D3D94" w14:textId="77777777" w:rsidR="005F2872" w:rsidRPr="005F2872" w:rsidRDefault="009D4AF4" w:rsidP="005F2872">
      <w:pPr>
        <w:pStyle w:val="EndNoteBibliography"/>
        <w:rPr>
          <w:noProof/>
        </w:rPr>
      </w:pPr>
      <w:r>
        <w:fldChar w:fldCharType="begin"/>
      </w:r>
      <w:r>
        <w:instrText xml:space="preserve"> ADDIN EN.REFLIST </w:instrText>
      </w:r>
      <w:r>
        <w:fldChar w:fldCharType="separate"/>
      </w:r>
      <w:r w:rsidR="005F2872" w:rsidRPr="005F2872">
        <w:rPr>
          <w:noProof/>
        </w:rPr>
        <w:t>1.</w:t>
      </w:r>
      <w:r w:rsidR="005F2872" w:rsidRPr="005F2872">
        <w:rPr>
          <w:noProof/>
        </w:rPr>
        <w:tab/>
        <w:t>Garcia-Castro H, Kenny NJ, Iglesias M, Alvarez-Campos P, Mason V, Elek A, et al. ACME dissociation: a versatile cell fixation-dissociation method for single-cell transcriptomics. Genome Biol. 2021;22(1):89. Epub 20210408.</w:t>
      </w:r>
    </w:p>
    <w:p w14:paraId="1FB9550F" w14:textId="77777777" w:rsidR="005F2872" w:rsidRPr="005F2872" w:rsidRDefault="005F2872" w:rsidP="005F2872">
      <w:pPr>
        <w:pStyle w:val="EndNoteBibliography"/>
        <w:rPr>
          <w:noProof/>
        </w:rPr>
      </w:pPr>
      <w:r w:rsidRPr="005F2872">
        <w:rPr>
          <w:noProof/>
        </w:rPr>
        <w:t>2.</w:t>
      </w:r>
      <w:r w:rsidRPr="005F2872">
        <w:rPr>
          <w:noProof/>
        </w:rPr>
        <w:tab/>
        <w:t>Prpic NM, Schoppmeier M, Damen WG. Whole-mount in situ hybridization of spider embryos. CSH Protoc. 2008;2008:pdb prot5068. Epub 20081001.</w:t>
      </w:r>
    </w:p>
    <w:p w14:paraId="03717EBA" w14:textId="77777777" w:rsidR="005F2872" w:rsidRPr="005F2872" w:rsidRDefault="005F2872" w:rsidP="005F2872">
      <w:pPr>
        <w:pStyle w:val="EndNoteBibliography"/>
        <w:rPr>
          <w:noProof/>
        </w:rPr>
      </w:pPr>
      <w:r w:rsidRPr="005F2872">
        <w:rPr>
          <w:noProof/>
        </w:rPr>
        <w:t>3.</w:t>
      </w:r>
      <w:r w:rsidRPr="005F2872">
        <w:rPr>
          <w:noProof/>
        </w:rPr>
        <w:tab/>
        <w:t>Janeschik M, Schacht MI, Platten F, Turetzek N. It takes Two: Discovery of Spider Pax2 Duplicates Indicates Prominent Role in Chelicerate Central Nervous System, Eye, as Well as External Sense Organ Precursor Formation and Diversification After Neo- and Subfunctionalization  Frontiers in Ecology and Evolution. 2022;10.</w:t>
      </w:r>
    </w:p>
    <w:p w14:paraId="249D1915" w14:textId="77777777" w:rsidR="005F2872" w:rsidRPr="005F2872" w:rsidRDefault="005F2872" w:rsidP="005F2872">
      <w:pPr>
        <w:pStyle w:val="EndNoteBibliography"/>
        <w:rPr>
          <w:noProof/>
        </w:rPr>
      </w:pPr>
      <w:r w:rsidRPr="005F2872">
        <w:rPr>
          <w:noProof/>
        </w:rPr>
        <w:t>4.</w:t>
      </w:r>
      <w:r w:rsidRPr="005F2872">
        <w:rPr>
          <w:noProof/>
        </w:rPr>
        <w:tab/>
        <w:t>Baudouin-Gonzalez L, Schoenauer A, Harper A, Blakeley G, Seiter M, Arif S, et al. The Evolution of Sox Gene Repertoires and Regulation of Segmentation in Arachnids. Mol Biol Evol. 2021;38(8):3153-69.</w:t>
      </w:r>
    </w:p>
    <w:p w14:paraId="6DE9E49D" w14:textId="0035A239" w:rsidR="009D4AF4" w:rsidRPr="00CB4B99" w:rsidRDefault="009D4AF4" w:rsidP="009D4AF4">
      <w:r>
        <w:fldChar w:fldCharType="end"/>
      </w:r>
    </w:p>
    <w:p w14:paraId="40F452C5" w14:textId="77777777" w:rsidR="009D4AF4" w:rsidRPr="00CB4B99" w:rsidRDefault="009D4AF4" w:rsidP="009D4AF4"/>
    <w:p w14:paraId="0C1CCED0" w14:textId="78183398" w:rsidR="00AF3E0B" w:rsidRDefault="00DE089C" w:rsidP="00DE089C">
      <w:r>
        <w:rPr>
          <w:color w:val="000000" w:themeColor="text1"/>
        </w:rPr>
        <w:br w:type="column"/>
      </w:r>
    </w:p>
    <w:tbl>
      <w:tblPr>
        <w:tblStyle w:val="TableGrid"/>
        <w:tblW w:w="0" w:type="auto"/>
        <w:tblLook w:val="04A0" w:firstRow="1" w:lastRow="0" w:firstColumn="1" w:lastColumn="0" w:noHBand="0" w:noVBand="1"/>
      </w:tblPr>
      <w:tblGrid>
        <w:gridCol w:w="769"/>
        <w:gridCol w:w="1058"/>
        <w:gridCol w:w="994"/>
        <w:gridCol w:w="867"/>
        <w:gridCol w:w="612"/>
        <w:gridCol w:w="915"/>
        <w:gridCol w:w="761"/>
        <w:gridCol w:w="723"/>
        <w:gridCol w:w="785"/>
        <w:gridCol w:w="825"/>
        <w:gridCol w:w="701"/>
      </w:tblGrid>
      <w:tr w:rsidR="00B967E6" w14:paraId="74CF1DAF" w14:textId="06291A95" w:rsidTr="00842F73">
        <w:tc>
          <w:tcPr>
            <w:tcW w:w="9010" w:type="dxa"/>
            <w:gridSpan w:val="11"/>
            <w:vAlign w:val="center"/>
          </w:tcPr>
          <w:p w14:paraId="71ED6D2A" w14:textId="02A9FBB6" w:rsidR="00B967E6" w:rsidRDefault="00B967E6" w:rsidP="005305C3">
            <w:pPr>
              <w:shd w:val="clear" w:color="auto" w:fill="auto"/>
              <w:spacing w:line="240" w:lineRule="auto"/>
              <w:jc w:val="left"/>
              <w:rPr>
                <w:sz w:val="13"/>
                <w:szCs w:val="13"/>
              </w:rPr>
            </w:pPr>
            <w:r>
              <w:rPr>
                <w:sz w:val="13"/>
                <w:szCs w:val="13"/>
              </w:rPr>
              <w:t xml:space="preserve">Sup </w:t>
            </w:r>
            <w:r w:rsidRPr="005D1A57">
              <w:rPr>
                <w:sz w:val="13"/>
                <w:szCs w:val="13"/>
              </w:rPr>
              <w:t xml:space="preserve">Table </w:t>
            </w:r>
            <w:r>
              <w:rPr>
                <w:sz w:val="13"/>
                <w:szCs w:val="13"/>
              </w:rPr>
              <w:t>1</w:t>
            </w:r>
            <w:r w:rsidRPr="005D1A57">
              <w:rPr>
                <w:sz w:val="13"/>
                <w:szCs w:val="13"/>
              </w:rPr>
              <w:t>: Sequencing and cell processing metrics</w:t>
            </w:r>
          </w:p>
        </w:tc>
      </w:tr>
      <w:tr w:rsidR="00B967E6" w14:paraId="3BB57E75" w14:textId="3C81D673" w:rsidTr="00A8437A">
        <w:tc>
          <w:tcPr>
            <w:tcW w:w="769" w:type="dxa"/>
            <w:vAlign w:val="center"/>
          </w:tcPr>
          <w:p w14:paraId="48B2AD59" w14:textId="77777777" w:rsidR="00B967E6" w:rsidRPr="005D1A57" w:rsidRDefault="00B967E6" w:rsidP="005305C3">
            <w:pPr>
              <w:shd w:val="clear" w:color="auto" w:fill="auto"/>
              <w:spacing w:line="240" w:lineRule="auto"/>
              <w:jc w:val="center"/>
              <w:rPr>
                <w:sz w:val="13"/>
                <w:szCs w:val="13"/>
              </w:rPr>
            </w:pPr>
            <w:r w:rsidRPr="005D1A57">
              <w:rPr>
                <w:sz w:val="13"/>
                <w:szCs w:val="13"/>
              </w:rPr>
              <w:t>Per library</w:t>
            </w:r>
          </w:p>
        </w:tc>
        <w:tc>
          <w:tcPr>
            <w:tcW w:w="1058" w:type="dxa"/>
            <w:vAlign w:val="center"/>
          </w:tcPr>
          <w:p w14:paraId="09B10308" w14:textId="77777777" w:rsidR="00B967E6" w:rsidRPr="005D1A57" w:rsidRDefault="00B967E6" w:rsidP="005305C3">
            <w:pPr>
              <w:shd w:val="clear" w:color="auto" w:fill="auto"/>
              <w:spacing w:line="240" w:lineRule="auto"/>
              <w:jc w:val="center"/>
              <w:rPr>
                <w:sz w:val="13"/>
                <w:szCs w:val="13"/>
              </w:rPr>
            </w:pPr>
            <w:r w:rsidRPr="005D1A57">
              <w:rPr>
                <w:sz w:val="13"/>
                <w:szCs w:val="13"/>
              </w:rPr>
              <w:t>Raw read pairs</w:t>
            </w:r>
          </w:p>
        </w:tc>
        <w:tc>
          <w:tcPr>
            <w:tcW w:w="994" w:type="dxa"/>
            <w:vAlign w:val="center"/>
          </w:tcPr>
          <w:p w14:paraId="66CDF942" w14:textId="77777777" w:rsidR="00B967E6" w:rsidRPr="005D1A57" w:rsidRDefault="00B967E6" w:rsidP="005305C3">
            <w:pPr>
              <w:shd w:val="clear" w:color="auto" w:fill="auto"/>
              <w:spacing w:line="240" w:lineRule="auto"/>
              <w:jc w:val="center"/>
              <w:rPr>
                <w:sz w:val="13"/>
                <w:szCs w:val="13"/>
              </w:rPr>
            </w:pPr>
            <w:r w:rsidRPr="005D1A57">
              <w:rPr>
                <w:sz w:val="13"/>
                <w:szCs w:val="13"/>
              </w:rPr>
              <w:t>Trimmed and with barcode and paired reads used in mapping</w:t>
            </w:r>
          </w:p>
        </w:tc>
        <w:tc>
          <w:tcPr>
            <w:tcW w:w="867" w:type="dxa"/>
            <w:vAlign w:val="center"/>
          </w:tcPr>
          <w:p w14:paraId="06E05164" w14:textId="77777777" w:rsidR="00B967E6" w:rsidRPr="005D1A57" w:rsidRDefault="00B967E6" w:rsidP="005305C3">
            <w:pPr>
              <w:shd w:val="clear" w:color="auto" w:fill="auto"/>
              <w:spacing w:line="240" w:lineRule="auto"/>
              <w:jc w:val="center"/>
              <w:rPr>
                <w:sz w:val="13"/>
                <w:szCs w:val="13"/>
              </w:rPr>
            </w:pPr>
            <w:r w:rsidRPr="005D1A57">
              <w:rPr>
                <w:sz w:val="13"/>
                <w:szCs w:val="13"/>
              </w:rPr>
              <w:t>Mapped reads (%)</w:t>
            </w:r>
          </w:p>
        </w:tc>
        <w:tc>
          <w:tcPr>
            <w:tcW w:w="612" w:type="dxa"/>
            <w:vAlign w:val="center"/>
          </w:tcPr>
          <w:p w14:paraId="669F18D5" w14:textId="77777777" w:rsidR="00B967E6" w:rsidRPr="005D1A57" w:rsidRDefault="00B967E6" w:rsidP="005305C3">
            <w:pPr>
              <w:shd w:val="clear" w:color="auto" w:fill="auto"/>
              <w:spacing w:line="240" w:lineRule="auto"/>
              <w:jc w:val="center"/>
              <w:rPr>
                <w:sz w:val="13"/>
                <w:szCs w:val="13"/>
              </w:rPr>
            </w:pPr>
            <w:r w:rsidRPr="005D1A57">
              <w:rPr>
                <w:sz w:val="13"/>
                <w:szCs w:val="13"/>
              </w:rPr>
              <w:t>Per stage</w:t>
            </w:r>
          </w:p>
        </w:tc>
        <w:tc>
          <w:tcPr>
            <w:tcW w:w="915" w:type="dxa"/>
            <w:vAlign w:val="center"/>
          </w:tcPr>
          <w:p w14:paraId="0088835E" w14:textId="77777777" w:rsidR="00B967E6" w:rsidRPr="005D1A57" w:rsidRDefault="00B967E6" w:rsidP="005305C3">
            <w:pPr>
              <w:shd w:val="clear" w:color="auto" w:fill="auto"/>
              <w:spacing w:line="240" w:lineRule="auto"/>
              <w:jc w:val="center"/>
              <w:rPr>
                <w:sz w:val="13"/>
                <w:szCs w:val="13"/>
              </w:rPr>
            </w:pPr>
            <w:r w:rsidRPr="005D1A57">
              <w:rPr>
                <w:sz w:val="13"/>
                <w:szCs w:val="13"/>
              </w:rPr>
              <w:t>Dropseq processed reads (MG 100; MQ 0)</w:t>
            </w:r>
          </w:p>
        </w:tc>
        <w:tc>
          <w:tcPr>
            <w:tcW w:w="761" w:type="dxa"/>
            <w:vAlign w:val="center"/>
          </w:tcPr>
          <w:p w14:paraId="1024546A" w14:textId="77777777" w:rsidR="00B967E6" w:rsidRPr="005D1A57" w:rsidRDefault="00B967E6" w:rsidP="005305C3">
            <w:pPr>
              <w:shd w:val="clear" w:color="auto" w:fill="auto"/>
              <w:spacing w:line="240" w:lineRule="auto"/>
              <w:jc w:val="center"/>
              <w:rPr>
                <w:sz w:val="13"/>
                <w:szCs w:val="13"/>
              </w:rPr>
            </w:pPr>
            <w:r w:rsidRPr="005D1A57">
              <w:rPr>
                <w:sz w:val="13"/>
                <w:szCs w:val="13"/>
              </w:rPr>
              <w:t>Number of cells after Seurat filtering and doublet removal</w:t>
            </w:r>
          </w:p>
        </w:tc>
        <w:tc>
          <w:tcPr>
            <w:tcW w:w="723" w:type="dxa"/>
            <w:vAlign w:val="center"/>
          </w:tcPr>
          <w:p w14:paraId="5CC720E0" w14:textId="77777777" w:rsidR="00B967E6" w:rsidRPr="005D1A57" w:rsidRDefault="00B967E6" w:rsidP="005305C3">
            <w:pPr>
              <w:shd w:val="clear" w:color="auto" w:fill="auto"/>
              <w:spacing w:line="240" w:lineRule="auto"/>
              <w:jc w:val="center"/>
              <w:rPr>
                <w:sz w:val="13"/>
                <w:szCs w:val="13"/>
              </w:rPr>
            </w:pPr>
            <w:r w:rsidRPr="005D1A57">
              <w:rPr>
                <w:sz w:val="13"/>
                <w:szCs w:val="13"/>
              </w:rPr>
              <w:t>Total reads</w:t>
            </w:r>
          </w:p>
        </w:tc>
        <w:tc>
          <w:tcPr>
            <w:tcW w:w="785" w:type="dxa"/>
            <w:vAlign w:val="center"/>
          </w:tcPr>
          <w:p w14:paraId="5E4529D2" w14:textId="77777777" w:rsidR="00B967E6" w:rsidRPr="005D1A57" w:rsidRDefault="00B967E6" w:rsidP="005305C3">
            <w:pPr>
              <w:shd w:val="clear" w:color="auto" w:fill="auto"/>
              <w:spacing w:line="240" w:lineRule="auto"/>
              <w:jc w:val="center"/>
              <w:rPr>
                <w:sz w:val="13"/>
                <w:szCs w:val="13"/>
              </w:rPr>
            </w:pPr>
            <w:r w:rsidRPr="005D1A57">
              <w:rPr>
                <w:sz w:val="13"/>
                <w:szCs w:val="13"/>
              </w:rPr>
              <w:t>Median UMI/cell</w:t>
            </w:r>
          </w:p>
        </w:tc>
        <w:tc>
          <w:tcPr>
            <w:tcW w:w="825" w:type="dxa"/>
            <w:vAlign w:val="center"/>
          </w:tcPr>
          <w:p w14:paraId="1E6249CA" w14:textId="77777777" w:rsidR="00B967E6" w:rsidRPr="005D1A57" w:rsidRDefault="00B967E6" w:rsidP="005305C3">
            <w:pPr>
              <w:shd w:val="clear" w:color="auto" w:fill="auto"/>
              <w:spacing w:line="240" w:lineRule="auto"/>
              <w:jc w:val="center"/>
              <w:rPr>
                <w:sz w:val="13"/>
                <w:szCs w:val="13"/>
              </w:rPr>
            </w:pPr>
            <w:r w:rsidRPr="005D1A57">
              <w:rPr>
                <w:sz w:val="13"/>
                <w:szCs w:val="13"/>
              </w:rPr>
              <w:t>Median gene/cell</w:t>
            </w:r>
          </w:p>
        </w:tc>
        <w:tc>
          <w:tcPr>
            <w:tcW w:w="701" w:type="dxa"/>
          </w:tcPr>
          <w:p w14:paraId="01CC6223" w14:textId="77777777" w:rsidR="00B967E6" w:rsidRDefault="00B967E6" w:rsidP="005305C3">
            <w:pPr>
              <w:shd w:val="clear" w:color="auto" w:fill="auto"/>
              <w:spacing w:line="240" w:lineRule="auto"/>
              <w:jc w:val="center"/>
              <w:rPr>
                <w:sz w:val="13"/>
                <w:szCs w:val="13"/>
              </w:rPr>
            </w:pPr>
          </w:p>
          <w:p w14:paraId="0743BAE0" w14:textId="77777777" w:rsidR="00B967E6" w:rsidRDefault="00B967E6" w:rsidP="005305C3">
            <w:pPr>
              <w:shd w:val="clear" w:color="auto" w:fill="auto"/>
              <w:spacing w:line="240" w:lineRule="auto"/>
              <w:jc w:val="center"/>
              <w:rPr>
                <w:sz w:val="13"/>
                <w:szCs w:val="13"/>
              </w:rPr>
            </w:pPr>
          </w:p>
          <w:p w14:paraId="524E697B" w14:textId="77777777" w:rsidR="00B967E6" w:rsidRDefault="00B967E6" w:rsidP="005305C3">
            <w:pPr>
              <w:shd w:val="clear" w:color="auto" w:fill="auto"/>
              <w:spacing w:line="240" w:lineRule="auto"/>
              <w:jc w:val="center"/>
              <w:rPr>
                <w:sz w:val="13"/>
                <w:szCs w:val="13"/>
              </w:rPr>
            </w:pPr>
          </w:p>
          <w:p w14:paraId="5C0CCCB9" w14:textId="422C67C7" w:rsidR="00B967E6" w:rsidRPr="005D1A57" w:rsidRDefault="00B967E6" w:rsidP="005305C3">
            <w:pPr>
              <w:shd w:val="clear" w:color="auto" w:fill="auto"/>
              <w:spacing w:line="240" w:lineRule="auto"/>
              <w:jc w:val="center"/>
              <w:rPr>
                <w:sz w:val="13"/>
                <w:szCs w:val="13"/>
              </w:rPr>
            </w:pPr>
            <w:r>
              <w:rPr>
                <w:sz w:val="13"/>
                <w:szCs w:val="13"/>
              </w:rPr>
              <w:t>Total genes exp.</w:t>
            </w:r>
          </w:p>
        </w:tc>
      </w:tr>
      <w:tr w:rsidR="00B967E6" w14:paraId="0C99DF47" w14:textId="7216B1F7" w:rsidTr="00A8437A">
        <w:tc>
          <w:tcPr>
            <w:tcW w:w="769" w:type="dxa"/>
            <w:vMerge w:val="restart"/>
            <w:vAlign w:val="center"/>
          </w:tcPr>
          <w:p w14:paraId="3CC1318F" w14:textId="77777777" w:rsidR="00B967E6" w:rsidRPr="005D1A57" w:rsidRDefault="00B967E6" w:rsidP="005305C3">
            <w:pPr>
              <w:shd w:val="clear" w:color="auto" w:fill="auto"/>
              <w:spacing w:line="240" w:lineRule="auto"/>
              <w:jc w:val="center"/>
              <w:rPr>
                <w:sz w:val="13"/>
                <w:szCs w:val="13"/>
              </w:rPr>
            </w:pPr>
            <w:r w:rsidRPr="005D1A57">
              <w:rPr>
                <w:sz w:val="13"/>
                <w:szCs w:val="13"/>
              </w:rPr>
              <w:t>Library1</w:t>
            </w:r>
          </w:p>
        </w:tc>
        <w:tc>
          <w:tcPr>
            <w:tcW w:w="1058" w:type="dxa"/>
            <w:vMerge w:val="restart"/>
            <w:vAlign w:val="center"/>
          </w:tcPr>
          <w:p w14:paraId="5A9719BB" w14:textId="77777777" w:rsidR="00B967E6" w:rsidRPr="005D1A57" w:rsidRDefault="00B967E6" w:rsidP="005305C3">
            <w:pPr>
              <w:shd w:val="clear" w:color="auto" w:fill="auto"/>
              <w:spacing w:line="240" w:lineRule="auto"/>
              <w:jc w:val="center"/>
              <w:rPr>
                <w:sz w:val="13"/>
                <w:szCs w:val="13"/>
              </w:rPr>
            </w:pPr>
            <w:r w:rsidRPr="005D1A57">
              <w:rPr>
                <w:sz w:val="13"/>
                <w:szCs w:val="13"/>
              </w:rPr>
              <w:t>214,176,509</w:t>
            </w:r>
          </w:p>
        </w:tc>
        <w:tc>
          <w:tcPr>
            <w:tcW w:w="994" w:type="dxa"/>
            <w:vMerge w:val="restart"/>
            <w:vAlign w:val="center"/>
          </w:tcPr>
          <w:p w14:paraId="71C31284" w14:textId="77777777" w:rsidR="00B967E6" w:rsidRPr="005D1A57" w:rsidRDefault="00B967E6" w:rsidP="005305C3">
            <w:pPr>
              <w:shd w:val="clear" w:color="auto" w:fill="auto"/>
              <w:spacing w:line="240" w:lineRule="auto"/>
              <w:jc w:val="center"/>
              <w:rPr>
                <w:sz w:val="13"/>
                <w:szCs w:val="13"/>
              </w:rPr>
            </w:pPr>
            <w:r w:rsidRPr="005D1A57">
              <w:rPr>
                <w:sz w:val="13"/>
                <w:szCs w:val="13"/>
              </w:rPr>
              <w:t>142375630</w:t>
            </w:r>
          </w:p>
        </w:tc>
        <w:tc>
          <w:tcPr>
            <w:tcW w:w="867" w:type="dxa"/>
            <w:vMerge w:val="restart"/>
            <w:vAlign w:val="center"/>
          </w:tcPr>
          <w:p w14:paraId="63AA4E42" w14:textId="77777777" w:rsidR="00B967E6" w:rsidRPr="005D1A57" w:rsidRDefault="00B967E6" w:rsidP="005305C3">
            <w:pPr>
              <w:shd w:val="clear" w:color="auto" w:fill="auto"/>
              <w:spacing w:line="240" w:lineRule="auto"/>
              <w:jc w:val="center"/>
              <w:rPr>
                <w:sz w:val="13"/>
                <w:szCs w:val="13"/>
              </w:rPr>
            </w:pPr>
            <w:r w:rsidRPr="005D1A57">
              <w:rPr>
                <w:sz w:val="13"/>
                <w:szCs w:val="13"/>
              </w:rPr>
              <w:t>116897486 (82)</w:t>
            </w:r>
          </w:p>
        </w:tc>
        <w:tc>
          <w:tcPr>
            <w:tcW w:w="612" w:type="dxa"/>
            <w:vAlign w:val="center"/>
          </w:tcPr>
          <w:p w14:paraId="17892101" w14:textId="77777777" w:rsidR="00B967E6" w:rsidRPr="005D1A57" w:rsidRDefault="00B967E6" w:rsidP="005305C3">
            <w:pPr>
              <w:shd w:val="clear" w:color="auto" w:fill="auto"/>
              <w:spacing w:line="240" w:lineRule="auto"/>
              <w:jc w:val="center"/>
              <w:rPr>
                <w:sz w:val="13"/>
                <w:szCs w:val="13"/>
              </w:rPr>
            </w:pPr>
            <w:r w:rsidRPr="005D1A57">
              <w:rPr>
                <w:sz w:val="13"/>
                <w:szCs w:val="13"/>
              </w:rPr>
              <w:t>St7_1</w:t>
            </w:r>
          </w:p>
        </w:tc>
        <w:tc>
          <w:tcPr>
            <w:tcW w:w="915" w:type="dxa"/>
            <w:vAlign w:val="center"/>
          </w:tcPr>
          <w:p w14:paraId="02C3F3D7" w14:textId="77777777" w:rsidR="00B967E6" w:rsidRPr="005D1A57" w:rsidRDefault="00B967E6" w:rsidP="005305C3">
            <w:pPr>
              <w:shd w:val="clear" w:color="auto" w:fill="auto"/>
              <w:spacing w:line="240" w:lineRule="auto"/>
              <w:jc w:val="center"/>
              <w:rPr>
                <w:sz w:val="13"/>
                <w:szCs w:val="13"/>
              </w:rPr>
            </w:pPr>
            <w:r w:rsidRPr="00F01626">
              <w:rPr>
                <w:sz w:val="13"/>
                <w:szCs w:val="13"/>
              </w:rPr>
              <w:t>3359678</w:t>
            </w:r>
          </w:p>
        </w:tc>
        <w:tc>
          <w:tcPr>
            <w:tcW w:w="761" w:type="dxa"/>
            <w:vAlign w:val="center"/>
          </w:tcPr>
          <w:p w14:paraId="326E35BB" w14:textId="77777777" w:rsidR="00B967E6" w:rsidRPr="005D1A57" w:rsidRDefault="00B967E6" w:rsidP="005305C3">
            <w:pPr>
              <w:shd w:val="clear" w:color="auto" w:fill="auto"/>
              <w:spacing w:line="240" w:lineRule="auto"/>
              <w:jc w:val="center"/>
              <w:rPr>
                <w:sz w:val="13"/>
                <w:szCs w:val="13"/>
              </w:rPr>
            </w:pPr>
            <w:r>
              <w:rPr>
                <w:sz w:val="13"/>
                <w:szCs w:val="13"/>
              </w:rPr>
              <w:t>1869</w:t>
            </w:r>
          </w:p>
        </w:tc>
        <w:tc>
          <w:tcPr>
            <w:tcW w:w="723" w:type="dxa"/>
            <w:vAlign w:val="center"/>
          </w:tcPr>
          <w:p w14:paraId="49100A5F" w14:textId="77777777" w:rsidR="00B967E6" w:rsidRPr="005D1A57" w:rsidRDefault="00B967E6" w:rsidP="005305C3">
            <w:pPr>
              <w:shd w:val="clear" w:color="auto" w:fill="auto"/>
              <w:spacing w:line="240" w:lineRule="auto"/>
              <w:jc w:val="center"/>
              <w:rPr>
                <w:sz w:val="13"/>
                <w:szCs w:val="13"/>
              </w:rPr>
            </w:pPr>
            <w:r>
              <w:rPr>
                <w:sz w:val="13"/>
                <w:szCs w:val="13"/>
              </w:rPr>
              <w:t>2790201</w:t>
            </w:r>
          </w:p>
        </w:tc>
        <w:tc>
          <w:tcPr>
            <w:tcW w:w="785" w:type="dxa"/>
            <w:vAlign w:val="center"/>
          </w:tcPr>
          <w:p w14:paraId="076ABB47" w14:textId="77777777" w:rsidR="00B967E6" w:rsidRPr="005D1A57" w:rsidRDefault="00B967E6" w:rsidP="005305C3">
            <w:pPr>
              <w:shd w:val="clear" w:color="auto" w:fill="auto"/>
              <w:spacing w:line="240" w:lineRule="auto"/>
              <w:jc w:val="center"/>
              <w:rPr>
                <w:sz w:val="13"/>
                <w:szCs w:val="13"/>
              </w:rPr>
            </w:pPr>
            <w:r>
              <w:rPr>
                <w:sz w:val="13"/>
                <w:szCs w:val="13"/>
              </w:rPr>
              <w:t>1360</w:t>
            </w:r>
          </w:p>
        </w:tc>
        <w:tc>
          <w:tcPr>
            <w:tcW w:w="825" w:type="dxa"/>
            <w:vAlign w:val="center"/>
          </w:tcPr>
          <w:p w14:paraId="249F4153" w14:textId="77777777" w:rsidR="00B967E6" w:rsidRPr="005D1A57" w:rsidRDefault="00B967E6" w:rsidP="005305C3">
            <w:pPr>
              <w:shd w:val="clear" w:color="auto" w:fill="auto"/>
              <w:spacing w:line="240" w:lineRule="auto"/>
              <w:jc w:val="center"/>
              <w:rPr>
                <w:sz w:val="13"/>
                <w:szCs w:val="13"/>
              </w:rPr>
            </w:pPr>
            <w:r>
              <w:rPr>
                <w:sz w:val="13"/>
                <w:szCs w:val="13"/>
              </w:rPr>
              <w:t>612</w:t>
            </w:r>
          </w:p>
        </w:tc>
        <w:tc>
          <w:tcPr>
            <w:tcW w:w="701" w:type="dxa"/>
          </w:tcPr>
          <w:p w14:paraId="6BB64BFC" w14:textId="1CF4F9A0" w:rsidR="00B967E6" w:rsidRDefault="00B967E6" w:rsidP="005305C3">
            <w:pPr>
              <w:shd w:val="clear" w:color="auto" w:fill="auto"/>
              <w:spacing w:line="240" w:lineRule="auto"/>
              <w:jc w:val="center"/>
              <w:rPr>
                <w:sz w:val="13"/>
                <w:szCs w:val="13"/>
              </w:rPr>
            </w:pPr>
            <w:r>
              <w:rPr>
                <w:sz w:val="13"/>
                <w:szCs w:val="13"/>
              </w:rPr>
              <w:t>9834</w:t>
            </w:r>
          </w:p>
        </w:tc>
      </w:tr>
      <w:tr w:rsidR="00B967E6" w14:paraId="202946FE" w14:textId="4B8DFB1B" w:rsidTr="00A8437A">
        <w:tc>
          <w:tcPr>
            <w:tcW w:w="769" w:type="dxa"/>
            <w:vMerge/>
            <w:vAlign w:val="center"/>
          </w:tcPr>
          <w:p w14:paraId="06175D45" w14:textId="77777777" w:rsidR="00B967E6" w:rsidRPr="005D1A57" w:rsidRDefault="00B967E6" w:rsidP="005305C3">
            <w:pPr>
              <w:shd w:val="clear" w:color="auto" w:fill="auto"/>
              <w:spacing w:line="240" w:lineRule="auto"/>
              <w:jc w:val="center"/>
              <w:rPr>
                <w:sz w:val="13"/>
                <w:szCs w:val="13"/>
              </w:rPr>
            </w:pPr>
          </w:p>
        </w:tc>
        <w:tc>
          <w:tcPr>
            <w:tcW w:w="1058" w:type="dxa"/>
            <w:vMerge/>
            <w:vAlign w:val="center"/>
          </w:tcPr>
          <w:p w14:paraId="4961D591" w14:textId="77777777" w:rsidR="00B967E6" w:rsidRPr="005D1A57" w:rsidRDefault="00B967E6" w:rsidP="005305C3">
            <w:pPr>
              <w:shd w:val="clear" w:color="auto" w:fill="auto"/>
              <w:spacing w:line="240" w:lineRule="auto"/>
              <w:jc w:val="center"/>
              <w:rPr>
                <w:sz w:val="13"/>
                <w:szCs w:val="13"/>
              </w:rPr>
            </w:pPr>
          </w:p>
        </w:tc>
        <w:tc>
          <w:tcPr>
            <w:tcW w:w="994" w:type="dxa"/>
            <w:vMerge/>
            <w:vAlign w:val="center"/>
          </w:tcPr>
          <w:p w14:paraId="494AE9AD" w14:textId="77777777" w:rsidR="00B967E6" w:rsidRPr="005D1A57" w:rsidRDefault="00B967E6" w:rsidP="005305C3">
            <w:pPr>
              <w:shd w:val="clear" w:color="auto" w:fill="auto"/>
              <w:spacing w:line="240" w:lineRule="auto"/>
              <w:jc w:val="center"/>
              <w:rPr>
                <w:sz w:val="13"/>
                <w:szCs w:val="13"/>
              </w:rPr>
            </w:pPr>
          </w:p>
        </w:tc>
        <w:tc>
          <w:tcPr>
            <w:tcW w:w="867" w:type="dxa"/>
            <w:vMerge/>
            <w:vAlign w:val="center"/>
          </w:tcPr>
          <w:p w14:paraId="59F36F0F" w14:textId="77777777" w:rsidR="00B967E6" w:rsidRPr="005D1A57" w:rsidRDefault="00B967E6" w:rsidP="005305C3">
            <w:pPr>
              <w:shd w:val="clear" w:color="auto" w:fill="auto"/>
              <w:spacing w:line="240" w:lineRule="auto"/>
              <w:jc w:val="center"/>
              <w:rPr>
                <w:sz w:val="13"/>
                <w:szCs w:val="13"/>
              </w:rPr>
            </w:pPr>
          </w:p>
        </w:tc>
        <w:tc>
          <w:tcPr>
            <w:tcW w:w="612" w:type="dxa"/>
            <w:vAlign w:val="center"/>
          </w:tcPr>
          <w:p w14:paraId="6AF86ACA" w14:textId="77777777" w:rsidR="00B967E6" w:rsidRPr="005D1A57" w:rsidRDefault="00B967E6" w:rsidP="005305C3">
            <w:pPr>
              <w:shd w:val="clear" w:color="auto" w:fill="auto"/>
              <w:spacing w:line="240" w:lineRule="auto"/>
              <w:jc w:val="center"/>
              <w:rPr>
                <w:sz w:val="13"/>
                <w:szCs w:val="13"/>
              </w:rPr>
            </w:pPr>
            <w:r w:rsidRPr="005D1A57">
              <w:rPr>
                <w:sz w:val="13"/>
                <w:szCs w:val="13"/>
              </w:rPr>
              <w:t>St8_1</w:t>
            </w:r>
          </w:p>
        </w:tc>
        <w:tc>
          <w:tcPr>
            <w:tcW w:w="915" w:type="dxa"/>
            <w:vAlign w:val="center"/>
          </w:tcPr>
          <w:p w14:paraId="5725A724" w14:textId="77777777" w:rsidR="00B967E6" w:rsidRPr="005D1A57" w:rsidRDefault="00B967E6" w:rsidP="005305C3">
            <w:pPr>
              <w:shd w:val="clear" w:color="auto" w:fill="auto"/>
              <w:spacing w:line="240" w:lineRule="auto"/>
              <w:jc w:val="center"/>
              <w:rPr>
                <w:sz w:val="13"/>
                <w:szCs w:val="13"/>
              </w:rPr>
            </w:pPr>
            <w:r w:rsidRPr="00F01626">
              <w:rPr>
                <w:sz w:val="13"/>
                <w:szCs w:val="13"/>
              </w:rPr>
              <w:t>3790082</w:t>
            </w:r>
          </w:p>
        </w:tc>
        <w:tc>
          <w:tcPr>
            <w:tcW w:w="761" w:type="dxa"/>
            <w:vAlign w:val="center"/>
          </w:tcPr>
          <w:p w14:paraId="5A89EF50" w14:textId="77777777" w:rsidR="00B967E6" w:rsidRPr="005D1A57" w:rsidRDefault="00B967E6" w:rsidP="005305C3">
            <w:pPr>
              <w:shd w:val="clear" w:color="auto" w:fill="auto"/>
              <w:spacing w:line="240" w:lineRule="auto"/>
              <w:jc w:val="center"/>
              <w:rPr>
                <w:sz w:val="13"/>
                <w:szCs w:val="13"/>
              </w:rPr>
            </w:pPr>
            <w:r>
              <w:rPr>
                <w:sz w:val="13"/>
                <w:szCs w:val="13"/>
              </w:rPr>
              <w:t>1955</w:t>
            </w:r>
          </w:p>
        </w:tc>
        <w:tc>
          <w:tcPr>
            <w:tcW w:w="723" w:type="dxa"/>
            <w:vAlign w:val="center"/>
          </w:tcPr>
          <w:p w14:paraId="78AEA4BA" w14:textId="77777777" w:rsidR="00B967E6" w:rsidRPr="005D1A57" w:rsidRDefault="00B967E6" w:rsidP="005305C3">
            <w:pPr>
              <w:shd w:val="clear" w:color="auto" w:fill="auto"/>
              <w:spacing w:line="240" w:lineRule="auto"/>
              <w:jc w:val="center"/>
              <w:rPr>
                <w:sz w:val="13"/>
                <w:szCs w:val="13"/>
              </w:rPr>
            </w:pPr>
            <w:r>
              <w:rPr>
                <w:sz w:val="13"/>
                <w:szCs w:val="13"/>
              </w:rPr>
              <w:t>3263116</w:t>
            </w:r>
          </w:p>
        </w:tc>
        <w:tc>
          <w:tcPr>
            <w:tcW w:w="785" w:type="dxa"/>
            <w:vAlign w:val="center"/>
          </w:tcPr>
          <w:p w14:paraId="5EF27D83" w14:textId="77777777" w:rsidR="00B967E6" w:rsidRPr="005D1A57" w:rsidRDefault="00B967E6" w:rsidP="005305C3">
            <w:pPr>
              <w:shd w:val="clear" w:color="auto" w:fill="auto"/>
              <w:spacing w:line="240" w:lineRule="auto"/>
              <w:jc w:val="center"/>
              <w:rPr>
                <w:sz w:val="13"/>
                <w:szCs w:val="13"/>
              </w:rPr>
            </w:pPr>
            <w:r>
              <w:rPr>
                <w:sz w:val="13"/>
                <w:szCs w:val="13"/>
              </w:rPr>
              <w:t>1724</w:t>
            </w:r>
          </w:p>
        </w:tc>
        <w:tc>
          <w:tcPr>
            <w:tcW w:w="825" w:type="dxa"/>
            <w:vAlign w:val="center"/>
          </w:tcPr>
          <w:p w14:paraId="17C5F3DE" w14:textId="77777777" w:rsidR="00B967E6" w:rsidRPr="005D1A57" w:rsidRDefault="00B967E6" w:rsidP="005305C3">
            <w:pPr>
              <w:shd w:val="clear" w:color="auto" w:fill="auto"/>
              <w:spacing w:line="240" w:lineRule="auto"/>
              <w:jc w:val="center"/>
              <w:rPr>
                <w:sz w:val="13"/>
                <w:szCs w:val="13"/>
              </w:rPr>
            </w:pPr>
            <w:r>
              <w:rPr>
                <w:sz w:val="13"/>
                <w:szCs w:val="13"/>
              </w:rPr>
              <w:t>657</w:t>
            </w:r>
          </w:p>
        </w:tc>
        <w:tc>
          <w:tcPr>
            <w:tcW w:w="701" w:type="dxa"/>
          </w:tcPr>
          <w:p w14:paraId="20E71EB1" w14:textId="0F7EDE67" w:rsidR="00B967E6" w:rsidRDefault="00B967E6" w:rsidP="005305C3">
            <w:pPr>
              <w:shd w:val="clear" w:color="auto" w:fill="auto"/>
              <w:spacing w:line="240" w:lineRule="auto"/>
              <w:jc w:val="center"/>
              <w:rPr>
                <w:sz w:val="13"/>
                <w:szCs w:val="13"/>
              </w:rPr>
            </w:pPr>
            <w:r>
              <w:rPr>
                <w:sz w:val="13"/>
                <w:szCs w:val="13"/>
              </w:rPr>
              <w:t>10099</w:t>
            </w:r>
          </w:p>
        </w:tc>
      </w:tr>
      <w:tr w:rsidR="00B967E6" w14:paraId="275E9A37" w14:textId="5D9124A5" w:rsidTr="00A8437A">
        <w:tc>
          <w:tcPr>
            <w:tcW w:w="769" w:type="dxa"/>
            <w:vMerge/>
            <w:vAlign w:val="center"/>
          </w:tcPr>
          <w:p w14:paraId="6A9552B7" w14:textId="77777777" w:rsidR="00B967E6" w:rsidRPr="005D1A57" w:rsidRDefault="00B967E6" w:rsidP="005305C3">
            <w:pPr>
              <w:shd w:val="clear" w:color="auto" w:fill="auto"/>
              <w:spacing w:line="240" w:lineRule="auto"/>
              <w:jc w:val="center"/>
              <w:rPr>
                <w:sz w:val="13"/>
                <w:szCs w:val="13"/>
              </w:rPr>
            </w:pPr>
          </w:p>
        </w:tc>
        <w:tc>
          <w:tcPr>
            <w:tcW w:w="1058" w:type="dxa"/>
            <w:vMerge/>
            <w:vAlign w:val="center"/>
          </w:tcPr>
          <w:p w14:paraId="7D932B84" w14:textId="77777777" w:rsidR="00B967E6" w:rsidRPr="005D1A57" w:rsidRDefault="00B967E6" w:rsidP="005305C3">
            <w:pPr>
              <w:shd w:val="clear" w:color="auto" w:fill="auto"/>
              <w:spacing w:line="240" w:lineRule="auto"/>
              <w:jc w:val="center"/>
              <w:rPr>
                <w:sz w:val="13"/>
                <w:szCs w:val="13"/>
              </w:rPr>
            </w:pPr>
          </w:p>
        </w:tc>
        <w:tc>
          <w:tcPr>
            <w:tcW w:w="994" w:type="dxa"/>
            <w:vMerge/>
            <w:vAlign w:val="center"/>
          </w:tcPr>
          <w:p w14:paraId="11F95C85" w14:textId="77777777" w:rsidR="00B967E6" w:rsidRPr="005D1A57" w:rsidRDefault="00B967E6" w:rsidP="005305C3">
            <w:pPr>
              <w:shd w:val="clear" w:color="auto" w:fill="auto"/>
              <w:spacing w:line="240" w:lineRule="auto"/>
              <w:jc w:val="center"/>
              <w:rPr>
                <w:sz w:val="13"/>
                <w:szCs w:val="13"/>
              </w:rPr>
            </w:pPr>
          </w:p>
        </w:tc>
        <w:tc>
          <w:tcPr>
            <w:tcW w:w="867" w:type="dxa"/>
            <w:vMerge/>
            <w:vAlign w:val="center"/>
          </w:tcPr>
          <w:p w14:paraId="265F0DA5" w14:textId="77777777" w:rsidR="00B967E6" w:rsidRPr="005D1A57" w:rsidRDefault="00B967E6" w:rsidP="005305C3">
            <w:pPr>
              <w:shd w:val="clear" w:color="auto" w:fill="auto"/>
              <w:spacing w:line="240" w:lineRule="auto"/>
              <w:jc w:val="center"/>
              <w:rPr>
                <w:sz w:val="13"/>
                <w:szCs w:val="13"/>
              </w:rPr>
            </w:pPr>
          </w:p>
        </w:tc>
        <w:tc>
          <w:tcPr>
            <w:tcW w:w="612" w:type="dxa"/>
            <w:vAlign w:val="center"/>
          </w:tcPr>
          <w:p w14:paraId="279B36AE" w14:textId="77777777" w:rsidR="00B967E6" w:rsidRPr="005D1A57" w:rsidRDefault="00B967E6" w:rsidP="005305C3">
            <w:pPr>
              <w:shd w:val="clear" w:color="auto" w:fill="auto"/>
              <w:spacing w:line="240" w:lineRule="auto"/>
              <w:jc w:val="center"/>
              <w:rPr>
                <w:sz w:val="13"/>
                <w:szCs w:val="13"/>
              </w:rPr>
            </w:pPr>
            <w:r w:rsidRPr="005D1A57">
              <w:rPr>
                <w:sz w:val="13"/>
                <w:szCs w:val="13"/>
              </w:rPr>
              <w:t>St9_1</w:t>
            </w:r>
          </w:p>
        </w:tc>
        <w:tc>
          <w:tcPr>
            <w:tcW w:w="915" w:type="dxa"/>
            <w:vAlign w:val="center"/>
          </w:tcPr>
          <w:p w14:paraId="088D6C7C" w14:textId="77777777" w:rsidR="00B967E6" w:rsidRPr="005D1A57" w:rsidRDefault="00B967E6" w:rsidP="005305C3">
            <w:pPr>
              <w:shd w:val="clear" w:color="auto" w:fill="auto"/>
              <w:spacing w:line="240" w:lineRule="auto"/>
              <w:jc w:val="center"/>
              <w:rPr>
                <w:sz w:val="13"/>
                <w:szCs w:val="13"/>
              </w:rPr>
            </w:pPr>
            <w:r w:rsidRPr="00F01626">
              <w:rPr>
                <w:sz w:val="13"/>
                <w:szCs w:val="13"/>
              </w:rPr>
              <w:t>7764729</w:t>
            </w:r>
          </w:p>
        </w:tc>
        <w:tc>
          <w:tcPr>
            <w:tcW w:w="761" w:type="dxa"/>
            <w:vAlign w:val="center"/>
          </w:tcPr>
          <w:p w14:paraId="34877829" w14:textId="77777777" w:rsidR="00B967E6" w:rsidRPr="005D1A57" w:rsidRDefault="00B967E6" w:rsidP="005305C3">
            <w:pPr>
              <w:shd w:val="clear" w:color="auto" w:fill="auto"/>
              <w:spacing w:line="240" w:lineRule="auto"/>
              <w:jc w:val="center"/>
              <w:rPr>
                <w:sz w:val="13"/>
                <w:szCs w:val="13"/>
              </w:rPr>
            </w:pPr>
            <w:r>
              <w:rPr>
                <w:sz w:val="13"/>
                <w:szCs w:val="13"/>
              </w:rPr>
              <w:t>3673</w:t>
            </w:r>
          </w:p>
        </w:tc>
        <w:tc>
          <w:tcPr>
            <w:tcW w:w="723" w:type="dxa"/>
            <w:vAlign w:val="center"/>
          </w:tcPr>
          <w:p w14:paraId="4C198FB1" w14:textId="77777777" w:rsidR="00B967E6" w:rsidRPr="005D1A57" w:rsidRDefault="00B967E6" w:rsidP="005305C3">
            <w:pPr>
              <w:shd w:val="clear" w:color="auto" w:fill="auto"/>
              <w:spacing w:line="240" w:lineRule="auto"/>
              <w:jc w:val="center"/>
              <w:rPr>
                <w:sz w:val="13"/>
                <w:szCs w:val="13"/>
              </w:rPr>
            </w:pPr>
            <w:r>
              <w:rPr>
                <w:sz w:val="13"/>
                <w:szCs w:val="13"/>
              </w:rPr>
              <w:t>5371485</w:t>
            </w:r>
          </w:p>
        </w:tc>
        <w:tc>
          <w:tcPr>
            <w:tcW w:w="785" w:type="dxa"/>
            <w:vAlign w:val="center"/>
          </w:tcPr>
          <w:p w14:paraId="0BAA4821" w14:textId="77777777" w:rsidR="00B967E6" w:rsidRPr="005D1A57" w:rsidRDefault="00B967E6" w:rsidP="005305C3">
            <w:pPr>
              <w:shd w:val="clear" w:color="auto" w:fill="auto"/>
              <w:spacing w:line="240" w:lineRule="auto"/>
              <w:jc w:val="center"/>
              <w:rPr>
                <w:sz w:val="13"/>
                <w:szCs w:val="13"/>
              </w:rPr>
            </w:pPr>
            <w:r>
              <w:rPr>
                <w:sz w:val="13"/>
                <w:szCs w:val="13"/>
              </w:rPr>
              <w:t>1299</w:t>
            </w:r>
          </w:p>
        </w:tc>
        <w:tc>
          <w:tcPr>
            <w:tcW w:w="825" w:type="dxa"/>
            <w:vAlign w:val="center"/>
          </w:tcPr>
          <w:p w14:paraId="1E9DD0C3" w14:textId="77777777" w:rsidR="00B967E6" w:rsidRPr="005D1A57" w:rsidRDefault="00B967E6" w:rsidP="005305C3">
            <w:pPr>
              <w:shd w:val="clear" w:color="auto" w:fill="auto"/>
              <w:spacing w:line="240" w:lineRule="auto"/>
              <w:jc w:val="center"/>
              <w:rPr>
                <w:sz w:val="13"/>
                <w:szCs w:val="13"/>
              </w:rPr>
            </w:pPr>
            <w:r>
              <w:rPr>
                <w:sz w:val="13"/>
                <w:szCs w:val="13"/>
              </w:rPr>
              <w:t>534</w:t>
            </w:r>
          </w:p>
        </w:tc>
        <w:tc>
          <w:tcPr>
            <w:tcW w:w="701" w:type="dxa"/>
          </w:tcPr>
          <w:p w14:paraId="2437BE90" w14:textId="11BEEB4D" w:rsidR="00B967E6" w:rsidRDefault="00B967E6" w:rsidP="005305C3">
            <w:pPr>
              <w:shd w:val="clear" w:color="auto" w:fill="auto"/>
              <w:spacing w:line="240" w:lineRule="auto"/>
              <w:jc w:val="center"/>
              <w:rPr>
                <w:sz w:val="13"/>
                <w:szCs w:val="13"/>
              </w:rPr>
            </w:pPr>
            <w:r>
              <w:rPr>
                <w:sz w:val="13"/>
                <w:szCs w:val="13"/>
              </w:rPr>
              <w:t>12844</w:t>
            </w:r>
          </w:p>
        </w:tc>
      </w:tr>
      <w:tr w:rsidR="00B967E6" w14:paraId="3F3F3BA7" w14:textId="09964E04" w:rsidTr="00A8437A">
        <w:tc>
          <w:tcPr>
            <w:tcW w:w="769" w:type="dxa"/>
            <w:vMerge w:val="restart"/>
            <w:vAlign w:val="center"/>
          </w:tcPr>
          <w:p w14:paraId="734EED7E" w14:textId="77777777" w:rsidR="00B967E6" w:rsidRPr="005D1A57" w:rsidRDefault="00B967E6" w:rsidP="005305C3">
            <w:pPr>
              <w:shd w:val="clear" w:color="auto" w:fill="auto"/>
              <w:spacing w:line="240" w:lineRule="auto"/>
              <w:jc w:val="center"/>
              <w:rPr>
                <w:sz w:val="13"/>
                <w:szCs w:val="13"/>
              </w:rPr>
            </w:pPr>
            <w:r w:rsidRPr="005D1A57">
              <w:rPr>
                <w:sz w:val="13"/>
                <w:szCs w:val="13"/>
              </w:rPr>
              <w:t>Library2</w:t>
            </w:r>
          </w:p>
        </w:tc>
        <w:tc>
          <w:tcPr>
            <w:tcW w:w="1058" w:type="dxa"/>
            <w:vMerge w:val="restart"/>
            <w:vAlign w:val="center"/>
          </w:tcPr>
          <w:p w14:paraId="35F9FFD9" w14:textId="77777777" w:rsidR="00B967E6" w:rsidRPr="005D1A57" w:rsidRDefault="00B967E6" w:rsidP="005305C3">
            <w:pPr>
              <w:shd w:val="clear" w:color="auto" w:fill="auto"/>
              <w:spacing w:line="240" w:lineRule="auto"/>
              <w:jc w:val="center"/>
              <w:rPr>
                <w:sz w:val="13"/>
                <w:szCs w:val="13"/>
              </w:rPr>
            </w:pPr>
            <w:r w:rsidRPr="005D1A57">
              <w:rPr>
                <w:sz w:val="13"/>
                <w:szCs w:val="13"/>
              </w:rPr>
              <w:t>267,564,718</w:t>
            </w:r>
          </w:p>
        </w:tc>
        <w:tc>
          <w:tcPr>
            <w:tcW w:w="994" w:type="dxa"/>
            <w:vMerge w:val="restart"/>
            <w:vAlign w:val="center"/>
          </w:tcPr>
          <w:p w14:paraId="52D8F216" w14:textId="77777777" w:rsidR="00B967E6" w:rsidRPr="005D1A57" w:rsidRDefault="00B967E6" w:rsidP="005305C3">
            <w:pPr>
              <w:shd w:val="clear" w:color="auto" w:fill="auto"/>
              <w:spacing w:line="240" w:lineRule="auto"/>
              <w:jc w:val="center"/>
              <w:rPr>
                <w:sz w:val="13"/>
                <w:szCs w:val="13"/>
              </w:rPr>
            </w:pPr>
            <w:r w:rsidRPr="005D1A57">
              <w:rPr>
                <w:sz w:val="13"/>
                <w:szCs w:val="13"/>
              </w:rPr>
              <w:t>176303115</w:t>
            </w:r>
          </w:p>
        </w:tc>
        <w:tc>
          <w:tcPr>
            <w:tcW w:w="867" w:type="dxa"/>
            <w:vMerge w:val="restart"/>
            <w:vAlign w:val="center"/>
          </w:tcPr>
          <w:p w14:paraId="67CC100E" w14:textId="77777777" w:rsidR="00B967E6" w:rsidRPr="005D1A57" w:rsidRDefault="00B967E6" w:rsidP="005305C3">
            <w:pPr>
              <w:shd w:val="clear" w:color="auto" w:fill="auto"/>
              <w:spacing w:line="240" w:lineRule="auto"/>
              <w:jc w:val="center"/>
              <w:rPr>
                <w:sz w:val="13"/>
                <w:szCs w:val="13"/>
              </w:rPr>
            </w:pPr>
            <w:r w:rsidRPr="005D1A57">
              <w:rPr>
                <w:sz w:val="13"/>
                <w:szCs w:val="13"/>
              </w:rPr>
              <w:t>144913297 (82)</w:t>
            </w:r>
          </w:p>
        </w:tc>
        <w:tc>
          <w:tcPr>
            <w:tcW w:w="612" w:type="dxa"/>
            <w:vAlign w:val="center"/>
          </w:tcPr>
          <w:p w14:paraId="1A90CFAA" w14:textId="77777777" w:rsidR="00B967E6" w:rsidRPr="005D1A57" w:rsidRDefault="00B967E6" w:rsidP="005305C3">
            <w:pPr>
              <w:shd w:val="clear" w:color="auto" w:fill="auto"/>
              <w:spacing w:line="240" w:lineRule="auto"/>
              <w:jc w:val="center"/>
              <w:rPr>
                <w:sz w:val="13"/>
                <w:szCs w:val="13"/>
              </w:rPr>
            </w:pPr>
            <w:r w:rsidRPr="005D1A57">
              <w:rPr>
                <w:sz w:val="13"/>
                <w:szCs w:val="13"/>
              </w:rPr>
              <w:t>St7_2</w:t>
            </w:r>
          </w:p>
        </w:tc>
        <w:tc>
          <w:tcPr>
            <w:tcW w:w="915" w:type="dxa"/>
            <w:vAlign w:val="center"/>
          </w:tcPr>
          <w:p w14:paraId="407B79C9" w14:textId="77777777" w:rsidR="00B967E6" w:rsidRPr="005D1A57" w:rsidRDefault="00B967E6" w:rsidP="005305C3">
            <w:pPr>
              <w:shd w:val="clear" w:color="auto" w:fill="auto"/>
              <w:spacing w:line="240" w:lineRule="auto"/>
              <w:jc w:val="center"/>
              <w:rPr>
                <w:sz w:val="13"/>
                <w:szCs w:val="13"/>
              </w:rPr>
            </w:pPr>
            <w:r w:rsidRPr="00F01626">
              <w:rPr>
                <w:sz w:val="13"/>
                <w:szCs w:val="13"/>
              </w:rPr>
              <w:t>5538607</w:t>
            </w:r>
          </w:p>
        </w:tc>
        <w:tc>
          <w:tcPr>
            <w:tcW w:w="761" w:type="dxa"/>
            <w:vAlign w:val="center"/>
          </w:tcPr>
          <w:p w14:paraId="5BFBE35E" w14:textId="77777777" w:rsidR="00B967E6" w:rsidRPr="005D1A57" w:rsidRDefault="00B967E6" w:rsidP="005305C3">
            <w:pPr>
              <w:shd w:val="clear" w:color="auto" w:fill="auto"/>
              <w:spacing w:line="240" w:lineRule="auto"/>
              <w:jc w:val="center"/>
              <w:rPr>
                <w:sz w:val="13"/>
                <w:szCs w:val="13"/>
              </w:rPr>
            </w:pPr>
            <w:r>
              <w:rPr>
                <w:sz w:val="13"/>
                <w:szCs w:val="13"/>
              </w:rPr>
              <w:t>2955</w:t>
            </w:r>
          </w:p>
        </w:tc>
        <w:tc>
          <w:tcPr>
            <w:tcW w:w="723" w:type="dxa"/>
            <w:vAlign w:val="center"/>
          </w:tcPr>
          <w:p w14:paraId="694E74B2" w14:textId="77777777" w:rsidR="00B967E6" w:rsidRPr="005D1A57" w:rsidRDefault="00B967E6" w:rsidP="005305C3">
            <w:pPr>
              <w:shd w:val="clear" w:color="auto" w:fill="auto"/>
              <w:spacing w:line="240" w:lineRule="auto"/>
              <w:jc w:val="center"/>
              <w:rPr>
                <w:sz w:val="13"/>
                <w:szCs w:val="13"/>
              </w:rPr>
            </w:pPr>
            <w:r>
              <w:rPr>
                <w:sz w:val="13"/>
                <w:szCs w:val="13"/>
              </w:rPr>
              <w:t>4923719</w:t>
            </w:r>
          </w:p>
        </w:tc>
        <w:tc>
          <w:tcPr>
            <w:tcW w:w="785" w:type="dxa"/>
            <w:vAlign w:val="center"/>
          </w:tcPr>
          <w:p w14:paraId="01DFD1EB" w14:textId="77777777" w:rsidR="00B967E6" w:rsidRPr="005D1A57" w:rsidRDefault="00B967E6" w:rsidP="005305C3">
            <w:pPr>
              <w:shd w:val="clear" w:color="auto" w:fill="auto"/>
              <w:spacing w:line="240" w:lineRule="auto"/>
              <w:jc w:val="center"/>
              <w:rPr>
                <w:sz w:val="13"/>
                <w:szCs w:val="13"/>
              </w:rPr>
            </w:pPr>
            <w:r>
              <w:rPr>
                <w:sz w:val="13"/>
                <w:szCs w:val="13"/>
              </w:rPr>
              <w:t>1538</w:t>
            </w:r>
          </w:p>
        </w:tc>
        <w:tc>
          <w:tcPr>
            <w:tcW w:w="825" w:type="dxa"/>
            <w:vAlign w:val="center"/>
          </w:tcPr>
          <w:p w14:paraId="0284E484" w14:textId="77777777" w:rsidR="00B967E6" w:rsidRPr="005D1A57" w:rsidRDefault="00B967E6" w:rsidP="005305C3">
            <w:pPr>
              <w:shd w:val="clear" w:color="auto" w:fill="auto"/>
              <w:spacing w:line="240" w:lineRule="auto"/>
              <w:jc w:val="center"/>
              <w:rPr>
                <w:sz w:val="13"/>
                <w:szCs w:val="13"/>
              </w:rPr>
            </w:pPr>
            <w:r>
              <w:rPr>
                <w:sz w:val="13"/>
                <w:szCs w:val="13"/>
              </w:rPr>
              <w:t>717</w:t>
            </w:r>
          </w:p>
        </w:tc>
        <w:tc>
          <w:tcPr>
            <w:tcW w:w="701" w:type="dxa"/>
          </w:tcPr>
          <w:p w14:paraId="663BAFAA" w14:textId="16F021F4" w:rsidR="00B967E6" w:rsidRDefault="00B967E6" w:rsidP="005305C3">
            <w:pPr>
              <w:shd w:val="clear" w:color="auto" w:fill="auto"/>
              <w:spacing w:line="240" w:lineRule="auto"/>
              <w:jc w:val="center"/>
              <w:rPr>
                <w:sz w:val="13"/>
                <w:szCs w:val="13"/>
              </w:rPr>
            </w:pPr>
            <w:r>
              <w:rPr>
                <w:sz w:val="13"/>
                <w:szCs w:val="13"/>
              </w:rPr>
              <w:t>11854</w:t>
            </w:r>
          </w:p>
        </w:tc>
      </w:tr>
      <w:tr w:rsidR="00B967E6" w14:paraId="23D34626" w14:textId="1ACF0026" w:rsidTr="00A8437A">
        <w:tc>
          <w:tcPr>
            <w:tcW w:w="769" w:type="dxa"/>
            <w:vMerge/>
            <w:vAlign w:val="center"/>
          </w:tcPr>
          <w:p w14:paraId="77E039C5" w14:textId="77777777" w:rsidR="00B967E6" w:rsidRPr="005D1A57" w:rsidRDefault="00B967E6" w:rsidP="005305C3">
            <w:pPr>
              <w:shd w:val="clear" w:color="auto" w:fill="auto"/>
              <w:spacing w:line="240" w:lineRule="auto"/>
              <w:jc w:val="center"/>
              <w:rPr>
                <w:sz w:val="13"/>
                <w:szCs w:val="13"/>
              </w:rPr>
            </w:pPr>
          </w:p>
        </w:tc>
        <w:tc>
          <w:tcPr>
            <w:tcW w:w="1058" w:type="dxa"/>
            <w:vMerge/>
            <w:vAlign w:val="center"/>
          </w:tcPr>
          <w:p w14:paraId="70153765" w14:textId="77777777" w:rsidR="00B967E6" w:rsidRPr="005D1A57" w:rsidRDefault="00B967E6" w:rsidP="005305C3">
            <w:pPr>
              <w:shd w:val="clear" w:color="auto" w:fill="auto"/>
              <w:spacing w:line="240" w:lineRule="auto"/>
              <w:jc w:val="center"/>
              <w:rPr>
                <w:sz w:val="13"/>
                <w:szCs w:val="13"/>
              </w:rPr>
            </w:pPr>
          </w:p>
        </w:tc>
        <w:tc>
          <w:tcPr>
            <w:tcW w:w="994" w:type="dxa"/>
            <w:vMerge/>
            <w:vAlign w:val="center"/>
          </w:tcPr>
          <w:p w14:paraId="78FB0F34" w14:textId="77777777" w:rsidR="00B967E6" w:rsidRPr="005D1A57" w:rsidRDefault="00B967E6" w:rsidP="005305C3">
            <w:pPr>
              <w:shd w:val="clear" w:color="auto" w:fill="auto"/>
              <w:spacing w:line="240" w:lineRule="auto"/>
              <w:jc w:val="center"/>
              <w:rPr>
                <w:sz w:val="13"/>
                <w:szCs w:val="13"/>
              </w:rPr>
            </w:pPr>
          </w:p>
        </w:tc>
        <w:tc>
          <w:tcPr>
            <w:tcW w:w="867" w:type="dxa"/>
            <w:vMerge/>
            <w:vAlign w:val="center"/>
          </w:tcPr>
          <w:p w14:paraId="52834549" w14:textId="77777777" w:rsidR="00B967E6" w:rsidRPr="005D1A57" w:rsidRDefault="00B967E6" w:rsidP="005305C3">
            <w:pPr>
              <w:shd w:val="clear" w:color="auto" w:fill="auto"/>
              <w:spacing w:line="240" w:lineRule="auto"/>
              <w:jc w:val="center"/>
              <w:rPr>
                <w:sz w:val="13"/>
                <w:szCs w:val="13"/>
              </w:rPr>
            </w:pPr>
          </w:p>
        </w:tc>
        <w:tc>
          <w:tcPr>
            <w:tcW w:w="612" w:type="dxa"/>
            <w:vAlign w:val="center"/>
          </w:tcPr>
          <w:p w14:paraId="1105E40E" w14:textId="77777777" w:rsidR="00B967E6" w:rsidRPr="005D1A57" w:rsidRDefault="00B967E6" w:rsidP="005305C3">
            <w:pPr>
              <w:shd w:val="clear" w:color="auto" w:fill="auto"/>
              <w:spacing w:line="240" w:lineRule="auto"/>
              <w:jc w:val="center"/>
              <w:rPr>
                <w:sz w:val="13"/>
                <w:szCs w:val="13"/>
              </w:rPr>
            </w:pPr>
            <w:r w:rsidRPr="005D1A57">
              <w:rPr>
                <w:sz w:val="13"/>
                <w:szCs w:val="13"/>
              </w:rPr>
              <w:t>St8_2</w:t>
            </w:r>
          </w:p>
        </w:tc>
        <w:tc>
          <w:tcPr>
            <w:tcW w:w="915" w:type="dxa"/>
            <w:vAlign w:val="center"/>
          </w:tcPr>
          <w:p w14:paraId="2A0A9B18" w14:textId="77777777" w:rsidR="00B967E6" w:rsidRPr="005D1A57" w:rsidRDefault="00B967E6" w:rsidP="005305C3">
            <w:pPr>
              <w:shd w:val="clear" w:color="auto" w:fill="auto"/>
              <w:spacing w:line="240" w:lineRule="auto"/>
              <w:jc w:val="center"/>
              <w:rPr>
                <w:sz w:val="13"/>
                <w:szCs w:val="13"/>
              </w:rPr>
            </w:pPr>
            <w:r w:rsidRPr="00F01626">
              <w:rPr>
                <w:sz w:val="13"/>
                <w:szCs w:val="13"/>
              </w:rPr>
              <w:t>6053367</w:t>
            </w:r>
          </w:p>
        </w:tc>
        <w:tc>
          <w:tcPr>
            <w:tcW w:w="761" w:type="dxa"/>
            <w:vAlign w:val="center"/>
          </w:tcPr>
          <w:p w14:paraId="73ECAF6C" w14:textId="77777777" w:rsidR="00B967E6" w:rsidRPr="005D1A57" w:rsidRDefault="00B967E6" w:rsidP="005305C3">
            <w:pPr>
              <w:shd w:val="clear" w:color="auto" w:fill="auto"/>
              <w:spacing w:line="240" w:lineRule="auto"/>
              <w:jc w:val="center"/>
              <w:rPr>
                <w:sz w:val="13"/>
                <w:szCs w:val="13"/>
              </w:rPr>
            </w:pPr>
            <w:r>
              <w:rPr>
                <w:sz w:val="13"/>
                <w:szCs w:val="13"/>
              </w:rPr>
              <w:t>2878</w:t>
            </w:r>
          </w:p>
        </w:tc>
        <w:tc>
          <w:tcPr>
            <w:tcW w:w="723" w:type="dxa"/>
            <w:vAlign w:val="center"/>
          </w:tcPr>
          <w:p w14:paraId="5A12BBEB" w14:textId="77777777" w:rsidR="00B967E6" w:rsidRPr="005D1A57" w:rsidRDefault="00B967E6" w:rsidP="005305C3">
            <w:pPr>
              <w:shd w:val="clear" w:color="auto" w:fill="auto"/>
              <w:spacing w:line="240" w:lineRule="auto"/>
              <w:jc w:val="center"/>
              <w:rPr>
                <w:sz w:val="13"/>
                <w:szCs w:val="13"/>
              </w:rPr>
            </w:pPr>
            <w:r>
              <w:rPr>
                <w:sz w:val="13"/>
                <w:szCs w:val="13"/>
              </w:rPr>
              <w:t>5343018</w:t>
            </w:r>
          </w:p>
        </w:tc>
        <w:tc>
          <w:tcPr>
            <w:tcW w:w="785" w:type="dxa"/>
            <w:vAlign w:val="center"/>
          </w:tcPr>
          <w:p w14:paraId="1BBFFF9D" w14:textId="77777777" w:rsidR="00B967E6" w:rsidRPr="005D1A57" w:rsidRDefault="00B967E6" w:rsidP="005305C3">
            <w:pPr>
              <w:shd w:val="clear" w:color="auto" w:fill="auto"/>
              <w:spacing w:line="240" w:lineRule="auto"/>
              <w:jc w:val="center"/>
              <w:rPr>
                <w:sz w:val="13"/>
                <w:szCs w:val="13"/>
              </w:rPr>
            </w:pPr>
            <w:r>
              <w:rPr>
                <w:sz w:val="13"/>
                <w:szCs w:val="13"/>
              </w:rPr>
              <w:t>1724</w:t>
            </w:r>
          </w:p>
        </w:tc>
        <w:tc>
          <w:tcPr>
            <w:tcW w:w="825" w:type="dxa"/>
            <w:vAlign w:val="center"/>
          </w:tcPr>
          <w:p w14:paraId="2FBDEA53" w14:textId="77777777" w:rsidR="00B967E6" w:rsidRPr="005D1A57" w:rsidRDefault="00B967E6" w:rsidP="005305C3">
            <w:pPr>
              <w:shd w:val="clear" w:color="auto" w:fill="auto"/>
              <w:spacing w:line="240" w:lineRule="auto"/>
              <w:jc w:val="center"/>
              <w:rPr>
                <w:sz w:val="13"/>
                <w:szCs w:val="13"/>
              </w:rPr>
            </w:pPr>
            <w:r>
              <w:rPr>
                <w:sz w:val="13"/>
                <w:szCs w:val="13"/>
              </w:rPr>
              <w:t>756</w:t>
            </w:r>
          </w:p>
        </w:tc>
        <w:tc>
          <w:tcPr>
            <w:tcW w:w="701" w:type="dxa"/>
          </w:tcPr>
          <w:p w14:paraId="12458128" w14:textId="448A4224" w:rsidR="00B967E6" w:rsidRDefault="00B967E6" w:rsidP="005305C3">
            <w:pPr>
              <w:shd w:val="clear" w:color="auto" w:fill="auto"/>
              <w:spacing w:line="240" w:lineRule="auto"/>
              <w:jc w:val="center"/>
              <w:rPr>
                <w:sz w:val="13"/>
                <w:szCs w:val="13"/>
              </w:rPr>
            </w:pPr>
            <w:r>
              <w:rPr>
                <w:sz w:val="13"/>
                <w:szCs w:val="13"/>
              </w:rPr>
              <w:t>12013</w:t>
            </w:r>
          </w:p>
        </w:tc>
      </w:tr>
      <w:tr w:rsidR="00B967E6" w14:paraId="7E5F681C" w14:textId="0F789CB9" w:rsidTr="00A8437A">
        <w:tc>
          <w:tcPr>
            <w:tcW w:w="769" w:type="dxa"/>
            <w:vMerge/>
            <w:vAlign w:val="center"/>
          </w:tcPr>
          <w:p w14:paraId="7B36EB08" w14:textId="77777777" w:rsidR="00B967E6" w:rsidRPr="005D1A57" w:rsidRDefault="00B967E6" w:rsidP="005305C3">
            <w:pPr>
              <w:shd w:val="clear" w:color="auto" w:fill="auto"/>
              <w:spacing w:line="240" w:lineRule="auto"/>
              <w:jc w:val="center"/>
              <w:rPr>
                <w:sz w:val="13"/>
                <w:szCs w:val="13"/>
              </w:rPr>
            </w:pPr>
          </w:p>
        </w:tc>
        <w:tc>
          <w:tcPr>
            <w:tcW w:w="1058" w:type="dxa"/>
            <w:vMerge/>
            <w:vAlign w:val="center"/>
          </w:tcPr>
          <w:p w14:paraId="04E379D6" w14:textId="77777777" w:rsidR="00B967E6" w:rsidRPr="005D1A57" w:rsidRDefault="00B967E6" w:rsidP="005305C3">
            <w:pPr>
              <w:shd w:val="clear" w:color="auto" w:fill="auto"/>
              <w:spacing w:line="240" w:lineRule="auto"/>
              <w:jc w:val="center"/>
              <w:rPr>
                <w:sz w:val="13"/>
                <w:szCs w:val="13"/>
              </w:rPr>
            </w:pPr>
          </w:p>
        </w:tc>
        <w:tc>
          <w:tcPr>
            <w:tcW w:w="994" w:type="dxa"/>
            <w:vMerge/>
            <w:vAlign w:val="center"/>
          </w:tcPr>
          <w:p w14:paraId="25C5B7D2" w14:textId="77777777" w:rsidR="00B967E6" w:rsidRPr="005D1A57" w:rsidRDefault="00B967E6" w:rsidP="005305C3">
            <w:pPr>
              <w:shd w:val="clear" w:color="auto" w:fill="auto"/>
              <w:spacing w:line="240" w:lineRule="auto"/>
              <w:jc w:val="center"/>
              <w:rPr>
                <w:sz w:val="13"/>
                <w:szCs w:val="13"/>
              </w:rPr>
            </w:pPr>
          </w:p>
        </w:tc>
        <w:tc>
          <w:tcPr>
            <w:tcW w:w="867" w:type="dxa"/>
            <w:vMerge/>
            <w:vAlign w:val="center"/>
          </w:tcPr>
          <w:p w14:paraId="2D29CC28" w14:textId="77777777" w:rsidR="00B967E6" w:rsidRPr="005D1A57" w:rsidRDefault="00B967E6" w:rsidP="005305C3">
            <w:pPr>
              <w:shd w:val="clear" w:color="auto" w:fill="auto"/>
              <w:spacing w:line="240" w:lineRule="auto"/>
              <w:jc w:val="center"/>
              <w:rPr>
                <w:sz w:val="13"/>
                <w:szCs w:val="13"/>
              </w:rPr>
            </w:pPr>
          </w:p>
        </w:tc>
        <w:tc>
          <w:tcPr>
            <w:tcW w:w="612" w:type="dxa"/>
            <w:vAlign w:val="center"/>
          </w:tcPr>
          <w:p w14:paraId="3789DE58" w14:textId="77777777" w:rsidR="00B967E6" w:rsidRPr="005D1A57" w:rsidRDefault="00B967E6" w:rsidP="005305C3">
            <w:pPr>
              <w:shd w:val="clear" w:color="auto" w:fill="auto"/>
              <w:spacing w:line="240" w:lineRule="auto"/>
              <w:jc w:val="center"/>
              <w:rPr>
                <w:sz w:val="13"/>
                <w:szCs w:val="13"/>
              </w:rPr>
            </w:pPr>
            <w:r w:rsidRPr="005D1A57">
              <w:rPr>
                <w:sz w:val="13"/>
                <w:szCs w:val="13"/>
              </w:rPr>
              <w:t>St9_2</w:t>
            </w:r>
          </w:p>
        </w:tc>
        <w:tc>
          <w:tcPr>
            <w:tcW w:w="915" w:type="dxa"/>
            <w:vAlign w:val="center"/>
          </w:tcPr>
          <w:p w14:paraId="3F239835" w14:textId="77777777" w:rsidR="00B967E6" w:rsidRPr="005D1A57" w:rsidRDefault="00B967E6" w:rsidP="005305C3">
            <w:pPr>
              <w:shd w:val="clear" w:color="auto" w:fill="auto"/>
              <w:spacing w:line="240" w:lineRule="auto"/>
              <w:jc w:val="center"/>
              <w:rPr>
                <w:sz w:val="13"/>
                <w:szCs w:val="13"/>
              </w:rPr>
            </w:pPr>
            <w:r w:rsidRPr="00F01626">
              <w:rPr>
                <w:sz w:val="13"/>
                <w:szCs w:val="13"/>
              </w:rPr>
              <w:t>10404026</w:t>
            </w:r>
          </w:p>
        </w:tc>
        <w:tc>
          <w:tcPr>
            <w:tcW w:w="761" w:type="dxa"/>
            <w:vAlign w:val="center"/>
          </w:tcPr>
          <w:p w14:paraId="5392F29C" w14:textId="77777777" w:rsidR="00B967E6" w:rsidRPr="005D1A57" w:rsidRDefault="00B967E6" w:rsidP="005305C3">
            <w:pPr>
              <w:shd w:val="clear" w:color="auto" w:fill="auto"/>
              <w:spacing w:line="240" w:lineRule="auto"/>
              <w:jc w:val="center"/>
              <w:rPr>
                <w:sz w:val="13"/>
                <w:szCs w:val="13"/>
              </w:rPr>
            </w:pPr>
            <w:r>
              <w:rPr>
                <w:sz w:val="13"/>
                <w:szCs w:val="13"/>
              </w:rPr>
              <w:t>5186</w:t>
            </w:r>
          </w:p>
        </w:tc>
        <w:tc>
          <w:tcPr>
            <w:tcW w:w="723" w:type="dxa"/>
            <w:vAlign w:val="center"/>
          </w:tcPr>
          <w:p w14:paraId="47721DD8" w14:textId="77777777" w:rsidR="00B967E6" w:rsidRPr="005D1A57" w:rsidRDefault="00B967E6" w:rsidP="005305C3">
            <w:pPr>
              <w:shd w:val="clear" w:color="auto" w:fill="auto"/>
              <w:spacing w:line="240" w:lineRule="auto"/>
              <w:jc w:val="center"/>
              <w:rPr>
                <w:sz w:val="13"/>
                <w:szCs w:val="13"/>
              </w:rPr>
            </w:pPr>
            <w:r>
              <w:rPr>
                <w:sz w:val="13"/>
                <w:szCs w:val="13"/>
              </w:rPr>
              <w:t>8019408</w:t>
            </w:r>
          </w:p>
        </w:tc>
        <w:tc>
          <w:tcPr>
            <w:tcW w:w="785" w:type="dxa"/>
            <w:vAlign w:val="center"/>
          </w:tcPr>
          <w:p w14:paraId="7FEFB2C5" w14:textId="77777777" w:rsidR="00B967E6" w:rsidRPr="005D1A57" w:rsidRDefault="00B967E6" w:rsidP="005305C3">
            <w:pPr>
              <w:shd w:val="clear" w:color="auto" w:fill="auto"/>
              <w:spacing w:line="240" w:lineRule="auto"/>
              <w:jc w:val="center"/>
              <w:rPr>
                <w:sz w:val="13"/>
                <w:szCs w:val="13"/>
              </w:rPr>
            </w:pPr>
            <w:r>
              <w:rPr>
                <w:sz w:val="13"/>
                <w:szCs w:val="13"/>
              </w:rPr>
              <w:t>1369</w:t>
            </w:r>
          </w:p>
        </w:tc>
        <w:tc>
          <w:tcPr>
            <w:tcW w:w="825" w:type="dxa"/>
            <w:vAlign w:val="center"/>
          </w:tcPr>
          <w:p w14:paraId="29AA1E76" w14:textId="77777777" w:rsidR="00B967E6" w:rsidRPr="005D1A57" w:rsidRDefault="00B967E6" w:rsidP="005305C3">
            <w:pPr>
              <w:shd w:val="clear" w:color="auto" w:fill="auto"/>
              <w:spacing w:line="240" w:lineRule="auto"/>
              <w:jc w:val="center"/>
              <w:rPr>
                <w:sz w:val="13"/>
                <w:szCs w:val="13"/>
              </w:rPr>
            </w:pPr>
            <w:r>
              <w:rPr>
                <w:sz w:val="13"/>
                <w:szCs w:val="13"/>
              </w:rPr>
              <w:t>587</w:t>
            </w:r>
          </w:p>
        </w:tc>
        <w:tc>
          <w:tcPr>
            <w:tcW w:w="701" w:type="dxa"/>
          </w:tcPr>
          <w:p w14:paraId="212119BC" w14:textId="790677B3" w:rsidR="00B967E6" w:rsidRDefault="00B967E6" w:rsidP="005305C3">
            <w:pPr>
              <w:shd w:val="clear" w:color="auto" w:fill="auto"/>
              <w:spacing w:line="240" w:lineRule="auto"/>
              <w:jc w:val="center"/>
              <w:rPr>
                <w:sz w:val="13"/>
                <w:szCs w:val="13"/>
              </w:rPr>
            </w:pPr>
            <w:r>
              <w:rPr>
                <w:sz w:val="13"/>
                <w:szCs w:val="13"/>
              </w:rPr>
              <w:t>13963</w:t>
            </w:r>
          </w:p>
        </w:tc>
      </w:tr>
    </w:tbl>
    <w:p w14:paraId="36261AF5" w14:textId="77777777" w:rsidR="00835C59" w:rsidRDefault="00835C59" w:rsidP="008E61BF">
      <w:pPr>
        <w:rPr>
          <w:color w:val="000000" w:themeColor="text1"/>
        </w:rPr>
      </w:pPr>
    </w:p>
    <w:p w14:paraId="3EB91205" w14:textId="4C6CD3CC" w:rsidR="00835C59" w:rsidRDefault="00835C59" w:rsidP="008E61BF">
      <w:pPr>
        <w:rPr>
          <w:color w:val="000000" w:themeColor="text1"/>
        </w:rPr>
      </w:pPr>
      <w:r>
        <w:rPr>
          <w:color w:val="000000" w:themeColor="text1"/>
        </w:rPr>
        <w:br w:type="column"/>
      </w:r>
      <w:r w:rsidR="00A55002">
        <w:rPr>
          <w:color w:val="000000" w:themeColor="text1"/>
        </w:rPr>
        <w:lastRenderedPageBreak/>
        <w:t>Sup Table 2: Primers used for synthesis of in situ hybridisation probes</w:t>
      </w:r>
    </w:p>
    <w:tbl>
      <w:tblPr>
        <w:tblW w:w="7294" w:type="dxa"/>
        <w:tblLook w:val="04A0" w:firstRow="1" w:lastRow="0" w:firstColumn="1" w:lastColumn="0" w:noHBand="0" w:noVBand="1"/>
      </w:tblPr>
      <w:tblGrid>
        <w:gridCol w:w="1009"/>
        <w:gridCol w:w="1840"/>
        <w:gridCol w:w="2233"/>
        <w:gridCol w:w="2233"/>
        <w:gridCol w:w="505"/>
      </w:tblGrid>
      <w:tr w:rsidR="00835C59" w:rsidRPr="00835C59" w14:paraId="456F9155" w14:textId="77777777" w:rsidTr="00AA3E8E">
        <w:trPr>
          <w:trHeight w:val="160"/>
        </w:trPr>
        <w:tc>
          <w:tcPr>
            <w:tcW w:w="960" w:type="dxa"/>
            <w:tcBorders>
              <w:top w:val="nil"/>
              <w:left w:val="nil"/>
              <w:bottom w:val="nil"/>
              <w:right w:val="nil"/>
            </w:tcBorders>
            <w:shd w:val="clear" w:color="auto" w:fill="auto"/>
            <w:noWrap/>
            <w:vAlign w:val="bottom"/>
            <w:hideMark/>
          </w:tcPr>
          <w:p w14:paraId="5CF52AE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Gene ID</w:t>
            </w:r>
          </w:p>
        </w:tc>
        <w:tc>
          <w:tcPr>
            <w:tcW w:w="1840" w:type="dxa"/>
            <w:tcBorders>
              <w:top w:val="nil"/>
              <w:left w:val="nil"/>
              <w:bottom w:val="nil"/>
              <w:right w:val="nil"/>
            </w:tcBorders>
            <w:shd w:val="clear" w:color="auto" w:fill="auto"/>
            <w:noWrap/>
            <w:vAlign w:val="bottom"/>
            <w:hideMark/>
          </w:tcPr>
          <w:p w14:paraId="447C892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Gene Name</w:t>
            </w:r>
          </w:p>
        </w:tc>
        <w:tc>
          <w:tcPr>
            <w:tcW w:w="2047" w:type="dxa"/>
            <w:tcBorders>
              <w:top w:val="nil"/>
              <w:left w:val="nil"/>
              <w:bottom w:val="nil"/>
              <w:right w:val="nil"/>
            </w:tcBorders>
            <w:shd w:val="clear" w:color="auto" w:fill="auto"/>
            <w:noWrap/>
            <w:vAlign w:val="bottom"/>
            <w:hideMark/>
          </w:tcPr>
          <w:p w14:paraId="78A6B32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Forward primer</w:t>
            </w:r>
          </w:p>
        </w:tc>
        <w:tc>
          <w:tcPr>
            <w:tcW w:w="2047" w:type="dxa"/>
            <w:tcBorders>
              <w:top w:val="nil"/>
              <w:left w:val="nil"/>
              <w:bottom w:val="nil"/>
              <w:right w:val="nil"/>
            </w:tcBorders>
            <w:shd w:val="clear" w:color="auto" w:fill="auto"/>
            <w:noWrap/>
            <w:vAlign w:val="bottom"/>
            <w:hideMark/>
          </w:tcPr>
          <w:p w14:paraId="2E34918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Reverse primer</w:t>
            </w:r>
          </w:p>
        </w:tc>
        <w:tc>
          <w:tcPr>
            <w:tcW w:w="400" w:type="dxa"/>
            <w:tcBorders>
              <w:top w:val="nil"/>
              <w:left w:val="nil"/>
              <w:bottom w:val="nil"/>
              <w:right w:val="nil"/>
            </w:tcBorders>
            <w:shd w:val="clear" w:color="auto" w:fill="auto"/>
            <w:noWrap/>
            <w:vAlign w:val="bottom"/>
            <w:hideMark/>
          </w:tcPr>
          <w:p w14:paraId="31C09DB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Size</w:t>
            </w:r>
          </w:p>
        </w:tc>
      </w:tr>
      <w:tr w:rsidR="00835C59" w:rsidRPr="00835C59" w14:paraId="0427AF56" w14:textId="77777777" w:rsidTr="00AA3E8E">
        <w:trPr>
          <w:trHeight w:val="160"/>
        </w:trPr>
        <w:tc>
          <w:tcPr>
            <w:tcW w:w="960" w:type="dxa"/>
            <w:tcBorders>
              <w:top w:val="nil"/>
              <w:left w:val="nil"/>
              <w:bottom w:val="nil"/>
              <w:right w:val="nil"/>
            </w:tcBorders>
            <w:shd w:val="clear" w:color="auto" w:fill="auto"/>
            <w:noWrap/>
            <w:vAlign w:val="bottom"/>
            <w:hideMark/>
          </w:tcPr>
          <w:p w14:paraId="64273C8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aug3.g11431</w:t>
            </w:r>
          </w:p>
        </w:tc>
        <w:tc>
          <w:tcPr>
            <w:tcW w:w="1840" w:type="dxa"/>
            <w:tcBorders>
              <w:top w:val="nil"/>
              <w:left w:val="nil"/>
              <w:bottom w:val="nil"/>
              <w:right w:val="nil"/>
            </w:tcBorders>
            <w:shd w:val="clear" w:color="auto" w:fill="auto"/>
            <w:noWrap/>
            <w:vAlign w:val="bottom"/>
            <w:hideMark/>
          </w:tcPr>
          <w:p w14:paraId="5049C7E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hamlet</w:t>
            </w:r>
          </w:p>
        </w:tc>
        <w:tc>
          <w:tcPr>
            <w:tcW w:w="2047" w:type="dxa"/>
            <w:tcBorders>
              <w:top w:val="nil"/>
              <w:left w:val="nil"/>
              <w:bottom w:val="nil"/>
              <w:right w:val="nil"/>
            </w:tcBorders>
            <w:shd w:val="clear" w:color="auto" w:fill="auto"/>
            <w:noWrap/>
            <w:vAlign w:val="bottom"/>
            <w:hideMark/>
          </w:tcPr>
          <w:p w14:paraId="3987DAD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TTGCGACCCATTCCTTCGAA</w:t>
            </w:r>
          </w:p>
        </w:tc>
        <w:tc>
          <w:tcPr>
            <w:tcW w:w="2047" w:type="dxa"/>
            <w:tcBorders>
              <w:top w:val="nil"/>
              <w:left w:val="nil"/>
              <w:bottom w:val="nil"/>
              <w:right w:val="nil"/>
            </w:tcBorders>
            <w:shd w:val="clear" w:color="auto" w:fill="auto"/>
            <w:noWrap/>
            <w:vAlign w:val="bottom"/>
            <w:hideMark/>
          </w:tcPr>
          <w:p w14:paraId="2BE33AB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CTCGTTGGCCTTGGGAGAAT</w:t>
            </w:r>
          </w:p>
        </w:tc>
        <w:tc>
          <w:tcPr>
            <w:tcW w:w="400" w:type="dxa"/>
            <w:tcBorders>
              <w:top w:val="nil"/>
              <w:left w:val="nil"/>
              <w:bottom w:val="nil"/>
              <w:right w:val="nil"/>
            </w:tcBorders>
            <w:shd w:val="clear" w:color="auto" w:fill="auto"/>
            <w:noWrap/>
            <w:vAlign w:val="bottom"/>
            <w:hideMark/>
          </w:tcPr>
          <w:p w14:paraId="4750DC7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895</w:t>
            </w:r>
          </w:p>
        </w:tc>
      </w:tr>
      <w:tr w:rsidR="00835C59" w:rsidRPr="00835C59" w14:paraId="69E18FC2" w14:textId="77777777" w:rsidTr="00AA3E8E">
        <w:trPr>
          <w:trHeight w:val="160"/>
        </w:trPr>
        <w:tc>
          <w:tcPr>
            <w:tcW w:w="960" w:type="dxa"/>
            <w:tcBorders>
              <w:top w:val="nil"/>
              <w:left w:val="nil"/>
              <w:bottom w:val="nil"/>
              <w:right w:val="nil"/>
            </w:tcBorders>
            <w:shd w:val="clear" w:color="auto" w:fill="auto"/>
            <w:noWrap/>
            <w:vAlign w:val="bottom"/>
            <w:hideMark/>
          </w:tcPr>
          <w:p w14:paraId="017E16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g29950</w:t>
            </w:r>
          </w:p>
        </w:tc>
        <w:tc>
          <w:tcPr>
            <w:tcW w:w="1840" w:type="dxa"/>
            <w:tcBorders>
              <w:top w:val="nil"/>
              <w:left w:val="nil"/>
              <w:bottom w:val="nil"/>
              <w:right w:val="nil"/>
            </w:tcBorders>
            <w:shd w:val="clear" w:color="auto" w:fill="auto"/>
            <w:noWrap/>
            <w:vAlign w:val="bottom"/>
            <w:hideMark/>
          </w:tcPr>
          <w:p w14:paraId="5D2DAAE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Hox3a</w:t>
            </w:r>
          </w:p>
        </w:tc>
        <w:tc>
          <w:tcPr>
            <w:tcW w:w="2047" w:type="dxa"/>
            <w:tcBorders>
              <w:top w:val="nil"/>
              <w:left w:val="nil"/>
              <w:bottom w:val="nil"/>
              <w:right w:val="nil"/>
            </w:tcBorders>
            <w:shd w:val="clear" w:color="auto" w:fill="auto"/>
            <w:noWrap/>
            <w:vAlign w:val="bottom"/>
            <w:hideMark/>
          </w:tcPr>
          <w:p w14:paraId="3C016E8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TGGCACATTCCATCATCACA</w:t>
            </w:r>
          </w:p>
        </w:tc>
        <w:tc>
          <w:tcPr>
            <w:tcW w:w="2047" w:type="dxa"/>
            <w:tcBorders>
              <w:top w:val="nil"/>
              <w:left w:val="nil"/>
              <w:bottom w:val="nil"/>
              <w:right w:val="nil"/>
            </w:tcBorders>
            <w:shd w:val="clear" w:color="auto" w:fill="auto"/>
            <w:noWrap/>
            <w:vAlign w:val="bottom"/>
            <w:hideMark/>
          </w:tcPr>
          <w:p w14:paraId="1DFB035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TTGTTTGCTGTTGGGTGACG</w:t>
            </w:r>
          </w:p>
        </w:tc>
        <w:tc>
          <w:tcPr>
            <w:tcW w:w="400" w:type="dxa"/>
            <w:tcBorders>
              <w:top w:val="nil"/>
              <w:left w:val="nil"/>
              <w:bottom w:val="nil"/>
              <w:right w:val="nil"/>
            </w:tcBorders>
            <w:shd w:val="clear" w:color="auto" w:fill="auto"/>
            <w:noWrap/>
            <w:vAlign w:val="bottom"/>
            <w:hideMark/>
          </w:tcPr>
          <w:p w14:paraId="41BC24E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837</w:t>
            </w:r>
          </w:p>
        </w:tc>
      </w:tr>
      <w:tr w:rsidR="00835C59" w:rsidRPr="00835C59" w14:paraId="7B5CE627" w14:textId="77777777" w:rsidTr="00AA3E8E">
        <w:trPr>
          <w:trHeight w:val="160"/>
        </w:trPr>
        <w:tc>
          <w:tcPr>
            <w:tcW w:w="960" w:type="dxa"/>
            <w:tcBorders>
              <w:top w:val="nil"/>
              <w:left w:val="nil"/>
              <w:bottom w:val="nil"/>
              <w:right w:val="nil"/>
            </w:tcBorders>
            <w:shd w:val="clear" w:color="auto" w:fill="auto"/>
            <w:noWrap/>
            <w:vAlign w:val="bottom"/>
            <w:hideMark/>
          </w:tcPr>
          <w:p w14:paraId="0D54E2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g12191</w:t>
            </w:r>
          </w:p>
        </w:tc>
        <w:tc>
          <w:tcPr>
            <w:tcW w:w="1840" w:type="dxa"/>
            <w:tcBorders>
              <w:top w:val="nil"/>
              <w:left w:val="nil"/>
              <w:bottom w:val="nil"/>
              <w:right w:val="nil"/>
            </w:tcBorders>
            <w:shd w:val="clear" w:color="auto" w:fill="auto"/>
            <w:noWrap/>
            <w:vAlign w:val="bottom"/>
            <w:hideMark/>
          </w:tcPr>
          <w:p w14:paraId="0C7DD2C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lim1a</w:t>
            </w:r>
          </w:p>
        </w:tc>
        <w:tc>
          <w:tcPr>
            <w:tcW w:w="2047" w:type="dxa"/>
            <w:tcBorders>
              <w:top w:val="nil"/>
              <w:left w:val="nil"/>
              <w:bottom w:val="nil"/>
              <w:right w:val="nil"/>
            </w:tcBorders>
            <w:shd w:val="clear" w:color="auto" w:fill="auto"/>
            <w:noWrap/>
            <w:vAlign w:val="bottom"/>
            <w:hideMark/>
          </w:tcPr>
          <w:p w14:paraId="520CA5F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AGTGAGAGAGACTCCAGCGT</w:t>
            </w:r>
          </w:p>
        </w:tc>
        <w:tc>
          <w:tcPr>
            <w:tcW w:w="2047" w:type="dxa"/>
            <w:tcBorders>
              <w:top w:val="nil"/>
              <w:left w:val="nil"/>
              <w:bottom w:val="nil"/>
              <w:right w:val="nil"/>
            </w:tcBorders>
            <w:shd w:val="clear" w:color="auto" w:fill="auto"/>
            <w:noWrap/>
            <w:vAlign w:val="bottom"/>
            <w:hideMark/>
          </w:tcPr>
          <w:p w14:paraId="4A48B87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ACCCGAAAAATTGGGTCTGC</w:t>
            </w:r>
          </w:p>
        </w:tc>
        <w:tc>
          <w:tcPr>
            <w:tcW w:w="400" w:type="dxa"/>
            <w:tcBorders>
              <w:top w:val="nil"/>
              <w:left w:val="nil"/>
              <w:bottom w:val="nil"/>
              <w:right w:val="nil"/>
            </w:tcBorders>
            <w:shd w:val="clear" w:color="auto" w:fill="auto"/>
            <w:noWrap/>
            <w:vAlign w:val="bottom"/>
            <w:hideMark/>
          </w:tcPr>
          <w:p w14:paraId="62DAB4F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601</w:t>
            </w:r>
          </w:p>
        </w:tc>
      </w:tr>
      <w:tr w:rsidR="00835C59" w:rsidRPr="00835C59" w14:paraId="646D01CD" w14:textId="77777777" w:rsidTr="00AA3E8E">
        <w:trPr>
          <w:trHeight w:val="160"/>
        </w:trPr>
        <w:tc>
          <w:tcPr>
            <w:tcW w:w="960" w:type="dxa"/>
            <w:tcBorders>
              <w:top w:val="nil"/>
              <w:left w:val="nil"/>
              <w:bottom w:val="nil"/>
              <w:right w:val="nil"/>
            </w:tcBorders>
            <w:shd w:val="clear" w:color="auto" w:fill="auto"/>
            <w:noWrap/>
            <w:vAlign w:val="bottom"/>
            <w:hideMark/>
          </w:tcPr>
          <w:p w14:paraId="35F66D7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g12868</w:t>
            </w:r>
          </w:p>
        </w:tc>
        <w:tc>
          <w:tcPr>
            <w:tcW w:w="1840" w:type="dxa"/>
            <w:tcBorders>
              <w:top w:val="nil"/>
              <w:left w:val="nil"/>
              <w:bottom w:val="nil"/>
              <w:right w:val="nil"/>
            </w:tcBorders>
            <w:shd w:val="clear" w:color="auto" w:fill="auto"/>
            <w:noWrap/>
            <w:vAlign w:val="bottom"/>
            <w:hideMark/>
          </w:tcPr>
          <w:p w14:paraId="49D3300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Pax6.2</w:t>
            </w:r>
          </w:p>
        </w:tc>
        <w:tc>
          <w:tcPr>
            <w:tcW w:w="2047" w:type="dxa"/>
            <w:tcBorders>
              <w:top w:val="nil"/>
              <w:left w:val="nil"/>
              <w:bottom w:val="nil"/>
              <w:right w:val="nil"/>
            </w:tcBorders>
            <w:shd w:val="clear" w:color="auto" w:fill="auto"/>
            <w:noWrap/>
            <w:vAlign w:val="bottom"/>
            <w:hideMark/>
          </w:tcPr>
          <w:p w14:paraId="45E71BD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AGACAGGCTCGATCAAACCC</w:t>
            </w:r>
          </w:p>
        </w:tc>
        <w:tc>
          <w:tcPr>
            <w:tcW w:w="2047" w:type="dxa"/>
            <w:tcBorders>
              <w:top w:val="nil"/>
              <w:left w:val="nil"/>
              <w:bottom w:val="nil"/>
              <w:right w:val="nil"/>
            </w:tcBorders>
            <w:shd w:val="clear" w:color="auto" w:fill="auto"/>
            <w:noWrap/>
            <w:vAlign w:val="bottom"/>
            <w:hideMark/>
          </w:tcPr>
          <w:p w14:paraId="4E230A8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TGGCACTAGAATCACTACCGT</w:t>
            </w:r>
          </w:p>
        </w:tc>
        <w:tc>
          <w:tcPr>
            <w:tcW w:w="400" w:type="dxa"/>
            <w:tcBorders>
              <w:top w:val="nil"/>
              <w:left w:val="nil"/>
              <w:bottom w:val="nil"/>
              <w:right w:val="nil"/>
            </w:tcBorders>
            <w:shd w:val="clear" w:color="auto" w:fill="auto"/>
            <w:noWrap/>
            <w:vAlign w:val="bottom"/>
            <w:hideMark/>
          </w:tcPr>
          <w:p w14:paraId="3156A7B8"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460</w:t>
            </w:r>
          </w:p>
        </w:tc>
      </w:tr>
      <w:tr w:rsidR="00835C59" w:rsidRPr="00835C59" w14:paraId="7BFB3B1A" w14:textId="77777777" w:rsidTr="00AA3E8E">
        <w:trPr>
          <w:trHeight w:val="160"/>
        </w:trPr>
        <w:tc>
          <w:tcPr>
            <w:tcW w:w="960" w:type="dxa"/>
            <w:tcBorders>
              <w:top w:val="nil"/>
              <w:left w:val="nil"/>
              <w:bottom w:val="nil"/>
              <w:right w:val="nil"/>
            </w:tcBorders>
            <w:shd w:val="clear" w:color="auto" w:fill="auto"/>
            <w:noWrap/>
            <w:vAlign w:val="bottom"/>
            <w:hideMark/>
          </w:tcPr>
          <w:p w14:paraId="44EB0C0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g12873</w:t>
            </w:r>
          </w:p>
        </w:tc>
        <w:tc>
          <w:tcPr>
            <w:tcW w:w="1840" w:type="dxa"/>
            <w:tcBorders>
              <w:top w:val="nil"/>
              <w:left w:val="nil"/>
              <w:bottom w:val="nil"/>
              <w:right w:val="nil"/>
            </w:tcBorders>
            <w:shd w:val="clear" w:color="auto" w:fill="auto"/>
            <w:noWrap/>
            <w:vAlign w:val="bottom"/>
            <w:hideMark/>
          </w:tcPr>
          <w:p w14:paraId="0838903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Pax6.1</w:t>
            </w:r>
          </w:p>
        </w:tc>
        <w:tc>
          <w:tcPr>
            <w:tcW w:w="2047" w:type="dxa"/>
            <w:tcBorders>
              <w:top w:val="nil"/>
              <w:left w:val="nil"/>
              <w:bottom w:val="nil"/>
              <w:right w:val="nil"/>
            </w:tcBorders>
            <w:shd w:val="clear" w:color="auto" w:fill="auto"/>
            <w:noWrap/>
            <w:vAlign w:val="bottom"/>
            <w:hideMark/>
          </w:tcPr>
          <w:p w14:paraId="7D00EEC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GCTGCATCGTCTCTGTTCAG</w:t>
            </w:r>
          </w:p>
        </w:tc>
        <w:tc>
          <w:tcPr>
            <w:tcW w:w="2047" w:type="dxa"/>
            <w:tcBorders>
              <w:top w:val="nil"/>
              <w:left w:val="nil"/>
              <w:bottom w:val="nil"/>
              <w:right w:val="nil"/>
            </w:tcBorders>
            <w:shd w:val="clear" w:color="auto" w:fill="auto"/>
            <w:noWrap/>
            <w:vAlign w:val="bottom"/>
            <w:hideMark/>
          </w:tcPr>
          <w:p w14:paraId="27D665D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GGTGTTGATGCCTCCGTTAC</w:t>
            </w:r>
          </w:p>
        </w:tc>
        <w:tc>
          <w:tcPr>
            <w:tcW w:w="400" w:type="dxa"/>
            <w:tcBorders>
              <w:top w:val="nil"/>
              <w:left w:val="nil"/>
              <w:bottom w:val="nil"/>
              <w:right w:val="nil"/>
            </w:tcBorders>
            <w:shd w:val="clear" w:color="auto" w:fill="auto"/>
            <w:noWrap/>
            <w:vAlign w:val="bottom"/>
            <w:hideMark/>
          </w:tcPr>
          <w:p w14:paraId="670D1569"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742</w:t>
            </w:r>
          </w:p>
        </w:tc>
      </w:tr>
      <w:tr w:rsidR="00835C59" w:rsidRPr="00835C59" w14:paraId="405696EC" w14:textId="77777777" w:rsidTr="00AA3E8E">
        <w:trPr>
          <w:trHeight w:val="160"/>
        </w:trPr>
        <w:tc>
          <w:tcPr>
            <w:tcW w:w="960" w:type="dxa"/>
            <w:tcBorders>
              <w:top w:val="nil"/>
              <w:left w:val="nil"/>
              <w:bottom w:val="nil"/>
              <w:right w:val="nil"/>
            </w:tcBorders>
            <w:shd w:val="clear" w:color="auto" w:fill="auto"/>
            <w:noWrap/>
            <w:vAlign w:val="bottom"/>
            <w:hideMark/>
          </w:tcPr>
          <w:p w14:paraId="70174C1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g18856</w:t>
            </w:r>
          </w:p>
        </w:tc>
        <w:tc>
          <w:tcPr>
            <w:tcW w:w="1840" w:type="dxa"/>
            <w:tcBorders>
              <w:top w:val="nil"/>
              <w:left w:val="nil"/>
              <w:bottom w:val="nil"/>
              <w:right w:val="nil"/>
            </w:tcBorders>
            <w:shd w:val="clear" w:color="auto" w:fill="auto"/>
            <w:noWrap/>
            <w:vAlign w:val="bottom"/>
            <w:hideMark/>
          </w:tcPr>
          <w:p w14:paraId="48CF84C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SoxE2</w:t>
            </w:r>
          </w:p>
        </w:tc>
        <w:tc>
          <w:tcPr>
            <w:tcW w:w="2047" w:type="dxa"/>
            <w:tcBorders>
              <w:top w:val="nil"/>
              <w:left w:val="nil"/>
              <w:bottom w:val="nil"/>
              <w:right w:val="nil"/>
            </w:tcBorders>
            <w:shd w:val="clear" w:color="auto" w:fill="auto"/>
            <w:noWrap/>
            <w:vAlign w:val="bottom"/>
            <w:hideMark/>
          </w:tcPr>
          <w:p w14:paraId="5C26499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GACGATGACCTGGACAATGC</w:t>
            </w:r>
          </w:p>
        </w:tc>
        <w:tc>
          <w:tcPr>
            <w:tcW w:w="2047" w:type="dxa"/>
            <w:tcBorders>
              <w:top w:val="nil"/>
              <w:left w:val="nil"/>
              <w:bottom w:val="nil"/>
              <w:right w:val="nil"/>
            </w:tcBorders>
            <w:shd w:val="clear" w:color="auto" w:fill="auto"/>
            <w:noWrap/>
            <w:vAlign w:val="bottom"/>
            <w:hideMark/>
          </w:tcPr>
          <w:p w14:paraId="43E3257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GCGACGGGTGATCTTCTCTA</w:t>
            </w:r>
          </w:p>
        </w:tc>
        <w:tc>
          <w:tcPr>
            <w:tcW w:w="400" w:type="dxa"/>
            <w:tcBorders>
              <w:top w:val="nil"/>
              <w:left w:val="nil"/>
              <w:bottom w:val="nil"/>
              <w:right w:val="nil"/>
            </w:tcBorders>
            <w:shd w:val="clear" w:color="auto" w:fill="auto"/>
            <w:noWrap/>
            <w:vAlign w:val="bottom"/>
            <w:hideMark/>
          </w:tcPr>
          <w:p w14:paraId="7C22063F"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688</w:t>
            </w:r>
          </w:p>
        </w:tc>
      </w:tr>
      <w:tr w:rsidR="00835C59" w:rsidRPr="00835C59" w14:paraId="67BE403A" w14:textId="77777777" w:rsidTr="00AA3E8E">
        <w:trPr>
          <w:trHeight w:val="160"/>
        </w:trPr>
        <w:tc>
          <w:tcPr>
            <w:tcW w:w="960" w:type="dxa"/>
            <w:tcBorders>
              <w:top w:val="nil"/>
              <w:left w:val="nil"/>
              <w:bottom w:val="nil"/>
              <w:right w:val="nil"/>
            </w:tcBorders>
            <w:shd w:val="clear" w:color="auto" w:fill="auto"/>
            <w:noWrap/>
            <w:vAlign w:val="bottom"/>
            <w:hideMark/>
          </w:tcPr>
          <w:p w14:paraId="54E8B54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aug3.g3745</w:t>
            </w:r>
          </w:p>
        </w:tc>
        <w:tc>
          <w:tcPr>
            <w:tcW w:w="1840" w:type="dxa"/>
            <w:tcBorders>
              <w:top w:val="nil"/>
              <w:left w:val="nil"/>
              <w:bottom w:val="nil"/>
              <w:right w:val="nil"/>
            </w:tcBorders>
            <w:shd w:val="clear" w:color="auto" w:fill="auto"/>
            <w:noWrap/>
            <w:vAlign w:val="bottom"/>
            <w:hideMark/>
          </w:tcPr>
          <w:p w14:paraId="7E7F1A9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Tbx3</w:t>
            </w:r>
          </w:p>
        </w:tc>
        <w:tc>
          <w:tcPr>
            <w:tcW w:w="2047" w:type="dxa"/>
            <w:tcBorders>
              <w:top w:val="nil"/>
              <w:left w:val="nil"/>
              <w:bottom w:val="nil"/>
              <w:right w:val="nil"/>
            </w:tcBorders>
            <w:shd w:val="clear" w:color="auto" w:fill="auto"/>
            <w:noWrap/>
            <w:vAlign w:val="bottom"/>
            <w:hideMark/>
          </w:tcPr>
          <w:p w14:paraId="6D2BFCB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ACCACCTGAAGACGGAAGAG</w:t>
            </w:r>
          </w:p>
        </w:tc>
        <w:tc>
          <w:tcPr>
            <w:tcW w:w="2047" w:type="dxa"/>
            <w:tcBorders>
              <w:top w:val="nil"/>
              <w:left w:val="nil"/>
              <w:bottom w:val="nil"/>
              <w:right w:val="nil"/>
            </w:tcBorders>
            <w:shd w:val="clear" w:color="auto" w:fill="auto"/>
            <w:noWrap/>
            <w:vAlign w:val="bottom"/>
            <w:hideMark/>
          </w:tcPr>
          <w:p w14:paraId="4B8B5EB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GTCTTTTGGCGACGGTGAAT</w:t>
            </w:r>
          </w:p>
        </w:tc>
        <w:tc>
          <w:tcPr>
            <w:tcW w:w="400" w:type="dxa"/>
            <w:tcBorders>
              <w:top w:val="nil"/>
              <w:left w:val="nil"/>
              <w:bottom w:val="nil"/>
              <w:right w:val="nil"/>
            </w:tcBorders>
            <w:shd w:val="clear" w:color="auto" w:fill="auto"/>
            <w:noWrap/>
            <w:vAlign w:val="bottom"/>
            <w:hideMark/>
          </w:tcPr>
          <w:p w14:paraId="3CBE332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703</w:t>
            </w:r>
          </w:p>
        </w:tc>
      </w:tr>
      <w:tr w:rsidR="00835C59" w:rsidRPr="00835C59" w14:paraId="416A180D" w14:textId="77777777" w:rsidTr="00AA3E8E">
        <w:trPr>
          <w:trHeight w:val="160"/>
        </w:trPr>
        <w:tc>
          <w:tcPr>
            <w:tcW w:w="960" w:type="dxa"/>
            <w:tcBorders>
              <w:top w:val="nil"/>
              <w:left w:val="nil"/>
              <w:bottom w:val="nil"/>
              <w:right w:val="nil"/>
            </w:tcBorders>
            <w:shd w:val="clear" w:color="auto" w:fill="auto"/>
            <w:noWrap/>
            <w:vAlign w:val="bottom"/>
            <w:hideMark/>
          </w:tcPr>
          <w:p w14:paraId="08B2ED1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aug3.g3790</w:t>
            </w:r>
          </w:p>
        </w:tc>
        <w:tc>
          <w:tcPr>
            <w:tcW w:w="1840" w:type="dxa"/>
            <w:tcBorders>
              <w:top w:val="nil"/>
              <w:left w:val="nil"/>
              <w:bottom w:val="nil"/>
              <w:right w:val="nil"/>
            </w:tcBorders>
            <w:shd w:val="clear" w:color="auto" w:fill="auto"/>
            <w:noWrap/>
            <w:vAlign w:val="bottom"/>
            <w:hideMark/>
          </w:tcPr>
          <w:p w14:paraId="533DE35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omb</w:t>
            </w:r>
          </w:p>
        </w:tc>
        <w:tc>
          <w:tcPr>
            <w:tcW w:w="2047" w:type="dxa"/>
            <w:tcBorders>
              <w:top w:val="nil"/>
              <w:left w:val="nil"/>
              <w:bottom w:val="nil"/>
              <w:right w:val="nil"/>
            </w:tcBorders>
            <w:shd w:val="clear" w:color="auto" w:fill="auto"/>
            <w:noWrap/>
            <w:vAlign w:val="bottom"/>
            <w:hideMark/>
          </w:tcPr>
          <w:p w14:paraId="084780F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ATGACTCCAGCGACGATGAT</w:t>
            </w:r>
          </w:p>
        </w:tc>
        <w:tc>
          <w:tcPr>
            <w:tcW w:w="2047" w:type="dxa"/>
            <w:tcBorders>
              <w:top w:val="nil"/>
              <w:left w:val="nil"/>
              <w:bottom w:val="nil"/>
              <w:right w:val="nil"/>
            </w:tcBorders>
            <w:shd w:val="clear" w:color="auto" w:fill="auto"/>
            <w:noWrap/>
            <w:vAlign w:val="bottom"/>
            <w:hideMark/>
          </w:tcPr>
          <w:p w14:paraId="3A2B169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GGGGTGTCGATGGAGTTGTA</w:t>
            </w:r>
          </w:p>
        </w:tc>
        <w:tc>
          <w:tcPr>
            <w:tcW w:w="400" w:type="dxa"/>
            <w:tcBorders>
              <w:top w:val="nil"/>
              <w:left w:val="nil"/>
              <w:bottom w:val="nil"/>
              <w:right w:val="nil"/>
            </w:tcBorders>
            <w:shd w:val="clear" w:color="auto" w:fill="auto"/>
            <w:noWrap/>
            <w:vAlign w:val="bottom"/>
            <w:hideMark/>
          </w:tcPr>
          <w:p w14:paraId="220F562F"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744</w:t>
            </w:r>
          </w:p>
        </w:tc>
      </w:tr>
      <w:tr w:rsidR="00835C59" w:rsidRPr="00835C59" w14:paraId="305FBAB4" w14:textId="77777777" w:rsidTr="00AA3E8E">
        <w:trPr>
          <w:trHeight w:val="160"/>
        </w:trPr>
        <w:tc>
          <w:tcPr>
            <w:tcW w:w="960" w:type="dxa"/>
            <w:tcBorders>
              <w:top w:val="nil"/>
              <w:left w:val="nil"/>
              <w:bottom w:val="nil"/>
              <w:right w:val="nil"/>
            </w:tcBorders>
            <w:shd w:val="clear" w:color="auto" w:fill="auto"/>
            <w:noWrap/>
            <w:vAlign w:val="bottom"/>
            <w:hideMark/>
          </w:tcPr>
          <w:p w14:paraId="1E296F6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g1245</w:t>
            </w:r>
          </w:p>
        </w:tc>
        <w:tc>
          <w:tcPr>
            <w:tcW w:w="1840" w:type="dxa"/>
            <w:tcBorders>
              <w:top w:val="nil"/>
              <w:left w:val="nil"/>
              <w:bottom w:val="nil"/>
              <w:right w:val="nil"/>
            </w:tcBorders>
            <w:shd w:val="clear" w:color="auto" w:fill="auto"/>
            <w:noWrap/>
            <w:vAlign w:val="bottom"/>
            <w:hideMark/>
          </w:tcPr>
          <w:p w14:paraId="36A4BE7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six3.1</w:t>
            </w:r>
          </w:p>
        </w:tc>
        <w:tc>
          <w:tcPr>
            <w:tcW w:w="2047" w:type="dxa"/>
            <w:tcBorders>
              <w:top w:val="nil"/>
              <w:left w:val="nil"/>
              <w:bottom w:val="nil"/>
              <w:right w:val="nil"/>
            </w:tcBorders>
            <w:shd w:val="clear" w:color="auto" w:fill="auto"/>
            <w:noWrap/>
            <w:vAlign w:val="bottom"/>
            <w:hideMark/>
          </w:tcPr>
          <w:p w14:paraId="692B4CC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CCCTACCTGTTGCTCATCCA</w:t>
            </w:r>
          </w:p>
        </w:tc>
        <w:tc>
          <w:tcPr>
            <w:tcW w:w="2047" w:type="dxa"/>
            <w:tcBorders>
              <w:top w:val="nil"/>
              <w:left w:val="nil"/>
              <w:bottom w:val="nil"/>
              <w:right w:val="nil"/>
            </w:tcBorders>
            <w:shd w:val="clear" w:color="auto" w:fill="auto"/>
            <w:noWrap/>
            <w:vAlign w:val="bottom"/>
            <w:hideMark/>
          </w:tcPr>
          <w:p w14:paraId="3D2CF93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GCGTATGATGATGGTGCCTG</w:t>
            </w:r>
          </w:p>
        </w:tc>
        <w:tc>
          <w:tcPr>
            <w:tcW w:w="400" w:type="dxa"/>
            <w:tcBorders>
              <w:top w:val="nil"/>
              <w:left w:val="nil"/>
              <w:bottom w:val="nil"/>
              <w:right w:val="nil"/>
            </w:tcBorders>
            <w:shd w:val="clear" w:color="auto" w:fill="auto"/>
            <w:noWrap/>
            <w:vAlign w:val="bottom"/>
            <w:hideMark/>
          </w:tcPr>
          <w:p w14:paraId="01623A35"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804</w:t>
            </w:r>
          </w:p>
        </w:tc>
      </w:tr>
      <w:tr w:rsidR="00835C59" w:rsidRPr="00835C59" w14:paraId="4FE193BB" w14:textId="77777777" w:rsidTr="00AA3E8E">
        <w:trPr>
          <w:trHeight w:val="160"/>
        </w:trPr>
        <w:tc>
          <w:tcPr>
            <w:tcW w:w="960" w:type="dxa"/>
            <w:tcBorders>
              <w:top w:val="nil"/>
              <w:left w:val="nil"/>
              <w:bottom w:val="nil"/>
              <w:right w:val="nil"/>
            </w:tcBorders>
            <w:shd w:val="clear" w:color="auto" w:fill="auto"/>
            <w:noWrap/>
            <w:vAlign w:val="bottom"/>
            <w:hideMark/>
          </w:tcPr>
          <w:p w14:paraId="638A4EC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g25543</w:t>
            </w:r>
          </w:p>
        </w:tc>
        <w:tc>
          <w:tcPr>
            <w:tcW w:w="1840" w:type="dxa"/>
            <w:tcBorders>
              <w:top w:val="nil"/>
              <w:left w:val="nil"/>
              <w:bottom w:val="nil"/>
              <w:right w:val="nil"/>
            </w:tcBorders>
            <w:shd w:val="clear" w:color="auto" w:fill="auto"/>
            <w:noWrap/>
            <w:vAlign w:val="bottom"/>
            <w:hideMark/>
          </w:tcPr>
          <w:p w14:paraId="4BFC0C6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six3.2</w:t>
            </w:r>
          </w:p>
        </w:tc>
        <w:tc>
          <w:tcPr>
            <w:tcW w:w="2047" w:type="dxa"/>
            <w:tcBorders>
              <w:top w:val="nil"/>
              <w:left w:val="nil"/>
              <w:bottom w:val="nil"/>
              <w:right w:val="nil"/>
            </w:tcBorders>
            <w:shd w:val="clear" w:color="auto" w:fill="auto"/>
            <w:noWrap/>
            <w:vAlign w:val="bottom"/>
            <w:hideMark/>
          </w:tcPr>
          <w:p w14:paraId="1F74BC1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ACAGTCCCATGTTCGTCCTT</w:t>
            </w:r>
          </w:p>
        </w:tc>
        <w:tc>
          <w:tcPr>
            <w:tcW w:w="2047" w:type="dxa"/>
            <w:tcBorders>
              <w:top w:val="nil"/>
              <w:left w:val="nil"/>
              <w:bottom w:val="nil"/>
              <w:right w:val="nil"/>
            </w:tcBorders>
            <w:shd w:val="clear" w:color="auto" w:fill="auto"/>
            <w:noWrap/>
            <w:vAlign w:val="bottom"/>
            <w:hideMark/>
          </w:tcPr>
          <w:p w14:paraId="5C615F3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GGGCTGCTACCGTGTAAATG</w:t>
            </w:r>
          </w:p>
        </w:tc>
        <w:tc>
          <w:tcPr>
            <w:tcW w:w="400" w:type="dxa"/>
            <w:tcBorders>
              <w:top w:val="nil"/>
              <w:left w:val="nil"/>
              <w:bottom w:val="nil"/>
              <w:right w:val="nil"/>
            </w:tcBorders>
            <w:shd w:val="clear" w:color="auto" w:fill="auto"/>
            <w:noWrap/>
            <w:vAlign w:val="bottom"/>
            <w:hideMark/>
          </w:tcPr>
          <w:p w14:paraId="1E8E3059"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703</w:t>
            </w:r>
          </w:p>
        </w:tc>
      </w:tr>
      <w:tr w:rsidR="00835C59" w:rsidRPr="00835C59" w14:paraId="1EF3A6B0" w14:textId="77777777" w:rsidTr="00AA3E8E">
        <w:trPr>
          <w:trHeight w:val="160"/>
        </w:trPr>
        <w:tc>
          <w:tcPr>
            <w:tcW w:w="960" w:type="dxa"/>
            <w:tcBorders>
              <w:top w:val="nil"/>
              <w:left w:val="nil"/>
              <w:bottom w:val="nil"/>
              <w:right w:val="nil"/>
            </w:tcBorders>
            <w:shd w:val="clear" w:color="auto" w:fill="auto"/>
            <w:noWrap/>
            <w:vAlign w:val="bottom"/>
            <w:hideMark/>
          </w:tcPr>
          <w:p w14:paraId="1BED5F2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aug3.g27186</w:t>
            </w:r>
          </w:p>
        </w:tc>
        <w:tc>
          <w:tcPr>
            <w:tcW w:w="1840" w:type="dxa"/>
            <w:tcBorders>
              <w:top w:val="nil"/>
              <w:left w:val="nil"/>
              <w:bottom w:val="nil"/>
              <w:right w:val="nil"/>
            </w:tcBorders>
            <w:shd w:val="clear" w:color="auto" w:fill="auto"/>
            <w:noWrap/>
            <w:vAlign w:val="bottom"/>
            <w:hideMark/>
          </w:tcPr>
          <w:p w14:paraId="7C67219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vsx</w:t>
            </w:r>
          </w:p>
        </w:tc>
        <w:tc>
          <w:tcPr>
            <w:tcW w:w="2047" w:type="dxa"/>
            <w:tcBorders>
              <w:top w:val="nil"/>
              <w:left w:val="nil"/>
              <w:bottom w:val="nil"/>
              <w:right w:val="nil"/>
            </w:tcBorders>
            <w:shd w:val="clear" w:color="auto" w:fill="auto"/>
            <w:noWrap/>
            <w:vAlign w:val="bottom"/>
            <w:hideMark/>
          </w:tcPr>
          <w:p w14:paraId="1B7FBAC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AATCTGCTGCACGGGGAT</w:t>
            </w:r>
          </w:p>
        </w:tc>
        <w:tc>
          <w:tcPr>
            <w:tcW w:w="2047" w:type="dxa"/>
            <w:tcBorders>
              <w:top w:val="nil"/>
              <w:left w:val="nil"/>
              <w:bottom w:val="nil"/>
              <w:right w:val="nil"/>
            </w:tcBorders>
            <w:shd w:val="clear" w:color="auto" w:fill="auto"/>
            <w:noWrap/>
            <w:vAlign w:val="bottom"/>
            <w:hideMark/>
          </w:tcPr>
          <w:p w14:paraId="0E2E1F8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ACTACACGGGCAGTCTTCAG</w:t>
            </w:r>
          </w:p>
        </w:tc>
        <w:tc>
          <w:tcPr>
            <w:tcW w:w="400" w:type="dxa"/>
            <w:tcBorders>
              <w:top w:val="nil"/>
              <w:left w:val="nil"/>
              <w:bottom w:val="nil"/>
              <w:right w:val="nil"/>
            </w:tcBorders>
            <w:shd w:val="clear" w:color="auto" w:fill="auto"/>
            <w:noWrap/>
            <w:vAlign w:val="bottom"/>
            <w:hideMark/>
          </w:tcPr>
          <w:p w14:paraId="1A7BEB0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539</w:t>
            </w:r>
          </w:p>
        </w:tc>
      </w:tr>
      <w:tr w:rsidR="00835C59" w:rsidRPr="00835C59" w14:paraId="0049A7AE" w14:textId="77777777" w:rsidTr="00AA3E8E">
        <w:trPr>
          <w:trHeight w:val="160"/>
        </w:trPr>
        <w:tc>
          <w:tcPr>
            <w:tcW w:w="960" w:type="dxa"/>
            <w:tcBorders>
              <w:top w:val="nil"/>
              <w:left w:val="nil"/>
              <w:bottom w:val="nil"/>
              <w:right w:val="nil"/>
            </w:tcBorders>
            <w:shd w:val="clear" w:color="auto" w:fill="auto"/>
            <w:noWrap/>
            <w:vAlign w:val="bottom"/>
            <w:hideMark/>
          </w:tcPr>
          <w:p w14:paraId="044E643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g18090</w:t>
            </w:r>
          </w:p>
        </w:tc>
        <w:tc>
          <w:tcPr>
            <w:tcW w:w="1840" w:type="dxa"/>
            <w:tcBorders>
              <w:top w:val="nil"/>
              <w:left w:val="nil"/>
              <w:bottom w:val="nil"/>
              <w:right w:val="nil"/>
            </w:tcBorders>
            <w:shd w:val="clear" w:color="auto" w:fill="auto"/>
            <w:noWrap/>
            <w:vAlign w:val="bottom"/>
            <w:hideMark/>
          </w:tcPr>
          <w:p w14:paraId="4E664C6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tll</w:t>
            </w:r>
          </w:p>
        </w:tc>
        <w:tc>
          <w:tcPr>
            <w:tcW w:w="2047" w:type="dxa"/>
            <w:tcBorders>
              <w:top w:val="nil"/>
              <w:left w:val="nil"/>
              <w:bottom w:val="nil"/>
              <w:right w:val="nil"/>
            </w:tcBorders>
            <w:shd w:val="clear" w:color="auto" w:fill="auto"/>
            <w:noWrap/>
            <w:vAlign w:val="bottom"/>
            <w:hideMark/>
          </w:tcPr>
          <w:p w14:paraId="458D990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CATTCTTCAACCACTGCCCC</w:t>
            </w:r>
          </w:p>
        </w:tc>
        <w:tc>
          <w:tcPr>
            <w:tcW w:w="2047" w:type="dxa"/>
            <w:tcBorders>
              <w:top w:val="nil"/>
              <w:left w:val="nil"/>
              <w:bottom w:val="nil"/>
              <w:right w:val="nil"/>
            </w:tcBorders>
            <w:shd w:val="clear" w:color="auto" w:fill="auto"/>
            <w:noWrap/>
            <w:vAlign w:val="bottom"/>
            <w:hideMark/>
          </w:tcPr>
          <w:p w14:paraId="64358A2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TTTTCTCCAGCCTCACCAGT</w:t>
            </w:r>
          </w:p>
        </w:tc>
        <w:tc>
          <w:tcPr>
            <w:tcW w:w="400" w:type="dxa"/>
            <w:tcBorders>
              <w:top w:val="nil"/>
              <w:left w:val="nil"/>
              <w:bottom w:val="nil"/>
              <w:right w:val="nil"/>
            </w:tcBorders>
            <w:shd w:val="clear" w:color="auto" w:fill="auto"/>
            <w:noWrap/>
            <w:vAlign w:val="bottom"/>
            <w:hideMark/>
          </w:tcPr>
          <w:p w14:paraId="75029CE3"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668</w:t>
            </w:r>
          </w:p>
        </w:tc>
      </w:tr>
      <w:tr w:rsidR="00835C59" w:rsidRPr="00835C59" w14:paraId="1D98DA03" w14:textId="77777777" w:rsidTr="00AA3E8E">
        <w:trPr>
          <w:trHeight w:val="160"/>
        </w:trPr>
        <w:tc>
          <w:tcPr>
            <w:tcW w:w="960" w:type="dxa"/>
            <w:tcBorders>
              <w:top w:val="nil"/>
              <w:left w:val="nil"/>
              <w:bottom w:val="nil"/>
              <w:right w:val="nil"/>
            </w:tcBorders>
            <w:shd w:val="clear" w:color="auto" w:fill="auto"/>
            <w:noWrap/>
            <w:vAlign w:val="bottom"/>
            <w:hideMark/>
          </w:tcPr>
          <w:p w14:paraId="24B271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aug3.g2323</w:t>
            </w:r>
          </w:p>
        </w:tc>
        <w:tc>
          <w:tcPr>
            <w:tcW w:w="1840" w:type="dxa"/>
            <w:tcBorders>
              <w:top w:val="nil"/>
              <w:left w:val="nil"/>
              <w:bottom w:val="nil"/>
              <w:right w:val="nil"/>
            </w:tcBorders>
            <w:shd w:val="clear" w:color="auto" w:fill="auto"/>
            <w:noWrap/>
            <w:vAlign w:val="bottom"/>
            <w:hideMark/>
          </w:tcPr>
          <w:p w14:paraId="6CB4BF2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BMPR</w:t>
            </w:r>
          </w:p>
        </w:tc>
        <w:tc>
          <w:tcPr>
            <w:tcW w:w="2047" w:type="dxa"/>
            <w:tcBorders>
              <w:top w:val="nil"/>
              <w:left w:val="nil"/>
              <w:bottom w:val="nil"/>
              <w:right w:val="nil"/>
            </w:tcBorders>
            <w:shd w:val="clear" w:color="auto" w:fill="auto"/>
            <w:noWrap/>
            <w:vAlign w:val="bottom"/>
            <w:hideMark/>
          </w:tcPr>
          <w:p w14:paraId="6D1526E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TGCAGGGATGGTCAGGTAGA</w:t>
            </w:r>
          </w:p>
        </w:tc>
        <w:tc>
          <w:tcPr>
            <w:tcW w:w="2047" w:type="dxa"/>
            <w:tcBorders>
              <w:top w:val="nil"/>
              <w:left w:val="nil"/>
              <w:bottom w:val="nil"/>
              <w:right w:val="nil"/>
            </w:tcBorders>
            <w:shd w:val="clear" w:color="auto" w:fill="auto"/>
            <w:noWrap/>
            <w:vAlign w:val="bottom"/>
            <w:hideMark/>
          </w:tcPr>
          <w:p w14:paraId="5F819A7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GTTGAAGAGTTCGGGCGTTG</w:t>
            </w:r>
          </w:p>
        </w:tc>
        <w:tc>
          <w:tcPr>
            <w:tcW w:w="400" w:type="dxa"/>
            <w:tcBorders>
              <w:top w:val="nil"/>
              <w:left w:val="nil"/>
              <w:bottom w:val="nil"/>
              <w:right w:val="nil"/>
            </w:tcBorders>
            <w:shd w:val="clear" w:color="auto" w:fill="auto"/>
            <w:noWrap/>
            <w:vAlign w:val="bottom"/>
            <w:hideMark/>
          </w:tcPr>
          <w:p w14:paraId="0A0FDCD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1201</w:t>
            </w:r>
          </w:p>
        </w:tc>
      </w:tr>
      <w:tr w:rsidR="00835C59" w:rsidRPr="00835C59" w14:paraId="65C9FA84" w14:textId="77777777" w:rsidTr="00AA3E8E">
        <w:trPr>
          <w:trHeight w:val="160"/>
        </w:trPr>
        <w:tc>
          <w:tcPr>
            <w:tcW w:w="960" w:type="dxa"/>
            <w:tcBorders>
              <w:top w:val="nil"/>
              <w:left w:val="nil"/>
              <w:bottom w:val="nil"/>
              <w:right w:val="nil"/>
            </w:tcBorders>
            <w:shd w:val="clear" w:color="auto" w:fill="auto"/>
            <w:noWrap/>
            <w:vAlign w:val="bottom"/>
            <w:hideMark/>
          </w:tcPr>
          <w:p w14:paraId="0BF062C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g27229</w:t>
            </w:r>
          </w:p>
        </w:tc>
        <w:tc>
          <w:tcPr>
            <w:tcW w:w="1840" w:type="dxa"/>
            <w:tcBorders>
              <w:top w:val="nil"/>
              <w:left w:val="nil"/>
              <w:bottom w:val="nil"/>
              <w:right w:val="nil"/>
            </w:tcBorders>
            <w:shd w:val="clear" w:color="auto" w:fill="auto"/>
            <w:noWrap/>
            <w:vAlign w:val="bottom"/>
            <w:hideMark/>
          </w:tcPr>
          <w:p w14:paraId="200972C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noggin</w:t>
            </w:r>
          </w:p>
        </w:tc>
        <w:tc>
          <w:tcPr>
            <w:tcW w:w="2047" w:type="dxa"/>
            <w:tcBorders>
              <w:top w:val="nil"/>
              <w:left w:val="nil"/>
              <w:bottom w:val="nil"/>
              <w:right w:val="nil"/>
            </w:tcBorders>
            <w:shd w:val="clear" w:color="auto" w:fill="auto"/>
            <w:noWrap/>
            <w:vAlign w:val="bottom"/>
            <w:hideMark/>
          </w:tcPr>
          <w:p w14:paraId="258464D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GATTCTGCTCGACAAAACTACAG</w:t>
            </w:r>
          </w:p>
        </w:tc>
        <w:tc>
          <w:tcPr>
            <w:tcW w:w="2047" w:type="dxa"/>
            <w:tcBorders>
              <w:top w:val="nil"/>
              <w:left w:val="nil"/>
              <w:bottom w:val="nil"/>
              <w:right w:val="nil"/>
            </w:tcBorders>
            <w:shd w:val="clear" w:color="auto" w:fill="auto"/>
            <w:noWrap/>
            <w:vAlign w:val="bottom"/>
            <w:hideMark/>
          </w:tcPr>
          <w:p w14:paraId="631DDA0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CAGTAATTCGTAATAGAGAGCAATG</w:t>
            </w:r>
          </w:p>
        </w:tc>
        <w:tc>
          <w:tcPr>
            <w:tcW w:w="400" w:type="dxa"/>
            <w:tcBorders>
              <w:top w:val="nil"/>
              <w:left w:val="nil"/>
              <w:bottom w:val="nil"/>
              <w:right w:val="nil"/>
            </w:tcBorders>
            <w:shd w:val="clear" w:color="auto" w:fill="auto"/>
            <w:noWrap/>
            <w:vAlign w:val="bottom"/>
            <w:hideMark/>
          </w:tcPr>
          <w:p w14:paraId="0B415E4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997</w:t>
            </w:r>
          </w:p>
        </w:tc>
      </w:tr>
      <w:tr w:rsidR="00835C59" w:rsidRPr="00835C59" w14:paraId="3AC88675" w14:textId="77777777" w:rsidTr="00AA3E8E">
        <w:trPr>
          <w:trHeight w:val="160"/>
        </w:trPr>
        <w:tc>
          <w:tcPr>
            <w:tcW w:w="960" w:type="dxa"/>
            <w:tcBorders>
              <w:top w:val="nil"/>
              <w:left w:val="nil"/>
              <w:bottom w:val="nil"/>
              <w:right w:val="nil"/>
            </w:tcBorders>
            <w:shd w:val="clear" w:color="auto" w:fill="auto"/>
            <w:noWrap/>
            <w:vAlign w:val="bottom"/>
            <w:hideMark/>
          </w:tcPr>
          <w:p w14:paraId="109C936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g12201</w:t>
            </w:r>
          </w:p>
        </w:tc>
        <w:tc>
          <w:tcPr>
            <w:tcW w:w="1840" w:type="dxa"/>
            <w:tcBorders>
              <w:top w:val="nil"/>
              <w:left w:val="nil"/>
              <w:bottom w:val="nil"/>
              <w:right w:val="nil"/>
            </w:tcBorders>
            <w:shd w:val="clear" w:color="auto" w:fill="auto"/>
            <w:noWrap/>
            <w:vAlign w:val="bottom"/>
            <w:hideMark/>
          </w:tcPr>
          <w:p w14:paraId="61D00DD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Nkx-6.2</w:t>
            </w:r>
          </w:p>
        </w:tc>
        <w:tc>
          <w:tcPr>
            <w:tcW w:w="2047" w:type="dxa"/>
            <w:tcBorders>
              <w:top w:val="nil"/>
              <w:left w:val="nil"/>
              <w:bottom w:val="nil"/>
              <w:right w:val="nil"/>
            </w:tcBorders>
            <w:shd w:val="clear" w:color="auto" w:fill="auto"/>
            <w:noWrap/>
            <w:vAlign w:val="bottom"/>
            <w:hideMark/>
          </w:tcPr>
          <w:p w14:paraId="05AFE42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TCAACACACCAGCAACAACA</w:t>
            </w:r>
          </w:p>
        </w:tc>
        <w:tc>
          <w:tcPr>
            <w:tcW w:w="2047" w:type="dxa"/>
            <w:tcBorders>
              <w:top w:val="nil"/>
              <w:left w:val="nil"/>
              <w:bottom w:val="nil"/>
              <w:right w:val="nil"/>
            </w:tcBorders>
            <w:shd w:val="clear" w:color="auto" w:fill="auto"/>
            <w:noWrap/>
            <w:vAlign w:val="bottom"/>
            <w:hideMark/>
          </w:tcPr>
          <w:p w14:paraId="47CF4C2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GCAAATCTATCCCTCCATAGTGC</w:t>
            </w:r>
          </w:p>
        </w:tc>
        <w:tc>
          <w:tcPr>
            <w:tcW w:w="400" w:type="dxa"/>
            <w:tcBorders>
              <w:top w:val="nil"/>
              <w:left w:val="nil"/>
              <w:bottom w:val="nil"/>
              <w:right w:val="nil"/>
            </w:tcBorders>
            <w:shd w:val="clear" w:color="auto" w:fill="auto"/>
            <w:noWrap/>
            <w:vAlign w:val="bottom"/>
            <w:hideMark/>
          </w:tcPr>
          <w:p w14:paraId="76A88A2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421</w:t>
            </w:r>
          </w:p>
        </w:tc>
      </w:tr>
      <w:tr w:rsidR="00835C59" w:rsidRPr="00835C59" w14:paraId="35D67C94" w14:textId="77777777" w:rsidTr="00AA3E8E">
        <w:trPr>
          <w:trHeight w:val="160"/>
        </w:trPr>
        <w:tc>
          <w:tcPr>
            <w:tcW w:w="960" w:type="dxa"/>
            <w:tcBorders>
              <w:top w:val="nil"/>
              <w:left w:val="nil"/>
              <w:bottom w:val="nil"/>
              <w:right w:val="nil"/>
            </w:tcBorders>
            <w:shd w:val="clear" w:color="auto" w:fill="auto"/>
            <w:noWrap/>
            <w:vAlign w:val="bottom"/>
            <w:hideMark/>
          </w:tcPr>
          <w:p w14:paraId="39DB084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g28941</w:t>
            </w:r>
          </w:p>
        </w:tc>
        <w:tc>
          <w:tcPr>
            <w:tcW w:w="1840" w:type="dxa"/>
            <w:tcBorders>
              <w:top w:val="nil"/>
              <w:left w:val="nil"/>
              <w:bottom w:val="nil"/>
              <w:right w:val="nil"/>
            </w:tcBorders>
            <w:shd w:val="clear" w:color="auto" w:fill="auto"/>
            <w:noWrap/>
            <w:vAlign w:val="bottom"/>
            <w:hideMark/>
          </w:tcPr>
          <w:p w14:paraId="22D85F9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RGMA</w:t>
            </w:r>
          </w:p>
        </w:tc>
        <w:tc>
          <w:tcPr>
            <w:tcW w:w="2047" w:type="dxa"/>
            <w:tcBorders>
              <w:top w:val="nil"/>
              <w:left w:val="nil"/>
              <w:bottom w:val="nil"/>
              <w:right w:val="nil"/>
            </w:tcBorders>
            <w:shd w:val="clear" w:color="auto" w:fill="auto"/>
            <w:noWrap/>
            <w:vAlign w:val="bottom"/>
            <w:hideMark/>
          </w:tcPr>
          <w:p w14:paraId="61D8ADC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ACTGTGATCATCCGTCAGCA</w:t>
            </w:r>
          </w:p>
        </w:tc>
        <w:tc>
          <w:tcPr>
            <w:tcW w:w="2047" w:type="dxa"/>
            <w:tcBorders>
              <w:top w:val="nil"/>
              <w:left w:val="nil"/>
              <w:bottom w:val="nil"/>
              <w:right w:val="nil"/>
            </w:tcBorders>
            <w:shd w:val="clear" w:color="auto" w:fill="auto"/>
            <w:noWrap/>
            <w:vAlign w:val="bottom"/>
            <w:hideMark/>
          </w:tcPr>
          <w:p w14:paraId="508F776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CGGAAGTCAGTGAAAGAGCTG</w:t>
            </w:r>
          </w:p>
        </w:tc>
        <w:tc>
          <w:tcPr>
            <w:tcW w:w="400" w:type="dxa"/>
            <w:tcBorders>
              <w:top w:val="nil"/>
              <w:left w:val="nil"/>
              <w:bottom w:val="nil"/>
              <w:right w:val="nil"/>
            </w:tcBorders>
            <w:shd w:val="clear" w:color="auto" w:fill="auto"/>
            <w:noWrap/>
            <w:vAlign w:val="bottom"/>
            <w:hideMark/>
          </w:tcPr>
          <w:p w14:paraId="2AE532B1"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556</w:t>
            </w:r>
          </w:p>
        </w:tc>
      </w:tr>
      <w:tr w:rsidR="00835C59" w:rsidRPr="00835C59" w14:paraId="1521333B" w14:textId="77777777" w:rsidTr="00AA3E8E">
        <w:trPr>
          <w:trHeight w:val="160"/>
        </w:trPr>
        <w:tc>
          <w:tcPr>
            <w:tcW w:w="960" w:type="dxa"/>
            <w:tcBorders>
              <w:top w:val="nil"/>
              <w:left w:val="nil"/>
              <w:bottom w:val="nil"/>
              <w:right w:val="nil"/>
            </w:tcBorders>
            <w:shd w:val="clear" w:color="auto" w:fill="auto"/>
            <w:noWrap/>
            <w:vAlign w:val="bottom"/>
            <w:hideMark/>
          </w:tcPr>
          <w:p w14:paraId="0076102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g7463</w:t>
            </w:r>
          </w:p>
        </w:tc>
        <w:tc>
          <w:tcPr>
            <w:tcW w:w="1840" w:type="dxa"/>
            <w:tcBorders>
              <w:top w:val="nil"/>
              <w:left w:val="nil"/>
              <w:bottom w:val="nil"/>
              <w:right w:val="nil"/>
            </w:tcBorders>
            <w:shd w:val="clear" w:color="auto" w:fill="auto"/>
            <w:noWrap/>
            <w:vAlign w:val="bottom"/>
            <w:hideMark/>
          </w:tcPr>
          <w:p w14:paraId="4C56B8E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LRR2</w:t>
            </w:r>
          </w:p>
        </w:tc>
        <w:tc>
          <w:tcPr>
            <w:tcW w:w="2047" w:type="dxa"/>
            <w:tcBorders>
              <w:top w:val="nil"/>
              <w:left w:val="nil"/>
              <w:bottom w:val="nil"/>
              <w:right w:val="nil"/>
            </w:tcBorders>
            <w:shd w:val="clear" w:color="auto" w:fill="auto"/>
            <w:noWrap/>
            <w:vAlign w:val="bottom"/>
            <w:hideMark/>
          </w:tcPr>
          <w:p w14:paraId="3601599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ACAAGAAAGCGGTCTGAGGA</w:t>
            </w:r>
          </w:p>
        </w:tc>
        <w:tc>
          <w:tcPr>
            <w:tcW w:w="2047" w:type="dxa"/>
            <w:tcBorders>
              <w:top w:val="nil"/>
              <w:left w:val="nil"/>
              <w:bottom w:val="nil"/>
              <w:right w:val="nil"/>
            </w:tcBorders>
            <w:shd w:val="clear" w:color="auto" w:fill="auto"/>
            <w:noWrap/>
            <w:vAlign w:val="bottom"/>
            <w:hideMark/>
          </w:tcPr>
          <w:p w14:paraId="6CD757C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GAGCGGTAATGGAACGACAC</w:t>
            </w:r>
          </w:p>
        </w:tc>
        <w:tc>
          <w:tcPr>
            <w:tcW w:w="400" w:type="dxa"/>
            <w:tcBorders>
              <w:top w:val="nil"/>
              <w:left w:val="nil"/>
              <w:bottom w:val="nil"/>
              <w:right w:val="nil"/>
            </w:tcBorders>
            <w:shd w:val="clear" w:color="auto" w:fill="auto"/>
            <w:noWrap/>
            <w:vAlign w:val="bottom"/>
            <w:hideMark/>
          </w:tcPr>
          <w:p w14:paraId="1C4EC67C"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778</w:t>
            </w:r>
          </w:p>
        </w:tc>
      </w:tr>
      <w:tr w:rsidR="00835C59" w:rsidRPr="00835C59" w14:paraId="2C6B3489" w14:textId="77777777" w:rsidTr="00AA3E8E">
        <w:trPr>
          <w:trHeight w:val="160"/>
        </w:trPr>
        <w:tc>
          <w:tcPr>
            <w:tcW w:w="960" w:type="dxa"/>
            <w:tcBorders>
              <w:top w:val="nil"/>
              <w:left w:val="nil"/>
              <w:bottom w:val="nil"/>
              <w:right w:val="nil"/>
            </w:tcBorders>
            <w:shd w:val="clear" w:color="auto" w:fill="auto"/>
            <w:noWrap/>
            <w:vAlign w:val="bottom"/>
            <w:hideMark/>
          </w:tcPr>
          <w:p w14:paraId="35B70A0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g11868</w:t>
            </w:r>
          </w:p>
        </w:tc>
        <w:tc>
          <w:tcPr>
            <w:tcW w:w="1840" w:type="dxa"/>
            <w:tcBorders>
              <w:top w:val="nil"/>
              <w:left w:val="nil"/>
              <w:bottom w:val="nil"/>
              <w:right w:val="nil"/>
            </w:tcBorders>
            <w:shd w:val="clear" w:color="auto" w:fill="auto"/>
            <w:noWrap/>
            <w:vAlign w:val="bottom"/>
            <w:hideMark/>
          </w:tcPr>
          <w:p w14:paraId="4A0916E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VitK-C</w:t>
            </w:r>
          </w:p>
        </w:tc>
        <w:tc>
          <w:tcPr>
            <w:tcW w:w="2047" w:type="dxa"/>
            <w:tcBorders>
              <w:top w:val="nil"/>
              <w:left w:val="nil"/>
              <w:bottom w:val="nil"/>
              <w:right w:val="nil"/>
            </w:tcBorders>
            <w:shd w:val="clear" w:color="auto" w:fill="auto"/>
            <w:noWrap/>
            <w:vAlign w:val="bottom"/>
            <w:hideMark/>
          </w:tcPr>
          <w:p w14:paraId="59C0334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TACGAAGACACAGAGACGCA</w:t>
            </w:r>
          </w:p>
        </w:tc>
        <w:tc>
          <w:tcPr>
            <w:tcW w:w="2047" w:type="dxa"/>
            <w:tcBorders>
              <w:top w:val="nil"/>
              <w:left w:val="nil"/>
              <w:bottom w:val="nil"/>
              <w:right w:val="nil"/>
            </w:tcBorders>
            <w:shd w:val="clear" w:color="auto" w:fill="auto"/>
            <w:noWrap/>
            <w:vAlign w:val="bottom"/>
            <w:hideMark/>
          </w:tcPr>
          <w:p w14:paraId="3D7CB7D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TCAGCACCCACTTATCGGAG</w:t>
            </w:r>
          </w:p>
        </w:tc>
        <w:tc>
          <w:tcPr>
            <w:tcW w:w="400" w:type="dxa"/>
            <w:tcBorders>
              <w:top w:val="nil"/>
              <w:left w:val="nil"/>
              <w:bottom w:val="nil"/>
              <w:right w:val="nil"/>
            </w:tcBorders>
            <w:shd w:val="clear" w:color="auto" w:fill="auto"/>
            <w:noWrap/>
            <w:vAlign w:val="bottom"/>
            <w:hideMark/>
          </w:tcPr>
          <w:p w14:paraId="74A6572C"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766</w:t>
            </w:r>
          </w:p>
        </w:tc>
      </w:tr>
      <w:tr w:rsidR="00835C59" w:rsidRPr="00835C59" w14:paraId="63ADCDB1" w14:textId="77777777" w:rsidTr="00AA3E8E">
        <w:trPr>
          <w:trHeight w:val="160"/>
        </w:trPr>
        <w:tc>
          <w:tcPr>
            <w:tcW w:w="960" w:type="dxa"/>
            <w:tcBorders>
              <w:top w:val="nil"/>
              <w:left w:val="nil"/>
              <w:bottom w:val="nil"/>
              <w:right w:val="nil"/>
            </w:tcBorders>
            <w:shd w:val="clear" w:color="auto" w:fill="auto"/>
            <w:noWrap/>
            <w:vAlign w:val="bottom"/>
            <w:hideMark/>
          </w:tcPr>
          <w:p w14:paraId="27CB47D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g1958</w:t>
            </w:r>
          </w:p>
        </w:tc>
        <w:tc>
          <w:tcPr>
            <w:tcW w:w="1840" w:type="dxa"/>
            <w:tcBorders>
              <w:top w:val="nil"/>
              <w:left w:val="nil"/>
              <w:bottom w:val="nil"/>
              <w:right w:val="nil"/>
            </w:tcBorders>
            <w:shd w:val="clear" w:color="auto" w:fill="auto"/>
            <w:noWrap/>
            <w:vAlign w:val="bottom"/>
            <w:hideMark/>
          </w:tcPr>
          <w:p w14:paraId="3C907F7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GPCPD</w:t>
            </w:r>
          </w:p>
        </w:tc>
        <w:tc>
          <w:tcPr>
            <w:tcW w:w="2047" w:type="dxa"/>
            <w:tcBorders>
              <w:top w:val="nil"/>
              <w:left w:val="nil"/>
              <w:bottom w:val="nil"/>
              <w:right w:val="nil"/>
            </w:tcBorders>
            <w:shd w:val="clear" w:color="auto" w:fill="auto"/>
            <w:noWrap/>
            <w:vAlign w:val="bottom"/>
            <w:hideMark/>
          </w:tcPr>
          <w:p w14:paraId="0E76C91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CGTGAGATCAACGAGCCAATGAAATGC</w:t>
            </w:r>
          </w:p>
        </w:tc>
        <w:tc>
          <w:tcPr>
            <w:tcW w:w="2047" w:type="dxa"/>
            <w:tcBorders>
              <w:top w:val="nil"/>
              <w:left w:val="nil"/>
              <w:bottom w:val="nil"/>
              <w:right w:val="nil"/>
            </w:tcBorders>
            <w:shd w:val="clear" w:color="auto" w:fill="auto"/>
            <w:noWrap/>
            <w:vAlign w:val="bottom"/>
            <w:hideMark/>
          </w:tcPr>
          <w:p w14:paraId="7E0CDDB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CGAATCCCAAAAGAGCAGCGGTAGA</w:t>
            </w:r>
          </w:p>
        </w:tc>
        <w:tc>
          <w:tcPr>
            <w:tcW w:w="400" w:type="dxa"/>
            <w:tcBorders>
              <w:top w:val="nil"/>
              <w:left w:val="nil"/>
              <w:bottom w:val="nil"/>
              <w:right w:val="nil"/>
            </w:tcBorders>
            <w:shd w:val="clear" w:color="auto" w:fill="auto"/>
            <w:noWrap/>
            <w:vAlign w:val="bottom"/>
            <w:hideMark/>
          </w:tcPr>
          <w:p w14:paraId="4EA32420"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800</w:t>
            </w:r>
          </w:p>
        </w:tc>
      </w:tr>
      <w:tr w:rsidR="00835C59" w:rsidRPr="00835C59" w14:paraId="0D335E85" w14:textId="77777777" w:rsidTr="00AA3E8E">
        <w:trPr>
          <w:trHeight w:val="160"/>
        </w:trPr>
        <w:tc>
          <w:tcPr>
            <w:tcW w:w="960" w:type="dxa"/>
            <w:tcBorders>
              <w:top w:val="nil"/>
              <w:left w:val="nil"/>
              <w:bottom w:val="nil"/>
              <w:right w:val="nil"/>
            </w:tcBorders>
            <w:shd w:val="clear" w:color="auto" w:fill="auto"/>
            <w:noWrap/>
            <w:vAlign w:val="bottom"/>
            <w:hideMark/>
          </w:tcPr>
          <w:p w14:paraId="1DB8F8F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g14898</w:t>
            </w:r>
          </w:p>
        </w:tc>
        <w:tc>
          <w:tcPr>
            <w:tcW w:w="1840" w:type="dxa"/>
            <w:tcBorders>
              <w:top w:val="nil"/>
              <w:left w:val="nil"/>
              <w:bottom w:val="nil"/>
              <w:right w:val="nil"/>
            </w:tcBorders>
            <w:shd w:val="clear" w:color="auto" w:fill="auto"/>
            <w:noWrap/>
            <w:vAlign w:val="bottom"/>
            <w:hideMark/>
          </w:tcPr>
          <w:p w14:paraId="5C34B4C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HSP</w:t>
            </w:r>
          </w:p>
        </w:tc>
        <w:tc>
          <w:tcPr>
            <w:tcW w:w="2047" w:type="dxa"/>
            <w:tcBorders>
              <w:top w:val="nil"/>
              <w:left w:val="nil"/>
              <w:bottom w:val="nil"/>
              <w:right w:val="nil"/>
            </w:tcBorders>
            <w:shd w:val="clear" w:color="auto" w:fill="auto"/>
            <w:noWrap/>
            <w:vAlign w:val="bottom"/>
            <w:hideMark/>
          </w:tcPr>
          <w:p w14:paraId="6D0869A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TGATTTGGACTGTGTTGCTGGCTGA</w:t>
            </w:r>
          </w:p>
        </w:tc>
        <w:tc>
          <w:tcPr>
            <w:tcW w:w="2047" w:type="dxa"/>
            <w:tcBorders>
              <w:top w:val="nil"/>
              <w:left w:val="nil"/>
              <w:bottom w:val="nil"/>
              <w:right w:val="nil"/>
            </w:tcBorders>
            <w:shd w:val="clear" w:color="auto" w:fill="auto"/>
            <w:noWrap/>
            <w:vAlign w:val="bottom"/>
            <w:hideMark/>
          </w:tcPr>
          <w:p w14:paraId="76CABF7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TTGGGATCGCTATTGACACAGTGCA</w:t>
            </w:r>
          </w:p>
        </w:tc>
        <w:tc>
          <w:tcPr>
            <w:tcW w:w="400" w:type="dxa"/>
            <w:tcBorders>
              <w:top w:val="nil"/>
              <w:left w:val="nil"/>
              <w:bottom w:val="nil"/>
              <w:right w:val="nil"/>
            </w:tcBorders>
            <w:shd w:val="clear" w:color="auto" w:fill="auto"/>
            <w:noWrap/>
            <w:vAlign w:val="bottom"/>
            <w:hideMark/>
          </w:tcPr>
          <w:p w14:paraId="5B209CFC"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1099</w:t>
            </w:r>
          </w:p>
        </w:tc>
      </w:tr>
      <w:tr w:rsidR="00835C59" w:rsidRPr="00835C59" w14:paraId="3AC32E6B" w14:textId="77777777" w:rsidTr="00AA3E8E">
        <w:trPr>
          <w:trHeight w:val="160"/>
        </w:trPr>
        <w:tc>
          <w:tcPr>
            <w:tcW w:w="960" w:type="dxa"/>
            <w:tcBorders>
              <w:top w:val="nil"/>
              <w:left w:val="nil"/>
              <w:bottom w:val="nil"/>
              <w:right w:val="nil"/>
            </w:tcBorders>
            <w:shd w:val="clear" w:color="auto" w:fill="auto"/>
            <w:noWrap/>
            <w:vAlign w:val="bottom"/>
            <w:hideMark/>
          </w:tcPr>
          <w:p w14:paraId="06BDC82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g6459</w:t>
            </w:r>
          </w:p>
        </w:tc>
        <w:tc>
          <w:tcPr>
            <w:tcW w:w="1840" w:type="dxa"/>
            <w:tcBorders>
              <w:top w:val="nil"/>
              <w:left w:val="nil"/>
              <w:bottom w:val="nil"/>
              <w:right w:val="nil"/>
            </w:tcBorders>
            <w:shd w:val="clear" w:color="auto" w:fill="auto"/>
            <w:noWrap/>
            <w:vAlign w:val="bottom"/>
            <w:hideMark/>
          </w:tcPr>
          <w:p w14:paraId="39B4E7C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myo</w:t>
            </w:r>
          </w:p>
        </w:tc>
        <w:tc>
          <w:tcPr>
            <w:tcW w:w="2047" w:type="dxa"/>
            <w:tcBorders>
              <w:top w:val="nil"/>
              <w:left w:val="nil"/>
              <w:bottom w:val="nil"/>
              <w:right w:val="nil"/>
            </w:tcBorders>
            <w:shd w:val="clear" w:color="auto" w:fill="auto"/>
            <w:noWrap/>
            <w:vAlign w:val="bottom"/>
            <w:hideMark/>
          </w:tcPr>
          <w:p w14:paraId="6C2C5BB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ACAATTCAGGCTTATGTCCGTGGCA</w:t>
            </w:r>
          </w:p>
        </w:tc>
        <w:tc>
          <w:tcPr>
            <w:tcW w:w="2047" w:type="dxa"/>
            <w:tcBorders>
              <w:top w:val="nil"/>
              <w:left w:val="nil"/>
              <w:bottom w:val="nil"/>
              <w:right w:val="nil"/>
            </w:tcBorders>
            <w:shd w:val="clear" w:color="auto" w:fill="auto"/>
            <w:noWrap/>
            <w:vAlign w:val="bottom"/>
            <w:hideMark/>
          </w:tcPr>
          <w:p w14:paraId="7CC74B9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TTTCTTGCTGTTGATGGGGATCGCT</w:t>
            </w:r>
          </w:p>
        </w:tc>
        <w:tc>
          <w:tcPr>
            <w:tcW w:w="400" w:type="dxa"/>
            <w:tcBorders>
              <w:top w:val="nil"/>
              <w:left w:val="nil"/>
              <w:bottom w:val="nil"/>
              <w:right w:val="nil"/>
            </w:tcBorders>
            <w:shd w:val="clear" w:color="auto" w:fill="auto"/>
            <w:noWrap/>
            <w:vAlign w:val="bottom"/>
            <w:hideMark/>
          </w:tcPr>
          <w:p w14:paraId="04AB4D5A"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1427</w:t>
            </w:r>
          </w:p>
        </w:tc>
      </w:tr>
      <w:tr w:rsidR="00835C59" w:rsidRPr="00835C59" w14:paraId="192AA88F" w14:textId="77777777" w:rsidTr="00AA3E8E">
        <w:trPr>
          <w:trHeight w:val="160"/>
        </w:trPr>
        <w:tc>
          <w:tcPr>
            <w:tcW w:w="960" w:type="dxa"/>
            <w:tcBorders>
              <w:top w:val="nil"/>
              <w:left w:val="nil"/>
              <w:bottom w:val="nil"/>
              <w:right w:val="nil"/>
            </w:tcBorders>
            <w:shd w:val="clear" w:color="auto" w:fill="auto"/>
            <w:noWrap/>
            <w:vAlign w:val="bottom"/>
            <w:hideMark/>
          </w:tcPr>
          <w:p w14:paraId="6CD8859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g6385</w:t>
            </w:r>
          </w:p>
        </w:tc>
        <w:tc>
          <w:tcPr>
            <w:tcW w:w="1840" w:type="dxa"/>
            <w:tcBorders>
              <w:top w:val="nil"/>
              <w:left w:val="nil"/>
              <w:bottom w:val="nil"/>
              <w:right w:val="nil"/>
            </w:tcBorders>
            <w:shd w:val="clear" w:color="auto" w:fill="auto"/>
            <w:noWrap/>
            <w:vAlign w:val="bottom"/>
            <w:hideMark/>
          </w:tcPr>
          <w:p w14:paraId="498A50C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CAD-like</w:t>
            </w:r>
          </w:p>
        </w:tc>
        <w:tc>
          <w:tcPr>
            <w:tcW w:w="2047" w:type="dxa"/>
            <w:tcBorders>
              <w:top w:val="nil"/>
              <w:left w:val="nil"/>
              <w:bottom w:val="nil"/>
              <w:right w:val="nil"/>
            </w:tcBorders>
            <w:shd w:val="clear" w:color="auto" w:fill="auto"/>
            <w:noWrap/>
            <w:vAlign w:val="bottom"/>
            <w:hideMark/>
          </w:tcPr>
          <w:p w14:paraId="5A4957B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GTTAAGTCTGCCAAAGAGATCGG</w:t>
            </w:r>
          </w:p>
        </w:tc>
        <w:tc>
          <w:tcPr>
            <w:tcW w:w="2047" w:type="dxa"/>
            <w:tcBorders>
              <w:top w:val="nil"/>
              <w:left w:val="nil"/>
              <w:bottom w:val="nil"/>
              <w:right w:val="nil"/>
            </w:tcBorders>
            <w:shd w:val="clear" w:color="auto" w:fill="auto"/>
            <w:noWrap/>
            <w:vAlign w:val="bottom"/>
            <w:hideMark/>
          </w:tcPr>
          <w:p w14:paraId="4AB7635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GTTAAGTCTGCCAAAGAGATCGG</w:t>
            </w:r>
          </w:p>
        </w:tc>
        <w:tc>
          <w:tcPr>
            <w:tcW w:w="400" w:type="dxa"/>
            <w:tcBorders>
              <w:top w:val="nil"/>
              <w:left w:val="nil"/>
              <w:bottom w:val="nil"/>
              <w:right w:val="nil"/>
            </w:tcBorders>
            <w:shd w:val="clear" w:color="auto" w:fill="auto"/>
            <w:noWrap/>
            <w:vAlign w:val="bottom"/>
            <w:hideMark/>
          </w:tcPr>
          <w:p w14:paraId="786A181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1480</w:t>
            </w:r>
          </w:p>
        </w:tc>
      </w:tr>
      <w:tr w:rsidR="00835C59" w:rsidRPr="00835C59" w14:paraId="1A47143B" w14:textId="77777777" w:rsidTr="00AA3E8E">
        <w:trPr>
          <w:trHeight w:val="160"/>
        </w:trPr>
        <w:tc>
          <w:tcPr>
            <w:tcW w:w="960" w:type="dxa"/>
            <w:tcBorders>
              <w:top w:val="nil"/>
              <w:left w:val="nil"/>
              <w:bottom w:val="nil"/>
              <w:right w:val="nil"/>
            </w:tcBorders>
            <w:shd w:val="clear" w:color="auto" w:fill="auto"/>
            <w:noWrap/>
            <w:vAlign w:val="bottom"/>
            <w:hideMark/>
          </w:tcPr>
          <w:p w14:paraId="1491420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g4744</w:t>
            </w:r>
          </w:p>
        </w:tc>
        <w:tc>
          <w:tcPr>
            <w:tcW w:w="1840" w:type="dxa"/>
            <w:tcBorders>
              <w:top w:val="nil"/>
              <w:left w:val="nil"/>
              <w:bottom w:val="nil"/>
              <w:right w:val="nil"/>
            </w:tcBorders>
            <w:shd w:val="clear" w:color="auto" w:fill="auto"/>
            <w:noWrap/>
            <w:vAlign w:val="bottom"/>
            <w:hideMark/>
          </w:tcPr>
          <w:p w14:paraId="239DE1D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GATA2</w:t>
            </w:r>
          </w:p>
        </w:tc>
        <w:tc>
          <w:tcPr>
            <w:tcW w:w="2047" w:type="dxa"/>
            <w:tcBorders>
              <w:top w:val="nil"/>
              <w:left w:val="nil"/>
              <w:bottom w:val="nil"/>
              <w:right w:val="nil"/>
            </w:tcBorders>
            <w:shd w:val="clear" w:color="auto" w:fill="auto"/>
            <w:noWrap/>
            <w:vAlign w:val="bottom"/>
            <w:hideMark/>
          </w:tcPr>
          <w:p w14:paraId="7AEE389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AACGGTGGGGTTAGTAGTGG</w:t>
            </w:r>
          </w:p>
        </w:tc>
        <w:tc>
          <w:tcPr>
            <w:tcW w:w="2047" w:type="dxa"/>
            <w:tcBorders>
              <w:top w:val="nil"/>
              <w:left w:val="nil"/>
              <w:bottom w:val="nil"/>
              <w:right w:val="nil"/>
            </w:tcBorders>
            <w:shd w:val="clear" w:color="auto" w:fill="auto"/>
            <w:noWrap/>
            <w:vAlign w:val="bottom"/>
            <w:hideMark/>
          </w:tcPr>
          <w:p w14:paraId="1FFDF53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CTTCATGGTGAGAGGTCGGT</w:t>
            </w:r>
          </w:p>
        </w:tc>
        <w:tc>
          <w:tcPr>
            <w:tcW w:w="400" w:type="dxa"/>
            <w:tcBorders>
              <w:top w:val="nil"/>
              <w:left w:val="nil"/>
              <w:bottom w:val="nil"/>
              <w:right w:val="nil"/>
            </w:tcBorders>
            <w:shd w:val="clear" w:color="auto" w:fill="auto"/>
            <w:noWrap/>
            <w:vAlign w:val="bottom"/>
            <w:hideMark/>
          </w:tcPr>
          <w:p w14:paraId="6CB5ECB7"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720</w:t>
            </w:r>
          </w:p>
        </w:tc>
      </w:tr>
      <w:tr w:rsidR="00835C59" w:rsidRPr="00835C59" w14:paraId="746ACCFB" w14:textId="77777777" w:rsidTr="00AA3E8E">
        <w:trPr>
          <w:trHeight w:val="160"/>
        </w:trPr>
        <w:tc>
          <w:tcPr>
            <w:tcW w:w="960" w:type="dxa"/>
            <w:tcBorders>
              <w:top w:val="nil"/>
              <w:left w:val="nil"/>
              <w:bottom w:val="nil"/>
              <w:right w:val="nil"/>
            </w:tcBorders>
            <w:shd w:val="clear" w:color="auto" w:fill="auto"/>
            <w:noWrap/>
            <w:vAlign w:val="bottom"/>
            <w:hideMark/>
          </w:tcPr>
          <w:p w14:paraId="33DFD6B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aug3.g16893</w:t>
            </w:r>
          </w:p>
        </w:tc>
        <w:tc>
          <w:tcPr>
            <w:tcW w:w="1840" w:type="dxa"/>
            <w:tcBorders>
              <w:top w:val="nil"/>
              <w:left w:val="nil"/>
              <w:bottom w:val="nil"/>
              <w:right w:val="nil"/>
            </w:tcBorders>
            <w:shd w:val="clear" w:color="auto" w:fill="auto"/>
            <w:noWrap/>
            <w:vAlign w:val="bottom"/>
            <w:hideMark/>
          </w:tcPr>
          <w:p w14:paraId="2D3C84D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ush</w:t>
            </w:r>
          </w:p>
        </w:tc>
        <w:tc>
          <w:tcPr>
            <w:tcW w:w="2047" w:type="dxa"/>
            <w:tcBorders>
              <w:top w:val="nil"/>
              <w:left w:val="nil"/>
              <w:bottom w:val="nil"/>
              <w:right w:val="nil"/>
            </w:tcBorders>
            <w:shd w:val="clear" w:color="auto" w:fill="auto"/>
            <w:noWrap/>
            <w:vAlign w:val="bottom"/>
            <w:hideMark/>
          </w:tcPr>
          <w:p w14:paraId="05C20B7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GAACTGTCGCCGGTAATTCC</w:t>
            </w:r>
          </w:p>
        </w:tc>
        <w:tc>
          <w:tcPr>
            <w:tcW w:w="2047" w:type="dxa"/>
            <w:tcBorders>
              <w:top w:val="nil"/>
              <w:left w:val="nil"/>
              <w:bottom w:val="nil"/>
              <w:right w:val="nil"/>
            </w:tcBorders>
            <w:shd w:val="clear" w:color="auto" w:fill="auto"/>
            <w:noWrap/>
            <w:vAlign w:val="bottom"/>
            <w:hideMark/>
          </w:tcPr>
          <w:p w14:paraId="003DE33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GACGGGCAATGTATGAGCTG</w:t>
            </w:r>
          </w:p>
        </w:tc>
        <w:tc>
          <w:tcPr>
            <w:tcW w:w="400" w:type="dxa"/>
            <w:tcBorders>
              <w:top w:val="nil"/>
              <w:left w:val="nil"/>
              <w:bottom w:val="nil"/>
              <w:right w:val="nil"/>
            </w:tcBorders>
            <w:shd w:val="clear" w:color="auto" w:fill="auto"/>
            <w:noWrap/>
            <w:vAlign w:val="bottom"/>
            <w:hideMark/>
          </w:tcPr>
          <w:p w14:paraId="6143784B"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927</w:t>
            </w:r>
          </w:p>
        </w:tc>
      </w:tr>
      <w:tr w:rsidR="00835C59" w:rsidRPr="00835C59" w14:paraId="5F98846D" w14:textId="77777777" w:rsidTr="00AA3E8E">
        <w:trPr>
          <w:trHeight w:val="160"/>
        </w:trPr>
        <w:tc>
          <w:tcPr>
            <w:tcW w:w="960" w:type="dxa"/>
            <w:tcBorders>
              <w:top w:val="nil"/>
              <w:left w:val="nil"/>
              <w:bottom w:val="nil"/>
              <w:right w:val="nil"/>
            </w:tcBorders>
            <w:shd w:val="clear" w:color="auto" w:fill="auto"/>
            <w:noWrap/>
            <w:vAlign w:val="bottom"/>
            <w:hideMark/>
          </w:tcPr>
          <w:p w14:paraId="4046AB7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g29100</w:t>
            </w:r>
          </w:p>
        </w:tc>
        <w:tc>
          <w:tcPr>
            <w:tcW w:w="1840" w:type="dxa"/>
            <w:tcBorders>
              <w:top w:val="nil"/>
              <w:left w:val="nil"/>
              <w:bottom w:val="nil"/>
              <w:right w:val="nil"/>
            </w:tcBorders>
            <w:shd w:val="clear" w:color="auto" w:fill="auto"/>
            <w:noWrap/>
            <w:vAlign w:val="bottom"/>
            <w:hideMark/>
          </w:tcPr>
          <w:p w14:paraId="722C34C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cytochrome p450</w:t>
            </w:r>
          </w:p>
        </w:tc>
        <w:tc>
          <w:tcPr>
            <w:tcW w:w="2047" w:type="dxa"/>
            <w:tcBorders>
              <w:top w:val="nil"/>
              <w:left w:val="nil"/>
              <w:bottom w:val="nil"/>
              <w:right w:val="nil"/>
            </w:tcBorders>
            <w:shd w:val="clear" w:color="auto" w:fill="auto"/>
            <w:noWrap/>
            <w:vAlign w:val="bottom"/>
            <w:hideMark/>
          </w:tcPr>
          <w:p w14:paraId="24F122D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GGGCATGCATTCGATCCTAC</w:t>
            </w:r>
          </w:p>
        </w:tc>
        <w:tc>
          <w:tcPr>
            <w:tcW w:w="2047" w:type="dxa"/>
            <w:tcBorders>
              <w:top w:val="nil"/>
              <w:left w:val="nil"/>
              <w:bottom w:val="nil"/>
              <w:right w:val="nil"/>
            </w:tcBorders>
            <w:shd w:val="clear" w:color="auto" w:fill="auto"/>
            <w:noWrap/>
            <w:vAlign w:val="bottom"/>
            <w:hideMark/>
          </w:tcPr>
          <w:p w14:paraId="51D156B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CCTTCCAAAGACAAGCACCC</w:t>
            </w:r>
          </w:p>
        </w:tc>
        <w:tc>
          <w:tcPr>
            <w:tcW w:w="400" w:type="dxa"/>
            <w:tcBorders>
              <w:top w:val="nil"/>
              <w:left w:val="nil"/>
              <w:bottom w:val="nil"/>
              <w:right w:val="nil"/>
            </w:tcBorders>
            <w:shd w:val="clear" w:color="auto" w:fill="auto"/>
            <w:noWrap/>
            <w:vAlign w:val="bottom"/>
            <w:hideMark/>
          </w:tcPr>
          <w:p w14:paraId="66F85317"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876</w:t>
            </w:r>
          </w:p>
        </w:tc>
      </w:tr>
      <w:tr w:rsidR="00835C59" w:rsidRPr="00835C59" w14:paraId="168045C0" w14:textId="77777777" w:rsidTr="00AA3E8E">
        <w:trPr>
          <w:trHeight w:val="160"/>
        </w:trPr>
        <w:tc>
          <w:tcPr>
            <w:tcW w:w="960" w:type="dxa"/>
            <w:tcBorders>
              <w:top w:val="nil"/>
              <w:left w:val="nil"/>
              <w:bottom w:val="nil"/>
              <w:right w:val="nil"/>
            </w:tcBorders>
            <w:shd w:val="clear" w:color="auto" w:fill="auto"/>
            <w:noWrap/>
            <w:vAlign w:val="bottom"/>
            <w:hideMark/>
          </w:tcPr>
          <w:p w14:paraId="791D391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g5619</w:t>
            </w:r>
          </w:p>
        </w:tc>
        <w:tc>
          <w:tcPr>
            <w:tcW w:w="1840" w:type="dxa"/>
            <w:tcBorders>
              <w:top w:val="nil"/>
              <w:left w:val="nil"/>
              <w:bottom w:val="nil"/>
              <w:right w:val="nil"/>
            </w:tcBorders>
            <w:shd w:val="clear" w:color="auto" w:fill="auto"/>
            <w:noWrap/>
            <w:vAlign w:val="bottom"/>
            <w:hideMark/>
          </w:tcPr>
          <w:p w14:paraId="71240BF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tbx20</w:t>
            </w:r>
          </w:p>
        </w:tc>
        <w:tc>
          <w:tcPr>
            <w:tcW w:w="2047" w:type="dxa"/>
            <w:tcBorders>
              <w:top w:val="nil"/>
              <w:left w:val="nil"/>
              <w:bottom w:val="nil"/>
              <w:right w:val="nil"/>
            </w:tcBorders>
            <w:shd w:val="clear" w:color="auto" w:fill="auto"/>
            <w:noWrap/>
            <w:vAlign w:val="bottom"/>
            <w:hideMark/>
          </w:tcPr>
          <w:p w14:paraId="0EEC9A4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GATGTCCCACCTCACCAGAA</w:t>
            </w:r>
          </w:p>
        </w:tc>
        <w:tc>
          <w:tcPr>
            <w:tcW w:w="2047" w:type="dxa"/>
            <w:tcBorders>
              <w:top w:val="nil"/>
              <w:left w:val="nil"/>
              <w:bottom w:val="nil"/>
              <w:right w:val="nil"/>
            </w:tcBorders>
            <w:shd w:val="clear" w:color="auto" w:fill="auto"/>
            <w:noWrap/>
            <w:vAlign w:val="bottom"/>
            <w:hideMark/>
          </w:tcPr>
          <w:p w14:paraId="25E7D75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ATCAGGAGGAAGTTCACCGG</w:t>
            </w:r>
          </w:p>
        </w:tc>
        <w:tc>
          <w:tcPr>
            <w:tcW w:w="400" w:type="dxa"/>
            <w:tcBorders>
              <w:top w:val="nil"/>
              <w:left w:val="nil"/>
              <w:bottom w:val="nil"/>
              <w:right w:val="nil"/>
            </w:tcBorders>
            <w:shd w:val="clear" w:color="auto" w:fill="auto"/>
            <w:noWrap/>
            <w:vAlign w:val="bottom"/>
            <w:hideMark/>
          </w:tcPr>
          <w:p w14:paraId="4A3CB889"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926</w:t>
            </w:r>
          </w:p>
        </w:tc>
      </w:tr>
      <w:tr w:rsidR="00835C59" w:rsidRPr="00835C59" w14:paraId="0AE1D549" w14:textId="77777777" w:rsidTr="00AA3E8E">
        <w:trPr>
          <w:trHeight w:val="160"/>
        </w:trPr>
        <w:tc>
          <w:tcPr>
            <w:tcW w:w="960" w:type="dxa"/>
            <w:tcBorders>
              <w:top w:val="nil"/>
              <w:left w:val="nil"/>
              <w:bottom w:val="nil"/>
              <w:right w:val="nil"/>
            </w:tcBorders>
            <w:shd w:val="clear" w:color="auto" w:fill="auto"/>
            <w:noWrap/>
            <w:vAlign w:val="bottom"/>
            <w:hideMark/>
          </w:tcPr>
          <w:p w14:paraId="520092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g4985</w:t>
            </w:r>
          </w:p>
        </w:tc>
        <w:tc>
          <w:tcPr>
            <w:tcW w:w="1840" w:type="dxa"/>
            <w:tcBorders>
              <w:top w:val="nil"/>
              <w:left w:val="nil"/>
              <w:bottom w:val="nil"/>
              <w:right w:val="nil"/>
            </w:tcBorders>
            <w:shd w:val="clear" w:color="auto" w:fill="auto"/>
            <w:noWrap/>
            <w:vAlign w:val="bottom"/>
            <w:hideMark/>
          </w:tcPr>
          <w:p w14:paraId="7AFCF6A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 xml:space="preserve">platelet glycoprotein </w:t>
            </w:r>
          </w:p>
        </w:tc>
        <w:tc>
          <w:tcPr>
            <w:tcW w:w="2047" w:type="dxa"/>
            <w:tcBorders>
              <w:top w:val="nil"/>
              <w:left w:val="nil"/>
              <w:bottom w:val="nil"/>
              <w:right w:val="nil"/>
            </w:tcBorders>
            <w:shd w:val="clear" w:color="auto" w:fill="auto"/>
            <w:noWrap/>
            <w:vAlign w:val="bottom"/>
            <w:hideMark/>
          </w:tcPr>
          <w:p w14:paraId="558EFC7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CAAGCGCGCAAAATAAAGCA</w:t>
            </w:r>
          </w:p>
        </w:tc>
        <w:tc>
          <w:tcPr>
            <w:tcW w:w="2047" w:type="dxa"/>
            <w:tcBorders>
              <w:top w:val="nil"/>
              <w:left w:val="nil"/>
              <w:bottom w:val="nil"/>
              <w:right w:val="nil"/>
            </w:tcBorders>
            <w:shd w:val="clear" w:color="auto" w:fill="auto"/>
            <w:noWrap/>
            <w:vAlign w:val="bottom"/>
            <w:hideMark/>
          </w:tcPr>
          <w:p w14:paraId="697964F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ATTGACGAGCTTGAGGGGAA</w:t>
            </w:r>
          </w:p>
        </w:tc>
        <w:tc>
          <w:tcPr>
            <w:tcW w:w="400" w:type="dxa"/>
            <w:tcBorders>
              <w:top w:val="nil"/>
              <w:left w:val="nil"/>
              <w:bottom w:val="nil"/>
              <w:right w:val="nil"/>
            </w:tcBorders>
            <w:shd w:val="clear" w:color="auto" w:fill="auto"/>
            <w:noWrap/>
            <w:vAlign w:val="bottom"/>
            <w:hideMark/>
          </w:tcPr>
          <w:p w14:paraId="7123F102"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857</w:t>
            </w:r>
          </w:p>
        </w:tc>
      </w:tr>
      <w:tr w:rsidR="00835C59" w:rsidRPr="00835C59" w14:paraId="16F869D2" w14:textId="77777777" w:rsidTr="00AA3E8E">
        <w:trPr>
          <w:trHeight w:val="160"/>
        </w:trPr>
        <w:tc>
          <w:tcPr>
            <w:tcW w:w="960" w:type="dxa"/>
            <w:tcBorders>
              <w:top w:val="nil"/>
              <w:left w:val="nil"/>
              <w:bottom w:val="nil"/>
              <w:right w:val="nil"/>
            </w:tcBorders>
            <w:shd w:val="clear" w:color="auto" w:fill="auto"/>
            <w:noWrap/>
            <w:vAlign w:val="bottom"/>
            <w:hideMark/>
          </w:tcPr>
          <w:p w14:paraId="14C0193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g3542</w:t>
            </w:r>
          </w:p>
        </w:tc>
        <w:tc>
          <w:tcPr>
            <w:tcW w:w="1840" w:type="dxa"/>
            <w:tcBorders>
              <w:top w:val="nil"/>
              <w:left w:val="nil"/>
              <w:bottom w:val="nil"/>
              <w:right w:val="nil"/>
            </w:tcBorders>
            <w:shd w:val="clear" w:color="auto" w:fill="auto"/>
            <w:noWrap/>
            <w:vAlign w:val="bottom"/>
            <w:hideMark/>
          </w:tcPr>
          <w:p w14:paraId="289499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Mef2.1</w:t>
            </w:r>
          </w:p>
        </w:tc>
        <w:tc>
          <w:tcPr>
            <w:tcW w:w="2047" w:type="dxa"/>
            <w:tcBorders>
              <w:top w:val="nil"/>
              <w:left w:val="nil"/>
              <w:bottom w:val="nil"/>
              <w:right w:val="nil"/>
            </w:tcBorders>
            <w:shd w:val="clear" w:color="auto" w:fill="auto"/>
            <w:noWrap/>
            <w:vAlign w:val="bottom"/>
            <w:hideMark/>
          </w:tcPr>
          <w:p w14:paraId="67CD6A9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CGCAACTCCCCCAATCCGC</w:t>
            </w:r>
          </w:p>
        </w:tc>
        <w:tc>
          <w:tcPr>
            <w:tcW w:w="2047" w:type="dxa"/>
            <w:tcBorders>
              <w:top w:val="nil"/>
              <w:left w:val="nil"/>
              <w:bottom w:val="nil"/>
              <w:right w:val="nil"/>
            </w:tcBorders>
            <w:shd w:val="clear" w:color="auto" w:fill="auto"/>
            <w:noWrap/>
            <w:vAlign w:val="bottom"/>
            <w:hideMark/>
          </w:tcPr>
          <w:p w14:paraId="4E7E235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AGGAGGATGTAGATGGGGCAAGTGA</w:t>
            </w:r>
          </w:p>
        </w:tc>
        <w:tc>
          <w:tcPr>
            <w:tcW w:w="400" w:type="dxa"/>
            <w:tcBorders>
              <w:top w:val="nil"/>
              <w:left w:val="nil"/>
              <w:bottom w:val="nil"/>
              <w:right w:val="nil"/>
            </w:tcBorders>
            <w:shd w:val="clear" w:color="auto" w:fill="auto"/>
            <w:noWrap/>
            <w:vAlign w:val="bottom"/>
            <w:hideMark/>
          </w:tcPr>
          <w:p w14:paraId="581E2182"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1200</w:t>
            </w:r>
          </w:p>
        </w:tc>
      </w:tr>
      <w:tr w:rsidR="00835C59" w:rsidRPr="00835C59" w14:paraId="4447CCDE" w14:textId="77777777" w:rsidTr="00AA3E8E">
        <w:trPr>
          <w:trHeight w:val="160"/>
        </w:trPr>
        <w:tc>
          <w:tcPr>
            <w:tcW w:w="960" w:type="dxa"/>
            <w:tcBorders>
              <w:top w:val="nil"/>
              <w:left w:val="nil"/>
              <w:bottom w:val="nil"/>
              <w:right w:val="nil"/>
            </w:tcBorders>
            <w:shd w:val="clear" w:color="auto" w:fill="auto"/>
            <w:noWrap/>
            <w:vAlign w:val="bottom"/>
            <w:hideMark/>
          </w:tcPr>
          <w:p w14:paraId="53005ED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g24898</w:t>
            </w:r>
          </w:p>
        </w:tc>
        <w:tc>
          <w:tcPr>
            <w:tcW w:w="1840" w:type="dxa"/>
            <w:tcBorders>
              <w:top w:val="nil"/>
              <w:left w:val="nil"/>
              <w:bottom w:val="nil"/>
              <w:right w:val="nil"/>
            </w:tcBorders>
            <w:shd w:val="clear" w:color="auto" w:fill="auto"/>
            <w:noWrap/>
            <w:vAlign w:val="bottom"/>
            <w:hideMark/>
          </w:tcPr>
          <w:p w14:paraId="5043A89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Mef2.2</w:t>
            </w:r>
          </w:p>
        </w:tc>
        <w:tc>
          <w:tcPr>
            <w:tcW w:w="2047" w:type="dxa"/>
            <w:tcBorders>
              <w:top w:val="nil"/>
              <w:left w:val="nil"/>
              <w:bottom w:val="nil"/>
              <w:right w:val="nil"/>
            </w:tcBorders>
            <w:shd w:val="clear" w:color="auto" w:fill="auto"/>
            <w:noWrap/>
            <w:vAlign w:val="bottom"/>
            <w:hideMark/>
          </w:tcPr>
          <w:p w14:paraId="4EA66E3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AGGTCTTATGTTTCTGTGAGGTTGCCC</w:t>
            </w:r>
          </w:p>
        </w:tc>
        <w:tc>
          <w:tcPr>
            <w:tcW w:w="2047" w:type="dxa"/>
            <w:tcBorders>
              <w:top w:val="nil"/>
              <w:left w:val="nil"/>
              <w:bottom w:val="nil"/>
              <w:right w:val="nil"/>
            </w:tcBorders>
            <w:shd w:val="clear" w:color="auto" w:fill="auto"/>
            <w:noWrap/>
            <w:vAlign w:val="bottom"/>
            <w:hideMark/>
          </w:tcPr>
          <w:p w14:paraId="61DED58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ATTGTTGGCAGTGTTATGTCCCCCA</w:t>
            </w:r>
          </w:p>
        </w:tc>
        <w:tc>
          <w:tcPr>
            <w:tcW w:w="400" w:type="dxa"/>
            <w:tcBorders>
              <w:top w:val="nil"/>
              <w:left w:val="nil"/>
              <w:bottom w:val="nil"/>
              <w:right w:val="nil"/>
            </w:tcBorders>
            <w:shd w:val="clear" w:color="auto" w:fill="auto"/>
            <w:noWrap/>
            <w:vAlign w:val="bottom"/>
            <w:hideMark/>
          </w:tcPr>
          <w:p w14:paraId="3CB34416"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1300</w:t>
            </w:r>
          </w:p>
        </w:tc>
      </w:tr>
      <w:tr w:rsidR="00835C59" w:rsidRPr="00835C59" w14:paraId="72778353" w14:textId="77777777" w:rsidTr="00AA3E8E">
        <w:trPr>
          <w:trHeight w:val="160"/>
        </w:trPr>
        <w:tc>
          <w:tcPr>
            <w:tcW w:w="960" w:type="dxa"/>
            <w:tcBorders>
              <w:top w:val="nil"/>
              <w:left w:val="nil"/>
              <w:bottom w:val="nil"/>
              <w:right w:val="nil"/>
            </w:tcBorders>
            <w:shd w:val="clear" w:color="auto" w:fill="auto"/>
            <w:noWrap/>
            <w:vAlign w:val="bottom"/>
            <w:hideMark/>
          </w:tcPr>
          <w:p w14:paraId="118B486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g11873</w:t>
            </w:r>
          </w:p>
        </w:tc>
        <w:tc>
          <w:tcPr>
            <w:tcW w:w="1840" w:type="dxa"/>
            <w:tcBorders>
              <w:top w:val="nil"/>
              <w:left w:val="nil"/>
              <w:bottom w:val="nil"/>
              <w:right w:val="nil"/>
            </w:tcBorders>
            <w:shd w:val="clear" w:color="auto" w:fill="auto"/>
            <w:noWrap/>
            <w:vAlign w:val="bottom"/>
            <w:hideMark/>
          </w:tcPr>
          <w:p w14:paraId="2766470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hemocyanin A</w:t>
            </w:r>
          </w:p>
        </w:tc>
        <w:tc>
          <w:tcPr>
            <w:tcW w:w="2047" w:type="dxa"/>
            <w:tcBorders>
              <w:top w:val="nil"/>
              <w:left w:val="nil"/>
              <w:bottom w:val="nil"/>
              <w:right w:val="nil"/>
            </w:tcBorders>
            <w:shd w:val="clear" w:color="auto" w:fill="auto"/>
            <w:noWrap/>
            <w:vAlign w:val="bottom"/>
            <w:hideMark/>
          </w:tcPr>
          <w:p w14:paraId="19BFB1A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AACAACAAGCACGGCAAAGAACTCC</w:t>
            </w:r>
          </w:p>
        </w:tc>
        <w:tc>
          <w:tcPr>
            <w:tcW w:w="2047" w:type="dxa"/>
            <w:tcBorders>
              <w:top w:val="nil"/>
              <w:left w:val="nil"/>
              <w:bottom w:val="nil"/>
              <w:right w:val="nil"/>
            </w:tcBorders>
            <w:shd w:val="clear" w:color="auto" w:fill="auto"/>
            <w:noWrap/>
            <w:vAlign w:val="bottom"/>
            <w:hideMark/>
          </w:tcPr>
          <w:p w14:paraId="6A104DC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GTCGCTTCGTTTTTGTAAAGGCCGT</w:t>
            </w:r>
          </w:p>
        </w:tc>
        <w:tc>
          <w:tcPr>
            <w:tcW w:w="400" w:type="dxa"/>
            <w:tcBorders>
              <w:top w:val="nil"/>
              <w:left w:val="nil"/>
              <w:bottom w:val="nil"/>
              <w:right w:val="nil"/>
            </w:tcBorders>
            <w:shd w:val="clear" w:color="auto" w:fill="auto"/>
            <w:noWrap/>
            <w:vAlign w:val="bottom"/>
            <w:hideMark/>
          </w:tcPr>
          <w:p w14:paraId="0E83D463"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1250</w:t>
            </w:r>
          </w:p>
        </w:tc>
      </w:tr>
      <w:tr w:rsidR="00835C59" w:rsidRPr="00835C59" w14:paraId="261C7B01" w14:textId="77777777" w:rsidTr="00AA3E8E">
        <w:trPr>
          <w:trHeight w:val="160"/>
        </w:trPr>
        <w:tc>
          <w:tcPr>
            <w:tcW w:w="960" w:type="dxa"/>
            <w:tcBorders>
              <w:top w:val="nil"/>
              <w:left w:val="nil"/>
              <w:bottom w:val="nil"/>
              <w:right w:val="nil"/>
            </w:tcBorders>
            <w:shd w:val="clear" w:color="auto" w:fill="auto"/>
            <w:noWrap/>
            <w:vAlign w:val="bottom"/>
            <w:hideMark/>
          </w:tcPr>
          <w:p w14:paraId="6DF5EB2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g472</w:t>
            </w:r>
          </w:p>
        </w:tc>
        <w:tc>
          <w:tcPr>
            <w:tcW w:w="1840" w:type="dxa"/>
            <w:tcBorders>
              <w:top w:val="nil"/>
              <w:left w:val="nil"/>
              <w:bottom w:val="nil"/>
              <w:right w:val="nil"/>
            </w:tcBorders>
            <w:shd w:val="clear" w:color="auto" w:fill="auto"/>
            <w:noWrap/>
            <w:vAlign w:val="bottom"/>
            <w:hideMark/>
          </w:tcPr>
          <w:p w14:paraId="0E4C306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C-ets1</w:t>
            </w:r>
          </w:p>
        </w:tc>
        <w:tc>
          <w:tcPr>
            <w:tcW w:w="2047" w:type="dxa"/>
            <w:tcBorders>
              <w:top w:val="nil"/>
              <w:left w:val="nil"/>
              <w:bottom w:val="nil"/>
              <w:right w:val="nil"/>
            </w:tcBorders>
            <w:shd w:val="clear" w:color="auto" w:fill="auto"/>
            <w:noWrap/>
            <w:vAlign w:val="bottom"/>
            <w:hideMark/>
          </w:tcPr>
          <w:p w14:paraId="1BEADB6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TTCCGAATCAAGTGCCACCTCTCAC</w:t>
            </w:r>
          </w:p>
        </w:tc>
        <w:tc>
          <w:tcPr>
            <w:tcW w:w="2047" w:type="dxa"/>
            <w:tcBorders>
              <w:top w:val="nil"/>
              <w:left w:val="nil"/>
              <w:bottom w:val="nil"/>
              <w:right w:val="nil"/>
            </w:tcBorders>
            <w:shd w:val="clear" w:color="auto" w:fill="auto"/>
            <w:noWrap/>
            <w:vAlign w:val="bottom"/>
            <w:hideMark/>
          </w:tcPr>
          <w:p w14:paraId="1BEEF5E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GTTTGAATTCCCACCCGTCTCCAGT</w:t>
            </w:r>
          </w:p>
        </w:tc>
        <w:tc>
          <w:tcPr>
            <w:tcW w:w="400" w:type="dxa"/>
            <w:tcBorders>
              <w:top w:val="nil"/>
              <w:left w:val="nil"/>
              <w:bottom w:val="nil"/>
              <w:right w:val="nil"/>
            </w:tcBorders>
            <w:shd w:val="clear" w:color="auto" w:fill="auto"/>
            <w:noWrap/>
            <w:vAlign w:val="bottom"/>
            <w:hideMark/>
          </w:tcPr>
          <w:p w14:paraId="395C5458"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1179</w:t>
            </w:r>
          </w:p>
        </w:tc>
      </w:tr>
      <w:tr w:rsidR="00835C59" w:rsidRPr="00835C59" w14:paraId="0B07AAB2" w14:textId="77777777" w:rsidTr="00AA3E8E">
        <w:trPr>
          <w:trHeight w:val="160"/>
        </w:trPr>
        <w:tc>
          <w:tcPr>
            <w:tcW w:w="960" w:type="dxa"/>
            <w:tcBorders>
              <w:top w:val="nil"/>
              <w:left w:val="nil"/>
              <w:bottom w:val="nil"/>
              <w:right w:val="nil"/>
            </w:tcBorders>
            <w:shd w:val="clear" w:color="auto" w:fill="auto"/>
            <w:noWrap/>
            <w:vAlign w:val="bottom"/>
            <w:hideMark/>
          </w:tcPr>
          <w:p w14:paraId="2DA7905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g17128</w:t>
            </w:r>
          </w:p>
        </w:tc>
        <w:tc>
          <w:tcPr>
            <w:tcW w:w="1840" w:type="dxa"/>
            <w:tcBorders>
              <w:top w:val="nil"/>
              <w:left w:val="nil"/>
              <w:bottom w:val="nil"/>
              <w:right w:val="nil"/>
            </w:tcBorders>
            <w:shd w:val="clear" w:color="auto" w:fill="auto"/>
            <w:noWrap/>
            <w:vAlign w:val="bottom"/>
            <w:hideMark/>
          </w:tcPr>
          <w:p w14:paraId="1058E4D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DNA-directed RNA pol</w:t>
            </w:r>
          </w:p>
        </w:tc>
        <w:tc>
          <w:tcPr>
            <w:tcW w:w="2047" w:type="dxa"/>
            <w:tcBorders>
              <w:top w:val="nil"/>
              <w:left w:val="nil"/>
              <w:bottom w:val="nil"/>
              <w:right w:val="nil"/>
            </w:tcBorders>
            <w:shd w:val="clear" w:color="auto" w:fill="auto"/>
            <w:noWrap/>
            <w:vAlign w:val="bottom"/>
            <w:hideMark/>
          </w:tcPr>
          <w:p w14:paraId="3D5015C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CTCTTAAGAAAATCGAACGATGGC</w:t>
            </w:r>
          </w:p>
        </w:tc>
        <w:tc>
          <w:tcPr>
            <w:tcW w:w="2047" w:type="dxa"/>
            <w:tcBorders>
              <w:top w:val="nil"/>
              <w:left w:val="nil"/>
              <w:bottom w:val="nil"/>
              <w:right w:val="nil"/>
            </w:tcBorders>
            <w:shd w:val="clear" w:color="auto" w:fill="auto"/>
            <w:noWrap/>
            <w:vAlign w:val="bottom"/>
            <w:hideMark/>
          </w:tcPr>
          <w:p w14:paraId="445F341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GATCAGAAAGCTAGTTTCTTAAGGAG</w:t>
            </w:r>
          </w:p>
        </w:tc>
        <w:tc>
          <w:tcPr>
            <w:tcW w:w="400" w:type="dxa"/>
            <w:tcBorders>
              <w:top w:val="nil"/>
              <w:left w:val="nil"/>
              <w:bottom w:val="nil"/>
              <w:right w:val="nil"/>
            </w:tcBorders>
            <w:shd w:val="clear" w:color="auto" w:fill="auto"/>
            <w:noWrap/>
            <w:vAlign w:val="bottom"/>
            <w:hideMark/>
          </w:tcPr>
          <w:p w14:paraId="135DA821"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447</w:t>
            </w:r>
          </w:p>
        </w:tc>
      </w:tr>
      <w:tr w:rsidR="00835C59" w:rsidRPr="00835C59" w14:paraId="139D4D0C" w14:textId="77777777" w:rsidTr="00AA3E8E">
        <w:trPr>
          <w:trHeight w:val="160"/>
        </w:trPr>
        <w:tc>
          <w:tcPr>
            <w:tcW w:w="960" w:type="dxa"/>
            <w:tcBorders>
              <w:top w:val="nil"/>
              <w:left w:val="nil"/>
              <w:bottom w:val="nil"/>
              <w:right w:val="nil"/>
            </w:tcBorders>
            <w:shd w:val="clear" w:color="auto" w:fill="auto"/>
            <w:noWrap/>
            <w:vAlign w:val="bottom"/>
            <w:hideMark/>
          </w:tcPr>
          <w:p w14:paraId="402C24B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g13621</w:t>
            </w:r>
          </w:p>
        </w:tc>
        <w:tc>
          <w:tcPr>
            <w:tcW w:w="1840" w:type="dxa"/>
            <w:tcBorders>
              <w:top w:val="nil"/>
              <w:left w:val="nil"/>
              <w:bottom w:val="nil"/>
              <w:right w:val="nil"/>
            </w:tcBorders>
            <w:shd w:val="clear" w:color="auto" w:fill="auto"/>
            <w:noWrap/>
            <w:vAlign w:val="bottom"/>
            <w:hideMark/>
          </w:tcPr>
          <w:p w14:paraId="78884C5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hemocyanin B chain</w:t>
            </w:r>
          </w:p>
        </w:tc>
        <w:tc>
          <w:tcPr>
            <w:tcW w:w="2047" w:type="dxa"/>
            <w:tcBorders>
              <w:top w:val="nil"/>
              <w:left w:val="nil"/>
              <w:bottom w:val="nil"/>
              <w:right w:val="nil"/>
            </w:tcBorders>
            <w:shd w:val="clear" w:color="auto" w:fill="auto"/>
            <w:noWrap/>
            <w:vAlign w:val="bottom"/>
            <w:hideMark/>
          </w:tcPr>
          <w:p w14:paraId="1FE5FF6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CAGTATGTATCCATCTCTACCAAG</w:t>
            </w:r>
          </w:p>
        </w:tc>
        <w:tc>
          <w:tcPr>
            <w:tcW w:w="2047" w:type="dxa"/>
            <w:tcBorders>
              <w:top w:val="nil"/>
              <w:left w:val="nil"/>
              <w:bottom w:val="nil"/>
              <w:right w:val="nil"/>
            </w:tcBorders>
            <w:shd w:val="clear" w:color="auto" w:fill="auto"/>
            <w:noWrap/>
            <w:vAlign w:val="bottom"/>
            <w:hideMark/>
          </w:tcPr>
          <w:p w14:paraId="5584AD4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CATCAATGAACCTGTGCCATCTG</w:t>
            </w:r>
          </w:p>
        </w:tc>
        <w:tc>
          <w:tcPr>
            <w:tcW w:w="400" w:type="dxa"/>
            <w:tcBorders>
              <w:top w:val="nil"/>
              <w:left w:val="nil"/>
              <w:bottom w:val="nil"/>
              <w:right w:val="nil"/>
            </w:tcBorders>
            <w:shd w:val="clear" w:color="auto" w:fill="auto"/>
            <w:noWrap/>
            <w:vAlign w:val="bottom"/>
            <w:hideMark/>
          </w:tcPr>
          <w:p w14:paraId="5DF82481"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1060</w:t>
            </w:r>
          </w:p>
        </w:tc>
      </w:tr>
      <w:tr w:rsidR="00835C59" w:rsidRPr="00835C59" w14:paraId="4D146123" w14:textId="77777777" w:rsidTr="00AA3E8E">
        <w:trPr>
          <w:trHeight w:val="160"/>
        </w:trPr>
        <w:tc>
          <w:tcPr>
            <w:tcW w:w="960" w:type="dxa"/>
            <w:tcBorders>
              <w:top w:val="nil"/>
              <w:left w:val="nil"/>
              <w:bottom w:val="nil"/>
              <w:right w:val="nil"/>
            </w:tcBorders>
            <w:shd w:val="clear" w:color="auto" w:fill="auto"/>
            <w:noWrap/>
            <w:vAlign w:val="bottom"/>
            <w:hideMark/>
          </w:tcPr>
          <w:p w14:paraId="14A1733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g22680</w:t>
            </w:r>
          </w:p>
        </w:tc>
        <w:tc>
          <w:tcPr>
            <w:tcW w:w="1840" w:type="dxa"/>
            <w:tcBorders>
              <w:top w:val="nil"/>
              <w:left w:val="nil"/>
              <w:bottom w:val="nil"/>
              <w:right w:val="nil"/>
            </w:tcBorders>
            <w:shd w:val="clear" w:color="auto" w:fill="auto"/>
            <w:noWrap/>
            <w:vAlign w:val="bottom"/>
            <w:hideMark/>
          </w:tcPr>
          <w:p w14:paraId="10CDE51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hemocyanin C chain</w:t>
            </w:r>
          </w:p>
        </w:tc>
        <w:tc>
          <w:tcPr>
            <w:tcW w:w="2047" w:type="dxa"/>
            <w:tcBorders>
              <w:top w:val="nil"/>
              <w:left w:val="nil"/>
              <w:bottom w:val="nil"/>
              <w:right w:val="nil"/>
            </w:tcBorders>
            <w:shd w:val="clear" w:color="auto" w:fill="auto"/>
            <w:noWrap/>
            <w:vAlign w:val="bottom"/>
            <w:hideMark/>
          </w:tcPr>
          <w:p w14:paraId="45DB651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CATGCATCAACAGATGTGTGCTC</w:t>
            </w:r>
          </w:p>
        </w:tc>
        <w:tc>
          <w:tcPr>
            <w:tcW w:w="2047" w:type="dxa"/>
            <w:tcBorders>
              <w:top w:val="nil"/>
              <w:left w:val="nil"/>
              <w:bottom w:val="nil"/>
              <w:right w:val="nil"/>
            </w:tcBorders>
            <w:shd w:val="clear" w:color="auto" w:fill="auto"/>
            <w:noWrap/>
            <w:vAlign w:val="bottom"/>
            <w:hideMark/>
          </w:tcPr>
          <w:p w14:paraId="0CC2489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CTTAATGCCTGGCAGAATGGAC</w:t>
            </w:r>
          </w:p>
        </w:tc>
        <w:tc>
          <w:tcPr>
            <w:tcW w:w="400" w:type="dxa"/>
            <w:tcBorders>
              <w:top w:val="nil"/>
              <w:left w:val="nil"/>
              <w:bottom w:val="nil"/>
              <w:right w:val="nil"/>
            </w:tcBorders>
            <w:shd w:val="clear" w:color="auto" w:fill="auto"/>
            <w:noWrap/>
            <w:vAlign w:val="bottom"/>
            <w:hideMark/>
          </w:tcPr>
          <w:p w14:paraId="1466F6BD"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1289</w:t>
            </w:r>
          </w:p>
        </w:tc>
      </w:tr>
      <w:tr w:rsidR="00835C59" w:rsidRPr="00835C59" w14:paraId="7321195A" w14:textId="77777777" w:rsidTr="00AA3E8E">
        <w:trPr>
          <w:trHeight w:val="160"/>
        </w:trPr>
        <w:tc>
          <w:tcPr>
            <w:tcW w:w="960" w:type="dxa"/>
            <w:tcBorders>
              <w:top w:val="nil"/>
              <w:left w:val="nil"/>
              <w:bottom w:val="nil"/>
              <w:right w:val="nil"/>
            </w:tcBorders>
            <w:shd w:val="clear" w:color="auto" w:fill="auto"/>
            <w:noWrap/>
            <w:vAlign w:val="bottom"/>
            <w:hideMark/>
          </w:tcPr>
          <w:p w14:paraId="21DF699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g23098</w:t>
            </w:r>
          </w:p>
        </w:tc>
        <w:tc>
          <w:tcPr>
            <w:tcW w:w="1840" w:type="dxa"/>
            <w:tcBorders>
              <w:top w:val="nil"/>
              <w:left w:val="nil"/>
              <w:bottom w:val="nil"/>
              <w:right w:val="nil"/>
            </w:tcBorders>
            <w:shd w:val="clear" w:color="auto" w:fill="auto"/>
            <w:noWrap/>
            <w:vAlign w:val="bottom"/>
            <w:hideMark/>
          </w:tcPr>
          <w:p w14:paraId="12E177B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Integrin-a</w:t>
            </w:r>
          </w:p>
        </w:tc>
        <w:tc>
          <w:tcPr>
            <w:tcW w:w="2047" w:type="dxa"/>
            <w:tcBorders>
              <w:top w:val="nil"/>
              <w:left w:val="nil"/>
              <w:bottom w:val="nil"/>
              <w:right w:val="nil"/>
            </w:tcBorders>
            <w:shd w:val="clear" w:color="auto" w:fill="auto"/>
            <w:noWrap/>
            <w:vAlign w:val="bottom"/>
            <w:hideMark/>
          </w:tcPr>
          <w:p w14:paraId="6EBB002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ATCAACTGCCAACTGTGCTG</w:t>
            </w:r>
          </w:p>
        </w:tc>
        <w:tc>
          <w:tcPr>
            <w:tcW w:w="2047" w:type="dxa"/>
            <w:tcBorders>
              <w:top w:val="nil"/>
              <w:left w:val="nil"/>
              <w:bottom w:val="nil"/>
              <w:right w:val="nil"/>
            </w:tcBorders>
            <w:shd w:val="clear" w:color="auto" w:fill="auto"/>
            <w:noWrap/>
            <w:vAlign w:val="bottom"/>
            <w:hideMark/>
          </w:tcPr>
          <w:p w14:paraId="17027D8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TGAGCCCATCTGATCTCCTG</w:t>
            </w:r>
          </w:p>
        </w:tc>
        <w:tc>
          <w:tcPr>
            <w:tcW w:w="400" w:type="dxa"/>
            <w:tcBorders>
              <w:top w:val="nil"/>
              <w:left w:val="nil"/>
              <w:bottom w:val="nil"/>
              <w:right w:val="nil"/>
            </w:tcBorders>
            <w:shd w:val="clear" w:color="auto" w:fill="auto"/>
            <w:noWrap/>
            <w:vAlign w:val="bottom"/>
            <w:hideMark/>
          </w:tcPr>
          <w:p w14:paraId="5595E939"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616</w:t>
            </w:r>
          </w:p>
        </w:tc>
      </w:tr>
      <w:tr w:rsidR="00835C59" w:rsidRPr="00835C59" w14:paraId="4045EEE1" w14:textId="77777777" w:rsidTr="00AA3E8E">
        <w:trPr>
          <w:trHeight w:val="160"/>
        </w:trPr>
        <w:tc>
          <w:tcPr>
            <w:tcW w:w="960" w:type="dxa"/>
            <w:tcBorders>
              <w:top w:val="nil"/>
              <w:left w:val="nil"/>
              <w:bottom w:val="nil"/>
              <w:right w:val="nil"/>
            </w:tcBorders>
            <w:shd w:val="clear" w:color="auto" w:fill="auto"/>
            <w:noWrap/>
            <w:vAlign w:val="bottom"/>
            <w:hideMark/>
          </w:tcPr>
          <w:p w14:paraId="57D6963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g30344</w:t>
            </w:r>
          </w:p>
        </w:tc>
        <w:tc>
          <w:tcPr>
            <w:tcW w:w="1840" w:type="dxa"/>
            <w:tcBorders>
              <w:top w:val="nil"/>
              <w:left w:val="nil"/>
              <w:bottom w:val="nil"/>
              <w:right w:val="nil"/>
            </w:tcBorders>
            <w:shd w:val="clear" w:color="auto" w:fill="auto"/>
            <w:noWrap/>
            <w:vAlign w:val="bottom"/>
            <w:hideMark/>
          </w:tcPr>
          <w:p w14:paraId="5E4EAEC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Notch2</w:t>
            </w:r>
          </w:p>
        </w:tc>
        <w:tc>
          <w:tcPr>
            <w:tcW w:w="2047" w:type="dxa"/>
            <w:tcBorders>
              <w:top w:val="nil"/>
              <w:left w:val="nil"/>
              <w:bottom w:val="nil"/>
              <w:right w:val="nil"/>
            </w:tcBorders>
            <w:shd w:val="clear" w:color="auto" w:fill="auto"/>
            <w:noWrap/>
            <w:vAlign w:val="bottom"/>
            <w:hideMark/>
          </w:tcPr>
          <w:p w14:paraId="0B94C5F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CAGCCAACCCTGTATGAACG</w:t>
            </w:r>
          </w:p>
        </w:tc>
        <w:tc>
          <w:tcPr>
            <w:tcW w:w="2047" w:type="dxa"/>
            <w:tcBorders>
              <w:top w:val="nil"/>
              <w:left w:val="nil"/>
              <w:bottom w:val="nil"/>
              <w:right w:val="nil"/>
            </w:tcBorders>
            <w:shd w:val="clear" w:color="auto" w:fill="auto"/>
            <w:noWrap/>
            <w:vAlign w:val="bottom"/>
            <w:hideMark/>
          </w:tcPr>
          <w:p w14:paraId="657C5AB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TCATGTCCAGTCCAGCCATT</w:t>
            </w:r>
          </w:p>
        </w:tc>
        <w:tc>
          <w:tcPr>
            <w:tcW w:w="400" w:type="dxa"/>
            <w:tcBorders>
              <w:top w:val="nil"/>
              <w:left w:val="nil"/>
              <w:bottom w:val="nil"/>
              <w:right w:val="nil"/>
            </w:tcBorders>
            <w:shd w:val="clear" w:color="auto" w:fill="auto"/>
            <w:noWrap/>
            <w:vAlign w:val="bottom"/>
            <w:hideMark/>
          </w:tcPr>
          <w:p w14:paraId="6EB21113"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663</w:t>
            </w:r>
          </w:p>
        </w:tc>
      </w:tr>
      <w:tr w:rsidR="00835C59" w:rsidRPr="00835C59" w14:paraId="44EC23E8" w14:textId="77777777" w:rsidTr="00AA3E8E">
        <w:trPr>
          <w:trHeight w:val="160"/>
        </w:trPr>
        <w:tc>
          <w:tcPr>
            <w:tcW w:w="960" w:type="dxa"/>
            <w:tcBorders>
              <w:top w:val="nil"/>
              <w:left w:val="nil"/>
              <w:bottom w:val="nil"/>
              <w:right w:val="nil"/>
            </w:tcBorders>
            <w:shd w:val="clear" w:color="auto" w:fill="auto"/>
            <w:noWrap/>
            <w:vAlign w:val="bottom"/>
            <w:hideMark/>
          </w:tcPr>
          <w:p w14:paraId="55E9F3A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g13852</w:t>
            </w:r>
          </w:p>
        </w:tc>
        <w:tc>
          <w:tcPr>
            <w:tcW w:w="1840" w:type="dxa"/>
            <w:tcBorders>
              <w:top w:val="nil"/>
              <w:left w:val="nil"/>
              <w:bottom w:val="nil"/>
              <w:right w:val="nil"/>
            </w:tcBorders>
            <w:shd w:val="clear" w:color="auto" w:fill="auto"/>
            <w:noWrap/>
            <w:vAlign w:val="bottom"/>
            <w:hideMark/>
          </w:tcPr>
          <w:p w14:paraId="0B34ECD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w:t>
            </w:r>
          </w:p>
        </w:tc>
        <w:tc>
          <w:tcPr>
            <w:tcW w:w="2047" w:type="dxa"/>
            <w:tcBorders>
              <w:top w:val="nil"/>
              <w:left w:val="nil"/>
              <w:bottom w:val="nil"/>
              <w:right w:val="nil"/>
            </w:tcBorders>
            <w:shd w:val="clear" w:color="auto" w:fill="auto"/>
            <w:noWrap/>
            <w:vAlign w:val="bottom"/>
            <w:hideMark/>
          </w:tcPr>
          <w:p w14:paraId="086EBD2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CCAATATAATGCACCCACGCT</w:t>
            </w:r>
          </w:p>
        </w:tc>
        <w:tc>
          <w:tcPr>
            <w:tcW w:w="2047" w:type="dxa"/>
            <w:tcBorders>
              <w:top w:val="nil"/>
              <w:left w:val="nil"/>
              <w:bottom w:val="nil"/>
              <w:right w:val="nil"/>
            </w:tcBorders>
            <w:shd w:val="clear" w:color="auto" w:fill="auto"/>
            <w:noWrap/>
            <w:vAlign w:val="bottom"/>
            <w:hideMark/>
          </w:tcPr>
          <w:p w14:paraId="1B5BAB8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AAGCGGCTTGAACAGTAGGA</w:t>
            </w:r>
          </w:p>
        </w:tc>
        <w:tc>
          <w:tcPr>
            <w:tcW w:w="400" w:type="dxa"/>
            <w:tcBorders>
              <w:top w:val="nil"/>
              <w:left w:val="nil"/>
              <w:bottom w:val="nil"/>
              <w:right w:val="nil"/>
            </w:tcBorders>
            <w:shd w:val="clear" w:color="auto" w:fill="auto"/>
            <w:noWrap/>
            <w:vAlign w:val="bottom"/>
            <w:hideMark/>
          </w:tcPr>
          <w:p w14:paraId="26D14260"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719</w:t>
            </w:r>
          </w:p>
        </w:tc>
      </w:tr>
      <w:tr w:rsidR="00835C59" w:rsidRPr="00835C59" w14:paraId="6713A959" w14:textId="77777777" w:rsidTr="00AA3E8E">
        <w:trPr>
          <w:trHeight w:val="160"/>
        </w:trPr>
        <w:tc>
          <w:tcPr>
            <w:tcW w:w="960" w:type="dxa"/>
            <w:tcBorders>
              <w:top w:val="nil"/>
              <w:left w:val="nil"/>
              <w:bottom w:val="nil"/>
              <w:right w:val="nil"/>
            </w:tcBorders>
            <w:shd w:val="clear" w:color="auto" w:fill="auto"/>
            <w:noWrap/>
            <w:vAlign w:val="bottom"/>
            <w:hideMark/>
          </w:tcPr>
          <w:p w14:paraId="322A5C9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g12621</w:t>
            </w:r>
          </w:p>
        </w:tc>
        <w:tc>
          <w:tcPr>
            <w:tcW w:w="1840" w:type="dxa"/>
            <w:tcBorders>
              <w:top w:val="nil"/>
              <w:left w:val="nil"/>
              <w:bottom w:val="nil"/>
              <w:right w:val="nil"/>
            </w:tcBorders>
            <w:shd w:val="clear" w:color="auto" w:fill="auto"/>
            <w:noWrap/>
            <w:vAlign w:val="bottom"/>
            <w:hideMark/>
          </w:tcPr>
          <w:p w14:paraId="1E2FCB0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w:t>
            </w:r>
          </w:p>
        </w:tc>
        <w:tc>
          <w:tcPr>
            <w:tcW w:w="2047" w:type="dxa"/>
            <w:tcBorders>
              <w:top w:val="nil"/>
              <w:left w:val="nil"/>
              <w:bottom w:val="nil"/>
              <w:right w:val="nil"/>
            </w:tcBorders>
            <w:shd w:val="clear" w:color="auto" w:fill="auto"/>
            <w:noWrap/>
            <w:vAlign w:val="bottom"/>
            <w:hideMark/>
          </w:tcPr>
          <w:p w14:paraId="2A8BA24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TGGTAGAAGGTGCAGTACGG</w:t>
            </w:r>
          </w:p>
        </w:tc>
        <w:tc>
          <w:tcPr>
            <w:tcW w:w="2047" w:type="dxa"/>
            <w:tcBorders>
              <w:top w:val="nil"/>
              <w:left w:val="nil"/>
              <w:bottom w:val="nil"/>
              <w:right w:val="nil"/>
            </w:tcBorders>
            <w:shd w:val="clear" w:color="auto" w:fill="auto"/>
            <w:noWrap/>
            <w:vAlign w:val="bottom"/>
            <w:hideMark/>
          </w:tcPr>
          <w:p w14:paraId="49DD717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GGTGTTCCTTGGGATTGGTG</w:t>
            </w:r>
          </w:p>
        </w:tc>
        <w:tc>
          <w:tcPr>
            <w:tcW w:w="400" w:type="dxa"/>
            <w:tcBorders>
              <w:top w:val="nil"/>
              <w:left w:val="nil"/>
              <w:bottom w:val="nil"/>
              <w:right w:val="nil"/>
            </w:tcBorders>
            <w:shd w:val="clear" w:color="auto" w:fill="auto"/>
            <w:noWrap/>
            <w:vAlign w:val="bottom"/>
            <w:hideMark/>
          </w:tcPr>
          <w:p w14:paraId="4F5766E8"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701</w:t>
            </w:r>
          </w:p>
        </w:tc>
      </w:tr>
      <w:tr w:rsidR="00835C59" w:rsidRPr="00835C59" w14:paraId="0EB34190" w14:textId="77777777" w:rsidTr="00AA3E8E">
        <w:trPr>
          <w:trHeight w:val="160"/>
        </w:trPr>
        <w:tc>
          <w:tcPr>
            <w:tcW w:w="960" w:type="dxa"/>
            <w:tcBorders>
              <w:top w:val="nil"/>
              <w:left w:val="nil"/>
              <w:bottom w:val="nil"/>
              <w:right w:val="nil"/>
            </w:tcBorders>
            <w:shd w:val="clear" w:color="auto" w:fill="auto"/>
            <w:noWrap/>
            <w:vAlign w:val="bottom"/>
            <w:hideMark/>
          </w:tcPr>
          <w:p w14:paraId="785497B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g21739</w:t>
            </w:r>
          </w:p>
        </w:tc>
        <w:tc>
          <w:tcPr>
            <w:tcW w:w="1840" w:type="dxa"/>
            <w:tcBorders>
              <w:top w:val="nil"/>
              <w:left w:val="nil"/>
              <w:bottom w:val="nil"/>
              <w:right w:val="nil"/>
            </w:tcBorders>
            <w:shd w:val="clear" w:color="auto" w:fill="auto"/>
            <w:noWrap/>
            <w:vAlign w:val="bottom"/>
            <w:hideMark/>
          </w:tcPr>
          <w:p w14:paraId="604D464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awh</w:t>
            </w:r>
          </w:p>
        </w:tc>
        <w:tc>
          <w:tcPr>
            <w:tcW w:w="2047" w:type="dxa"/>
            <w:tcBorders>
              <w:top w:val="nil"/>
              <w:left w:val="nil"/>
              <w:bottom w:val="nil"/>
              <w:right w:val="nil"/>
            </w:tcBorders>
            <w:shd w:val="clear" w:color="auto" w:fill="auto"/>
            <w:noWrap/>
            <w:vAlign w:val="bottom"/>
            <w:hideMark/>
          </w:tcPr>
          <w:p w14:paraId="0F8D38B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CAGGTAACATTGGCCAATGAATAAG</w:t>
            </w:r>
          </w:p>
        </w:tc>
        <w:tc>
          <w:tcPr>
            <w:tcW w:w="2047" w:type="dxa"/>
            <w:tcBorders>
              <w:top w:val="nil"/>
              <w:left w:val="nil"/>
              <w:bottom w:val="nil"/>
              <w:right w:val="nil"/>
            </w:tcBorders>
            <w:shd w:val="clear" w:color="auto" w:fill="auto"/>
            <w:noWrap/>
            <w:vAlign w:val="bottom"/>
            <w:hideMark/>
          </w:tcPr>
          <w:p w14:paraId="37C52C5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CAGGTAACATTGGCCAATGAATAAG</w:t>
            </w:r>
          </w:p>
        </w:tc>
        <w:tc>
          <w:tcPr>
            <w:tcW w:w="400" w:type="dxa"/>
            <w:tcBorders>
              <w:top w:val="nil"/>
              <w:left w:val="nil"/>
              <w:bottom w:val="nil"/>
              <w:right w:val="nil"/>
            </w:tcBorders>
            <w:shd w:val="clear" w:color="auto" w:fill="auto"/>
            <w:noWrap/>
            <w:vAlign w:val="bottom"/>
            <w:hideMark/>
          </w:tcPr>
          <w:p w14:paraId="2243662B"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986</w:t>
            </w:r>
          </w:p>
        </w:tc>
      </w:tr>
      <w:tr w:rsidR="00835C59" w:rsidRPr="00835C59" w14:paraId="65BF9D63" w14:textId="77777777" w:rsidTr="00AA3E8E">
        <w:trPr>
          <w:trHeight w:val="160"/>
        </w:trPr>
        <w:tc>
          <w:tcPr>
            <w:tcW w:w="960" w:type="dxa"/>
            <w:tcBorders>
              <w:top w:val="nil"/>
              <w:left w:val="nil"/>
              <w:bottom w:val="nil"/>
              <w:right w:val="nil"/>
            </w:tcBorders>
            <w:shd w:val="clear" w:color="auto" w:fill="auto"/>
            <w:noWrap/>
            <w:vAlign w:val="bottom"/>
            <w:hideMark/>
          </w:tcPr>
          <w:p w14:paraId="0DE6DEC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g18008</w:t>
            </w:r>
          </w:p>
        </w:tc>
        <w:tc>
          <w:tcPr>
            <w:tcW w:w="1840" w:type="dxa"/>
            <w:tcBorders>
              <w:top w:val="nil"/>
              <w:left w:val="nil"/>
              <w:bottom w:val="nil"/>
              <w:right w:val="nil"/>
            </w:tcBorders>
            <w:shd w:val="clear" w:color="auto" w:fill="auto"/>
            <w:noWrap/>
            <w:vAlign w:val="bottom"/>
            <w:hideMark/>
          </w:tcPr>
          <w:p w14:paraId="6CFDF56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netrin</w:t>
            </w:r>
          </w:p>
        </w:tc>
        <w:tc>
          <w:tcPr>
            <w:tcW w:w="2047" w:type="dxa"/>
            <w:tcBorders>
              <w:top w:val="nil"/>
              <w:left w:val="nil"/>
              <w:bottom w:val="nil"/>
              <w:right w:val="nil"/>
            </w:tcBorders>
            <w:shd w:val="clear" w:color="auto" w:fill="auto"/>
            <w:noWrap/>
            <w:vAlign w:val="bottom"/>
            <w:hideMark/>
          </w:tcPr>
          <w:p w14:paraId="65BC3A3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GTGTGTGGCTTGCAACTGTA</w:t>
            </w:r>
          </w:p>
        </w:tc>
        <w:tc>
          <w:tcPr>
            <w:tcW w:w="2047" w:type="dxa"/>
            <w:tcBorders>
              <w:top w:val="nil"/>
              <w:left w:val="nil"/>
              <w:bottom w:val="nil"/>
              <w:right w:val="nil"/>
            </w:tcBorders>
            <w:shd w:val="clear" w:color="auto" w:fill="auto"/>
            <w:noWrap/>
            <w:vAlign w:val="bottom"/>
            <w:hideMark/>
          </w:tcPr>
          <w:p w14:paraId="0112736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GCCAGTCGTCTTTCCATTCC</w:t>
            </w:r>
          </w:p>
        </w:tc>
        <w:tc>
          <w:tcPr>
            <w:tcW w:w="400" w:type="dxa"/>
            <w:tcBorders>
              <w:top w:val="nil"/>
              <w:left w:val="nil"/>
              <w:bottom w:val="nil"/>
              <w:right w:val="nil"/>
            </w:tcBorders>
            <w:shd w:val="clear" w:color="auto" w:fill="auto"/>
            <w:noWrap/>
            <w:vAlign w:val="bottom"/>
            <w:hideMark/>
          </w:tcPr>
          <w:p w14:paraId="3BE1EFF7"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728</w:t>
            </w:r>
          </w:p>
        </w:tc>
      </w:tr>
      <w:tr w:rsidR="00835C59" w:rsidRPr="00835C59" w14:paraId="5DAAB814" w14:textId="77777777" w:rsidTr="00AA3E8E">
        <w:trPr>
          <w:trHeight w:val="160"/>
        </w:trPr>
        <w:tc>
          <w:tcPr>
            <w:tcW w:w="960" w:type="dxa"/>
            <w:tcBorders>
              <w:top w:val="nil"/>
              <w:left w:val="nil"/>
              <w:bottom w:val="nil"/>
              <w:right w:val="nil"/>
            </w:tcBorders>
            <w:shd w:val="clear" w:color="auto" w:fill="auto"/>
            <w:noWrap/>
            <w:vAlign w:val="bottom"/>
            <w:hideMark/>
          </w:tcPr>
          <w:p w14:paraId="0305CF4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g14495</w:t>
            </w:r>
          </w:p>
        </w:tc>
        <w:tc>
          <w:tcPr>
            <w:tcW w:w="1840" w:type="dxa"/>
            <w:tcBorders>
              <w:top w:val="nil"/>
              <w:left w:val="nil"/>
              <w:bottom w:val="nil"/>
              <w:right w:val="nil"/>
            </w:tcBorders>
            <w:shd w:val="clear" w:color="auto" w:fill="auto"/>
            <w:noWrap/>
            <w:vAlign w:val="bottom"/>
            <w:hideMark/>
          </w:tcPr>
          <w:p w14:paraId="10EDE1B7"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latrophilin C</w:t>
            </w:r>
          </w:p>
        </w:tc>
        <w:tc>
          <w:tcPr>
            <w:tcW w:w="2047" w:type="dxa"/>
            <w:tcBorders>
              <w:top w:val="nil"/>
              <w:left w:val="nil"/>
              <w:bottom w:val="nil"/>
              <w:right w:val="nil"/>
            </w:tcBorders>
            <w:shd w:val="clear" w:color="auto" w:fill="auto"/>
            <w:noWrap/>
            <w:vAlign w:val="bottom"/>
            <w:hideMark/>
          </w:tcPr>
          <w:p w14:paraId="10F8D3D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AAATGGTATTCTGCCGTCGC</w:t>
            </w:r>
          </w:p>
        </w:tc>
        <w:tc>
          <w:tcPr>
            <w:tcW w:w="2047" w:type="dxa"/>
            <w:tcBorders>
              <w:top w:val="nil"/>
              <w:left w:val="nil"/>
              <w:bottom w:val="nil"/>
              <w:right w:val="nil"/>
            </w:tcBorders>
            <w:shd w:val="clear" w:color="auto" w:fill="auto"/>
            <w:noWrap/>
            <w:vAlign w:val="bottom"/>
            <w:hideMark/>
          </w:tcPr>
          <w:p w14:paraId="34E2DB7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GGACGGTCGCAGCAAATATT</w:t>
            </w:r>
          </w:p>
        </w:tc>
        <w:tc>
          <w:tcPr>
            <w:tcW w:w="400" w:type="dxa"/>
            <w:tcBorders>
              <w:top w:val="nil"/>
              <w:left w:val="nil"/>
              <w:bottom w:val="nil"/>
              <w:right w:val="nil"/>
            </w:tcBorders>
            <w:shd w:val="clear" w:color="auto" w:fill="auto"/>
            <w:noWrap/>
            <w:vAlign w:val="bottom"/>
            <w:hideMark/>
          </w:tcPr>
          <w:p w14:paraId="7E09EBDF"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660</w:t>
            </w:r>
          </w:p>
        </w:tc>
      </w:tr>
      <w:tr w:rsidR="00835C59" w:rsidRPr="00835C59" w14:paraId="67291524" w14:textId="77777777" w:rsidTr="00AA3E8E">
        <w:trPr>
          <w:trHeight w:val="160"/>
        </w:trPr>
        <w:tc>
          <w:tcPr>
            <w:tcW w:w="960" w:type="dxa"/>
            <w:tcBorders>
              <w:top w:val="nil"/>
              <w:left w:val="nil"/>
              <w:bottom w:val="nil"/>
              <w:right w:val="nil"/>
            </w:tcBorders>
            <w:shd w:val="clear" w:color="auto" w:fill="auto"/>
            <w:noWrap/>
            <w:vAlign w:val="bottom"/>
            <w:hideMark/>
          </w:tcPr>
          <w:p w14:paraId="7964D10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g15398</w:t>
            </w:r>
          </w:p>
        </w:tc>
        <w:tc>
          <w:tcPr>
            <w:tcW w:w="1840" w:type="dxa"/>
            <w:tcBorders>
              <w:top w:val="nil"/>
              <w:left w:val="nil"/>
              <w:bottom w:val="nil"/>
              <w:right w:val="nil"/>
            </w:tcBorders>
            <w:shd w:val="clear" w:color="auto" w:fill="auto"/>
            <w:noWrap/>
            <w:vAlign w:val="bottom"/>
            <w:hideMark/>
          </w:tcPr>
          <w:p w14:paraId="2BB3B36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w:t>
            </w:r>
          </w:p>
        </w:tc>
        <w:tc>
          <w:tcPr>
            <w:tcW w:w="2047" w:type="dxa"/>
            <w:tcBorders>
              <w:top w:val="nil"/>
              <w:left w:val="nil"/>
              <w:bottom w:val="nil"/>
              <w:right w:val="nil"/>
            </w:tcBorders>
            <w:shd w:val="clear" w:color="auto" w:fill="auto"/>
            <w:noWrap/>
            <w:vAlign w:val="bottom"/>
            <w:hideMark/>
          </w:tcPr>
          <w:p w14:paraId="27F5BF7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CTAGTCGCTGTTCTTGTCGC</w:t>
            </w:r>
          </w:p>
        </w:tc>
        <w:tc>
          <w:tcPr>
            <w:tcW w:w="2047" w:type="dxa"/>
            <w:tcBorders>
              <w:top w:val="nil"/>
              <w:left w:val="nil"/>
              <w:bottom w:val="nil"/>
              <w:right w:val="nil"/>
            </w:tcBorders>
            <w:shd w:val="clear" w:color="auto" w:fill="auto"/>
            <w:noWrap/>
            <w:vAlign w:val="bottom"/>
            <w:hideMark/>
          </w:tcPr>
          <w:p w14:paraId="19C03F8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CCACCAGTTGATCCTTGCAG</w:t>
            </w:r>
          </w:p>
        </w:tc>
        <w:tc>
          <w:tcPr>
            <w:tcW w:w="400" w:type="dxa"/>
            <w:tcBorders>
              <w:top w:val="nil"/>
              <w:left w:val="nil"/>
              <w:bottom w:val="nil"/>
              <w:right w:val="nil"/>
            </w:tcBorders>
            <w:shd w:val="clear" w:color="auto" w:fill="auto"/>
            <w:noWrap/>
            <w:vAlign w:val="bottom"/>
            <w:hideMark/>
          </w:tcPr>
          <w:p w14:paraId="7F5125E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677</w:t>
            </w:r>
          </w:p>
        </w:tc>
      </w:tr>
      <w:tr w:rsidR="00835C59" w:rsidRPr="00835C59" w14:paraId="28958E69" w14:textId="77777777" w:rsidTr="00AA3E8E">
        <w:trPr>
          <w:trHeight w:val="160"/>
        </w:trPr>
        <w:tc>
          <w:tcPr>
            <w:tcW w:w="960" w:type="dxa"/>
            <w:tcBorders>
              <w:top w:val="nil"/>
              <w:left w:val="nil"/>
              <w:bottom w:val="nil"/>
              <w:right w:val="nil"/>
            </w:tcBorders>
            <w:shd w:val="clear" w:color="auto" w:fill="auto"/>
            <w:noWrap/>
            <w:vAlign w:val="bottom"/>
            <w:hideMark/>
          </w:tcPr>
          <w:p w14:paraId="2E1D05A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aug3.g23531</w:t>
            </w:r>
          </w:p>
        </w:tc>
        <w:tc>
          <w:tcPr>
            <w:tcW w:w="1840" w:type="dxa"/>
            <w:tcBorders>
              <w:top w:val="nil"/>
              <w:left w:val="nil"/>
              <w:bottom w:val="nil"/>
              <w:right w:val="nil"/>
            </w:tcBorders>
            <w:shd w:val="clear" w:color="auto" w:fill="auto"/>
            <w:noWrap/>
            <w:vAlign w:val="bottom"/>
            <w:hideMark/>
          </w:tcPr>
          <w:p w14:paraId="2A6FCAD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AP2</w:t>
            </w:r>
          </w:p>
        </w:tc>
        <w:tc>
          <w:tcPr>
            <w:tcW w:w="2047" w:type="dxa"/>
            <w:tcBorders>
              <w:top w:val="nil"/>
              <w:left w:val="nil"/>
              <w:bottom w:val="nil"/>
              <w:right w:val="nil"/>
            </w:tcBorders>
            <w:shd w:val="clear" w:color="auto" w:fill="auto"/>
            <w:noWrap/>
            <w:vAlign w:val="bottom"/>
            <w:hideMark/>
          </w:tcPr>
          <w:p w14:paraId="1DC6544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GGCCGCGGATTTCCCACCTCCCTACAGC</w:t>
            </w:r>
          </w:p>
        </w:tc>
        <w:tc>
          <w:tcPr>
            <w:tcW w:w="2047" w:type="dxa"/>
            <w:tcBorders>
              <w:top w:val="nil"/>
              <w:left w:val="nil"/>
              <w:bottom w:val="nil"/>
              <w:right w:val="nil"/>
            </w:tcBorders>
            <w:shd w:val="clear" w:color="auto" w:fill="auto"/>
            <w:noWrap/>
            <w:vAlign w:val="bottom"/>
            <w:hideMark/>
          </w:tcPr>
          <w:p w14:paraId="5C9C196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CCCGGGGCTACTTGTCGGGCAGGGAATT</w:t>
            </w:r>
          </w:p>
        </w:tc>
        <w:tc>
          <w:tcPr>
            <w:tcW w:w="400" w:type="dxa"/>
            <w:tcBorders>
              <w:top w:val="nil"/>
              <w:left w:val="nil"/>
              <w:bottom w:val="nil"/>
              <w:right w:val="nil"/>
            </w:tcBorders>
            <w:shd w:val="clear" w:color="auto" w:fill="auto"/>
            <w:noWrap/>
            <w:vAlign w:val="bottom"/>
            <w:hideMark/>
          </w:tcPr>
          <w:p w14:paraId="6B86AC86"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748</w:t>
            </w:r>
          </w:p>
        </w:tc>
      </w:tr>
      <w:tr w:rsidR="00835C59" w:rsidRPr="00835C59" w14:paraId="26F8D8CB" w14:textId="77777777" w:rsidTr="00AA3E8E">
        <w:trPr>
          <w:trHeight w:val="160"/>
        </w:trPr>
        <w:tc>
          <w:tcPr>
            <w:tcW w:w="960" w:type="dxa"/>
            <w:tcBorders>
              <w:top w:val="nil"/>
              <w:left w:val="nil"/>
              <w:bottom w:val="nil"/>
              <w:right w:val="nil"/>
            </w:tcBorders>
            <w:shd w:val="clear" w:color="auto" w:fill="auto"/>
            <w:noWrap/>
            <w:vAlign w:val="bottom"/>
            <w:hideMark/>
          </w:tcPr>
          <w:p w14:paraId="0C85243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g30822</w:t>
            </w:r>
          </w:p>
        </w:tc>
        <w:tc>
          <w:tcPr>
            <w:tcW w:w="1840" w:type="dxa"/>
            <w:tcBorders>
              <w:top w:val="nil"/>
              <w:left w:val="nil"/>
              <w:bottom w:val="nil"/>
              <w:right w:val="nil"/>
            </w:tcBorders>
            <w:shd w:val="clear" w:color="auto" w:fill="auto"/>
            <w:noWrap/>
            <w:vAlign w:val="bottom"/>
            <w:hideMark/>
          </w:tcPr>
          <w:p w14:paraId="6ACA41A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w:t>
            </w:r>
          </w:p>
        </w:tc>
        <w:tc>
          <w:tcPr>
            <w:tcW w:w="2047" w:type="dxa"/>
            <w:tcBorders>
              <w:top w:val="nil"/>
              <w:left w:val="nil"/>
              <w:bottom w:val="nil"/>
              <w:right w:val="nil"/>
            </w:tcBorders>
            <w:shd w:val="clear" w:color="auto" w:fill="auto"/>
            <w:noWrap/>
            <w:vAlign w:val="bottom"/>
            <w:hideMark/>
          </w:tcPr>
          <w:p w14:paraId="6C461D1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GGCCGCGGCCCGTTGGAGAAAAGCAACT</w:t>
            </w:r>
          </w:p>
        </w:tc>
        <w:tc>
          <w:tcPr>
            <w:tcW w:w="2047" w:type="dxa"/>
            <w:tcBorders>
              <w:top w:val="nil"/>
              <w:left w:val="nil"/>
              <w:bottom w:val="nil"/>
              <w:right w:val="nil"/>
            </w:tcBorders>
            <w:shd w:val="clear" w:color="auto" w:fill="auto"/>
            <w:noWrap/>
            <w:vAlign w:val="bottom"/>
            <w:hideMark/>
          </w:tcPr>
          <w:p w14:paraId="58D7628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CCCGGGGCTACTCATGCATCTGACCGCT</w:t>
            </w:r>
          </w:p>
        </w:tc>
        <w:tc>
          <w:tcPr>
            <w:tcW w:w="400" w:type="dxa"/>
            <w:tcBorders>
              <w:top w:val="nil"/>
              <w:left w:val="nil"/>
              <w:bottom w:val="nil"/>
              <w:right w:val="nil"/>
            </w:tcBorders>
            <w:shd w:val="clear" w:color="auto" w:fill="auto"/>
            <w:noWrap/>
            <w:vAlign w:val="bottom"/>
            <w:hideMark/>
          </w:tcPr>
          <w:p w14:paraId="59EAFD00"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710</w:t>
            </w:r>
          </w:p>
        </w:tc>
      </w:tr>
      <w:tr w:rsidR="00835C59" w:rsidRPr="00835C59" w14:paraId="04DFAC80" w14:textId="77777777" w:rsidTr="00AA3E8E">
        <w:trPr>
          <w:trHeight w:val="160"/>
        </w:trPr>
        <w:tc>
          <w:tcPr>
            <w:tcW w:w="960" w:type="dxa"/>
            <w:tcBorders>
              <w:top w:val="nil"/>
              <w:left w:val="nil"/>
              <w:bottom w:val="nil"/>
              <w:right w:val="nil"/>
            </w:tcBorders>
            <w:shd w:val="clear" w:color="auto" w:fill="auto"/>
            <w:noWrap/>
            <w:vAlign w:val="bottom"/>
            <w:hideMark/>
          </w:tcPr>
          <w:p w14:paraId="33A1BDE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g27156</w:t>
            </w:r>
          </w:p>
        </w:tc>
        <w:tc>
          <w:tcPr>
            <w:tcW w:w="1840" w:type="dxa"/>
            <w:tcBorders>
              <w:top w:val="nil"/>
              <w:left w:val="nil"/>
              <w:bottom w:val="nil"/>
              <w:right w:val="nil"/>
            </w:tcBorders>
            <w:shd w:val="clear" w:color="auto" w:fill="auto"/>
            <w:noWrap/>
            <w:vAlign w:val="bottom"/>
            <w:hideMark/>
          </w:tcPr>
          <w:p w14:paraId="5EFE74A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RNF220</w:t>
            </w:r>
          </w:p>
        </w:tc>
        <w:tc>
          <w:tcPr>
            <w:tcW w:w="2047" w:type="dxa"/>
            <w:tcBorders>
              <w:top w:val="nil"/>
              <w:left w:val="nil"/>
              <w:bottom w:val="nil"/>
              <w:right w:val="nil"/>
            </w:tcBorders>
            <w:shd w:val="clear" w:color="auto" w:fill="auto"/>
            <w:noWrap/>
            <w:vAlign w:val="bottom"/>
            <w:hideMark/>
          </w:tcPr>
          <w:p w14:paraId="62CDCD3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CCCCAATCCACATTCTACGG</w:t>
            </w:r>
          </w:p>
        </w:tc>
        <w:tc>
          <w:tcPr>
            <w:tcW w:w="2047" w:type="dxa"/>
            <w:tcBorders>
              <w:top w:val="nil"/>
              <w:left w:val="nil"/>
              <w:bottom w:val="nil"/>
              <w:right w:val="nil"/>
            </w:tcBorders>
            <w:shd w:val="clear" w:color="auto" w:fill="auto"/>
            <w:noWrap/>
            <w:vAlign w:val="bottom"/>
            <w:hideMark/>
          </w:tcPr>
          <w:p w14:paraId="0C466058"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TGAGATCGTTCAGTTTGTCCA</w:t>
            </w:r>
          </w:p>
        </w:tc>
        <w:tc>
          <w:tcPr>
            <w:tcW w:w="400" w:type="dxa"/>
            <w:tcBorders>
              <w:top w:val="nil"/>
              <w:left w:val="nil"/>
              <w:bottom w:val="nil"/>
              <w:right w:val="nil"/>
            </w:tcBorders>
            <w:shd w:val="clear" w:color="auto" w:fill="auto"/>
            <w:noWrap/>
            <w:vAlign w:val="bottom"/>
            <w:hideMark/>
          </w:tcPr>
          <w:p w14:paraId="02EACDA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601</w:t>
            </w:r>
          </w:p>
        </w:tc>
      </w:tr>
      <w:tr w:rsidR="00835C59" w:rsidRPr="00835C59" w14:paraId="6CB79585" w14:textId="77777777" w:rsidTr="00AA3E8E">
        <w:trPr>
          <w:trHeight w:val="160"/>
        </w:trPr>
        <w:tc>
          <w:tcPr>
            <w:tcW w:w="960" w:type="dxa"/>
            <w:tcBorders>
              <w:top w:val="nil"/>
              <w:left w:val="nil"/>
              <w:bottom w:val="nil"/>
              <w:right w:val="nil"/>
            </w:tcBorders>
            <w:shd w:val="clear" w:color="auto" w:fill="auto"/>
            <w:noWrap/>
            <w:vAlign w:val="bottom"/>
            <w:hideMark/>
          </w:tcPr>
          <w:p w14:paraId="13E96C8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g3028</w:t>
            </w:r>
          </w:p>
        </w:tc>
        <w:tc>
          <w:tcPr>
            <w:tcW w:w="1840" w:type="dxa"/>
            <w:tcBorders>
              <w:top w:val="nil"/>
              <w:left w:val="nil"/>
              <w:bottom w:val="nil"/>
              <w:right w:val="nil"/>
            </w:tcBorders>
            <w:shd w:val="clear" w:color="auto" w:fill="auto"/>
            <w:noWrap/>
            <w:vAlign w:val="bottom"/>
            <w:hideMark/>
          </w:tcPr>
          <w:p w14:paraId="7CF4CF6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DSPP</w:t>
            </w:r>
          </w:p>
        </w:tc>
        <w:tc>
          <w:tcPr>
            <w:tcW w:w="2047" w:type="dxa"/>
            <w:tcBorders>
              <w:top w:val="nil"/>
              <w:left w:val="nil"/>
              <w:bottom w:val="nil"/>
              <w:right w:val="nil"/>
            </w:tcBorders>
            <w:shd w:val="clear" w:color="auto" w:fill="auto"/>
            <w:noWrap/>
            <w:vAlign w:val="bottom"/>
            <w:hideMark/>
          </w:tcPr>
          <w:p w14:paraId="56C5434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GTTCCGACTCTAGTACGCCA</w:t>
            </w:r>
          </w:p>
        </w:tc>
        <w:tc>
          <w:tcPr>
            <w:tcW w:w="2047" w:type="dxa"/>
            <w:tcBorders>
              <w:top w:val="nil"/>
              <w:left w:val="nil"/>
              <w:bottom w:val="nil"/>
              <w:right w:val="nil"/>
            </w:tcBorders>
            <w:shd w:val="clear" w:color="auto" w:fill="auto"/>
            <w:noWrap/>
            <w:vAlign w:val="bottom"/>
            <w:hideMark/>
          </w:tcPr>
          <w:p w14:paraId="68B2B41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TGTGACAAAAGAGGCATGCC</w:t>
            </w:r>
          </w:p>
        </w:tc>
        <w:tc>
          <w:tcPr>
            <w:tcW w:w="400" w:type="dxa"/>
            <w:tcBorders>
              <w:top w:val="nil"/>
              <w:left w:val="nil"/>
              <w:bottom w:val="nil"/>
              <w:right w:val="nil"/>
            </w:tcBorders>
            <w:shd w:val="clear" w:color="auto" w:fill="auto"/>
            <w:noWrap/>
            <w:vAlign w:val="bottom"/>
            <w:hideMark/>
          </w:tcPr>
          <w:p w14:paraId="2AB494A7"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727</w:t>
            </w:r>
          </w:p>
        </w:tc>
      </w:tr>
      <w:tr w:rsidR="00835C59" w:rsidRPr="00835C59" w14:paraId="740148C9" w14:textId="77777777" w:rsidTr="00AA3E8E">
        <w:trPr>
          <w:trHeight w:val="160"/>
        </w:trPr>
        <w:tc>
          <w:tcPr>
            <w:tcW w:w="960" w:type="dxa"/>
            <w:tcBorders>
              <w:top w:val="nil"/>
              <w:left w:val="nil"/>
              <w:bottom w:val="nil"/>
              <w:right w:val="nil"/>
            </w:tcBorders>
            <w:shd w:val="clear" w:color="auto" w:fill="auto"/>
            <w:noWrap/>
            <w:vAlign w:val="bottom"/>
            <w:hideMark/>
          </w:tcPr>
          <w:p w14:paraId="59EFFAC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g8835</w:t>
            </w:r>
          </w:p>
        </w:tc>
        <w:tc>
          <w:tcPr>
            <w:tcW w:w="1840" w:type="dxa"/>
            <w:tcBorders>
              <w:top w:val="nil"/>
              <w:left w:val="nil"/>
              <w:bottom w:val="nil"/>
              <w:right w:val="nil"/>
            </w:tcBorders>
            <w:shd w:val="clear" w:color="auto" w:fill="auto"/>
            <w:noWrap/>
            <w:vAlign w:val="bottom"/>
            <w:hideMark/>
          </w:tcPr>
          <w:p w14:paraId="6673F6F6"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big brother</w:t>
            </w:r>
          </w:p>
        </w:tc>
        <w:tc>
          <w:tcPr>
            <w:tcW w:w="2047" w:type="dxa"/>
            <w:tcBorders>
              <w:top w:val="nil"/>
              <w:left w:val="nil"/>
              <w:bottom w:val="nil"/>
              <w:right w:val="nil"/>
            </w:tcBorders>
            <w:shd w:val="clear" w:color="auto" w:fill="auto"/>
            <w:noWrap/>
            <w:vAlign w:val="bottom"/>
            <w:hideMark/>
          </w:tcPr>
          <w:p w14:paraId="09D6195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CGTGTAGTGCCCGATCAAGA</w:t>
            </w:r>
          </w:p>
        </w:tc>
        <w:tc>
          <w:tcPr>
            <w:tcW w:w="2047" w:type="dxa"/>
            <w:tcBorders>
              <w:top w:val="nil"/>
              <w:left w:val="nil"/>
              <w:bottom w:val="nil"/>
              <w:right w:val="nil"/>
            </w:tcBorders>
            <w:shd w:val="clear" w:color="auto" w:fill="auto"/>
            <w:noWrap/>
            <w:vAlign w:val="bottom"/>
            <w:hideMark/>
          </w:tcPr>
          <w:p w14:paraId="75967CC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GCTCTTACCTCCACTTCTGC</w:t>
            </w:r>
          </w:p>
        </w:tc>
        <w:tc>
          <w:tcPr>
            <w:tcW w:w="400" w:type="dxa"/>
            <w:tcBorders>
              <w:top w:val="nil"/>
              <w:left w:val="nil"/>
              <w:bottom w:val="nil"/>
              <w:right w:val="nil"/>
            </w:tcBorders>
            <w:shd w:val="clear" w:color="auto" w:fill="auto"/>
            <w:noWrap/>
            <w:vAlign w:val="bottom"/>
            <w:hideMark/>
          </w:tcPr>
          <w:p w14:paraId="293F147A"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500</w:t>
            </w:r>
          </w:p>
        </w:tc>
      </w:tr>
      <w:tr w:rsidR="00835C59" w:rsidRPr="00835C59" w14:paraId="7B0C14A4" w14:textId="77777777" w:rsidTr="00AA3E8E">
        <w:trPr>
          <w:trHeight w:val="160"/>
        </w:trPr>
        <w:tc>
          <w:tcPr>
            <w:tcW w:w="960" w:type="dxa"/>
            <w:tcBorders>
              <w:top w:val="nil"/>
              <w:left w:val="nil"/>
              <w:bottom w:val="nil"/>
              <w:right w:val="nil"/>
            </w:tcBorders>
            <w:shd w:val="clear" w:color="auto" w:fill="auto"/>
            <w:noWrap/>
            <w:vAlign w:val="bottom"/>
            <w:hideMark/>
          </w:tcPr>
          <w:p w14:paraId="70523742"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g22446</w:t>
            </w:r>
          </w:p>
        </w:tc>
        <w:tc>
          <w:tcPr>
            <w:tcW w:w="1840" w:type="dxa"/>
            <w:tcBorders>
              <w:top w:val="nil"/>
              <w:left w:val="nil"/>
              <w:bottom w:val="nil"/>
              <w:right w:val="nil"/>
            </w:tcBorders>
            <w:shd w:val="clear" w:color="auto" w:fill="auto"/>
            <w:noWrap/>
            <w:vAlign w:val="bottom"/>
            <w:hideMark/>
          </w:tcPr>
          <w:p w14:paraId="1D1EE31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band4.1</w:t>
            </w:r>
          </w:p>
        </w:tc>
        <w:tc>
          <w:tcPr>
            <w:tcW w:w="2047" w:type="dxa"/>
            <w:tcBorders>
              <w:top w:val="nil"/>
              <w:left w:val="nil"/>
              <w:bottom w:val="nil"/>
              <w:right w:val="nil"/>
            </w:tcBorders>
            <w:shd w:val="clear" w:color="auto" w:fill="auto"/>
            <w:noWrap/>
            <w:vAlign w:val="bottom"/>
            <w:hideMark/>
          </w:tcPr>
          <w:p w14:paraId="44FA32BC"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TGTGATGGGAGAAGACAGCA</w:t>
            </w:r>
          </w:p>
        </w:tc>
        <w:tc>
          <w:tcPr>
            <w:tcW w:w="2047" w:type="dxa"/>
            <w:tcBorders>
              <w:top w:val="nil"/>
              <w:left w:val="nil"/>
              <w:bottom w:val="nil"/>
              <w:right w:val="nil"/>
            </w:tcBorders>
            <w:shd w:val="clear" w:color="auto" w:fill="auto"/>
            <w:noWrap/>
            <w:vAlign w:val="bottom"/>
            <w:hideMark/>
          </w:tcPr>
          <w:p w14:paraId="4D79202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GGATATCTACGGGAGGGCAG</w:t>
            </w:r>
          </w:p>
        </w:tc>
        <w:tc>
          <w:tcPr>
            <w:tcW w:w="400" w:type="dxa"/>
            <w:tcBorders>
              <w:top w:val="nil"/>
              <w:left w:val="nil"/>
              <w:bottom w:val="nil"/>
              <w:right w:val="nil"/>
            </w:tcBorders>
            <w:shd w:val="clear" w:color="auto" w:fill="auto"/>
            <w:noWrap/>
            <w:vAlign w:val="bottom"/>
            <w:hideMark/>
          </w:tcPr>
          <w:p w14:paraId="3AD43BEF"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708</w:t>
            </w:r>
          </w:p>
        </w:tc>
      </w:tr>
      <w:tr w:rsidR="00835C59" w:rsidRPr="00835C59" w14:paraId="7EEFEA84" w14:textId="77777777" w:rsidTr="00AA3E8E">
        <w:trPr>
          <w:trHeight w:val="160"/>
        </w:trPr>
        <w:tc>
          <w:tcPr>
            <w:tcW w:w="960" w:type="dxa"/>
            <w:tcBorders>
              <w:top w:val="nil"/>
              <w:left w:val="nil"/>
              <w:bottom w:val="nil"/>
              <w:right w:val="nil"/>
            </w:tcBorders>
            <w:shd w:val="clear" w:color="auto" w:fill="auto"/>
            <w:noWrap/>
            <w:vAlign w:val="bottom"/>
            <w:hideMark/>
          </w:tcPr>
          <w:p w14:paraId="1980C919"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g17362</w:t>
            </w:r>
          </w:p>
        </w:tc>
        <w:tc>
          <w:tcPr>
            <w:tcW w:w="1840" w:type="dxa"/>
            <w:tcBorders>
              <w:top w:val="nil"/>
              <w:left w:val="nil"/>
              <w:bottom w:val="nil"/>
              <w:right w:val="nil"/>
            </w:tcBorders>
            <w:shd w:val="clear" w:color="auto" w:fill="auto"/>
            <w:noWrap/>
            <w:vAlign w:val="bottom"/>
            <w:hideMark/>
          </w:tcPr>
          <w:p w14:paraId="7CAF7EB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notum</w:t>
            </w:r>
          </w:p>
        </w:tc>
        <w:tc>
          <w:tcPr>
            <w:tcW w:w="2047" w:type="dxa"/>
            <w:tcBorders>
              <w:top w:val="nil"/>
              <w:left w:val="nil"/>
              <w:bottom w:val="nil"/>
              <w:right w:val="nil"/>
            </w:tcBorders>
            <w:shd w:val="clear" w:color="auto" w:fill="auto"/>
            <w:noWrap/>
            <w:vAlign w:val="bottom"/>
            <w:hideMark/>
          </w:tcPr>
          <w:p w14:paraId="739E6E3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CCGGCAGGCTATTACATTCG</w:t>
            </w:r>
          </w:p>
        </w:tc>
        <w:tc>
          <w:tcPr>
            <w:tcW w:w="2047" w:type="dxa"/>
            <w:tcBorders>
              <w:top w:val="nil"/>
              <w:left w:val="nil"/>
              <w:bottom w:val="nil"/>
              <w:right w:val="nil"/>
            </w:tcBorders>
            <w:shd w:val="clear" w:color="auto" w:fill="auto"/>
            <w:noWrap/>
            <w:vAlign w:val="bottom"/>
            <w:hideMark/>
          </w:tcPr>
          <w:p w14:paraId="1FF6B4C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GATTTCGACACTGGAGCACC</w:t>
            </w:r>
          </w:p>
        </w:tc>
        <w:tc>
          <w:tcPr>
            <w:tcW w:w="400" w:type="dxa"/>
            <w:tcBorders>
              <w:top w:val="nil"/>
              <w:left w:val="nil"/>
              <w:bottom w:val="nil"/>
              <w:right w:val="nil"/>
            </w:tcBorders>
            <w:shd w:val="clear" w:color="auto" w:fill="auto"/>
            <w:noWrap/>
            <w:vAlign w:val="bottom"/>
            <w:hideMark/>
          </w:tcPr>
          <w:p w14:paraId="56831CAD"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749</w:t>
            </w:r>
          </w:p>
        </w:tc>
      </w:tr>
      <w:tr w:rsidR="00835C59" w:rsidRPr="00835C59" w14:paraId="7AABC1F7" w14:textId="77777777" w:rsidTr="00AA3E8E">
        <w:trPr>
          <w:trHeight w:val="160"/>
        </w:trPr>
        <w:tc>
          <w:tcPr>
            <w:tcW w:w="960" w:type="dxa"/>
            <w:tcBorders>
              <w:top w:val="nil"/>
              <w:left w:val="nil"/>
              <w:bottom w:val="nil"/>
              <w:right w:val="nil"/>
            </w:tcBorders>
            <w:shd w:val="clear" w:color="auto" w:fill="auto"/>
            <w:noWrap/>
            <w:vAlign w:val="bottom"/>
            <w:hideMark/>
          </w:tcPr>
          <w:p w14:paraId="5504C9B4"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g10589</w:t>
            </w:r>
          </w:p>
        </w:tc>
        <w:tc>
          <w:tcPr>
            <w:tcW w:w="1840" w:type="dxa"/>
            <w:tcBorders>
              <w:top w:val="nil"/>
              <w:left w:val="nil"/>
              <w:bottom w:val="nil"/>
              <w:right w:val="nil"/>
            </w:tcBorders>
            <w:shd w:val="clear" w:color="auto" w:fill="auto"/>
            <w:noWrap/>
            <w:vAlign w:val="bottom"/>
            <w:hideMark/>
          </w:tcPr>
          <w:p w14:paraId="33BAF30E"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gooseberry</w:t>
            </w:r>
          </w:p>
        </w:tc>
        <w:tc>
          <w:tcPr>
            <w:tcW w:w="2047" w:type="dxa"/>
            <w:tcBorders>
              <w:top w:val="nil"/>
              <w:left w:val="nil"/>
              <w:bottom w:val="nil"/>
              <w:right w:val="nil"/>
            </w:tcBorders>
            <w:shd w:val="clear" w:color="auto" w:fill="auto"/>
            <w:noWrap/>
            <w:vAlign w:val="bottom"/>
            <w:hideMark/>
          </w:tcPr>
          <w:p w14:paraId="260B32C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AGACCTGGTGTGATTGGAGG</w:t>
            </w:r>
          </w:p>
        </w:tc>
        <w:tc>
          <w:tcPr>
            <w:tcW w:w="2047" w:type="dxa"/>
            <w:tcBorders>
              <w:top w:val="nil"/>
              <w:left w:val="nil"/>
              <w:bottom w:val="nil"/>
              <w:right w:val="nil"/>
            </w:tcBorders>
            <w:shd w:val="clear" w:color="auto" w:fill="auto"/>
            <w:noWrap/>
            <w:vAlign w:val="bottom"/>
            <w:hideMark/>
          </w:tcPr>
          <w:p w14:paraId="16A8F70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GGATTGACGCATGGTTCAGG</w:t>
            </w:r>
          </w:p>
        </w:tc>
        <w:tc>
          <w:tcPr>
            <w:tcW w:w="400" w:type="dxa"/>
            <w:tcBorders>
              <w:top w:val="nil"/>
              <w:left w:val="nil"/>
              <w:bottom w:val="nil"/>
              <w:right w:val="nil"/>
            </w:tcBorders>
            <w:shd w:val="clear" w:color="auto" w:fill="auto"/>
            <w:noWrap/>
            <w:vAlign w:val="bottom"/>
            <w:hideMark/>
          </w:tcPr>
          <w:p w14:paraId="6B1AB557"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737</w:t>
            </w:r>
          </w:p>
        </w:tc>
      </w:tr>
      <w:tr w:rsidR="00835C59" w:rsidRPr="00835C59" w14:paraId="23D606E2" w14:textId="77777777" w:rsidTr="00AA3E8E">
        <w:trPr>
          <w:trHeight w:val="160"/>
        </w:trPr>
        <w:tc>
          <w:tcPr>
            <w:tcW w:w="960" w:type="dxa"/>
            <w:tcBorders>
              <w:top w:val="nil"/>
              <w:left w:val="nil"/>
              <w:bottom w:val="nil"/>
              <w:right w:val="nil"/>
            </w:tcBorders>
            <w:shd w:val="clear" w:color="auto" w:fill="auto"/>
            <w:noWrap/>
            <w:vAlign w:val="bottom"/>
            <w:hideMark/>
          </w:tcPr>
          <w:p w14:paraId="2A3D0835"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g1871</w:t>
            </w:r>
          </w:p>
        </w:tc>
        <w:tc>
          <w:tcPr>
            <w:tcW w:w="1840" w:type="dxa"/>
            <w:tcBorders>
              <w:top w:val="nil"/>
              <w:left w:val="nil"/>
              <w:bottom w:val="nil"/>
              <w:right w:val="nil"/>
            </w:tcBorders>
            <w:shd w:val="clear" w:color="auto" w:fill="auto"/>
            <w:noWrap/>
            <w:vAlign w:val="bottom"/>
            <w:hideMark/>
          </w:tcPr>
          <w:p w14:paraId="0270AD41"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hemicentin</w:t>
            </w:r>
          </w:p>
        </w:tc>
        <w:tc>
          <w:tcPr>
            <w:tcW w:w="2047" w:type="dxa"/>
            <w:tcBorders>
              <w:top w:val="nil"/>
              <w:left w:val="nil"/>
              <w:bottom w:val="nil"/>
              <w:right w:val="nil"/>
            </w:tcBorders>
            <w:shd w:val="clear" w:color="auto" w:fill="auto"/>
            <w:noWrap/>
            <w:vAlign w:val="bottom"/>
            <w:hideMark/>
          </w:tcPr>
          <w:p w14:paraId="37B33B7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TCGTTCTGTCAGGTGGTTGA</w:t>
            </w:r>
          </w:p>
        </w:tc>
        <w:tc>
          <w:tcPr>
            <w:tcW w:w="2047" w:type="dxa"/>
            <w:tcBorders>
              <w:top w:val="nil"/>
              <w:left w:val="nil"/>
              <w:bottom w:val="nil"/>
              <w:right w:val="nil"/>
            </w:tcBorders>
            <w:shd w:val="clear" w:color="auto" w:fill="auto"/>
            <w:noWrap/>
            <w:vAlign w:val="bottom"/>
            <w:hideMark/>
          </w:tcPr>
          <w:p w14:paraId="71FD9F3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ATTCTCTCGACGACTGGGTC</w:t>
            </w:r>
          </w:p>
        </w:tc>
        <w:tc>
          <w:tcPr>
            <w:tcW w:w="400" w:type="dxa"/>
            <w:tcBorders>
              <w:top w:val="nil"/>
              <w:left w:val="nil"/>
              <w:bottom w:val="nil"/>
              <w:right w:val="nil"/>
            </w:tcBorders>
            <w:shd w:val="clear" w:color="auto" w:fill="auto"/>
            <w:noWrap/>
            <w:vAlign w:val="bottom"/>
            <w:hideMark/>
          </w:tcPr>
          <w:p w14:paraId="29D32242"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952</w:t>
            </w:r>
          </w:p>
        </w:tc>
      </w:tr>
      <w:tr w:rsidR="00835C59" w:rsidRPr="00835C59" w14:paraId="625888BF" w14:textId="77777777" w:rsidTr="00AA3E8E">
        <w:trPr>
          <w:trHeight w:val="160"/>
        </w:trPr>
        <w:tc>
          <w:tcPr>
            <w:tcW w:w="960" w:type="dxa"/>
            <w:tcBorders>
              <w:top w:val="nil"/>
              <w:left w:val="nil"/>
              <w:bottom w:val="nil"/>
              <w:right w:val="nil"/>
            </w:tcBorders>
            <w:shd w:val="clear" w:color="auto" w:fill="auto"/>
            <w:noWrap/>
            <w:vAlign w:val="bottom"/>
            <w:hideMark/>
          </w:tcPr>
          <w:p w14:paraId="64D2DBD3"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g29744</w:t>
            </w:r>
          </w:p>
        </w:tc>
        <w:tc>
          <w:tcPr>
            <w:tcW w:w="1840" w:type="dxa"/>
            <w:tcBorders>
              <w:top w:val="nil"/>
              <w:left w:val="nil"/>
              <w:bottom w:val="nil"/>
              <w:right w:val="nil"/>
            </w:tcBorders>
            <w:shd w:val="clear" w:color="auto" w:fill="auto"/>
            <w:noWrap/>
            <w:vAlign w:val="bottom"/>
            <w:hideMark/>
          </w:tcPr>
          <w:p w14:paraId="084811A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basonuclin</w:t>
            </w:r>
          </w:p>
        </w:tc>
        <w:tc>
          <w:tcPr>
            <w:tcW w:w="2047" w:type="dxa"/>
            <w:tcBorders>
              <w:top w:val="nil"/>
              <w:left w:val="nil"/>
              <w:bottom w:val="nil"/>
              <w:right w:val="nil"/>
            </w:tcBorders>
            <w:shd w:val="clear" w:color="auto" w:fill="auto"/>
            <w:noWrap/>
            <w:vAlign w:val="bottom"/>
            <w:hideMark/>
          </w:tcPr>
          <w:p w14:paraId="4FDB2CD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AATCCCAAACTTCACACGCC</w:t>
            </w:r>
          </w:p>
        </w:tc>
        <w:tc>
          <w:tcPr>
            <w:tcW w:w="2047" w:type="dxa"/>
            <w:tcBorders>
              <w:top w:val="nil"/>
              <w:left w:val="nil"/>
              <w:bottom w:val="nil"/>
              <w:right w:val="nil"/>
            </w:tcBorders>
            <w:shd w:val="clear" w:color="auto" w:fill="auto"/>
            <w:noWrap/>
            <w:vAlign w:val="bottom"/>
            <w:hideMark/>
          </w:tcPr>
          <w:p w14:paraId="2654B5F0"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AAGACAGGTGGGGAGGAATG</w:t>
            </w:r>
          </w:p>
        </w:tc>
        <w:tc>
          <w:tcPr>
            <w:tcW w:w="400" w:type="dxa"/>
            <w:tcBorders>
              <w:top w:val="nil"/>
              <w:left w:val="nil"/>
              <w:bottom w:val="nil"/>
              <w:right w:val="nil"/>
            </w:tcBorders>
            <w:shd w:val="clear" w:color="auto" w:fill="auto"/>
            <w:noWrap/>
            <w:vAlign w:val="bottom"/>
            <w:hideMark/>
          </w:tcPr>
          <w:p w14:paraId="1AD46CA4"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734</w:t>
            </w:r>
          </w:p>
        </w:tc>
      </w:tr>
      <w:tr w:rsidR="00835C59" w:rsidRPr="00835C59" w14:paraId="7CAE908D" w14:textId="77777777" w:rsidTr="00AA3E8E">
        <w:trPr>
          <w:trHeight w:val="160"/>
        </w:trPr>
        <w:tc>
          <w:tcPr>
            <w:tcW w:w="960" w:type="dxa"/>
            <w:tcBorders>
              <w:top w:val="nil"/>
              <w:left w:val="nil"/>
              <w:bottom w:val="nil"/>
              <w:right w:val="nil"/>
            </w:tcBorders>
            <w:shd w:val="clear" w:color="auto" w:fill="auto"/>
            <w:noWrap/>
            <w:vAlign w:val="bottom"/>
            <w:hideMark/>
          </w:tcPr>
          <w:p w14:paraId="7982F7E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g29290</w:t>
            </w:r>
          </w:p>
        </w:tc>
        <w:tc>
          <w:tcPr>
            <w:tcW w:w="1840" w:type="dxa"/>
            <w:tcBorders>
              <w:top w:val="nil"/>
              <w:left w:val="nil"/>
              <w:bottom w:val="nil"/>
              <w:right w:val="nil"/>
            </w:tcBorders>
            <w:shd w:val="clear" w:color="auto" w:fill="auto"/>
            <w:noWrap/>
            <w:vAlign w:val="bottom"/>
            <w:hideMark/>
          </w:tcPr>
          <w:p w14:paraId="306E388F"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sidRPr="00835C59">
              <w:rPr>
                <w:rFonts w:ascii="Courier" w:hAnsi="Courier" w:cs="Courier New"/>
                <w:i/>
                <w:iCs/>
                <w:color w:val="000000"/>
                <w:kern w:val="0"/>
                <w:sz w:val="12"/>
                <w:szCs w:val="12"/>
              </w:rPr>
              <w:t>Irx4</w:t>
            </w:r>
          </w:p>
        </w:tc>
        <w:tc>
          <w:tcPr>
            <w:tcW w:w="2047" w:type="dxa"/>
            <w:tcBorders>
              <w:top w:val="nil"/>
              <w:left w:val="nil"/>
              <w:bottom w:val="nil"/>
              <w:right w:val="nil"/>
            </w:tcBorders>
            <w:shd w:val="clear" w:color="auto" w:fill="auto"/>
            <w:noWrap/>
            <w:vAlign w:val="bottom"/>
            <w:hideMark/>
          </w:tcPr>
          <w:p w14:paraId="0F7C8A5D"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AATGCCAGGAAAGTGACTCC</w:t>
            </w:r>
          </w:p>
        </w:tc>
        <w:tc>
          <w:tcPr>
            <w:tcW w:w="2047" w:type="dxa"/>
            <w:tcBorders>
              <w:top w:val="nil"/>
              <w:left w:val="nil"/>
              <w:bottom w:val="nil"/>
              <w:right w:val="nil"/>
            </w:tcBorders>
            <w:shd w:val="clear" w:color="auto" w:fill="auto"/>
            <w:noWrap/>
            <w:vAlign w:val="bottom"/>
            <w:hideMark/>
          </w:tcPr>
          <w:p w14:paraId="37D4BF0B"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TGTTAGCTCTCACACCGACT</w:t>
            </w:r>
          </w:p>
        </w:tc>
        <w:tc>
          <w:tcPr>
            <w:tcW w:w="400" w:type="dxa"/>
            <w:tcBorders>
              <w:top w:val="nil"/>
              <w:left w:val="nil"/>
              <w:bottom w:val="nil"/>
              <w:right w:val="nil"/>
            </w:tcBorders>
            <w:shd w:val="clear" w:color="auto" w:fill="auto"/>
            <w:noWrap/>
            <w:vAlign w:val="bottom"/>
            <w:hideMark/>
          </w:tcPr>
          <w:p w14:paraId="77B1D7BE" w14:textId="77777777" w:rsidR="00835C59" w:rsidRPr="00835C59" w:rsidRDefault="00835C59" w:rsidP="00835C59">
            <w:pPr>
              <w:shd w:val="clear" w:color="auto" w:fill="auto"/>
              <w:spacing w:line="240" w:lineRule="auto"/>
              <w:contextualSpacing w:val="0"/>
              <w:jc w:val="righ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835</w:t>
            </w:r>
          </w:p>
        </w:tc>
      </w:tr>
      <w:tr w:rsidR="00835C59" w:rsidRPr="00835C59" w14:paraId="73E53785" w14:textId="77777777" w:rsidTr="00AA3E8E">
        <w:trPr>
          <w:trHeight w:val="160"/>
        </w:trPr>
        <w:tc>
          <w:tcPr>
            <w:tcW w:w="960" w:type="dxa"/>
            <w:tcBorders>
              <w:top w:val="nil"/>
              <w:left w:val="nil"/>
              <w:bottom w:val="nil"/>
              <w:right w:val="nil"/>
            </w:tcBorders>
            <w:shd w:val="clear" w:color="auto" w:fill="auto"/>
            <w:noWrap/>
            <w:vAlign w:val="bottom"/>
          </w:tcPr>
          <w:p w14:paraId="4FEC6D3A" w14:textId="77777777" w:rsidR="00835C59" w:rsidRPr="00835C59" w:rsidRDefault="00835C59" w:rsidP="00835C59">
            <w:pPr>
              <w:shd w:val="clear" w:color="auto" w:fill="auto"/>
              <w:spacing w:line="240" w:lineRule="auto"/>
              <w:contextualSpacing w:val="0"/>
              <w:jc w:val="left"/>
              <w:textAlignment w:val="auto"/>
              <w:outlineLvl w:val="9"/>
              <w:rPr>
                <w:rFonts w:ascii="Courier" w:hAnsi="Courier" w:cs="Courier New"/>
                <w:color w:val="000000"/>
                <w:kern w:val="0"/>
                <w:sz w:val="12"/>
                <w:szCs w:val="12"/>
              </w:rPr>
            </w:pPr>
            <w:r w:rsidRPr="00835C59">
              <w:rPr>
                <w:rFonts w:ascii="Courier" w:hAnsi="Courier" w:cs="Courier New"/>
                <w:color w:val="000000"/>
                <w:kern w:val="0"/>
                <w:sz w:val="12"/>
                <w:szCs w:val="12"/>
              </w:rPr>
              <w:t>aug3.g13175</w:t>
            </w:r>
          </w:p>
        </w:tc>
        <w:tc>
          <w:tcPr>
            <w:tcW w:w="1840" w:type="dxa"/>
            <w:tcBorders>
              <w:top w:val="nil"/>
              <w:left w:val="nil"/>
              <w:bottom w:val="nil"/>
              <w:right w:val="nil"/>
            </w:tcBorders>
            <w:shd w:val="clear" w:color="auto" w:fill="auto"/>
            <w:noWrap/>
            <w:vAlign w:val="bottom"/>
          </w:tcPr>
          <w:p w14:paraId="3C273B96" w14:textId="50C3FE57" w:rsidR="00835C59" w:rsidRPr="00835C59" w:rsidRDefault="00A67B89" w:rsidP="00835C59">
            <w:pPr>
              <w:shd w:val="clear" w:color="auto" w:fill="auto"/>
              <w:spacing w:line="240" w:lineRule="auto"/>
              <w:contextualSpacing w:val="0"/>
              <w:jc w:val="left"/>
              <w:textAlignment w:val="auto"/>
              <w:outlineLvl w:val="9"/>
              <w:rPr>
                <w:rFonts w:ascii="Courier" w:hAnsi="Courier" w:cs="Courier New"/>
                <w:i/>
                <w:iCs/>
                <w:color w:val="000000"/>
                <w:kern w:val="0"/>
                <w:sz w:val="12"/>
                <w:szCs w:val="12"/>
              </w:rPr>
            </w:pPr>
            <w:r>
              <w:rPr>
                <w:rFonts w:ascii="Courier" w:hAnsi="Courier" w:cs="Courier New"/>
                <w:i/>
                <w:iCs/>
                <w:color w:val="000000"/>
                <w:kern w:val="0"/>
                <w:sz w:val="12"/>
                <w:szCs w:val="12"/>
              </w:rPr>
              <w:t>mucin-3A</w:t>
            </w:r>
          </w:p>
        </w:tc>
        <w:tc>
          <w:tcPr>
            <w:tcW w:w="2047" w:type="dxa"/>
            <w:tcBorders>
              <w:top w:val="nil"/>
              <w:left w:val="nil"/>
              <w:bottom w:val="nil"/>
              <w:right w:val="nil"/>
            </w:tcBorders>
            <w:shd w:val="clear" w:color="auto" w:fill="auto"/>
            <w:noWrap/>
            <w:vAlign w:val="bottom"/>
          </w:tcPr>
          <w:p w14:paraId="4825CA73" w14:textId="77777777" w:rsidR="00835C59" w:rsidRPr="00835C59" w:rsidRDefault="00835C59" w:rsidP="00835C59">
            <w:pPr>
              <w:shd w:val="clear" w:color="auto" w:fill="auto"/>
              <w:spacing w:line="240" w:lineRule="auto"/>
              <w:contextualSpacing w:val="0"/>
              <w:jc w:val="left"/>
              <w:textAlignment w:val="auto"/>
              <w:outlineLvl w:val="9"/>
              <w:rPr>
                <w:rFonts w:ascii="Courier" w:eastAsiaTheme="minorHAnsi" w:hAnsi="Courier" w:cstheme="minorBidi"/>
                <w:kern w:val="0"/>
                <w:sz w:val="12"/>
                <w:szCs w:val="12"/>
                <w:lang w:eastAsia="en-US"/>
              </w:rPr>
            </w:pPr>
            <w:r w:rsidRPr="00835C59">
              <w:rPr>
                <w:rFonts w:ascii="Courier" w:eastAsiaTheme="minorHAnsi" w:hAnsi="Courier" w:cstheme="minorBidi"/>
                <w:kern w:val="0"/>
                <w:sz w:val="12"/>
                <w:szCs w:val="12"/>
                <w:lang w:eastAsia="en-US"/>
              </w:rPr>
              <w:t>TTGGGCATGCTCTGAAGGTA</w:t>
            </w:r>
          </w:p>
        </w:tc>
        <w:tc>
          <w:tcPr>
            <w:tcW w:w="2047" w:type="dxa"/>
            <w:tcBorders>
              <w:top w:val="nil"/>
              <w:left w:val="nil"/>
              <w:bottom w:val="nil"/>
              <w:right w:val="nil"/>
            </w:tcBorders>
            <w:shd w:val="clear" w:color="auto" w:fill="auto"/>
            <w:noWrap/>
            <w:vAlign w:val="bottom"/>
          </w:tcPr>
          <w:p w14:paraId="6CD47943" w14:textId="77777777" w:rsidR="00835C59" w:rsidRPr="00835C59" w:rsidRDefault="00835C59" w:rsidP="00835C59">
            <w:pPr>
              <w:shd w:val="clear" w:color="auto" w:fill="auto"/>
              <w:spacing w:line="240" w:lineRule="auto"/>
              <w:contextualSpacing w:val="0"/>
              <w:jc w:val="left"/>
              <w:textAlignment w:val="auto"/>
              <w:outlineLvl w:val="9"/>
              <w:rPr>
                <w:rFonts w:ascii="Courier" w:eastAsiaTheme="minorHAnsi" w:hAnsi="Courier" w:cstheme="minorBidi"/>
                <w:kern w:val="0"/>
                <w:sz w:val="12"/>
                <w:szCs w:val="12"/>
                <w:lang w:eastAsia="en-US"/>
              </w:rPr>
            </w:pPr>
            <w:r w:rsidRPr="00835C59">
              <w:rPr>
                <w:rFonts w:ascii="Courier" w:eastAsiaTheme="minorHAnsi" w:hAnsi="Courier" w:cs="Courier New"/>
                <w:kern w:val="0"/>
                <w:sz w:val="12"/>
                <w:szCs w:val="12"/>
                <w:lang w:eastAsia="en-US"/>
              </w:rPr>
              <w:t>ATGTCCTTCGCTGCTTTGTG</w:t>
            </w:r>
          </w:p>
        </w:tc>
        <w:tc>
          <w:tcPr>
            <w:tcW w:w="400" w:type="dxa"/>
            <w:tcBorders>
              <w:top w:val="nil"/>
              <w:left w:val="nil"/>
              <w:bottom w:val="nil"/>
              <w:right w:val="nil"/>
            </w:tcBorders>
            <w:shd w:val="clear" w:color="auto" w:fill="auto"/>
            <w:noWrap/>
            <w:vAlign w:val="bottom"/>
          </w:tcPr>
          <w:p w14:paraId="2E3CF73A" w14:textId="77777777" w:rsidR="00835C59" w:rsidRPr="00835C59" w:rsidRDefault="00835C59" w:rsidP="00835C59">
            <w:pPr>
              <w:shd w:val="clear" w:color="auto" w:fill="auto"/>
              <w:spacing w:line="240" w:lineRule="auto"/>
              <w:contextualSpacing w:val="0"/>
              <w:jc w:val="left"/>
              <w:textAlignment w:val="auto"/>
              <w:outlineLvl w:val="9"/>
              <w:rPr>
                <w:rFonts w:ascii="Courier" w:eastAsiaTheme="minorHAnsi" w:hAnsi="Courier" w:cstheme="minorBidi"/>
                <w:kern w:val="0"/>
                <w:sz w:val="12"/>
                <w:szCs w:val="12"/>
                <w:lang w:eastAsia="en-US"/>
              </w:rPr>
            </w:pPr>
            <w:r w:rsidRPr="00835C59">
              <w:rPr>
                <w:rFonts w:ascii="Courier" w:eastAsiaTheme="minorHAnsi" w:hAnsi="Courier"/>
                <w:kern w:val="0"/>
                <w:sz w:val="12"/>
                <w:szCs w:val="12"/>
                <w:lang w:eastAsia="en-US"/>
              </w:rPr>
              <w:t xml:space="preserve"> 767</w:t>
            </w:r>
          </w:p>
        </w:tc>
      </w:tr>
    </w:tbl>
    <w:p w14:paraId="6E8A703F" w14:textId="77777777" w:rsidR="000C1DB8" w:rsidRDefault="008E61BF" w:rsidP="008E61BF">
      <w:pPr>
        <w:rPr>
          <w:color w:val="000000" w:themeColor="text1"/>
        </w:rPr>
      </w:pPr>
      <w:r>
        <w:rPr>
          <w:color w:val="000000" w:themeColor="text1"/>
        </w:rPr>
        <w:br w:type="column"/>
      </w:r>
      <w:r w:rsidR="000C1DB8">
        <w:rPr>
          <w:noProof/>
          <w:color w:val="000000" w:themeColor="text1"/>
        </w:rPr>
        <w:lastRenderedPageBreak/>
        <w:drawing>
          <wp:inline distT="0" distB="0" distL="0" distR="0" wp14:anchorId="6094859C" wp14:editId="368029A0">
            <wp:extent cx="5727700" cy="6682105"/>
            <wp:effectExtent l="0" t="0" r="0" b="0"/>
            <wp:docPr id="14" name="Picture 14" descr="A chart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hart of different colored shapes&#10;&#10;Description automatically generated"/>
                    <pic:cNvPicPr/>
                  </pic:nvPicPr>
                  <pic:blipFill>
                    <a:blip r:embed="rId11"/>
                    <a:stretch>
                      <a:fillRect/>
                    </a:stretch>
                  </pic:blipFill>
                  <pic:spPr>
                    <a:xfrm>
                      <a:off x="0" y="0"/>
                      <a:ext cx="5727700" cy="6682105"/>
                    </a:xfrm>
                    <a:prstGeom prst="rect">
                      <a:avLst/>
                    </a:prstGeom>
                  </pic:spPr>
                </pic:pic>
              </a:graphicData>
            </a:graphic>
          </wp:inline>
        </w:drawing>
      </w:r>
    </w:p>
    <w:p w14:paraId="26A5952C" w14:textId="69C5C045" w:rsidR="000C1DB8" w:rsidRDefault="000C1DB8" w:rsidP="000C1DB8">
      <w:pPr>
        <w:rPr>
          <w:b/>
          <w:bCs/>
          <w:color w:val="000000" w:themeColor="text1"/>
        </w:rPr>
      </w:pPr>
      <w:r w:rsidRPr="00691EF6">
        <w:rPr>
          <w:b/>
          <w:bCs/>
          <w:color w:val="000000" w:themeColor="text1"/>
        </w:rPr>
        <w:t xml:space="preserve">Sup Fig 1: </w:t>
      </w:r>
      <w:r>
        <w:rPr>
          <w:b/>
          <w:bCs/>
          <w:color w:val="000000" w:themeColor="text1"/>
        </w:rPr>
        <w:t xml:space="preserve">Violin plots </w:t>
      </w:r>
      <w:r w:rsidR="00DD3888">
        <w:rPr>
          <w:b/>
          <w:bCs/>
          <w:color w:val="000000" w:themeColor="text1"/>
        </w:rPr>
        <w:t>of the UMIs and genes for each cluster per dataset</w:t>
      </w:r>
      <w:r w:rsidRPr="00691EF6">
        <w:rPr>
          <w:b/>
          <w:bCs/>
          <w:color w:val="000000" w:themeColor="text1"/>
        </w:rPr>
        <w:t xml:space="preserve">. </w:t>
      </w:r>
    </w:p>
    <w:p w14:paraId="459980B5" w14:textId="61061B87" w:rsidR="00DD3888" w:rsidRDefault="00DD3888" w:rsidP="00DD3888">
      <w:pPr>
        <w:rPr>
          <w:color w:val="000000" w:themeColor="text1"/>
        </w:rPr>
      </w:pPr>
      <w:r w:rsidRPr="00A8437A">
        <w:rPr>
          <w:b/>
          <w:bCs/>
          <w:color w:val="000000" w:themeColor="text1"/>
        </w:rPr>
        <w:t xml:space="preserve">(A, C, E, G, I, K, M) </w:t>
      </w:r>
      <w:r>
        <w:rPr>
          <w:color w:val="000000" w:themeColor="text1"/>
        </w:rPr>
        <w:t xml:space="preserve">UMI counts per cell for each cluster for stage 7, stage 8.1, stage 9.1, non-integrated, rPCA integrated, CCA integrated, and harmony integrated. </w:t>
      </w:r>
      <w:r w:rsidRPr="00995FA9">
        <w:rPr>
          <w:b/>
          <w:bCs/>
          <w:color w:val="000000" w:themeColor="text1"/>
        </w:rPr>
        <w:t>(</w:t>
      </w:r>
      <w:r>
        <w:rPr>
          <w:b/>
          <w:bCs/>
          <w:color w:val="000000" w:themeColor="text1"/>
        </w:rPr>
        <w:t>B</w:t>
      </w:r>
      <w:r w:rsidRPr="00995FA9">
        <w:rPr>
          <w:b/>
          <w:bCs/>
          <w:color w:val="000000" w:themeColor="text1"/>
        </w:rPr>
        <w:t xml:space="preserve">, </w:t>
      </w:r>
      <w:r>
        <w:rPr>
          <w:b/>
          <w:bCs/>
          <w:color w:val="000000" w:themeColor="text1"/>
        </w:rPr>
        <w:t>D</w:t>
      </w:r>
      <w:r w:rsidRPr="00995FA9">
        <w:rPr>
          <w:b/>
          <w:bCs/>
          <w:color w:val="000000" w:themeColor="text1"/>
        </w:rPr>
        <w:t xml:space="preserve">, </w:t>
      </w:r>
      <w:r>
        <w:rPr>
          <w:b/>
          <w:bCs/>
          <w:color w:val="000000" w:themeColor="text1"/>
        </w:rPr>
        <w:t>F</w:t>
      </w:r>
      <w:r w:rsidRPr="00995FA9">
        <w:rPr>
          <w:b/>
          <w:bCs/>
          <w:color w:val="000000" w:themeColor="text1"/>
        </w:rPr>
        <w:t xml:space="preserve">, </w:t>
      </w:r>
      <w:r>
        <w:rPr>
          <w:b/>
          <w:bCs/>
          <w:color w:val="000000" w:themeColor="text1"/>
        </w:rPr>
        <w:t>H</w:t>
      </w:r>
      <w:r w:rsidRPr="00995FA9">
        <w:rPr>
          <w:b/>
          <w:bCs/>
          <w:color w:val="000000" w:themeColor="text1"/>
        </w:rPr>
        <w:t xml:space="preserve">, </w:t>
      </w:r>
      <w:r>
        <w:rPr>
          <w:b/>
          <w:bCs/>
          <w:color w:val="000000" w:themeColor="text1"/>
        </w:rPr>
        <w:t>J</w:t>
      </w:r>
      <w:r w:rsidRPr="00995FA9">
        <w:rPr>
          <w:b/>
          <w:bCs/>
          <w:color w:val="000000" w:themeColor="text1"/>
        </w:rPr>
        <w:t xml:space="preserve">, </w:t>
      </w:r>
      <w:r>
        <w:rPr>
          <w:b/>
          <w:bCs/>
          <w:color w:val="000000" w:themeColor="text1"/>
        </w:rPr>
        <w:t>L, N</w:t>
      </w:r>
      <w:r w:rsidRPr="00995FA9">
        <w:rPr>
          <w:b/>
          <w:bCs/>
          <w:color w:val="000000" w:themeColor="text1"/>
        </w:rPr>
        <w:t xml:space="preserve">) </w:t>
      </w:r>
      <w:r>
        <w:rPr>
          <w:color w:val="000000" w:themeColor="text1"/>
        </w:rPr>
        <w:t>gene counts per cell for each cluster for stage 7, stage 8.1, stage 9.1, non-integrated, rPCA integrated, CCA integrated, and harmony integrated.</w:t>
      </w:r>
    </w:p>
    <w:p w14:paraId="39588DBB" w14:textId="2CEB806A" w:rsidR="000C1DB8" w:rsidRDefault="000C1DB8" w:rsidP="000C1DB8">
      <w:pPr>
        <w:rPr>
          <w:color w:val="000000" w:themeColor="text1"/>
        </w:rPr>
      </w:pPr>
    </w:p>
    <w:p w14:paraId="5A1846D6" w14:textId="6DC9B750" w:rsidR="00F50F35" w:rsidRDefault="000C1DB8" w:rsidP="008E61BF">
      <w:pPr>
        <w:rPr>
          <w:color w:val="000000" w:themeColor="text1"/>
        </w:rPr>
      </w:pPr>
      <w:r>
        <w:rPr>
          <w:color w:val="000000" w:themeColor="text1"/>
        </w:rPr>
        <w:br w:type="column"/>
      </w:r>
    </w:p>
    <w:p w14:paraId="5A4118BF" w14:textId="6DC5DF50" w:rsidR="00F50F35" w:rsidRDefault="00F50F35" w:rsidP="008E61BF">
      <w:pPr>
        <w:rPr>
          <w:color w:val="000000" w:themeColor="text1"/>
        </w:rPr>
      </w:pPr>
      <w:r w:rsidRPr="00691EF6">
        <w:rPr>
          <w:b/>
          <w:bCs/>
          <w:color w:val="000000" w:themeColor="text1"/>
        </w:rPr>
        <w:t>A</w:t>
      </w:r>
      <w:r>
        <w:rPr>
          <w:color w:val="000000" w:themeColor="text1"/>
        </w:rPr>
        <w:t>) rPCA</w:t>
      </w:r>
    </w:p>
    <w:p w14:paraId="6CE16A90" w14:textId="1EC21638" w:rsidR="00F50F35" w:rsidRDefault="00F50F35" w:rsidP="008E61BF">
      <w:pPr>
        <w:rPr>
          <w:color w:val="000000" w:themeColor="text1"/>
        </w:rPr>
      </w:pPr>
      <w:r>
        <w:rPr>
          <w:noProof/>
          <w:color w:val="000000" w:themeColor="text1"/>
        </w:rPr>
        <w:drawing>
          <wp:inline distT="0" distB="0" distL="0" distR="0" wp14:anchorId="43081D62" wp14:editId="28E60FD4">
            <wp:extent cx="4068305" cy="1694977"/>
            <wp:effectExtent l="0" t="0" r="0" b="0"/>
            <wp:docPr id="8" name="Picture 8"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ap&#10;&#10;Description automatically generated"/>
                    <pic:cNvPicPr/>
                  </pic:nvPicPr>
                  <pic:blipFill>
                    <a:blip r:embed="rId12"/>
                    <a:stretch>
                      <a:fillRect/>
                    </a:stretch>
                  </pic:blipFill>
                  <pic:spPr>
                    <a:xfrm>
                      <a:off x="0" y="0"/>
                      <a:ext cx="4088950" cy="1703578"/>
                    </a:xfrm>
                    <a:prstGeom prst="rect">
                      <a:avLst/>
                    </a:prstGeom>
                  </pic:spPr>
                </pic:pic>
              </a:graphicData>
            </a:graphic>
          </wp:inline>
        </w:drawing>
      </w:r>
    </w:p>
    <w:p w14:paraId="16DB1838" w14:textId="39358AD2" w:rsidR="00F50F35" w:rsidRDefault="00F50F35" w:rsidP="008E61BF">
      <w:pPr>
        <w:rPr>
          <w:color w:val="000000" w:themeColor="text1"/>
        </w:rPr>
      </w:pPr>
      <w:r>
        <w:rPr>
          <w:b/>
          <w:bCs/>
          <w:color w:val="000000"/>
        </w:rPr>
        <w:t>B</w:t>
      </w:r>
      <w:r>
        <w:rPr>
          <w:color w:val="000000" w:themeColor="text1"/>
        </w:rPr>
        <w:t>) CCA</w:t>
      </w:r>
    </w:p>
    <w:p w14:paraId="74AABA06" w14:textId="48D9FAD9" w:rsidR="00F50F35" w:rsidRDefault="00F50F35" w:rsidP="008E61BF">
      <w:pPr>
        <w:rPr>
          <w:color w:val="000000" w:themeColor="text1"/>
        </w:rPr>
      </w:pPr>
      <w:r>
        <w:rPr>
          <w:noProof/>
          <w:color w:val="000000" w:themeColor="text1"/>
        </w:rPr>
        <w:drawing>
          <wp:inline distT="0" distB="0" distL="0" distR="0" wp14:anchorId="1B7E1D31" wp14:editId="6AA5C84B">
            <wp:extent cx="4067810" cy="1694771"/>
            <wp:effectExtent l="0" t="0" r="0"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3"/>
                    <a:stretch>
                      <a:fillRect/>
                    </a:stretch>
                  </pic:blipFill>
                  <pic:spPr>
                    <a:xfrm>
                      <a:off x="0" y="0"/>
                      <a:ext cx="4098942" cy="1707742"/>
                    </a:xfrm>
                    <a:prstGeom prst="rect">
                      <a:avLst/>
                    </a:prstGeom>
                  </pic:spPr>
                </pic:pic>
              </a:graphicData>
            </a:graphic>
          </wp:inline>
        </w:drawing>
      </w:r>
    </w:p>
    <w:p w14:paraId="6D79347D" w14:textId="0DFF1541" w:rsidR="00F50F35" w:rsidRDefault="00F50F35" w:rsidP="008E61BF">
      <w:pPr>
        <w:rPr>
          <w:color w:val="000000" w:themeColor="text1"/>
        </w:rPr>
      </w:pPr>
      <w:r w:rsidRPr="00691EF6">
        <w:rPr>
          <w:b/>
          <w:bCs/>
          <w:color w:val="000000" w:themeColor="text1"/>
        </w:rPr>
        <w:t>C</w:t>
      </w:r>
      <w:r>
        <w:rPr>
          <w:color w:val="000000" w:themeColor="text1"/>
        </w:rPr>
        <w:t>) Harmony</w:t>
      </w:r>
    </w:p>
    <w:p w14:paraId="40F9B736" w14:textId="77777777" w:rsidR="00F50F35" w:rsidRDefault="00F50F35" w:rsidP="008E61BF">
      <w:pPr>
        <w:rPr>
          <w:color w:val="000000" w:themeColor="text1"/>
        </w:rPr>
      </w:pPr>
      <w:r>
        <w:rPr>
          <w:noProof/>
          <w:color w:val="000000" w:themeColor="text1"/>
        </w:rPr>
        <w:drawing>
          <wp:inline distT="0" distB="0" distL="0" distR="0" wp14:anchorId="18556831" wp14:editId="0DC7E647">
            <wp:extent cx="4067810" cy="1694771"/>
            <wp:effectExtent l="0" t="0" r="0" b="0"/>
            <wp:docPr id="7" name="Picture 7" descr="A picture containing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 map&#10;&#10;Description automatically generated"/>
                    <pic:cNvPicPr/>
                  </pic:nvPicPr>
                  <pic:blipFill>
                    <a:blip r:embed="rId14"/>
                    <a:stretch>
                      <a:fillRect/>
                    </a:stretch>
                  </pic:blipFill>
                  <pic:spPr>
                    <a:xfrm>
                      <a:off x="0" y="0"/>
                      <a:ext cx="4097862" cy="1707291"/>
                    </a:xfrm>
                    <a:prstGeom prst="rect">
                      <a:avLst/>
                    </a:prstGeom>
                  </pic:spPr>
                </pic:pic>
              </a:graphicData>
            </a:graphic>
          </wp:inline>
        </w:drawing>
      </w:r>
    </w:p>
    <w:p w14:paraId="384892A7" w14:textId="51125C02" w:rsidR="00434C5A" w:rsidRDefault="00F50F35" w:rsidP="008E61BF">
      <w:pPr>
        <w:rPr>
          <w:b/>
          <w:bCs/>
          <w:color w:val="000000" w:themeColor="text1"/>
        </w:rPr>
      </w:pPr>
      <w:r w:rsidRPr="00691EF6">
        <w:rPr>
          <w:b/>
          <w:bCs/>
          <w:color w:val="000000" w:themeColor="text1"/>
        </w:rPr>
        <w:t xml:space="preserve">Sup Fig </w:t>
      </w:r>
      <w:r w:rsidR="00DD3888">
        <w:rPr>
          <w:b/>
          <w:bCs/>
          <w:color w:val="000000" w:themeColor="text1"/>
        </w:rPr>
        <w:t>2</w:t>
      </w:r>
      <w:r w:rsidRPr="00691EF6">
        <w:rPr>
          <w:b/>
          <w:bCs/>
          <w:color w:val="000000" w:themeColor="text1"/>
        </w:rPr>
        <w:t xml:space="preserve">: UMAPs showing sample integration methods. </w:t>
      </w:r>
    </w:p>
    <w:p w14:paraId="75EABA10" w14:textId="4860975C" w:rsidR="004968BA" w:rsidRDefault="004968BA" w:rsidP="008E61BF">
      <w:pPr>
        <w:rPr>
          <w:color w:val="000000" w:themeColor="text1"/>
        </w:rPr>
      </w:pPr>
      <w:r>
        <w:rPr>
          <w:color w:val="000000" w:themeColor="text1"/>
        </w:rPr>
        <w:t>(</w:t>
      </w:r>
      <w:r w:rsidRPr="00691EF6">
        <w:rPr>
          <w:b/>
          <w:bCs/>
          <w:color w:val="000000" w:themeColor="text1"/>
        </w:rPr>
        <w:t>A</w:t>
      </w:r>
      <w:r>
        <w:rPr>
          <w:color w:val="000000" w:themeColor="text1"/>
        </w:rPr>
        <w:t xml:space="preserve">) rPCA shows similar </w:t>
      </w:r>
      <w:r w:rsidR="00691EF6">
        <w:rPr>
          <w:color w:val="000000" w:themeColor="text1"/>
        </w:rPr>
        <w:t>integration of stages as (</w:t>
      </w:r>
      <w:r w:rsidR="00691EF6" w:rsidRPr="00691EF6">
        <w:rPr>
          <w:b/>
          <w:bCs/>
          <w:color w:val="000000" w:themeColor="text1"/>
        </w:rPr>
        <w:t>B</w:t>
      </w:r>
      <w:r w:rsidR="00691EF6">
        <w:rPr>
          <w:color w:val="000000" w:themeColor="text1"/>
        </w:rPr>
        <w:t>) CCA, whereas (</w:t>
      </w:r>
      <w:r w:rsidR="00691EF6" w:rsidRPr="00691EF6">
        <w:rPr>
          <w:b/>
          <w:bCs/>
          <w:color w:val="000000" w:themeColor="text1"/>
        </w:rPr>
        <w:t>C</w:t>
      </w:r>
      <w:r w:rsidR="00691EF6">
        <w:rPr>
          <w:color w:val="000000" w:themeColor="text1"/>
        </w:rPr>
        <w:t>) Harmony maintains descriptively vis</w:t>
      </w:r>
      <w:r w:rsidR="0063685C">
        <w:rPr>
          <w:color w:val="000000" w:themeColor="text1"/>
        </w:rPr>
        <w:t>i</w:t>
      </w:r>
      <w:r w:rsidR="00691EF6">
        <w:rPr>
          <w:color w:val="000000" w:themeColor="text1"/>
        </w:rPr>
        <w:t>ble separation of stage 9.1 from stages 7 and 8.1.</w:t>
      </w:r>
    </w:p>
    <w:p w14:paraId="074E25A4" w14:textId="5FBE72CA" w:rsidR="008E61BF" w:rsidRDefault="00F50F35" w:rsidP="008E61BF">
      <w:pPr>
        <w:rPr>
          <w:color w:val="000000" w:themeColor="text1"/>
        </w:rPr>
      </w:pPr>
      <w:r>
        <w:rPr>
          <w:color w:val="000000" w:themeColor="text1"/>
        </w:rPr>
        <w:br w:type="column"/>
      </w:r>
      <w:r w:rsidR="008E61BF">
        <w:rPr>
          <w:noProof/>
          <w:color w:val="000000" w:themeColor="text1"/>
        </w:rPr>
        <w:lastRenderedPageBreak/>
        <w:drawing>
          <wp:inline distT="0" distB="0" distL="0" distR="0" wp14:anchorId="63625109" wp14:editId="2292FA68">
            <wp:extent cx="5727700" cy="429577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stretch>
                      <a:fillRect/>
                    </a:stretch>
                  </pic:blipFill>
                  <pic:spPr>
                    <a:xfrm>
                      <a:off x="0" y="0"/>
                      <a:ext cx="5727700" cy="4295775"/>
                    </a:xfrm>
                    <a:prstGeom prst="rect">
                      <a:avLst/>
                    </a:prstGeom>
                  </pic:spPr>
                </pic:pic>
              </a:graphicData>
            </a:graphic>
          </wp:inline>
        </w:drawing>
      </w:r>
    </w:p>
    <w:p w14:paraId="7F487262" w14:textId="1E1E819F" w:rsidR="008E61BF" w:rsidRDefault="008E61BF" w:rsidP="008E61BF">
      <w:pPr>
        <w:rPr>
          <w:color w:val="000000" w:themeColor="text1"/>
        </w:rPr>
      </w:pPr>
    </w:p>
    <w:p w14:paraId="465817E5" w14:textId="3C9B8E12" w:rsidR="00434C5A" w:rsidRDefault="00AF3E0B" w:rsidP="008E61BF">
      <w:pPr>
        <w:rPr>
          <w:color w:val="000000" w:themeColor="text1"/>
        </w:rPr>
      </w:pPr>
      <w:r>
        <w:rPr>
          <w:b/>
          <w:bCs/>
          <w:color w:val="000000" w:themeColor="text1"/>
        </w:rPr>
        <w:t xml:space="preserve">Sup </w:t>
      </w:r>
      <w:r w:rsidR="008E61BF" w:rsidRPr="00AD553A">
        <w:rPr>
          <w:b/>
          <w:bCs/>
          <w:color w:val="000000" w:themeColor="text1"/>
        </w:rPr>
        <w:t>Fig</w:t>
      </w:r>
      <w:r>
        <w:rPr>
          <w:b/>
          <w:bCs/>
          <w:color w:val="000000" w:themeColor="text1"/>
        </w:rPr>
        <w:t xml:space="preserve"> </w:t>
      </w:r>
      <w:r w:rsidR="00DD3888">
        <w:rPr>
          <w:b/>
          <w:bCs/>
          <w:color w:val="000000" w:themeColor="text1"/>
        </w:rPr>
        <w:t>3</w:t>
      </w:r>
      <w:r w:rsidR="008E61BF" w:rsidRPr="00AD553A">
        <w:rPr>
          <w:b/>
          <w:bCs/>
          <w:color w:val="000000" w:themeColor="text1"/>
        </w:rPr>
        <w:t>: UMAPs of integration iterations.</w:t>
      </w:r>
      <w:r w:rsidR="00913E00">
        <w:rPr>
          <w:color w:val="000000" w:themeColor="text1"/>
        </w:rPr>
        <w:t xml:space="preserve"> </w:t>
      </w:r>
    </w:p>
    <w:p w14:paraId="135F7194" w14:textId="532ED2C1" w:rsidR="008E61BF" w:rsidRDefault="00913E00" w:rsidP="008E61BF">
      <w:pPr>
        <w:rPr>
          <w:color w:val="000000" w:themeColor="text1"/>
        </w:rPr>
      </w:pPr>
      <w:r>
        <w:rPr>
          <w:color w:val="000000" w:themeColor="text1"/>
        </w:rPr>
        <w:t xml:space="preserve">Each row contains each iteration of </w:t>
      </w:r>
      <w:r w:rsidR="00DE089C">
        <w:rPr>
          <w:color w:val="000000" w:themeColor="text1"/>
        </w:rPr>
        <w:t>highly variable gene (</w:t>
      </w:r>
      <w:r>
        <w:rPr>
          <w:color w:val="000000" w:themeColor="text1"/>
        </w:rPr>
        <w:t>HVG</w:t>
      </w:r>
      <w:r w:rsidR="00DE089C">
        <w:rPr>
          <w:color w:val="000000" w:themeColor="text1"/>
        </w:rPr>
        <w:t>)</w:t>
      </w:r>
      <w:r>
        <w:rPr>
          <w:color w:val="000000" w:themeColor="text1"/>
        </w:rPr>
        <w:t xml:space="preserve"> thresholds and each column is each iteration of </w:t>
      </w:r>
      <w:r w:rsidR="00DE089C">
        <w:rPr>
          <w:color w:val="000000" w:themeColor="text1"/>
        </w:rPr>
        <w:t xml:space="preserve">the </w:t>
      </w:r>
      <w:proofErr w:type="gramStart"/>
      <w:r>
        <w:rPr>
          <w:color w:val="000000" w:themeColor="text1"/>
        </w:rPr>
        <w:t>k.</w:t>
      </w:r>
      <w:r w:rsidR="00DE089C">
        <w:rPr>
          <w:color w:val="000000" w:themeColor="text1"/>
        </w:rPr>
        <w:t>anchor</w:t>
      </w:r>
      <w:proofErr w:type="gramEnd"/>
      <w:r w:rsidR="00DE089C">
        <w:rPr>
          <w:color w:val="000000" w:themeColor="text1"/>
        </w:rPr>
        <w:t xml:space="preserve"> value</w:t>
      </w:r>
      <w:r>
        <w:rPr>
          <w:color w:val="000000" w:themeColor="text1"/>
        </w:rPr>
        <w:t>. All other parameters were fixed. These plots reveal that there are largely similar structures in the UMAPs between runs.</w:t>
      </w:r>
    </w:p>
    <w:p w14:paraId="2033EA4F" w14:textId="1BA4FB6F" w:rsidR="008E61BF" w:rsidRDefault="008E61BF" w:rsidP="008E61BF">
      <w:pPr>
        <w:rPr>
          <w:color w:val="000000" w:themeColor="text1"/>
        </w:rPr>
      </w:pPr>
      <w:r>
        <w:rPr>
          <w:color w:val="000000" w:themeColor="text1"/>
        </w:rPr>
        <w:br w:type="column"/>
      </w:r>
      <w:r>
        <w:rPr>
          <w:noProof/>
          <w:color w:val="000000" w:themeColor="text1"/>
        </w:rPr>
        <w:lastRenderedPageBreak/>
        <w:drawing>
          <wp:inline distT="0" distB="0" distL="0" distR="0" wp14:anchorId="04DA0B3D" wp14:editId="4F8C4DEB">
            <wp:extent cx="5727700" cy="572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stretch>
                      <a:fillRect/>
                    </a:stretch>
                  </pic:blipFill>
                  <pic:spPr>
                    <a:xfrm>
                      <a:off x="0" y="0"/>
                      <a:ext cx="5727700" cy="5727700"/>
                    </a:xfrm>
                    <a:prstGeom prst="rect">
                      <a:avLst/>
                    </a:prstGeom>
                  </pic:spPr>
                </pic:pic>
              </a:graphicData>
            </a:graphic>
          </wp:inline>
        </w:drawing>
      </w:r>
    </w:p>
    <w:p w14:paraId="234E9BBB" w14:textId="19B91693" w:rsidR="0020624B" w:rsidRDefault="0020624B" w:rsidP="008E61BF">
      <w:pPr>
        <w:rPr>
          <w:color w:val="000000" w:themeColor="text1"/>
        </w:rPr>
      </w:pPr>
    </w:p>
    <w:p w14:paraId="2CDA5AC6" w14:textId="36A626BA" w:rsidR="00434C5A" w:rsidRDefault="00AF3E0B" w:rsidP="00913E00">
      <w:pPr>
        <w:rPr>
          <w:color w:val="000000" w:themeColor="text1"/>
        </w:rPr>
      </w:pPr>
      <w:r>
        <w:rPr>
          <w:b/>
          <w:bCs/>
          <w:color w:val="000000" w:themeColor="text1"/>
        </w:rPr>
        <w:t xml:space="preserve">Sup </w:t>
      </w:r>
      <w:r w:rsidRPr="00AD553A">
        <w:rPr>
          <w:b/>
          <w:bCs/>
          <w:color w:val="000000" w:themeColor="text1"/>
        </w:rPr>
        <w:t>Fig</w:t>
      </w:r>
      <w:r>
        <w:rPr>
          <w:b/>
          <w:bCs/>
          <w:color w:val="000000" w:themeColor="text1"/>
        </w:rPr>
        <w:t xml:space="preserve"> </w:t>
      </w:r>
      <w:r w:rsidR="00DD3888">
        <w:rPr>
          <w:b/>
          <w:bCs/>
          <w:color w:val="000000" w:themeColor="text1"/>
        </w:rPr>
        <w:t>4</w:t>
      </w:r>
      <w:r w:rsidR="0020624B" w:rsidRPr="00AD553A">
        <w:rPr>
          <w:b/>
          <w:bCs/>
          <w:color w:val="000000" w:themeColor="text1"/>
        </w:rPr>
        <w:t>: Heatmap of adjustRandIndex values comparing different integration iterations.</w:t>
      </w:r>
      <w:r w:rsidR="00913E00">
        <w:rPr>
          <w:color w:val="000000" w:themeColor="text1"/>
        </w:rPr>
        <w:t xml:space="preserve"> </w:t>
      </w:r>
    </w:p>
    <w:p w14:paraId="6CA3BD5F" w14:textId="3FF4C946" w:rsidR="0020624B" w:rsidRDefault="00913E00" w:rsidP="00913E00">
      <w:pPr>
        <w:rPr>
          <w:color w:val="000000" w:themeColor="text1"/>
        </w:rPr>
      </w:pPr>
      <w:r>
        <w:rPr>
          <w:color w:val="000000" w:themeColor="text1"/>
        </w:rPr>
        <w:t>A quantitative assessment of clustering similarity between integration iterations</w:t>
      </w:r>
      <w:r w:rsidR="001C5F3B">
        <w:rPr>
          <w:color w:val="000000" w:themeColor="text1"/>
        </w:rPr>
        <w:t xml:space="preserve"> </w:t>
      </w:r>
      <w:r w:rsidR="00DE089C">
        <w:rPr>
          <w:color w:val="000000" w:themeColor="text1"/>
        </w:rPr>
        <w:t xml:space="preserve">showed </w:t>
      </w:r>
      <w:r w:rsidR="001C5F3B">
        <w:rPr>
          <w:color w:val="000000" w:themeColor="text1"/>
        </w:rPr>
        <w:t xml:space="preserve">that HVG threshold 1.2 is least </w:t>
      </w:r>
      <w:proofErr w:type="gramStart"/>
      <w:r w:rsidR="001C5F3B">
        <w:rPr>
          <w:color w:val="000000" w:themeColor="text1"/>
        </w:rPr>
        <w:t>similar to</w:t>
      </w:r>
      <w:proofErr w:type="gramEnd"/>
      <w:r w:rsidR="001C5F3B">
        <w:rPr>
          <w:color w:val="000000" w:themeColor="text1"/>
        </w:rPr>
        <w:t xml:space="preserve"> all others, whereas 1.3 and 1.4 are more comparable. </w:t>
      </w:r>
      <w:proofErr w:type="gramStart"/>
      <w:r w:rsidR="001C5F3B">
        <w:rPr>
          <w:color w:val="000000" w:themeColor="text1"/>
        </w:rPr>
        <w:t>k.anchors</w:t>
      </w:r>
      <w:proofErr w:type="gramEnd"/>
      <w:r w:rsidR="001C5F3B">
        <w:rPr>
          <w:color w:val="000000" w:themeColor="text1"/>
        </w:rPr>
        <w:t xml:space="preserve"> within each HVG threshold are more related. However</w:t>
      </w:r>
      <w:r w:rsidR="00695173">
        <w:rPr>
          <w:color w:val="000000" w:themeColor="text1"/>
        </w:rPr>
        <w:t>,</w:t>
      </w:r>
      <w:r w:rsidR="001C5F3B">
        <w:rPr>
          <w:color w:val="000000" w:themeColor="text1"/>
        </w:rPr>
        <w:t xml:space="preserve"> the combination of HVG threshold of 1</w:t>
      </w:r>
      <w:r w:rsidR="00DE089C">
        <w:rPr>
          <w:color w:val="000000" w:themeColor="text1"/>
        </w:rPr>
        <w:t>.</w:t>
      </w:r>
      <w:r w:rsidR="001C5F3B">
        <w:rPr>
          <w:color w:val="000000" w:themeColor="text1"/>
        </w:rPr>
        <w:t>3 and anchors between 25-40 show the best overlap, suggestive that these might be reasonable parameter setting</w:t>
      </w:r>
      <w:r w:rsidR="00DE089C">
        <w:rPr>
          <w:color w:val="000000" w:themeColor="text1"/>
        </w:rPr>
        <w:t>s</w:t>
      </w:r>
      <w:r w:rsidR="001C5F3B">
        <w:rPr>
          <w:color w:val="000000" w:themeColor="text1"/>
        </w:rPr>
        <w:t>.</w:t>
      </w:r>
    </w:p>
    <w:p w14:paraId="6F305778" w14:textId="2C989287" w:rsidR="008152C1" w:rsidRDefault="008152C1" w:rsidP="00913E00">
      <w:pPr>
        <w:rPr>
          <w:color w:val="000000" w:themeColor="text1"/>
        </w:rPr>
      </w:pPr>
    </w:p>
    <w:p w14:paraId="743A094D" w14:textId="12C3D905" w:rsidR="008152C1" w:rsidRDefault="008152C1" w:rsidP="00913E00">
      <w:pPr>
        <w:rPr>
          <w:color w:val="000000" w:themeColor="text1"/>
        </w:rPr>
      </w:pPr>
      <w:r>
        <w:rPr>
          <w:color w:val="000000" w:themeColor="text1"/>
        </w:rPr>
        <w:br w:type="column"/>
      </w:r>
      <w:r w:rsidR="00A55002">
        <w:rPr>
          <w:noProof/>
          <w:color w:val="000000" w:themeColor="text1"/>
        </w:rPr>
        <w:lastRenderedPageBreak/>
        <w:drawing>
          <wp:inline distT="0" distB="0" distL="0" distR="0" wp14:anchorId="41F0B088" wp14:editId="27DFBEE0">
            <wp:extent cx="3937585" cy="6562641"/>
            <wp:effectExtent l="0" t="0" r="0" b="3810"/>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pic:nvPicPr>
                  <pic:blipFill>
                    <a:blip r:embed="rId17"/>
                    <a:stretch>
                      <a:fillRect/>
                    </a:stretch>
                  </pic:blipFill>
                  <pic:spPr>
                    <a:xfrm>
                      <a:off x="0" y="0"/>
                      <a:ext cx="3946534" cy="6577557"/>
                    </a:xfrm>
                    <a:prstGeom prst="rect">
                      <a:avLst/>
                    </a:prstGeom>
                  </pic:spPr>
                </pic:pic>
              </a:graphicData>
            </a:graphic>
          </wp:inline>
        </w:drawing>
      </w:r>
    </w:p>
    <w:p w14:paraId="5660AA3C" w14:textId="1F286D69" w:rsidR="00434C5A" w:rsidRDefault="00AF3E0B" w:rsidP="00913E00">
      <w:pPr>
        <w:rPr>
          <w:b/>
          <w:bCs/>
          <w:color w:val="000000" w:themeColor="text1"/>
        </w:rPr>
      </w:pPr>
      <w:r>
        <w:rPr>
          <w:b/>
          <w:bCs/>
          <w:color w:val="000000" w:themeColor="text1"/>
        </w:rPr>
        <w:t xml:space="preserve">Sup </w:t>
      </w:r>
      <w:r w:rsidRPr="00AD553A">
        <w:rPr>
          <w:b/>
          <w:bCs/>
          <w:color w:val="000000" w:themeColor="text1"/>
        </w:rPr>
        <w:t>Fig</w:t>
      </w:r>
      <w:r>
        <w:rPr>
          <w:b/>
          <w:bCs/>
          <w:color w:val="000000" w:themeColor="text1"/>
        </w:rPr>
        <w:t xml:space="preserve"> </w:t>
      </w:r>
      <w:r w:rsidR="00DD3888">
        <w:rPr>
          <w:b/>
          <w:bCs/>
          <w:color w:val="000000" w:themeColor="text1"/>
        </w:rPr>
        <w:t>5</w:t>
      </w:r>
      <w:r w:rsidR="00CB1CB8" w:rsidRPr="00CA2FD9">
        <w:rPr>
          <w:b/>
          <w:bCs/>
          <w:color w:val="000000" w:themeColor="text1"/>
        </w:rPr>
        <w:t>: Hypergeometric distribution tests of cluster markers</w:t>
      </w:r>
      <w:r w:rsidR="00CB1CB8">
        <w:rPr>
          <w:b/>
          <w:bCs/>
          <w:color w:val="000000" w:themeColor="text1"/>
        </w:rPr>
        <w:t>.</w:t>
      </w:r>
      <w:r w:rsidR="00CB1CB8" w:rsidRPr="00CA2FD9">
        <w:rPr>
          <w:b/>
          <w:bCs/>
          <w:color w:val="000000" w:themeColor="text1"/>
        </w:rPr>
        <w:t xml:space="preserve"> </w:t>
      </w:r>
    </w:p>
    <w:p w14:paraId="2A9FEA78" w14:textId="4FD91753" w:rsidR="00117D71" w:rsidRDefault="00691EF6" w:rsidP="00913E00">
      <w:pPr>
        <w:rPr>
          <w:color w:val="000000" w:themeColor="text1"/>
        </w:rPr>
      </w:pPr>
      <w:r>
        <w:rPr>
          <w:b/>
          <w:bCs/>
          <w:color w:val="000000" w:themeColor="text1"/>
        </w:rPr>
        <w:t>(</w:t>
      </w:r>
      <w:r w:rsidR="00CB1CB8" w:rsidRPr="00DE089C">
        <w:rPr>
          <w:b/>
          <w:bCs/>
          <w:color w:val="000000" w:themeColor="text1"/>
        </w:rPr>
        <w:t>A</w:t>
      </w:r>
      <w:r w:rsidR="00CB1CB8">
        <w:rPr>
          <w:color w:val="000000" w:themeColor="text1"/>
        </w:rPr>
        <w:t xml:space="preserve"> – </w:t>
      </w:r>
      <w:r w:rsidR="00CB1CB8" w:rsidRPr="00DE089C">
        <w:rPr>
          <w:b/>
          <w:bCs/>
          <w:color w:val="000000" w:themeColor="text1"/>
        </w:rPr>
        <w:t>C</w:t>
      </w:r>
      <w:r>
        <w:rPr>
          <w:b/>
          <w:bCs/>
          <w:color w:val="000000" w:themeColor="text1"/>
        </w:rPr>
        <w:t>)</w:t>
      </w:r>
      <w:r w:rsidR="00CB1CB8">
        <w:rPr>
          <w:color w:val="000000" w:themeColor="text1"/>
        </w:rPr>
        <w:t xml:space="preserve"> stages compared to themselves show a lack of over-clustering and duplicates cell types. </w:t>
      </w:r>
      <w:r>
        <w:rPr>
          <w:color w:val="000000" w:themeColor="text1"/>
        </w:rPr>
        <w:t>(</w:t>
      </w:r>
      <w:r w:rsidR="00CB1CB8" w:rsidRPr="00DE089C">
        <w:rPr>
          <w:b/>
          <w:bCs/>
          <w:color w:val="000000" w:themeColor="text1"/>
        </w:rPr>
        <w:t>D</w:t>
      </w:r>
      <w:r w:rsidR="00CB1CB8">
        <w:rPr>
          <w:color w:val="000000" w:themeColor="text1"/>
        </w:rPr>
        <w:t xml:space="preserve"> – </w:t>
      </w:r>
      <w:r w:rsidR="00CB1CB8" w:rsidRPr="00DE089C">
        <w:rPr>
          <w:b/>
          <w:bCs/>
          <w:color w:val="000000" w:themeColor="text1"/>
        </w:rPr>
        <w:t>F</w:t>
      </w:r>
      <w:r>
        <w:rPr>
          <w:b/>
          <w:bCs/>
          <w:color w:val="000000" w:themeColor="text1"/>
        </w:rPr>
        <w:t>)</w:t>
      </w:r>
      <w:r w:rsidR="00CB1CB8">
        <w:rPr>
          <w:color w:val="000000" w:themeColor="text1"/>
        </w:rPr>
        <w:t xml:space="preserve"> stages compares to each other reveal similar cell cluster markers across stages. </w:t>
      </w:r>
      <w:r>
        <w:rPr>
          <w:color w:val="000000" w:themeColor="text1"/>
        </w:rPr>
        <w:t>(</w:t>
      </w:r>
      <w:r w:rsidR="00CB1CB8" w:rsidRPr="00DE089C">
        <w:rPr>
          <w:b/>
          <w:bCs/>
          <w:color w:val="000000" w:themeColor="text1"/>
        </w:rPr>
        <w:t>G</w:t>
      </w:r>
      <w:r w:rsidR="00CB1CB8">
        <w:rPr>
          <w:color w:val="000000" w:themeColor="text1"/>
        </w:rPr>
        <w:t xml:space="preserve"> – </w:t>
      </w:r>
      <w:r w:rsidR="00CB1CB8" w:rsidRPr="00DE089C">
        <w:rPr>
          <w:b/>
          <w:bCs/>
          <w:color w:val="000000" w:themeColor="text1"/>
        </w:rPr>
        <w:t>I</w:t>
      </w:r>
      <w:r>
        <w:rPr>
          <w:b/>
          <w:bCs/>
          <w:color w:val="000000" w:themeColor="text1"/>
        </w:rPr>
        <w:t>)</w:t>
      </w:r>
      <w:r w:rsidR="00CB1CB8">
        <w:rPr>
          <w:color w:val="000000" w:themeColor="text1"/>
        </w:rPr>
        <w:t xml:space="preserve"> stages compared to unintegrated merged data and </w:t>
      </w:r>
      <w:r>
        <w:rPr>
          <w:color w:val="000000" w:themeColor="text1"/>
        </w:rPr>
        <w:t>(</w:t>
      </w:r>
      <w:r w:rsidR="00CB1CB8" w:rsidRPr="00DE089C">
        <w:rPr>
          <w:b/>
          <w:bCs/>
          <w:color w:val="000000" w:themeColor="text1"/>
        </w:rPr>
        <w:t>J</w:t>
      </w:r>
      <w:r w:rsidR="00CB1CB8">
        <w:rPr>
          <w:color w:val="000000" w:themeColor="text1"/>
        </w:rPr>
        <w:t xml:space="preserve"> – </w:t>
      </w:r>
      <w:r w:rsidR="00CB1CB8" w:rsidRPr="00DE089C">
        <w:rPr>
          <w:b/>
          <w:bCs/>
          <w:color w:val="000000" w:themeColor="text1"/>
        </w:rPr>
        <w:t>L</w:t>
      </w:r>
      <w:r>
        <w:rPr>
          <w:b/>
          <w:bCs/>
          <w:color w:val="000000" w:themeColor="text1"/>
        </w:rPr>
        <w:t>)</w:t>
      </w:r>
      <w:r w:rsidR="00CB1CB8">
        <w:rPr>
          <w:color w:val="000000" w:themeColor="text1"/>
        </w:rPr>
        <w:t xml:space="preserve"> integrated data. </w:t>
      </w:r>
      <w:r>
        <w:rPr>
          <w:color w:val="000000" w:themeColor="text1"/>
        </w:rPr>
        <w:t>(</w:t>
      </w:r>
      <w:r w:rsidR="00CB1CB8" w:rsidRPr="009A3A2B">
        <w:rPr>
          <w:b/>
          <w:bCs/>
          <w:color w:val="000000" w:themeColor="text1"/>
        </w:rPr>
        <w:t>M</w:t>
      </w:r>
      <w:r>
        <w:rPr>
          <w:color w:val="000000" w:themeColor="text1"/>
        </w:rPr>
        <w:t>)</w:t>
      </w:r>
      <w:r w:rsidR="00613C93">
        <w:rPr>
          <w:color w:val="000000" w:themeColor="text1"/>
        </w:rPr>
        <w:t xml:space="preserve"> </w:t>
      </w:r>
      <w:r w:rsidR="00CA2FD9">
        <w:rPr>
          <w:color w:val="000000" w:themeColor="text1"/>
        </w:rPr>
        <w:t xml:space="preserve">non-integrated </w:t>
      </w:r>
      <w:r w:rsidR="00DE089C">
        <w:rPr>
          <w:color w:val="000000" w:themeColor="text1"/>
        </w:rPr>
        <w:t>self-comparison</w:t>
      </w:r>
      <w:r w:rsidR="00CA2FD9">
        <w:rPr>
          <w:color w:val="000000" w:themeColor="text1"/>
        </w:rPr>
        <w:t xml:space="preserve">. </w:t>
      </w:r>
      <w:r>
        <w:rPr>
          <w:color w:val="000000" w:themeColor="text1"/>
        </w:rPr>
        <w:t>(</w:t>
      </w:r>
      <w:r w:rsidR="00CA2FD9" w:rsidRPr="00DE089C">
        <w:rPr>
          <w:b/>
          <w:bCs/>
          <w:color w:val="000000" w:themeColor="text1"/>
        </w:rPr>
        <w:t>N</w:t>
      </w:r>
      <w:r w:rsidR="00CA2FD9">
        <w:rPr>
          <w:color w:val="000000" w:themeColor="text1"/>
        </w:rPr>
        <w:t xml:space="preserve">) </w:t>
      </w:r>
      <w:r w:rsidR="00CB1CB8">
        <w:rPr>
          <w:color w:val="000000" w:themeColor="text1"/>
        </w:rPr>
        <w:t xml:space="preserve">integrated </w:t>
      </w:r>
      <w:r w:rsidR="00DE089C">
        <w:rPr>
          <w:color w:val="000000" w:themeColor="text1"/>
        </w:rPr>
        <w:t>self-comparison</w:t>
      </w:r>
      <w:r w:rsidR="00CA2FD9">
        <w:rPr>
          <w:color w:val="000000" w:themeColor="text1"/>
        </w:rPr>
        <w:t xml:space="preserve"> and </w:t>
      </w:r>
      <w:r>
        <w:rPr>
          <w:color w:val="000000" w:themeColor="text1"/>
        </w:rPr>
        <w:t>(</w:t>
      </w:r>
      <w:r w:rsidR="00CA2FD9" w:rsidRPr="00DE089C">
        <w:rPr>
          <w:b/>
          <w:bCs/>
          <w:color w:val="000000" w:themeColor="text1"/>
        </w:rPr>
        <w:t>O</w:t>
      </w:r>
      <w:r w:rsidR="00CA2FD9">
        <w:rPr>
          <w:color w:val="000000" w:themeColor="text1"/>
        </w:rPr>
        <w:t>) comparison between non-integrated and integrated.</w:t>
      </w:r>
      <w:r w:rsidR="00CB1CB8">
        <w:rPr>
          <w:color w:val="000000" w:themeColor="text1"/>
        </w:rPr>
        <w:t xml:space="preserve"> </w:t>
      </w:r>
    </w:p>
    <w:p w14:paraId="35615766" w14:textId="77777777" w:rsidR="00D3689F" w:rsidRDefault="00117D71" w:rsidP="00913E00">
      <w:pPr>
        <w:rPr>
          <w:color w:val="000000" w:themeColor="text1"/>
        </w:rPr>
      </w:pPr>
      <w:r>
        <w:rPr>
          <w:color w:val="000000" w:themeColor="text1"/>
        </w:rPr>
        <w:br w:type="column"/>
      </w:r>
      <w:r w:rsidR="00D3689F">
        <w:rPr>
          <w:noProof/>
          <w:color w:val="000000" w:themeColor="text1"/>
        </w:rPr>
        <w:lastRenderedPageBreak/>
        <w:drawing>
          <wp:inline distT="0" distB="0" distL="0" distR="0" wp14:anchorId="32448F24" wp14:editId="42B06234">
            <wp:extent cx="5727700" cy="8591550"/>
            <wp:effectExtent l="0" t="0" r="0" b="6350"/>
            <wp:docPr id="3" name="Picture 3" descr="A group of circ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ircular shapes&#10;&#10;Description automatically generated"/>
                    <pic:cNvPicPr/>
                  </pic:nvPicPr>
                  <pic:blipFill>
                    <a:blip r:embed="rId18"/>
                    <a:stretch>
                      <a:fillRect/>
                    </a:stretch>
                  </pic:blipFill>
                  <pic:spPr>
                    <a:xfrm>
                      <a:off x="0" y="0"/>
                      <a:ext cx="5727700" cy="8591550"/>
                    </a:xfrm>
                    <a:prstGeom prst="rect">
                      <a:avLst/>
                    </a:prstGeom>
                  </pic:spPr>
                </pic:pic>
              </a:graphicData>
            </a:graphic>
          </wp:inline>
        </w:drawing>
      </w:r>
    </w:p>
    <w:p w14:paraId="32CEBB50" w14:textId="54BFF92C" w:rsidR="00434C5A" w:rsidRDefault="00D3689F" w:rsidP="00C02CE7">
      <w:pPr>
        <w:rPr>
          <w:color w:val="000000" w:themeColor="text1"/>
        </w:rPr>
      </w:pPr>
      <w:r w:rsidRPr="00A8437A">
        <w:rPr>
          <w:b/>
          <w:bCs/>
          <w:color w:val="000000" w:themeColor="text1"/>
        </w:rPr>
        <w:lastRenderedPageBreak/>
        <w:t xml:space="preserve">Sup Fig </w:t>
      </w:r>
      <w:r w:rsidR="00DD3888">
        <w:rPr>
          <w:b/>
          <w:bCs/>
          <w:color w:val="000000" w:themeColor="text1"/>
        </w:rPr>
        <w:t>6</w:t>
      </w:r>
      <w:r w:rsidRPr="00A8437A">
        <w:rPr>
          <w:b/>
          <w:bCs/>
          <w:color w:val="000000" w:themeColor="text1"/>
        </w:rPr>
        <w:t>: ClusterMap comparisons of clustering between stages 7, 8.1 and 9.1, and merged datasets.</w:t>
      </w:r>
      <w:r>
        <w:rPr>
          <w:color w:val="000000" w:themeColor="text1"/>
        </w:rPr>
        <w:t xml:space="preserve"> </w:t>
      </w:r>
    </w:p>
    <w:p w14:paraId="12A36B7E" w14:textId="55A54FBB" w:rsidR="008152C1" w:rsidRDefault="00D3689F" w:rsidP="00C02CE7">
      <w:pPr>
        <w:rPr>
          <w:color w:val="000000" w:themeColor="text1"/>
        </w:rPr>
      </w:pPr>
      <w:r w:rsidRPr="00D3689F">
        <w:rPr>
          <w:color w:val="000000" w:themeColor="text1"/>
        </w:rPr>
        <w:t>(</w:t>
      </w:r>
      <w:r w:rsidRPr="00A8437A">
        <w:rPr>
          <w:b/>
          <w:bCs/>
          <w:color w:val="000000" w:themeColor="text1"/>
        </w:rPr>
        <w:t>A</w:t>
      </w:r>
      <w:r w:rsidRPr="00D3689F">
        <w:rPr>
          <w:color w:val="000000" w:themeColor="text1"/>
        </w:rPr>
        <w:t>) Similarities between stages. (</w:t>
      </w:r>
      <w:r w:rsidRPr="00A8437A">
        <w:rPr>
          <w:b/>
          <w:bCs/>
          <w:color w:val="000000" w:themeColor="text1"/>
        </w:rPr>
        <w:t>B</w:t>
      </w:r>
      <w:r w:rsidRPr="00D3689F">
        <w:rPr>
          <w:color w:val="000000" w:themeColor="text1"/>
        </w:rPr>
        <w:t>) Similarities between merged data tested all together. (</w:t>
      </w:r>
      <w:r w:rsidRPr="00A8437A">
        <w:rPr>
          <w:b/>
          <w:bCs/>
          <w:color w:val="000000" w:themeColor="text1"/>
        </w:rPr>
        <w:t>C</w:t>
      </w:r>
      <w:r w:rsidRPr="00D3689F">
        <w:rPr>
          <w:color w:val="000000" w:themeColor="text1"/>
        </w:rPr>
        <w:t>-</w:t>
      </w:r>
      <w:r w:rsidRPr="00A8437A">
        <w:rPr>
          <w:b/>
          <w:bCs/>
          <w:color w:val="000000" w:themeColor="text1"/>
        </w:rPr>
        <w:t>E</w:t>
      </w:r>
      <w:r w:rsidRPr="00D3689F">
        <w:rPr>
          <w:color w:val="000000" w:themeColor="text1"/>
        </w:rPr>
        <w:t>) Similarities between non-integrated and rPCA (</w:t>
      </w:r>
      <w:r w:rsidRPr="00A8437A">
        <w:rPr>
          <w:b/>
          <w:bCs/>
          <w:color w:val="000000" w:themeColor="text1"/>
        </w:rPr>
        <w:t>C</w:t>
      </w:r>
      <w:r w:rsidRPr="00D3689F">
        <w:rPr>
          <w:color w:val="000000" w:themeColor="text1"/>
        </w:rPr>
        <w:t>), CCA (</w:t>
      </w:r>
      <w:r w:rsidRPr="00A8437A">
        <w:rPr>
          <w:b/>
          <w:bCs/>
          <w:color w:val="000000" w:themeColor="text1"/>
        </w:rPr>
        <w:t>D</w:t>
      </w:r>
      <w:r w:rsidRPr="00D3689F">
        <w:rPr>
          <w:color w:val="000000" w:themeColor="text1"/>
        </w:rPr>
        <w:t>), and Harmony (</w:t>
      </w:r>
      <w:r w:rsidRPr="00A8437A">
        <w:rPr>
          <w:b/>
          <w:bCs/>
          <w:color w:val="000000" w:themeColor="text1"/>
        </w:rPr>
        <w:t>D</w:t>
      </w:r>
      <w:r w:rsidRPr="00D3689F">
        <w:rPr>
          <w:color w:val="000000" w:themeColor="text1"/>
        </w:rPr>
        <w:t>). (</w:t>
      </w:r>
      <w:r w:rsidRPr="00A8437A">
        <w:rPr>
          <w:b/>
          <w:bCs/>
          <w:color w:val="000000" w:themeColor="text1"/>
        </w:rPr>
        <w:t>F</w:t>
      </w:r>
      <w:r w:rsidRPr="00D3689F">
        <w:rPr>
          <w:color w:val="000000" w:themeColor="text1"/>
        </w:rPr>
        <w:t>-</w:t>
      </w:r>
      <w:r w:rsidRPr="00A8437A">
        <w:rPr>
          <w:b/>
          <w:bCs/>
          <w:color w:val="000000" w:themeColor="text1"/>
        </w:rPr>
        <w:t>G</w:t>
      </w:r>
      <w:r w:rsidRPr="00D3689F">
        <w:rPr>
          <w:color w:val="000000" w:themeColor="text1"/>
        </w:rPr>
        <w:t>) Similarities between rPCA and CCA (</w:t>
      </w:r>
      <w:r w:rsidRPr="00A8437A">
        <w:rPr>
          <w:b/>
          <w:bCs/>
          <w:color w:val="000000" w:themeColor="text1"/>
        </w:rPr>
        <w:t>F</w:t>
      </w:r>
      <w:r w:rsidRPr="00D3689F">
        <w:rPr>
          <w:color w:val="000000" w:themeColor="text1"/>
        </w:rPr>
        <w:t>) and Harmony (</w:t>
      </w:r>
      <w:r w:rsidRPr="00A8437A">
        <w:rPr>
          <w:b/>
          <w:bCs/>
          <w:color w:val="000000" w:themeColor="text1"/>
        </w:rPr>
        <w:t>G</w:t>
      </w:r>
      <w:r w:rsidRPr="00D3689F">
        <w:rPr>
          <w:color w:val="000000" w:themeColor="text1"/>
        </w:rPr>
        <w:t>). (</w:t>
      </w:r>
      <w:r w:rsidRPr="00A8437A">
        <w:rPr>
          <w:b/>
          <w:bCs/>
          <w:color w:val="000000" w:themeColor="text1"/>
        </w:rPr>
        <w:t>H</w:t>
      </w:r>
      <w:r w:rsidRPr="00D3689F">
        <w:rPr>
          <w:color w:val="000000" w:themeColor="text1"/>
        </w:rPr>
        <w:t>) Similarities between CCA and Harmony. (</w:t>
      </w:r>
      <w:r w:rsidRPr="00A8437A">
        <w:rPr>
          <w:b/>
          <w:bCs/>
          <w:color w:val="000000" w:themeColor="text1"/>
        </w:rPr>
        <w:t>I</w:t>
      </w:r>
      <w:r w:rsidRPr="00D3689F">
        <w:rPr>
          <w:color w:val="000000" w:themeColor="text1"/>
        </w:rPr>
        <w:t>-</w:t>
      </w:r>
      <w:r w:rsidRPr="00A8437A">
        <w:rPr>
          <w:b/>
          <w:bCs/>
          <w:color w:val="000000" w:themeColor="text1"/>
        </w:rPr>
        <w:t>L</w:t>
      </w:r>
      <w:r w:rsidRPr="00D3689F">
        <w:rPr>
          <w:color w:val="000000" w:themeColor="text1"/>
        </w:rPr>
        <w:t>) Similarities between non-integrated and stages 7 (</w:t>
      </w:r>
      <w:r w:rsidRPr="00A8437A">
        <w:rPr>
          <w:b/>
          <w:bCs/>
          <w:color w:val="000000" w:themeColor="text1"/>
        </w:rPr>
        <w:t>I</w:t>
      </w:r>
      <w:r w:rsidRPr="00D3689F">
        <w:rPr>
          <w:color w:val="000000" w:themeColor="text1"/>
        </w:rPr>
        <w:t>), stage 8 (</w:t>
      </w:r>
      <w:r w:rsidRPr="00A8437A">
        <w:rPr>
          <w:b/>
          <w:bCs/>
          <w:color w:val="000000" w:themeColor="text1"/>
        </w:rPr>
        <w:t>J</w:t>
      </w:r>
      <w:r w:rsidRPr="00D3689F">
        <w:rPr>
          <w:color w:val="000000" w:themeColor="text1"/>
        </w:rPr>
        <w:t>), stage 9 (</w:t>
      </w:r>
      <w:r w:rsidRPr="00A8437A">
        <w:rPr>
          <w:b/>
          <w:bCs/>
          <w:color w:val="000000" w:themeColor="text1"/>
        </w:rPr>
        <w:t>K</w:t>
      </w:r>
      <w:r w:rsidRPr="00D3689F">
        <w:rPr>
          <w:color w:val="000000" w:themeColor="text1"/>
        </w:rPr>
        <w:t>), and all stages (</w:t>
      </w:r>
      <w:r w:rsidRPr="00A8437A">
        <w:rPr>
          <w:b/>
          <w:bCs/>
          <w:color w:val="000000" w:themeColor="text1"/>
        </w:rPr>
        <w:t>L</w:t>
      </w:r>
      <w:r w:rsidRPr="00D3689F">
        <w:rPr>
          <w:color w:val="000000" w:themeColor="text1"/>
        </w:rPr>
        <w:t>). (</w:t>
      </w:r>
      <w:r w:rsidRPr="00A8437A">
        <w:rPr>
          <w:b/>
          <w:bCs/>
          <w:color w:val="000000" w:themeColor="text1"/>
        </w:rPr>
        <w:t>M</w:t>
      </w:r>
      <w:r w:rsidRPr="00D3689F">
        <w:rPr>
          <w:color w:val="000000" w:themeColor="text1"/>
        </w:rPr>
        <w:t>-</w:t>
      </w:r>
      <w:r w:rsidRPr="00A8437A">
        <w:rPr>
          <w:b/>
          <w:bCs/>
          <w:color w:val="000000" w:themeColor="text1"/>
        </w:rPr>
        <w:t>P</w:t>
      </w:r>
      <w:r w:rsidRPr="00D3689F">
        <w:rPr>
          <w:color w:val="000000" w:themeColor="text1"/>
        </w:rPr>
        <w:t>) Similarities between rPCA and stages 7 (</w:t>
      </w:r>
      <w:r w:rsidRPr="00A8437A">
        <w:rPr>
          <w:b/>
          <w:bCs/>
          <w:color w:val="000000" w:themeColor="text1"/>
        </w:rPr>
        <w:t>M</w:t>
      </w:r>
      <w:r w:rsidRPr="00D3689F">
        <w:rPr>
          <w:color w:val="000000" w:themeColor="text1"/>
        </w:rPr>
        <w:t>), stage 8 (</w:t>
      </w:r>
      <w:r w:rsidRPr="00A8437A">
        <w:rPr>
          <w:b/>
          <w:bCs/>
          <w:color w:val="000000" w:themeColor="text1"/>
        </w:rPr>
        <w:t>N</w:t>
      </w:r>
      <w:r w:rsidRPr="00D3689F">
        <w:rPr>
          <w:color w:val="000000" w:themeColor="text1"/>
        </w:rPr>
        <w:t>), stage 9 (</w:t>
      </w:r>
      <w:r w:rsidRPr="00A8437A">
        <w:rPr>
          <w:b/>
          <w:bCs/>
          <w:color w:val="000000" w:themeColor="text1"/>
        </w:rPr>
        <w:t>O</w:t>
      </w:r>
      <w:r w:rsidRPr="00D3689F">
        <w:rPr>
          <w:color w:val="000000" w:themeColor="text1"/>
        </w:rPr>
        <w:t>), and all stages (</w:t>
      </w:r>
      <w:r w:rsidRPr="00A8437A">
        <w:rPr>
          <w:b/>
          <w:bCs/>
          <w:color w:val="000000" w:themeColor="text1"/>
        </w:rPr>
        <w:t>P</w:t>
      </w:r>
      <w:r w:rsidRPr="00D3689F">
        <w:rPr>
          <w:color w:val="000000" w:themeColor="text1"/>
        </w:rPr>
        <w:t>). (</w:t>
      </w:r>
      <w:r w:rsidRPr="00A8437A">
        <w:rPr>
          <w:b/>
          <w:bCs/>
          <w:color w:val="000000" w:themeColor="text1"/>
        </w:rPr>
        <w:t>Q</w:t>
      </w:r>
      <w:r w:rsidRPr="00D3689F">
        <w:rPr>
          <w:color w:val="000000" w:themeColor="text1"/>
        </w:rPr>
        <w:t>-</w:t>
      </w:r>
      <w:r w:rsidRPr="00A8437A">
        <w:rPr>
          <w:b/>
          <w:bCs/>
          <w:color w:val="000000" w:themeColor="text1"/>
        </w:rPr>
        <w:t>T</w:t>
      </w:r>
      <w:r w:rsidRPr="00D3689F">
        <w:rPr>
          <w:color w:val="000000" w:themeColor="text1"/>
        </w:rPr>
        <w:t>) Similarities between CCA and stages 7 (</w:t>
      </w:r>
      <w:r w:rsidRPr="00A8437A">
        <w:rPr>
          <w:b/>
          <w:bCs/>
          <w:color w:val="000000" w:themeColor="text1"/>
        </w:rPr>
        <w:t>Q</w:t>
      </w:r>
      <w:r w:rsidRPr="00D3689F">
        <w:rPr>
          <w:color w:val="000000" w:themeColor="text1"/>
        </w:rPr>
        <w:t>), stage 8 (</w:t>
      </w:r>
      <w:r w:rsidRPr="00A8437A">
        <w:rPr>
          <w:b/>
          <w:bCs/>
          <w:color w:val="000000" w:themeColor="text1"/>
        </w:rPr>
        <w:t>R</w:t>
      </w:r>
      <w:r w:rsidRPr="00D3689F">
        <w:rPr>
          <w:color w:val="000000" w:themeColor="text1"/>
        </w:rPr>
        <w:t>), stage 9 (</w:t>
      </w:r>
      <w:r w:rsidRPr="00A8437A">
        <w:rPr>
          <w:b/>
          <w:bCs/>
          <w:color w:val="000000" w:themeColor="text1"/>
        </w:rPr>
        <w:t>S</w:t>
      </w:r>
      <w:r w:rsidRPr="00D3689F">
        <w:rPr>
          <w:color w:val="000000" w:themeColor="text1"/>
        </w:rPr>
        <w:t>), and all stages (</w:t>
      </w:r>
      <w:r w:rsidRPr="00A8437A">
        <w:rPr>
          <w:b/>
          <w:bCs/>
          <w:color w:val="000000" w:themeColor="text1"/>
        </w:rPr>
        <w:t>T</w:t>
      </w:r>
      <w:r w:rsidRPr="00D3689F">
        <w:rPr>
          <w:color w:val="000000" w:themeColor="text1"/>
        </w:rPr>
        <w:t>). (</w:t>
      </w:r>
      <w:r w:rsidRPr="00A8437A">
        <w:rPr>
          <w:b/>
          <w:bCs/>
          <w:color w:val="000000" w:themeColor="text1"/>
        </w:rPr>
        <w:t>U</w:t>
      </w:r>
      <w:r w:rsidRPr="00D3689F">
        <w:rPr>
          <w:color w:val="000000" w:themeColor="text1"/>
        </w:rPr>
        <w:t>-</w:t>
      </w:r>
      <w:r w:rsidRPr="00A8437A">
        <w:rPr>
          <w:b/>
          <w:bCs/>
          <w:color w:val="000000" w:themeColor="text1"/>
        </w:rPr>
        <w:t>X</w:t>
      </w:r>
      <w:r w:rsidRPr="00D3689F">
        <w:rPr>
          <w:color w:val="000000" w:themeColor="text1"/>
        </w:rPr>
        <w:t>) Similarities between Harmony and stages 7 (</w:t>
      </w:r>
      <w:r w:rsidRPr="00A8437A">
        <w:rPr>
          <w:b/>
          <w:bCs/>
          <w:color w:val="000000" w:themeColor="text1"/>
        </w:rPr>
        <w:t>U</w:t>
      </w:r>
      <w:r w:rsidRPr="00D3689F">
        <w:rPr>
          <w:color w:val="000000" w:themeColor="text1"/>
        </w:rPr>
        <w:t>), stage 8 (</w:t>
      </w:r>
      <w:r w:rsidRPr="00A8437A">
        <w:rPr>
          <w:b/>
          <w:bCs/>
          <w:color w:val="000000" w:themeColor="text1"/>
        </w:rPr>
        <w:t>V</w:t>
      </w:r>
      <w:r w:rsidRPr="00D3689F">
        <w:rPr>
          <w:color w:val="000000" w:themeColor="text1"/>
        </w:rPr>
        <w:t>), stage 9 (</w:t>
      </w:r>
      <w:r w:rsidRPr="00A8437A">
        <w:rPr>
          <w:b/>
          <w:bCs/>
          <w:color w:val="000000" w:themeColor="text1"/>
        </w:rPr>
        <w:t>W</w:t>
      </w:r>
      <w:r w:rsidRPr="00D3689F">
        <w:rPr>
          <w:color w:val="000000" w:themeColor="text1"/>
        </w:rPr>
        <w:t>), and all stages (</w:t>
      </w:r>
      <w:r w:rsidRPr="00A8437A">
        <w:rPr>
          <w:b/>
          <w:bCs/>
          <w:color w:val="000000" w:themeColor="text1"/>
        </w:rPr>
        <w:t>X</w:t>
      </w:r>
      <w:r w:rsidRPr="00D3689F">
        <w:rPr>
          <w:color w:val="000000" w:themeColor="text1"/>
        </w:rPr>
        <w:t>).</w:t>
      </w:r>
      <w:r w:rsidR="00C02CE7">
        <w:rPr>
          <w:color w:val="000000" w:themeColor="text1"/>
        </w:rPr>
        <w:t xml:space="preserve"> </w:t>
      </w:r>
      <w:r w:rsidR="00C02CE7" w:rsidRPr="00C02CE7">
        <w:rPr>
          <w:color w:val="000000" w:themeColor="text1"/>
        </w:rPr>
        <w:t>The cords of the plot</w:t>
      </w:r>
      <w:r w:rsidR="00C02CE7">
        <w:rPr>
          <w:color w:val="000000" w:themeColor="text1"/>
        </w:rPr>
        <w:t>s</w:t>
      </w:r>
      <w:r w:rsidR="00C02CE7" w:rsidRPr="00C02CE7">
        <w:rPr>
          <w:color w:val="000000" w:themeColor="text1"/>
        </w:rPr>
        <w:t xml:space="preserve"> indicate the linkage between the </w:t>
      </w:r>
      <w:proofErr w:type="gramStart"/>
      <w:r w:rsidR="00C02CE7">
        <w:rPr>
          <w:color w:val="000000" w:themeColor="text1"/>
        </w:rPr>
        <w:t>clusters</w:t>
      </w:r>
      <w:r w:rsidR="00C02CE7" w:rsidRPr="00C02CE7">
        <w:rPr>
          <w:color w:val="000000" w:themeColor="text1"/>
        </w:rPr>
        <w:t>.The</w:t>
      </w:r>
      <w:proofErr w:type="gramEnd"/>
      <w:r w:rsidR="00C02CE7" w:rsidRPr="00C02CE7">
        <w:rPr>
          <w:color w:val="000000" w:themeColor="text1"/>
        </w:rPr>
        <w:t xml:space="preserve"> percentage of cell numbers in each sample is represented by the width of the black sectors. The </w:t>
      </w:r>
      <w:r w:rsidR="007E7D9F">
        <w:rPr>
          <w:color w:val="000000" w:themeColor="text1"/>
        </w:rPr>
        <w:t>cluster</w:t>
      </w:r>
      <w:r w:rsidR="00C02CE7" w:rsidRPr="00C02CE7">
        <w:rPr>
          <w:color w:val="000000" w:themeColor="text1"/>
        </w:rPr>
        <w:t xml:space="preserve"> size change is intuitive by comparing the sector size of matched (cord linked) groups.</w:t>
      </w:r>
      <w:r w:rsidR="007E7D9F">
        <w:rPr>
          <w:color w:val="000000" w:themeColor="text1"/>
        </w:rPr>
        <w:t xml:space="preserve"> </w:t>
      </w:r>
      <w:r w:rsidR="00C02CE7" w:rsidRPr="00C02CE7">
        <w:rPr>
          <w:color w:val="000000" w:themeColor="text1"/>
        </w:rPr>
        <w:t>The colo</w:t>
      </w:r>
      <w:r w:rsidR="007E7D9F">
        <w:rPr>
          <w:color w:val="000000" w:themeColor="text1"/>
        </w:rPr>
        <w:t>u</w:t>
      </w:r>
      <w:r w:rsidR="00C02CE7" w:rsidRPr="00C02CE7">
        <w:rPr>
          <w:color w:val="000000" w:themeColor="text1"/>
        </w:rPr>
        <w:t xml:space="preserve">r of the cords indicates different new </w:t>
      </w:r>
      <w:r w:rsidR="007E7D9F">
        <w:rPr>
          <w:color w:val="000000" w:themeColor="text1"/>
        </w:rPr>
        <w:t xml:space="preserve">clusters inferred by ClusterMap. </w:t>
      </w:r>
      <w:r w:rsidR="00C02CE7" w:rsidRPr="00C02CE7">
        <w:rPr>
          <w:color w:val="000000" w:themeColor="text1"/>
        </w:rPr>
        <w:t>The transparency of the cord colo</w:t>
      </w:r>
      <w:r w:rsidR="007E7D9F">
        <w:rPr>
          <w:color w:val="000000" w:themeColor="text1"/>
        </w:rPr>
        <w:t>u</w:t>
      </w:r>
      <w:r w:rsidR="00C02CE7" w:rsidRPr="00C02CE7">
        <w:rPr>
          <w:color w:val="000000" w:themeColor="text1"/>
        </w:rPr>
        <w:t>r indicates the similarity of the matched groups.</w:t>
      </w:r>
      <w:r w:rsidR="00E47398">
        <w:rPr>
          <w:color w:val="000000" w:themeColor="text1"/>
        </w:rPr>
        <w:t xml:space="preserve"> </w:t>
      </w:r>
      <w:r>
        <w:rPr>
          <w:color w:val="000000" w:themeColor="text1"/>
        </w:rPr>
        <w:br w:type="column"/>
      </w:r>
    </w:p>
    <w:p w14:paraId="43BA2551" w14:textId="11CD224A" w:rsidR="00117D71" w:rsidRDefault="00E47398" w:rsidP="00913E00">
      <w:pPr>
        <w:rPr>
          <w:color w:val="000000" w:themeColor="text1"/>
        </w:rPr>
      </w:pPr>
      <w:r>
        <w:rPr>
          <w:noProof/>
          <w:color w:val="000000" w:themeColor="text1"/>
        </w:rPr>
        <w:drawing>
          <wp:inline distT="0" distB="0" distL="0" distR="0" wp14:anchorId="3AD9C331" wp14:editId="46AE4FA7">
            <wp:extent cx="5727700" cy="70129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stretch>
                      <a:fillRect/>
                    </a:stretch>
                  </pic:blipFill>
                  <pic:spPr>
                    <a:xfrm>
                      <a:off x="0" y="0"/>
                      <a:ext cx="5727700" cy="7012940"/>
                    </a:xfrm>
                    <a:prstGeom prst="rect">
                      <a:avLst/>
                    </a:prstGeom>
                  </pic:spPr>
                </pic:pic>
              </a:graphicData>
            </a:graphic>
          </wp:inline>
        </w:drawing>
      </w:r>
    </w:p>
    <w:p w14:paraId="68F40FDC" w14:textId="44E290E1" w:rsidR="00434C5A" w:rsidRDefault="00AF3E0B" w:rsidP="009A3A2B">
      <w:pPr>
        <w:rPr>
          <w:color w:val="000000" w:themeColor="text1"/>
        </w:rPr>
      </w:pPr>
      <w:r w:rsidRPr="005F2872">
        <w:rPr>
          <w:b/>
          <w:bCs/>
          <w:color w:val="000000" w:themeColor="text1"/>
        </w:rPr>
        <w:t xml:space="preserve">Sup </w:t>
      </w:r>
      <w:r w:rsidRPr="001A7282">
        <w:rPr>
          <w:b/>
          <w:bCs/>
          <w:color w:val="000000" w:themeColor="text1"/>
        </w:rPr>
        <w:t xml:space="preserve">Fig </w:t>
      </w:r>
      <w:r w:rsidR="00DD3888">
        <w:rPr>
          <w:b/>
          <w:bCs/>
          <w:color w:val="000000" w:themeColor="text1"/>
        </w:rPr>
        <w:t>7</w:t>
      </w:r>
      <w:r w:rsidR="00117D71" w:rsidRPr="001A7282">
        <w:rPr>
          <w:b/>
          <w:bCs/>
          <w:color w:val="000000" w:themeColor="text1"/>
        </w:rPr>
        <w:t>: Matching clusters between stages, unintegrated and integrate data</w:t>
      </w:r>
      <w:r w:rsidR="00D1768A" w:rsidRPr="001A7282">
        <w:rPr>
          <w:b/>
          <w:bCs/>
          <w:color w:val="000000" w:themeColor="text1"/>
        </w:rPr>
        <w:t>.</w:t>
      </w:r>
      <w:r w:rsidR="00D1768A">
        <w:rPr>
          <w:color w:val="000000" w:themeColor="text1"/>
        </w:rPr>
        <w:t xml:space="preserve"> </w:t>
      </w:r>
    </w:p>
    <w:p w14:paraId="3B908DE9" w14:textId="42DCE4E0" w:rsidR="00E47398" w:rsidRDefault="00DE089C" w:rsidP="009A3A2B">
      <w:pPr>
        <w:rPr>
          <w:color w:val="000000" w:themeColor="text1"/>
        </w:rPr>
      </w:pPr>
      <w:r>
        <w:rPr>
          <w:color w:val="000000" w:themeColor="text1"/>
        </w:rPr>
        <w:t xml:space="preserve">Using information from </w:t>
      </w:r>
      <w:r w:rsidR="009F4332">
        <w:rPr>
          <w:color w:val="000000" w:themeColor="text1"/>
        </w:rPr>
        <w:t>hypergeometric distribution test, similar cluster</w:t>
      </w:r>
      <w:r w:rsidR="00E47398">
        <w:rPr>
          <w:color w:val="000000" w:themeColor="text1"/>
        </w:rPr>
        <w:t>s</w:t>
      </w:r>
      <w:r w:rsidR="009F4332">
        <w:rPr>
          <w:color w:val="000000" w:themeColor="text1"/>
        </w:rPr>
        <w:t xml:space="preserve"> </w:t>
      </w:r>
      <w:r w:rsidR="00E47398">
        <w:rPr>
          <w:color w:val="000000" w:themeColor="text1"/>
        </w:rPr>
        <w:t xml:space="preserve">between datasets were identified </w:t>
      </w:r>
      <w:r w:rsidR="009F4332">
        <w:rPr>
          <w:color w:val="000000" w:themeColor="text1"/>
        </w:rPr>
        <w:t xml:space="preserve">based of cluster markers </w:t>
      </w:r>
      <w:r w:rsidR="00E47398">
        <w:rPr>
          <w:color w:val="000000" w:themeColor="text1"/>
        </w:rPr>
        <w:t>overlap</w:t>
      </w:r>
      <w:r w:rsidR="009F4332">
        <w:rPr>
          <w:color w:val="000000" w:themeColor="text1"/>
        </w:rPr>
        <w:t xml:space="preserve">. These revealed clusters between datasets that were associated with </w:t>
      </w:r>
      <w:r w:rsidR="00E47398">
        <w:rPr>
          <w:color w:val="000000" w:themeColor="text1"/>
        </w:rPr>
        <w:t xml:space="preserve">mesodermal formation (light blue); CNS patterning (dark green); </w:t>
      </w:r>
      <w:r w:rsidR="00E47398">
        <w:rPr>
          <w:color w:val="000000" w:themeColor="text1"/>
        </w:rPr>
        <w:lastRenderedPageBreak/>
        <w:t>PNS patterning (orange); segmentation (</w:t>
      </w:r>
      <w:r w:rsidR="006D0475">
        <w:rPr>
          <w:color w:val="000000" w:themeColor="text1"/>
        </w:rPr>
        <w:t>red); dorsal non-ectoderm (brown); dorsal endoderm (purple).</w:t>
      </w:r>
      <w:r w:rsidR="000C1DB8">
        <w:rPr>
          <w:color w:val="000000" w:themeColor="text1"/>
        </w:rPr>
        <w:t xml:space="preserve"> Coloured cells are based </w:t>
      </w:r>
      <w:proofErr w:type="gramStart"/>
      <w:r w:rsidR="000C1DB8">
        <w:rPr>
          <w:color w:val="000000" w:themeColor="text1"/>
        </w:rPr>
        <w:t>off of</w:t>
      </w:r>
      <w:proofErr w:type="gramEnd"/>
      <w:r w:rsidR="000C1DB8">
        <w:rPr>
          <w:color w:val="000000" w:themeColor="text1"/>
        </w:rPr>
        <w:t xml:space="preserve"> each clustering for each dataset and comparisons made by hypergeometric tests.</w:t>
      </w:r>
    </w:p>
    <w:p w14:paraId="1DC2D886" w14:textId="5A8D7D24" w:rsidR="00D1768A" w:rsidRDefault="00D1768A" w:rsidP="00D1768A">
      <w:pPr>
        <w:rPr>
          <w:color w:val="000000" w:themeColor="text1"/>
        </w:rPr>
      </w:pPr>
      <w:r>
        <w:rPr>
          <w:color w:val="000000" w:themeColor="text1"/>
        </w:rPr>
        <w:br w:type="column"/>
      </w:r>
      <w:r w:rsidR="00A036E0">
        <w:rPr>
          <w:noProof/>
          <w:color w:val="000000" w:themeColor="text1"/>
        </w:rPr>
        <w:lastRenderedPageBreak/>
        <w:drawing>
          <wp:inline distT="0" distB="0" distL="0" distR="0" wp14:anchorId="02FFBB7C" wp14:editId="6E1F4731">
            <wp:extent cx="5727700" cy="19094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a:stretch>
                      <a:fillRect/>
                    </a:stretch>
                  </pic:blipFill>
                  <pic:spPr>
                    <a:xfrm>
                      <a:off x="0" y="0"/>
                      <a:ext cx="5727700" cy="1909445"/>
                    </a:xfrm>
                    <a:prstGeom prst="rect">
                      <a:avLst/>
                    </a:prstGeom>
                  </pic:spPr>
                </pic:pic>
              </a:graphicData>
            </a:graphic>
          </wp:inline>
        </w:drawing>
      </w:r>
    </w:p>
    <w:p w14:paraId="13BDAE04" w14:textId="6EA719EA" w:rsidR="00434C5A" w:rsidRDefault="00AF3E0B" w:rsidP="00D1768A">
      <w:pPr>
        <w:rPr>
          <w:color w:val="000000" w:themeColor="text1"/>
        </w:rPr>
      </w:pPr>
      <w:r w:rsidRPr="005F2872">
        <w:rPr>
          <w:b/>
          <w:bCs/>
          <w:color w:val="000000" w:themeColor="text1"/>
        </w:rPr>
        <w:t xml:space="preserve">Sup </w:t>
      </w:r>
      <w:r w:rsidRPr="001A7282">
        <w:rPr>
          <w:b/>
          <w:bCs/>
          <w:color w:val="000000" w:themeColor="text1"/>
        </w:rPr>
        <w:t xml:space="preserve">Fig </w:t>
      </w:r>
      <w:r w:rsidR="00DD3888">
        <w:rPr>
          <w:b/>
          <w:bCs/>
          <w:color w:val="000000" w:themeColor="text1"/>
        </w:rPr>
        <w:t>8</w:t>
      </w:r>
      <w:r w:rsidR="00D1768A" w:rsidRPr="001A7282">
        <w:rPr>
          <w:b/>
          <w:bCs/>
          <w:color w:val="000000" w:themeColor="text1"/>
        </w:rPr>
        <w:t xml:space="preserve">: </w:t>
      </w:r>
      <w:r w:rsidR="009F4332" w:rsidRPr="001A7282">
        <w:rPr>
          <w:b/>
          <w:bCs/>
          <w:color w:val="000000" w:themeColor="text1"/>
        </w:rPr>
        <w:t xml:space="preserve">Numbers of </w:t>
      </w:r>
      <w:r w:rsidR="00D1768A" w:rsidRPr="001A7282">
        <w:rPr>
          <w:b/>
          <w:bCs/>
          <w:color w:val="000000" w:themeColor="text1"/>
        </w:rPr>
        <w:t xml:space="preserve">stage specific </w:t>
      </w:r>
      <w:r w:rsidR="009F4332" w:rsidRPr="001A7282">
        <w:rPr>
          <w:b/>
          <w:bCs/>
          <w:color w:val="000000" w:themeColor="text1"/>
        </w:rPr>
        <w:t xml:space="preserve">cluster </w:t>
      </w:r>
      <w:r w:rsidR="00D1768A" w:rsidRPr="001A7282">
        <w:rPr>
          <w:b/>
          <w:bCs/>
          <w:color w:val="000000" w:themeColor="text1"/>
        </w:rPr>
        <w:t>markers present</w:t>
      </w:r>
      <w:r w:rsidR="009F4332" w:rsidRPr="001A7282">
        <w:rPr>
          <w:b/>
          <w:bCs/>
          <w:color w:val="000000" w:themeColor="text1"/>
        </w:rPr>
        <w:t>/absent</w:t>
      </w:r>
      <w:r w:rsidR="00D1768A" w:rsidRPr="001A7282">
        <w:rPr>
          <w:b/>
          <w:bCs/>
          <w:color w:val="000000" w:themeColor="text1"/>
        </w:rPr>
        <w:t xml:space="preserve"> in integrated marker list.</w:t>
      </w:r>
    </w:p>
    <w:p w14:paraId="56F94AF2" w14:textId="6A9C6E1A" w:rsidR="00D1768A" w:rsidRDefault="00A036E0" w:rsidP="00D1768A">
      <w:pPr>
        <w:rPr>
          <w:color w:val="000000" w:themeColor="text1"/>
        </w:rPr>
      </w:pPr>
      <w:r>
        <w:rPr>
          <w:color w:val="000000" w:themeColor="text1"/>
        </w:rPr>
        <w:t>We checked markers from clusters from each stage to see if they were contained within the rPCA integrated dataset. We find s</w:t>
      </w:r>
      <w:r w:rsidR="009F4332">
        <w:rPr>
          <w:color w:val="000000" w:themeColor="text1"/>
        </w:rPr>
        <w:t>tage 7 and 8 markers were well captured in integrated marker</w:t>
      </w:r>
      <w:r>
        <w:rPr>
          <w:color w:val="000000" w:themeColor="text1"/>
        </w:rPr>
        <w:t xml:space="preserve"> list</w:t>
      </w:r>
      <w:r w:rsidR="009F4332">
        <w:rPr>
          <w:color w:val="000000" w:themeColor="text1"/>
        </w:rPr>
        <w:t>s. However, there were more stage 9 markers not found in the integrated marker list. Th</w:t>
      </w:r>
      <w:r w:rsidR="002D736F">
        <w:rPr>
          <w:color w:val="000000" w:themeColor="text1"/>
        </w:rPr>
        <w:t xml:space="preserve">is stage 9 cluster </w:t>
      </w:r>
      <w:r w:rsidR="0049113A">
        <w:rPr>
          <w:color w:val="000000" w:themeColor="text1"/>
        </w:rPr>
        <w:t xml:space="preserve">(11) </w:t>
      </w:r>
      <w:r w:rsidR="002D736F">
        <w:rPr>
          <w:color w:val="000000" w:themeColor="text1"/>
        </w:rPr>
        <w:t>related</w:t>
      </w:r>
      <w:r w:rsidR="009F4332">
        <w:rPr>
          <w:color w:val="000000" w:themeColor="text1"/>
        </w:rPr>
        <w:t xml:space="preserve"> very well with a</w:t>
      </w:r>
      <w:r>
        <w:rPr>
          <w:color w:val="000000" w:themeColor="text1"/>
        </w:rPr>
        <w:t xml:space="preserve"> rPCA</w:t>
      </w:r>
      <w:r w:rsidR="009F4332">
        <w:rPr>
          <w:color w:val="000000" w:themeColor="text1"/>
        </w:rPr>
        <w:t xml:space="preserve"> integrated cluster (</w:t>
      </w:r>
      <w:r w:rsidR="0049113A">
        <w:rPr>
          <w:color w:val="000000" w:themeColor="text1"/>
        </w:rPr>
        <w:t>19</w:t>
      </w:r>
      <w:r w:rsidR="009F4332">
        <w:rPr>
          <w:color w:val="000000" w:themeColor="text1"/>
        </w:rPr>
        <w:t>)</w:t>
      </w:r>
      <w:r w:rsidR="002D736F">
        <w:rPr>
          <w:color w:val="000000" w:themeColor="text1"/>
        </w:rPr>
        <w:t xml:space="preserve">, suggesting that while these </w:t>
      </w:r>
      <w:r>
        <w:rPr>
          <w:color w:val="000000" w:themeColor="text1"/>
        </w:rPr>
        <w:t xml:space="preserve">stage 9 </w:t>
      </w:r>
      <w:r w:rsidR="002D736F">
        <w:rPr>
          <w:color w:val="000000" w:themeColor="text1"/>
        </w:rPr>
        <w:t xml:space="preserve">markers were missed, the integrated clustering still captured reasonable information from these </w:t>
      </w:r>
      <w:r>
        <w:rPr>
          <w:color w:val="000000" w:themeColor="text1"/>
        </w:rPr>
        <w:t xml:space="preserve">stage 9 </w:t>
      </w:r>
      <w:r w:rsidR="002D736F">
        <w:rPr>
          <w:color w:val="000000" w:themeColor="text1"/>
        </w:rPr>
        <w:t>cells.</w:t>
      </w:r>
    </w:p>
    <w:p w14:paraId="6A9EFB28" w14:textId="692A0E3A" w:rsidR="00D1768A" w:rsidRDefault="00D1768A" w:rsidP="00913E00">
      <w:pPr>
        <w:rPr>
          <w:color w:val="000000" w:themeColor="text1"/>
        </w:rPr>
      </w:pPr>
    </w:p>
    <w:p w14:paraId="222F47E7" w14:textId="5134CF3C" w:rsidR="00D362FD" w:rsidRDefault="00F50F35" w:rsidP="00913E00">
      <w:pPr>
        <w:rPr>
          <w:color w:val="000000" w:themeColor="text1"/>
        </w:rPr>
      </w:pPr>
      <w:r>
        <w:rPr>
          <w:color w:val="000000" w:themeColor="text1"/>
        </w:rPr>
        <w:br w:type="column"/>
      </w:r>
      <w:r w:rsidR="00E9539C">
        <w:rPr>
          <w:noProof/>
          <w:color w:val="000000" w:themeColor="text1"/>
        </w:rPr>
        <w:lastRenderedPageBreak/>
        <w:drawing>
          <wp:inline distT="0" distB="0" distL="0" distR="0" wp14:anchorId="1D040914" wp14:editId="422C76C0">
            <wp:extent cx="5029200" cy="6210300"/>
            <wp:effectExtent l="0" t="0" r="0" b="0"/>
            <wp:docPr id="4" name="Picture 4"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hart&#10;&#10;Description automatically generated"/>
                    <pic:cNvPicPr/>
                  </pic:nvPicPr>
                  <pic:blipFill>
                    <a:blip r:embed="rId21"/>
                    <a:stretch>
                      <a:fillRect/>
                    </a:stretch>
                  </pic:blipFill>
                  <pic:spPr>
                    <a:xfrm>
                      <a:off x="0" y="0"/>
                      <a:ext cx="5029200" cy="6210300"/>
                    </a:xfrm>
                    <a:prstGeom prst="rect">
                      <a:avLst/>
                    </a:prstGeom>
                  </pic:spPr>
                </pic:pic>
              </a:graphicData>
            </a:graphic>
          </wp:inline>
        </w:drawing>
      </w:r>
    </w:p>
    <w:p w14:paraId="3F0A989C" w14:textId="3C7FA866" w:rsidR="00434C5A" w:rsidRDefault="00D362FD" w:rsidP="006A0C37">
      <w:pPr>
        <w:rPr>
          <w:color w:val="000000" w:themeColor="text1"/>
        </w:rPr>
      </w:pPr>
      <w:r w:rsidRPr="00A1361D">
        <w:rPr>
          <w:b/>
          <w:bCs/>
          <w:color w:val="000000" w:themeColor="text1"/>
        </w:rPr>
        <w:t xml:space="preserve">Sup Fig </w:t>
      </w:r>
      <w:r w:rsidR="00DD3888">
        <w:rPr>
          <w:b/>
          <w:bCs/>
          <w:color w:val="000000" w:themeColor="text1"/>
        </w:rPr>
        <w:t>9</w:t>
      </w:r>
      <w:r w:rsidRPr="00A1361D">
        <w:rPr>
          <w:b/>
          <w:bCs/>
          <w:color w:val="000000" w:themeColor="text1"/>
        </w:rPr>
        <w:t xml:space="preserve">: </w:t>
      </w:r>
      <w:r w:rsidR="00D26301" w:rsidRPr="00A1361D">
        <w:rPr>
          <w:b/>
          <w:bCs/>
          <w:color w:val="000000" w:themeColor="text1"/>
        </w:rPr>
        <w:t xml:space="preserve">Hox expression in the </w:t>
      </w:r>
      <w:r w:rsidR="00CC7423" w:rsidRPr="00A1361D">
        <w:rPr>
          <w:b/>
          <w:bCs/>
          <w:color w:val="000000" w:themeColor="text1"/>
        </w:rPr>
        <w:t xml:space="preserve">scRNA-seq </w:t>
      </w:r>
      <w:r w:rsidR="00D26301" w:rsidRPr="00A1361D">
        <w:rPr>
          <w:b/>
          <w:bCs/>
          <w:color w:val="000000" w:themeColor="text1"/>
        </w:rPr>
        <w:t>data</w:t>
      </w:r>
      <w:r w:rsidR="00CC7423" w:rsidRPr="00A1361D">
        <w:rPr>
          <w:b/>
          <w:bCs/>
          <w:color w:val="000000" w:themeColor="text1"/>
        </w:rPr>
        <w:t>.</w:t>
      </w:r>
      <w:r w:rsidR="00CC7423">
        <w:rPr>
          <w:color w:val="000000" w:themeColor="text1"/>
        </w:rPr>
        <w:t xml:space="preserve"> </w:t>
      </w:r>
    </w:p>
    <w:p w14:paraId="0D70C10F" w14:textId="05C78138" w:rsidR="00F50F35" w:rsidRPr="00C548BA" w:rsidRDefault="00CC7423" w:rsidP="006A0C37">
      <w:pPr>
        <w:rPr>
          <w:rFonts w:ascii="Courier" w:hAnsi="Courier"/>
          <w:color w:val="000000" w:themeColor="text1"/>
          <w:sz w:val="16"/>
          <w:szCs w:val="16"/>
        </w:rPr>
      </w:pPr>
      <w:r>
        <w:rPr>
          <w:color w:val="000000" w:themeColor="text1"/>
        </w:rPr>
        <w:t>(</w:t>
      </w:r>
      <w:r w:rsidRPr="00A1361D">
        <w:rPr>
          <w:b/>
          <w:bCs/>
          <w:color w:val="000000" w:themeColor="text1"/>
        </w:rPr>
        <w:t>A</w:t>
      </w:r>
      <w:r>
        <w:rPr>
          <w:color w:val="000000" w:themeColor="text1"/>
        </w:rPr>
        <w:t>) Schematics of Hox expression taken from in situ expression data in Schwager et al 2017 and UMAPs. (</w:t>
      </w:r>
      <w:r w:rsidRPr="00A1361D">
        <w:rPr>
          <w:b/>
          <w:bCs/>
          <w:color w:val="000000" w:themeColor="text1"/>
        </w:rPr>
        <w:t>B</w:t>
      </w:r>
      <w:r>
        <w:rPr>
          <w:color w:val="000000" w:themeColor="text1"/>
        </w:rPr>
        <w:t>) Dotplot for all Hox genes, not just hox markers. (</w:t>
      </w:r>
      <w:r w:rsidRPr="00A1361D">
        <w:rPr>
          <w:b/>
          <w:bCs/>
          <w:color w:val="000000" w:themeColor="text1"/>
        </w:rPr>
        <w:t>C</w:t>
      </w:r>
      <w:r>
        <w:rPr>
          <w:color w:val="000000" w:themeColor="text1"/>
        </w:rPr>
        <w:t xml:space="preserve">) Expression of cluster 9 marker </w:t>
      </w:r>
      <w:r w:rsidRPr="00A1361D">
        <w:rPr>
          <w:i/>
          <w:iCs/>
          <w:color w:val="000000" w:themeColor="text1"/>
        </w:rPr>
        <w:t>basonuclin</w:t>
      </w:r>
      <w:r>
        <w:rPr>
          <w:color w:val="000000" w:themeColor="text1"/>
        </w:rPr>
        <w:t xml:space="preserve"> seen in the prosomal appendages and opisthosomal </w:t>
      </w:r>
      <w:r w:rsidR="00A1361D">
        <w:rPr>
          <w:color w:val="000000" w:themeColor="text1"/>
        </w:rPr>
        <w:t>book lungs and spinnerets. (</w:t>
      </w:r>
      <w:r w:rsidR="00A1361D" w:rsidRPr="00A1361D">
        <w:rPr>
          <w:b/>
          <w:bCs/>
          <w:color w:val="000000" w:themeColor="text1"/>
        </w:rPr>
        <w:t>D</w:t>
      </w:r>
      <w:r w:rsidR="00A1361D">
        <w:rPr>
          <w:color w:val="000000" w:themeColor="text1"/>
        </w:rPr>
        <w:t xml:space="preserve">) </w:t>
      </w:r>
      <w:r w:rsidR="00A1361D" w:rsidRPr="00A1361D">
        <w:rPr>
          <w:i/>
          <w:iCs/>
          <w:color w:val="000000" w:themeColor="text1"/>
        </w:rPr>
        <w:t>Hox3-A</w:t>
      </w:r>
      <w:r w:rsidR="00A1361D">
        <w:rPr>
          <w:color w:val="000000" w:themeColor="text1"/>
        </w:rPr>
        <w:t xml:space="preserve"> expression boarders the caudal lobe and prosoma, and later expressed in L2-L3.</w:t>
      </w:r>
      <w:r w:rsidR="006A0C37" w:rsidDel="006A0C37">
        <w:rPr>
          <w:color w:val="000000" w:themeColor="text1"/>
        </w:rPr>
        <w:t xml:space="preserve"> </w:t>
      </w:r>
      <w:r w:rsidR="007931E1">
        <w:rPr>
          <w:color w:val="000000"/>
        </w:rPr>
        <w:t>Abbreviations: Pc – precheliceral region; Ch – chelicera; Pp – pedipalp; L1 to L4 – leg appendage 1 to 4; SAZ – segment addition zone.</w:t>
      </w:r>
    </w:p>
    <w:sectPr w:rsidR="00F50F35" w:rsidRPr="00C548BA" w:rsidSect="008A431C">
      <w:footerReference w:type="even" r:id="rId22"/>
      <w:footerReference w:type="defaul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A0A9" w14:textId="77777777" w:rsidR="001D55E5" w:rsidRDefault="001D55E5" w:rsidP="00B97467">
      <w:pPr>
        <w:spacing w:line="240" w:lineRule="auto"/>
      </w:pPr>
      <w:r>
        <w:separator/>
      </w:r>
    </w:p>
  </w:endnote>
  <w:endnote w:type="continuationSeparator" w:id="0">
    <w:p w14:paraId="0EB49696" w14:textId="77777777" w:rsidR="001D55E5" w:rsidRDefault="001D55E5" w:rsidP="00B97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4776573"/>
      <w:docPartObj>
        <w:docPartGallery w:val="Page Numbers (Bottom of Page)"/>
        <w:docPartUnique/>
      </w:docPartObj>
    </w:sdtPr>
    <w:sdtEndPr>
      <w:rPr>
        <w:rStyle w:val="PageNumber"/>
      </w:rPr>
    </w:sdtEndPr>
    <w:sdtContent>
      <w:p w14:paraId="27882D77" w14:textId="77777777" w:rsidR="00B97467" w:rsidRDefault="00B97467" w:rsidP="002F0D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44E90D" w14:textId="77777777" w:rsidR="00B97467" w:rsidRDefault="00B97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0272491"/>
      <w:docPartObj>
        <w:docPartGallery w:val="Page Numbers (Bottom of Page)"/>
        <w:docPartUnique/>
      </w:docPartObj>
    </w:sdtPr>
    <w:sdtEndPr>
      <w:rPr>
        <w:rStyle w:val="PageNumber"/>
      </w:rPr>
    </w:sdtEndPr>
    <w:sdtContent>
      <w:p w14:paraId="2A8BEE46" w14:textId="77777777" w:rsidR="00B97467" w:rsidRDefault="00B97467" w:rsidP="002F0D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40C001" w14:textId="77777777" w:rsidR="00B97467" w:rsidRDefault="00B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D4F25" w14:textId="77777777" w:rsidR="001D55E5" w:rsidRDefault="001D55E5" w:rsidP="00B97467">
      <w:pPr>
        <w:spacing w:line="240" w:lineRule="auto"/>
      </w:pPr>
      <w:r>
        <w:separator/>
      </w:r>
    </w:p>
  </w:footnote>
  <w:footnote w:type="continuationSeparator" w:id="0">
    <w:p w14:paraId="408E89A1" w14:textId="77777777" w:rsidR="001D55E5" w:rsidRDefault="001D55E5" w:rsidP="00B974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33"/>
    <w:multiLevelType w:val="hybridMultilevel"/>
    <w:tmpl w:val="B7409ADE"/>
    <w:lvl w:ilvl="0" w:tplc="A5BEF88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06E72"/>
    <w:multiLevelType w:val="hybridMultilevel"/>
    <w:tmpl w:val="A6F4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7286D"/>
    <w:multiLevelType w:val="hybridMultilevel"/>
    <w:tmpl w:val="9C528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86F10"/>
    <w:multiLevelType w:val="hybridMultilevel"/>
    <w:tmpl w:val="1D28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B583C"/>
    <w:multiLevelType w:val="hybridMultilevel"/>
    <w:tmpl w:val="8A7AF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54870"/>
    <w:multiLevelType w:val="hybridMultilevel"/>
    <w:tmpl w:val="565E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B679F"/>
    <w:multiLevelType w:val="hybridMultilevel"/>
    <w:tmpl w:val="936626C8"/>
    <w:lvl w:ilvl="0" w:tplc="ECE8212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83DF3"/>
    <w:multiLevelType w:val="hybridMultilevel"/>
    <w:tmpl w:val="843C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03D38"/>
    <w:multiLevelType w:val="hybridMultilevel"/>
    <w:tmpl w:val="A28ED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80B39"/>
    <w:multiLevelType w:val="hybridMultilevel"/>
    <w:tmpl w:val="9D6A65FA"/>
    <w:lvl w:ilvl="0" w:tplc="E598BD4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301494"/>
    <w:multiLevelType w:val="hybridMultilevel"/>
    <w:tmpl w:val="4DF0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C40E86"/>
    <w:multiLevelType w:val="hybridMultilevel"/>
    <w:tmpl w:val="C6EAB680"/>
    <w:lvl w:ilvl="0" w:tplc="C0A049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27B79"/>
    <w:multiLevelType w:val="hybridMultilevel"/>
    <w:tmpl w:val="420EA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D541F7"/>
    <w:multiLevelType w:val="hybridMultilevel"/>
    <w:tmpl w:val="AC5A70C2"/>
    <w:lvl w:ilvl="0" w:tplc="B734FF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EB73AD"/>
    <w:multiLevelType w:val="hybridMultilevel"/>
    <w:tmpl w:val="2CCA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8698C"/>
    <w:multiLevelType w:val="hybridMultilevel"/>
    <w:tmpl w:val="E326EB14"/>
    <w:lvl w:ilvl="0" w:tplc="C0A049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D1246"/>
    <w:multiLevelType w:val="hybridMultilevel"/>
    <w:tmpl w:val="0C08C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6C7102"/>
    <w:multiLevelType w:val="hybridMultilevel"/>
    <w:tmpl w:val="588E968C"/>
    <w:lvl w:ilvl="0" w:tplc="328ECA60">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0638F"/>
    <w:multiLevelType w:val="hybridMultilevel"/>
    <w:tmpl w:val="38404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A07C25"/>
    <w:multiLevelType w:val="hybridMultilevel"/>
    <w:tmpl w:val="0BC83A4A"/>
    <w:lvl w:ilvl="0" w:tplc="7F24F9C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26946"/>
    <w:multiLevelType w:val="hybridMultilevel"/>
    <w:tmpl w:val="DFC08140"/>
    <w:lvl w:ilvl="0" w:tplc="99944F7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A53A68"/>
    <w:multiLevelType w:val="hybridMultilevel"/>
    <w:tmpl w:val="BEDEEEEA"/>
    <w:lvl w:ilvl="0" w:tplc="C0A0493C">
      <w:numFmt w:val="bullet"/>
      <w:lvlText w:val="-"/>
      <w:lvlJc w:val="left"/>
      <w:pPr>
        <w:ind w:left="3600" w:hanging="360"/>
      </w:pPr>
      <w:rPr>
        <w:rFonts w:ascii="Arial" w:eastAsia="Times New Roman" w:hAnsi="Arial" w:cs="Aria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2" w15:restartNumberingAfterBreak="0">
    <w:nsid w:val="5DE02EE0"/>
    <w:multiLevelType w:val="hybridMultilevel"/>
    <w:tmpl w:val="B31CDAFA"/>
    <w:lvl w:ilvl="0" w:tplc="07583BE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9431D6"/>
    <w:multiLevelType w:val="hybridMultilevel"/>
    <w:tmpl w:val="2ACA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361DE6"/>
    <w:multiLevelType w:val="hybridMultilevel"/>
    <w:tmpl w:val="7486B0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71626B"/>
    <w:multiLevelType w:val="hybridMultilevel"/>
    <w:tmpl w:val="39A60374"/>
    <w:lvl w:ilvl="0" w:tplc="A2E47C6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9B7886"/>
    <w:multiLevelType w:val="hybridMultilevel"/>
    <w:tmpl w:val="FFD68032"/>
    <w:lvl w:ilvl="0" w:tplc="9ABCC67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530535"/>
    <w:multiLevelType w:val="multilevel"/>
    <w:tmpl w:val="9C9EE436"/>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CA4C2D"/>
    <w:multiLevelType w:val="hybridMultilevel"/>
    <w:tmpl w:val="0D26E06A"/>
    <w:lvl w:ilvl="0" w:tplc="C0A049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3"/>
  </w:num>
  <w:num w:numId="4">
    <w:abstractNumId w:val="7"/>
  </w:num>
  <w:num w:numId="5">
    <w:abstractNumId w:val="28"/>
  </w:num>
  <w:num w:numId="6">
    <w:abstractNumId w:val="21"/>
  </w:num>
  <w:num w:numId="7">
    <w:abstractNumId w:val="15"/>
  </w:num>
  <w:num w:numId="8">
    <w:abstractNumId w:val="11"/>
  </w:num>
  <w:num w:numId="9">
    <w:abstractNumId w:val="0"/>
  </w:num>
  <w:num w:numId="10">
    <w:abstractNumId w:val="25"/>
  </w:num>
  <w:num w:numId="11">
    <w:abstractNumId w:val="18"/>
  </w:num>
  <w:num w:numId="12">
    <w:abstractNumId w:val="12"/>
  </w:num>
  <w:num w:numId="13">
    <w:abstractNumId w:val="24"/>
  </w:num>
  <w:num w:numId="14">
    <w:abstractNumId w:val="16"/>
  </w:num>
  <w:num w:numId="15">
    <w:abstractNumId w:val="26"/>
  </w:num>
  <w:num w:numId="16">
    <w:abstractNumId w:val="9"/>
  </w:num>
  <w:num w:numId="17">
    <w:abstractNumId w:val="23"/>
  </w:num>
  <w:num w:numId="18">
    <w:abstractNumId w:val="4"/>
  </w:num>
  <w:num w:numId="19">
    <w:abstractNumId w:val="22"/>
  </w:num>
  <w:num w:numId="20">
    <w:abstractNumId w:val="14"/>
  </w:num>
  <w:num w:numId="21">
    <w:abstractNumId w:val="5"/>
  </w:num>
  <w:num w:numId="22">
    <w:abstractNumId w:val="2"/>
  </w:num>
  <w:num w:numId="23">
    <w:abstractNumId w:val="13"/>
  </w:num>
  <w:num w:numId="24">
    <w:abstractNumId w:val="17"/>
  </w:num>
  <w:num w:numId="25">
    <w:abstractNumId w:val="27"/>
  </w:num>
  <w:num w:numId="26">
    <w:abstractNumId w:val="8"/>
  </w:num>
  <w:num w:numId="27">
    <w:abstractNumId w:val="6"/>
  </w:num>
  <w:num w:numId="28">
    <w:abstractNumId w:val="1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9vswwrvd22aqet5pxxf2ejssfr5fswwvtp&quot;&gt;My EndNote Library&lt;record-ids&gt;&lt;item&gt;80&lt;/item&gt;&lt;item&gt;97&lt;/item&gt;&lt;item&gt;154&lt;/item&gt;&lt;item&gt;165&lt;/item&gt;&lt;/record-ids&gt;&lt;/item&gt;&lt;/Libraries&gt;"/>
  </w:docVars>
  <w:rsids>
    <w:rsidRoot w:val="000134C1"/>
    <w:rsid w:val="00003007"/>
    <w:rsid w:val="000035ED"/>
    <w:rsid w:val="00007016"/>
    <w:rsid w:val="00007DF6"/>
    <w:rsid w:val="00010C69"/>
    <w:rsid w:val="00010C7F"/>
    <w:rsid w:val="00011E80"/>
    <w:rsid w:val="000128CD"/>
    <w:rsid w:val="000134C1"/>
    <w:rsid w:val="00015EC8"/>
    <w:rsid w:val="00017FD2"/>
    <w:rsid w:val="00021CB3"/>
    <w:rsid w:val="00024846"/>
    <w:rsid w:val="000255CB"/>
    <w:rsid w:val="000256F3"/>
    <w:rsid w:val="00026CC9"/>
    <w:rsid w:val="000270ED"/>
    <w:rsid w:val="00030EF0"/>
    <w:rsid w:val="000310DD"/>
    <w:rsid w:val="00031950"/>
    <w:rsid w:val="00031EFC"/>
    <w:rsid w:val="00033109"/>
    <w:rsid w:val="00037E33"/>
    <w:rsid w:val="00041038"/>
    <w:rsid w:val="00043B24"/>
    <w:rsid w:val="00043DCB"/>
    <w:rsid w:val="00046716"/>
    <w:rsid w:val="00050790"/>
    <w:rsid w:val="00052A97"/>
    <w:rsid w:val="00053E33"/>
    <w:rsid w:val="00054144"/>
    <w:rsid w:val="0005609F"/>
    <w:rsid w:val="000572D6"/>
    <w:rsid w:val="000627CE"/>
    <w:rsid w:val="00066371"/>
    <w:rsid w:val="00071383"/>
    <w:rsid w:val="00072D0F"/>
    <w:rsid w:val="0007475C"/>
    <w:rsid w:val="00080440"/>
    <w:rsid w:val="00085D61"/>
    <w:rsid w:val="00086031"/>
    <w:rsid w:val="000872C3"/>
    <w:rsid w:val="00090651"/>
    <w:rsid w:val="0009297B"/>
    <w:rsid w:val="0009319A"/>
    <w:rsid w:val="000936CB"/>
    <w:rsid w:val="00093FA2"/>
    <w:rsid w:val="0009663D"/>
    <w:rsid w:val="000A3050"/>
    <w:rsid w:val="000A3075"/>
    <w:rsid w:val="000A4EC6"/>
    <w:rsid w:val="000A5EF2"/>
    <w:rsid w:val="000B009E"/>
    <w:rsid w:val="000B0595"/>
    <w:rsid w:val="000B0E59"/>
    <w:rsid w:val="000B7931"/>
    <w:rsid w:val="000B7AD4"/>
    <w:rsid w:val="000C0B53"/>
    <w:rsid w:val="000C0D33"/>
    <w:rsid w:val="000C1DB8"/>
    <w:rsid w:val="000C5E2B"/>
    <w:rsid w:val="000C7E3C"/>
    <w:rsid w:val="000D2417"/>
    <w:rsid w:val="000D5240"/>
    <w:rsid w:val="000D5CF9"/>
    <w:rsid w:val="000D7C04"/>
    <w:rsid w:val="000E309F"/>
    <w:rsid w:val="000E3D3C"/>
    <w:rsid w:val="000E3D6E"/>
    <w:rsid w:val="000E7401"/>
    <w:rsid w:val="000F0906"/>
    <w:rsid w:val="000F2E29"/>
    <w:rsid w:val="000F5A45"/>
    <w:rsid w:val="000F6610"/>
    <w:rsid w:val="0010024F"/>
    <w:rsid w:val="001007DA"/>
    <w:rsid w:val="001009B3"/>
    <w:rsid w:val="00101B24"/>
    <w:rsid w:val="00102F71"/>
    <w:rsid w:val="00103E1C"/>
    <w:rsid w:val="00104AEB"/>
    <w:rsid w:val="0010640F"/>
    <w:rsid w:val="0010660F"/>
    <w:rsid w:val="00107B3D"/>
    <w:rsid w:val="00110BC6"/>
    <w:rsid w:val="00111227"/>
    <w:rsid w:val="001145EC"/>
    <w:rsid w:val="0011483A"/>
    <w:rsid w:val="001156F6"/>
    <w:rsid w:val="00115D77"/>
    <w:rsid w:val="00117D71"/>
    <w:rsid w:val="001220C0"/>
    <w:rsid w:val="00123D39"/>
    <w:rsid w:val="001263D1"/>
    <w:rsid w:val="00131C58"/>
    <w:rsid w:val="001365BF"/>
    <w:rsid w:val="001372C9"/>
    <w:rsid w:val="001411A3"/>
    <w:rsid w:val="0014239E"/>
    <w:rsid w:val="001435A0"/>
    <w:rsid w:val="00144078"/>
    <w:rsid w:val="0014538F"/>
    <w:rsid w:val="00145B1B"/>
    <w:rsid w:val="00147790"/>
    <w:rsid w:val="001503A7"/>
    <w:rsid w:val="00151ADF"/>
    <w:rsid w:val="001545C4"/>
    <w:rsid w:val="0015536D"/>
    <w:rsid w:val="001564E2"/>
    <w:rsid w:val="0016040B"/>
    <w:rsid w:val="001612FE"/>
    <w:rsid w:val="00162F6B"/>
    <w:rsid w:val="00163CD9"/>
    <w:rsid w:val="001657DB"/>
    <w:rsid w:val="00170F7B"/>
    <w:rsid w:val="001711E5"/>
    <w:rsid w:val="00171594"/>
    <w:rsid w:val="001728C5"/>
    <w:rsid w:val="00180C04"/>
    <w:rsid w:val="001823D7"/>
    <w:rsid w:val="00185174"/>
    <w:rsid w:val="00186021"/>
    <w:rsid w:val="00190F4A"/>
    <w:rsid w:val="00191A39"/>
    <w:rsid w:val="00193409"/>
    <w:rsid w:val="0019490F"/>
    <w:rsid w:val="0019552C"/>
    <w:rsid w:val="00196247"/>
    <w:rsid w:val="00196C6D"/>
    <w:rsid w:val="00197EE5"/>
    <w:rsid w:val="001A0DBB"/>
    <w:rsid w:val="001A1AC4"/>
    <w:rsid w:val="001A1AC8"/>
    <w:rsid w:val="001A210E"/>
    <w:rsid w:val="001A27A6"/>
    <w:rsid w:val="001A2D0F"/>
    <w:rsid w:val="001A2E3E"/>
    <w:rsid w:val="001A447E"/>
    <w:rsid w:val="001A5B14"/>
    <w:rsid w:val="001A60FF"/>
    <w:rsid w:val="001A7282"/>
    <w:rsid w:val="001B1202"/>
    <w:rsid w:val="001B1CB5"/>
    <w:rsid w:val="001B2F21"/>
    <w:rsid w:val="001B4DCF"/>
    <w:rsid w:val="001B5FAE"/>
    <w:rsid w:val="001B6186"/>
    <w:rsid w:val="001C01A3"/>
    <w:rsid w:val="001C1467"/>
    <w:rsid w:val="001C150D"/>
    <w:rsid w:val="001C4245"/>
    <w:rsid w:val="001C42BA"/>
    <w:rsid w:val="001C4C28"/>
    <w:rsid w:val="001C5540"/>
    <w:rsid w:val="001C5F3B"/>
    <w:rsid w:val="001C74C0"/>
    <w:rsid w:val="001D083F"/>
    <w:rsid w:val="001D11D8"/>
    <w:rsid w:val="001D2384"/>
    <w:rsid w:val="001D3501"/>
    <w:rsid w:val="001D535F"/>
    <w:rsid w:val="001D55E5"/>
    <w:rsid w:val="001D6894"/>
    <w:rsid w:val="001D75ED"/>
    <w:rsid w:val="001D7C23"/>
    <w:rsid w:val="001E0162"/>
    <w:rsid w:val="001E0B99"/>
    <w:rsid w:val="001E33DF"/>
    <w:rsid w:val="001E46B9"/>
    <w:rsid w:val="001E4B25"/>
    <w:rsid w:val="001F4420"/>
    <w:rsid w:val="001F49C7"/>
    <w:rsid w:val="001F5200"/>
    <w:rsid w:val="001F546B"/>
    <w:rsid w:val="001F5599"/>
    <w:rsid w:val="001F5FD9"/>
    <w:rsid w:val="0020051C"/>
    <w:rsid w:val="00200A7A"/>
    <w:rsid w:val="002027BE"/>
    <w:rsid w:val="00202966"/>
    <w:rsid w:val="0020624B"/>
    <w:rsid w:val="00206FD7"/>
    <w:rsid w:val="00211FDD"/>
    <w:rsid w:val="002149CF"/>
    <w:rsid w:val="00214D40"/>
    <w:rsid w:val="002172C9"/>
    <w:rsid w:val="002214FC"/>
    <w:rsid w:val="002219F6"/>
    <w:rsid w:val="00221D3E"/>
    <w:rsid w:val="0022342B"/>
    <w:rsid w:val="002240C3"/>
    <w:rsid w:val="0022618D"/>
    <w:rsid w:val="002333E6"/>
    <w:rsid w:val="002371DE"/>
    <w:rsid w:val="0023740E"/>
    <w:rsid w:val="00240223"/>
    <w:rsid w:val="002434DF"/>
    <w:rsid w:val="00243FD2"/>
    <w:rsid w:val="0024537B"/>
    <w:rsid w:val="002519FD"/>
    <w:rsid w:val="00252A7B"/>
    <w:rsid w:val="002530DF"/>
    <w:rsid w:val="00254616"/>
    <w:rsid w:val="00260513"/>
    <w:rsid w:val="00260529"/>
    <w:rsid w:val="002609F9"/>
    <w:rsid w:val="00261190"/>
    <w:rsid w:val="00261265"/>
    <w:rsid w:val="00265B15"/>
    <w:rsid w:val="00266C75"/>
    <w:rsid w:val="00266F81"/>
    <w:rsid w:val="00267BA4"/>
    <w:rsid w:val="00272793"/>
    <w:rsid w:val="00272F83"/>
    <w:rsid w:val="00273879"/>
    <w:rsid w:val="00275C67"/>
    <w:rsid w:val="00275E2F"/>
    <w:rsid w:val="00275E45"/>
    <w:rsid w:val="002769F3"/>
    <w:rsid w:val="00277AE4"/>
    <w:rsid w:val="0028071F"/>
    <w:rsid w:val="002810DB"/>
    <w:rsid w:val="0028142D"/>
    <w:rsid w:val="002817E5"/>
    <w:rsid w:val="002846EE"/>
    <w:rsid w:val="002913EC"/>
    <w:rsid w:val="002943EF"/>
    <w:rsid w:val="002964BA"/>
    <w:rsid w:val="002A09E8"/>
    <w:rsid w:val="002A29C1"/>
    <w:rsid w:val="002A324D"/>
    <w:rsid w:val="002A401F"/>
    <w:rsid w:val="002A44B3"/>
    <w:rsid w:val="002A4B59"/>
    <w:rsid w:val="002A4EC6"/>
    <w:rsid w:val="002A5751"/>
    <w:rsid w:val="002A7E1D"/>
    <w:rsid w:val="002B03FB"/>
    <w:rsid w:val="002B1304"/>
    <w:rsid w:val="002B17B3"/>
    <w:rsid w:val="002B1916"/>
    <w:rsid w:val="002B24D1"/>
    <w:rsid w:val="002C1479"/>
    <w:rsid w:val="002C1D12"/>
    <w:rsid w:val="002C400A"/>
    <w:rsid w:val="002C4734"/>
    <w:rsid w:val="002C4C7B"/>
    <w:rsid w:val="002C5197"/>
    <w:rsid w:val="002C6600"/>
    <w:rsid w:val="002C7334"/>
    <w:rsid w:val="002C76FD"/>
    <w:rsid w:val="002D20C9"/>
    <w:rsid w:val="002D2DF4"/>
    <w:rsid w:val="002D4CE8"/>
    <w:rsid w:val="002D5922"/>
    <w:rsid w:val="002D70FD"/>
    <w:rsid w:val="002D736F"/>
    <w:rsid w:val="002E065A"/>
    <w:rsid w:val="002E0F92"/>
    <w:rsid w:val="002E2680"/>
    <w:rsid w:val="002F0189"/>
    <w:rsid w:val="002F1134"/>
    <w:rsid w:val="002F1612"/>
    <w:rsid w:val="002F3F4C"/>
    <w:rsid w:val="002F5667"/>
    <w:rsid w:val="00303C43"/>
    <w:rsid w:val="003043EE"/>
    <w:rsid w:val="00305345"/>
    <w:rsid w:val="00305972"/>
    <w:rsid w:val="00307B10"/>
    <w:rsid w:val="00314CFD"/>
    <w:rsid w:val="00314DF7"/>
    <w:rsid w:val="00315705"/>
    <w:rsid w:val="00316CD0"/>
    <w:rsid w:val="0032011A"/>
    <w:rsid w:val="00320C40"/>
    <w:rsid w:val="003253A3"/>
    <w:rsid w:val="00327316"/>
    <w:rsid w:val="0032785A"/>
    <w:rsid w:val="00333C17"/>
    <w:rsid w:val="00335BAE"/>
    <w:rsid w:val="00336317"/>
    <w:rsid w:val="00340878"/>
    <w:rsid w:val="00343A29"/>
    <w:rsid w:val="00343AED"/>
    <w:rsid w:val="0034404E"/>
    <w:rsid w:val="003444D4"/>
    <w:rsid w:val="0034606F"/>
    <w:rsid w:val="00347285"/>
    <w:rsid w:val="00347A15"/>
    <w:rsid w:val="00347A70"/>
    <w:rsid w:val="00351799"/>
    <w:rsid w:val="00352DB3"/>
    <w:rsid w:val="00353BDC"/>
    <w:rsid w:val="00355628"/>
    <w:rsid w:val="003558B3"/>
    <w:rsid w:val="00360AC3"/>
    <w:rsid w:val="00361837"/>
    <w:rsid w:val="0036281F"/>
    <w:rsid w:val="00380042"/>
    <w:rsid w:val="003806C1"/>
    <w:rsid w:val="003808E6"/>
    <w:rsid w:val="00381906"/>
    <w:rsid w:val="0038544D"/>
    <w:rsid w:val="0038586E"/>
    <w:rsid w:val="00386F36"/>
    <w:rsid w:val="0039421A"/>
    <w:rsid w:val="00394695"/>
    <w:rsid w:val="00395B71"/>
    <w:rsid w:val="003A0F74"/>
    <w:rsid w:val="003A101F"/>
    <w:rsid w:val="003A369C"/>
    <w:rsid w:val="003B0170"/>
    <w:rsid w:val="003B127B"/>
    <w:rsid w:val="003B3ADC"/>
    <w:rsid w:val="003C06B5"/>
    <w:rsid w:val="003C3004"/>
    <w:rsid w:val="003C4579"/>
    <w:rsid w:val="003C5A62"/>
    <w:rsid w:val="003C6054"/>
    <w:rsid w:val="003C635E"/>
    <w:rsid w:val="003D044D"/>
    <w:rsid w:val="003D0DA3"/>
    <w:rsid w:val="003D0EAF"/>
    <w:rsid w:val="003D1F88"/>
    <w:rsid w:val="003D25F7"/>
    <w:rsid w:val="003D27FC"/>
    <w:rsid w:val="003D44C9"/>
    <w:rsid w:val="003D457F"/>
    <w:rsid w:val="003E0AF3"/>
    <w:rsid w:val="00402E1E"/>
    <w:rsid w:val="00403C0A"/>
    <w:rsid w:val="0040556F"/>
    <w:rsid w:val="00406705"/>
    <w:rsid w:val="00407323"/>
    <w:rsid w:val="00412407"/>
    <w:rsid w:val="00413789"/>
    <w:rsid w:val="00414102"/>
    <w:rsid w:val="004148FB"/>
    <w:rsid w:val="00414DB1"/>
    <w:rsid w:val="00415D07"/>
    <w:rsid w:val="00417EAE"/>
    <w:rsid w:val="00425D74"/>
    <w:rsid w:val="004276DB"/>
    <w:rsid w:val="00430C97"/>
    <w:rsid w:val="004336C4"/>
    <w:rsid w:val="00434455"/>
    <w:rsid w:val="00434C5A"/>
    <w:rsid w:val="0043599A"/>
    <w:rsid w:val="0043791E"/>
    <w:rsid w:val="00441953"/>
    <w:rsid w:val="00445F06"/>
    <w:rsid w:val="004479F7"/>
    <w:rsid w:val="004500BD"/>
    <w:rsid w:val="004548B2"/>
    <w:rsid w:val="00454D3B"/>
    <w:rsid w:val="00456B8D"/>
    <w:rsid w:val="00460207"/>
    <w:rsid w:val="00462357"/>
    <w:rsid w:val="00464C8F"/>
    <w:rsid w:val="00465944"/>
    <w:rsid w:val="0046714A"/>
    <w:rsid w:val="0046733A"/>
    <w:rsid w:val="00470543"/>
    <w:rsid w:val="00470BF8"/>
    <w:rsid w:val="00470F81"/>
    <w:rsid w:val="00472F67"/>
    <w:rsid w:val="0047323B"/>
    <w:rsid w:val="00474B1E"/>
    <w:rsid w:val="00476477"/>
    <w:rsid w:val="00476E7B"/>
    <w:rsid w:val="00484981"/>
    <w:rsid w:val="00484FAE"/>
    <w:rsid w:val="00485CFD"/>
    <w:rsid w:val="00485D2C"/>
    <w:rsid w:val="0049113A"/>
    <w:rsid w:val="0049202B"/>
    <w:rsid w:val="004968BA"/>
    <w:rsid w:val="00497F7A"/>
    <w:rsid w:val="004A20D6"/>
    <w:rsid w:val="004A222B"/>
    <w:rsid w:val="004A3E12"/>
    <w:rsid w:val="004A5CE6"/>
    <w:rsid w:val="004A605F"/>
    <w:rsid w:val="004A6065"/>
    <w:rsid w:val="004A673A"/>
    <w:rsid w:val="004B2808"/>
    <w:rsid w:val="004B29B9"/>
    <w:rsid w:val="004B2D55"/>
    <w:rsid w:val="004B323D"/>
    <w:rsid w:val="004B3661"/>
    <w:rsid w:val="004B448D"/>
    <w:rsid w:val="004B60EE"/>
    <w:rsid w:val="004B6639"/>
    <w:rsid w:val="004B68ED"/>
    <w:rsid w:val="004B778C"/>
    <w:rsid w:val="004B7E65"/>
    <w:rsid w:val="004C1B13"/>
    <w:rsid w:val="004C269D"/>
    <w:rsid w:val="004D08F2"/>
    <w:rsid w:val="004D09C7"/>
    <w:rsid w:val="004D0CB1"/>
    <w:rsid w:val="004D3F89"/>
    <w:rsid w:val="004D518E"/>
    <w:rsid w:val="004D530A"/>
    <w:rsid w:val="004D5F66"/>
    <w:rsid w:val="004E5289"/>
    <w:rsid w:val="004E6081"/>
    <w:rsid w:val="004E7FED"/>
    <w:rsid w:val="004F00B4"/>
    <w:rsid w:val="004F01CC"/>
    <w:rsid w:val="004F1C3A"/>
    <w:rsid w:val="004F2258"/>
    <w:rsid w:val="004F5982"/>
    <w:rsid w:val="004F651F"/>
    <w:rsid w:val="004F69E2"/>
    <w:rsid w:val="004F6D07"/>
    <w:rsid w:val="00502330"/>
    <w:rsid w:val="005029F8"/>
    <w:rsid w:val="00502C18"/>
    <w:rsid w:val="0050416E"/>
    <w:rsid w:val="005043B0"/>
    <w:rsid w:val="00505639"/>
    <w:rsid w:val="005066C3"/>
    <w:rsid w:val="0050788C"/>
    <w:rsid w:val="00511319"/>
    <w:rsid w:val="00514205"/>
    <w:rsid w:val="0051494C"/>
    <w:rsid w:val="005155A9"/>
    <w:rsid w:val="00517B35"/>
    <w:rsid w:val="0052009D"/>
    <w:rsid w:val="005220A6"/>
    <w:rsid w:val="00522C0D"/>
    <w:rsid w:val="00524364"/>
    <w:rsid w:val="00525729"/>
    <w:rsid w:val="0052768A"/>
    <w:rsid w:val="00532D61"/>
    <w:rsid w:val="00534596"/>
    <w:rsid w:val="005369DA"/>
    <w:rsid w:val="00537998"/>
    <w:rsid w:val="00537C06"/>
    <w:rsid w:val="0054174D"/>
    <w:rsid w:val="00542078"/>
    <w:rsid w:val="00542C02"/>
    <w:rsid w:val="0054583E"/>
    <w:rsid w:val="00545A94"/>
    <w:rsid w:val="00546BD7"/>
    <w:rsid w:val="00551E76"/>
    <w:rsid w:val="00555E5D"/>
    <w:rsid w:val="00565EBA"/>
    <w:rsid w:val="005663B3"/>
    <w:rsid w:val="00570799"/>
    <w:rsid w:val="00570D8C"/>
    <w:rsid w:val="005729F0"/>
    <w:rsid w:val="0057366F"/>
    <w:rsid w:val="00576603"/>
    <w:rsid w:val="0058315C"/>
    <w:rsid w:val="00584920"/>
    <w:rsid w:val="0058513F"/>
    <w:rsid w:val="00586B49"/>
    <w:rsid w:val="00587394"/>
    <w:rsid w:val="0059029B"/>
    <w:rsid w:val="00590585"/>
    <w:rsid w:val="0059136D"/>
    <w:rsid w:val="00591863"/>
    <w:rsid w:val="00591E2D"/>
    <w:rsid w:val="005937A6"/>
    <w:rsid w:val="005942D4"/>
    <w:rsid w:val="00596C07"/>
    <w:rsid w:val="00597B6A"/>
    <w:rsid w:val="005A1E09"/>
    <w:rsid w:val="005A2E1B"/>
    <w:rsid w:val="005A38F0"/>
    <w:rsid w:val="005A4C4F"/>
    <w:rsid w:val="005A6C06"/>
    <w:rsid w:val="005B0BB0"/>
    <w:rsid w:val="005B1509"/>
    <w:rsid w:val="005B22FD"/>
    <w:rsid w:val="005B45C6"/>
    <w:rsid w:val="005B7167"/>
    <w:rsid w:val="005C1901"/>
    <w:rsid w:val="005C288C"/>
    <w:rsid w:val="005C2CDD"/>
    <w:rsid w:val="005C5582"/>
    <w:rsid w:val="005C5A61"/>
    <w:rsid w:val="005C67BC"/>
    <w:rsid w:val="005C75CA"/>
    <w:rsid w:val="005D2F08"/>
    <w:rsid w:val="005D536D"/>
    <w:rsid w:val="005D5783"/>
    <w:rsid w:val="005D585F"/>
    <w:rsid w:val="005D6689"/>
    <w:rsid w:val="005D70AB"/>
    <w:rsid w:val="005D77BD"/>
    <w:rsid w:val="005E0168"/>
    <w:rsid w:val="005E0D1E"/>
    <w:rsid w:val="005E145A"/>
    <w:rsid w:val="005E4DA3"/>
    <w:rsid w:val="005E5E25"/>
    <w:rsid w:val="005F011B"/>
    <w:rsid w:val="005F1BF5"/>
    <w:rsid w:val="005F2872"/>
    <w:rsid w:val="005F46EE"/>
    <w:rsid w:val="005F5A9F"/>
    <w:rsid w:val="00602C97"/>
    <w:rsid w:val="00603502"/>
    <w:rsid w:val="00603948"/>
    <w:rsid w:val="0060613E"/>
    <w:rsid w:val="00613BEB"/>
    <w:rsid w:val="00613C93"/>
    <w:rsid w:val="00614B46"/>
    <w:rsid w:val="00615295"/>
    <w:rsid w:val="00617003"/>
    <w:rsid w:val="00624592"/>
    <w:rsid w:val="00626C5B"/>
    <w:rsid w:val="00627F10"/>
    <w:rsid w:val="00633B80"/>
    <w:rsid w:val="00633F03"/>
    <w:rsid w:val="00634135"/>
    <w:rsid w:val="0063477F"/>
    <w:rsid w:val="0063685C"/>
    <w:rsid w:val="00641531"/>
    <w:rsid w:val="00641A3F"/>
    <w:rsid w:val="00643F9B"/>
    <w:rsid w:val="00647533"/>
    <w:rsid w:val="00650BA1"/>
    <w:rsid w:val="00656E04"/>
    <w:rsid w:val="006604DF"/>
    <w:rsid w:val="006606DF"/>
    <w:rsid w:val="0066475A"/>
    <w:rsid w:val="00667424"/>
    <w:rsid w:val="00670669"/>
    <w:rsid w:val="00671689"/>
    <w:rsid w:val="00677F75"/>
    <w:rsid w:val="00681127"/>
    <w:rsid w:val="006811AC"/>
    <w:rsid w:val="00681B77"/>
    <w:rsid w:val="00682AAA"/>
    <w:rsid w:val="006878E5"/>
    <w:rsid w:val="00691EF6"/>
    <w:rsid w:val="0069300C"/>
    <w:rsid w:val="00693627"/>
    <w:rsid w:val="00693643"/>
    <w:rsid w:val="00695173"/>
    <w:rsid w:val="006A0C37"/>
    <w:rsid w:val="006A1925"/>
    <w:rsid w:val="006A276F"/>
    <w:rsid w:val="006A5D4B"/>
    <w:rsid w:val="006A79B8"/>
    <w:rsid w:val="006B20D9"/>
    <w:rsid w:val="006B53EF"/>
    <w:rsid w:val="006B6070"/>
    <w:rsid w:val="006B6C0E"/>
    <w:rsid w:val="006C0FA0"/>
    <w:rsid w:val="006C2B18"/>
    <w:rsid w:val="006C2BB8"/>
    <w:rsid w:val="006C3AB4"/>
    <w:rsid w:val="006C7004"/>
    <w:rsid w:val="006C7633"/>
    <w:rsid w:val="006D0475"/>
    <w:rsid w:val="006D2DBB"/>
    <w:rsid w:val="006D371A"/>
    <w:rsid w:val="006D4387"/>
    <w:rsid w:val="006D673E"/>
    <w:rsid w:val="006D688E"/>
    <w:rsid w:val="006D7D67"/>
    <w:rsid w:val="006E0FD8"/>
    <w:rsid w:val="006E4913"/>
    <w:rsid w:val="006E58ED"/>
    <w:rsid w:val="006E678F"/>
    <w:rsid w:val="006E6DFE"/>
    <w:rsid w:val="006E737E"/>
    <w:rsid w:val="006E77F2"/>
    <w:rsid w:val="006F05F5"/>
    <w:rsid w:val="006F2472"/>
    <w:rsid w:val="006F27A0"/>
    <w:rsid w:val="006F6365"/>
    <w:rsid w:val="006F6D4A"/>
    <w:rsid w:val="00700B92"/>
    <w:rsid w:val="00702890"/>
    <w:rsid w:val="0070318C"/>
    <w:rsid w:val="00705DBF"/>
    <w:rsid w:val="007062FA"/>
    <w:rsid w:val="00710190"/>
    <w:rsid w:val="00710B04"/>
    <w:rsid w:val="00711899"/>
    <w:rsid w:val="007145C6"/>
    <w:rsid w:val="007157F2"/>
    <w:rsid w:val="00715FAE"/>
    <w:rsid w:val="00721AC7"/>
    <w:rsid w:val="007242B9"/>
    <w:rsid w:val="00730F0C"/>
    <w:rsid w:val="0073210C"/>
    <w:rsid w:val="007348D0"/>
    <w:rsid w:val="007378B0"/>
    <w:rsid w:val="00737F6E"/>
    <w:rsid w:val="0074219B"/>
    <w:rsid w:val="00743632"/>
    <w:rsid w:val="0074467B"/>
    <w:rsid w:val="00745084"/>
    <w:rsid w:val="00750882"/>
    <w:rsid w:val="007525F2"/>
    <w:rsid w:val="00752CFE"/>
    <w:rsid w:val="00754275"/>
    <w:rsid w:val="00757E34"/>
    <w:rsid w:val="00760DD2"/>
    <w:rsid w:val="00762838"/>
    <w:rsid w:val="00762925"/>
    <w:rsid w:val="00762FA8"/>
    <w:rsid w:val="007647F1"/>
    <w:rsid w:val="007650E6"/>
    <w:rsid w:val="007706F9"/>
    <w:rsid w:val="00775890"/>
    <w:rsid w:val="007759C2"/>
    <w:rsid w:val="00776D58"/>
    <w:rsid w:val="00777301"/>
    <w:rsid w:val="007806F8"/>
    <w:rsid w:val="00780D51"/>
    <w:rsid w:val="007822BF"/>
    <w:rsid w:val="007843C4"/>
    <w:rsid w:val="00784AD0"/>
    <w:rsid w:val="00786C35"/>
    <w:rsid w:val="00786C6D"/>
    <w:rsid w:val="00791101"/>
    <w:rsid w:val="007931E1"/>
    <w:rsid w:val="00793B55"/>
    <w:rsid w:val="007945BF"/>
    <w:rsid w:val="00796783"/>
    <w:rsid w:val="00796B4F"/>
    <w:rsid w:val="007976BD"/>
    <w:rsid w:val="007A1A5B"/>
    <w:rsid w:val="007A1E65"/>
    <w:rsid w:val="007A24DD"/>
    <w:rsid w:val="007A34C7"/>
    <w:rsid w:val="007A6F87"/>
    <w:rsid w:val="007B027F"/>
    <w:rsid w:val="007B08E7"/>
    <w:rsid w:val="007B0E3F"/>
    <w:rsid w:val="007B214D"/>
    <w:rsid w:val="007B6A63"/>
    <w:rsid w:val="007B7282"/>
    <w:rsid w:val="007B79D4"/>
    <w:rsid w:val="007C0753"/>
    <w:rsid w:val="007C1555"/>
    <w:rsid w:val="007C1AD9"/>
    <w:rsid w:val="007C2E8A"/>
    <w:rsid w:val="007C5E36"/>
    <w:rsid w:val="007C72D5"/>
    <w:rsid w:val="007C78A7"/>
    <w:rsid w:val="007D0FA2"/>
    <w:rsid w:val="007D107C"/>
    <w:rsid w:val="007D2BA6"/>
    <w:rsid w:val="007D3C98"/>
    <w:rsid w:val="007D3F37"/>
    <w:rsid w:val="007D3F84"/>
    <w:rsid w:val="007D4410"/>
    <w:rsid w:val="007D75EB"/>
    <w:rsid w:val="007E1378"/>
    <w:rsid w:val="007E419E"/>
    <w:rsid w:val="007E4261"/>
    <w:rsid w:val="007E4A32"/>
    <w:rsid w:val="007E580C"/>
    <w:rsid w:val="007E71A0"/>
    <w:rsid w:val="007E7D9F"/>
    <w:rsid w:val="007F0600"/>
    <w:rsid w:val="007F2B2E"/>
    <w:rsid w:val="007F4643"/>
    <w:rsid w:val="007F636D"/>
    <w:rsid w:val="007F79E3"/>
    <w:rsid w:val="008026B2"/>
    <w:rsid w:val="00804AF5"/>
    <w:rsid w:val="00807EF0"/>
    <w:rsid w:val="008106F7"/>
    <w:rsid w:val="00811CE2"/>
    <w:rsid w:val="00814E3F"/>
    <w:rsid w:val="008152C1"/>
    <w:rsid w:val="0082304B"/>
    <w:rsid w:val="00823E2B"/>
    <w:rsid w:val="008265B9"/>
    <w:rsid w:val="0082676D"/>
    <w:rsid w:val="00827807"/>
    <w:rsid w:val="00827B61"/>
    <w:rsid w:val="00830054"/>
    <w:rsid w:val="00831399"/>
    <w:rsid w:val="00834DEC"/>
    <w:rsid w:val="00835C59"/>
    <w:rsid w:val="00837C21"/>
    <w:rsid w:val="0084140C"/>
    <w:rsid w:val="0084236B"/>
    <w:rsid w:val="00842931"/>
    <w:rsid w:val="00853B6A"/>
    <w:rsid w:val="00854615"/>
    <w:rsid w:val="00855325"/>
    <w:rsid w:val="008603C7"/>
    <w:rsid w:val="00861CAE"/>
    <w:rsid w:val="008626F8"/>
    <w:rsid w:val="00863F72"/>
    <w:rsid w:val="00870120"/>
    <w:rsid w:val="0087224B"/>
    <w:rsid w:val="00872ADF"/>
    <w:rsid w:val="00873EA8"/>
    <w:rsid w:val="008762A2"/>
    <w:rsid w:val="008762CB"/>
    <w:rsid w:val="00876848"/>
    <w:rsid w:val="00877DEB"/>
    <w:rsid w:val="00890526"/>
    <w:rsid w:val="0089241A"/>
    <w:rsid w:val="00894489"/>
    <w:rsid w:val="00894F8E"/>
    <w:rsid w:val="008968B9"/>
    <w:rsid w:val="008A10DA"/>
    <w:rsid w:val="008A252A"/>
    <w:rsid w:val="008A431C"/>
    <w:rsid w:val="008A46C8"/>
    <w:rsid w:val="008A67E1"/>
    <w:rsid w:val="008A7A1A"/>
    <w:rsid w:val="008A7EE3"/>
    <w:rsid w:val="008B0892"/>
    <w:rsid w:val="008B0A1D"/>
    <w:rsid w:val="008B210A"/>
    <w:rsid w:val="008B437D"/>
    <w:rsid w:val="008B4BE9"/>
    <w:rsid w:val="008B524D"/>
    <w:rsid w:val="008B58FB"/>
    <w:rsid w:val="008B5A06"/>
    <w:rsid w:val="008B6092"/>
    <w:rsid w:val="008C2536"/>
    <w:rsid w:val="008C35DE"/>
    <w:rsid w:val="008C37D3"/>
    <w:rsid w:val="008C6BB0"/>
    <w:rsid w:val="008D0EEA"/>
    <w:rsid w:val="008D229C"/>
    <w:rsid w:val="008D2F51"/>
    <w:rsid w:val="008D56AA"/>
    <w:rsid w:val="008E045A"/>
    <w:rsid w:val="008E39F8"/>
    <w:rsid w:val="008E3B60"/>
    <w:rsid w:val="008E4CA8"/>
    <w:rsid w:val="008E60B7"/>
    <w:rsid w:val="008E61BF"/>
    <w:rsid w:val="008E7CC2"/>
    <w:rsid w:val="008F16CE"/>
    <w:rsid w:val="008F4614"/>
    <w:rsid w:val="008F4D2F"/>
    <w:rsid w:val="008F6F3E"/>
    <w:rsid w:val="00900462"/>
    <w:rsid w:val="00904576"/>
    <w:rsid w:val="0090508B"/>
    <w:rsid w:val="0090780E"/>
    <w:rsid w:val="00910757"/>
    <w:rsid w:val="00912E6E"/>
    <w:rsid w:val="00913E00"/>
    <w:rsid w:val="00914186"/>
    <w:rsid w:val="00916BF7"/>
    <w:rsid w:val="009250BF"/>
    <w:rsid w:val="00925BCA"/>
    <w:rsid w:val="00926B7B"/>
    <w:rsid w:val="00927E64"/>
    <w:rsid w:val="0093150C"/>
    <w:rsid w:val="009316CB"/>
    <w:rsid w:val="0093209B"/>
    <w:rsid w:val="00934F96"/>
    <w:rsid w:val="00936A66"/>
    <w:rsid w:val="00936EA8"/>
    <w:rsid w:val="00937C36"/>
    <w:rsid w:val="00940312"/>
    <w:rsid w:val="00942C0D"/>
    <w:rsid w:val="00946024"/>
    <w:rsid w:val="009473FD"/>
    <w:rsid w:val="00950C1A"/>
    <w:rsid w:val="00950F0A"/>
    <w:rsid w:val="009513E8"/>
    <w:rsid w:val="00954281"/>
    <w:rsid w:val="009543D4"/>
    <w:rsid w:val="00957FB0"/>
    <w:rsid w:val="0096120C"/>
    <w:rsid w:val="0096156C"/>
    <w:rsid w:val="0096355B"/>
    <w:rsid w:val="0096596D"/>
    <w:rsid w:val="00965BB4"/>
    <w:rsid w:val="00966101"/>
    <w:rsid w:val="00967753"/>
    <w:rsid w:val="00970964"/>
    <w:rsid w:val="00972901"/>
    <w:rsid w:val="00972D77"/>
    <w:rsid w:val="00977752"/>
    <w:rsid w:val="00977B73"/>
    <w:rsid w:val="00981686"/>
    <w:rsid w:val="0098211B"/>
    <w:rsid w:val="00986660"/>
    <w:rsid w:val="00987006"/>
    <w:rsid w:val="0099628F"/>
    <w:rsid w:val="009976D3"/>
    <w:rsid w:val="009978BA"/>
    <w:rsid w:val="009A1190"/>
    <w:rsid w:val="009A1BEC"/>
    <w:rsid w:val="009A3A2B"/>
    <w:rsid w:val="009A3C68"/>
    <w:rsid w:val="009A530A"/>
    <w:rsid w:val="009A5BEA"/>
    <w:rsid w:val="009B0F5E"/>
    <w:rsid w:val="009B107D"/>
    <w:rsid w:val="009B30C8"/>
    <w:rsid w:val="009B6752"/>
    <w:rsid w:val="009B6BAE"/>
    <w:rsid w:val="009B79FF"/>
    <w:rsid w:val="009C0049"/>
    <w:rsid w:val="009C0921"/>
    <w:rsid w:val="009C10E0"/>
    <w:rsid w:val="009C1D10"/>
    <w:rsid w:val="009C3271"/>
    <w:rsid w:val="009C4EAA"/>
    <w:rsid w:val="009C5F5A"/>
    <w:rsid w:val="009D068F"/>
    <w:rsid w:val="009D2602"/>
    <w:rsid w:val="009D365F"/>
    <w:rsid w:val="009D37A9"/>
    <w:rsid w:val="009D4AF4"/>
    <w:rsid w:val="009D51D9"/>
    <w:rsid w:val="009D5656"/>
    <w:rsid w:val="009D5658"/>
    <w:rsid w:val="009D5905"/>
    <w:rsid w:val="009D614A"/>
    <w:rsid w:val="009E1010"/>
    <w:rsid w:val="009E18C7"/>
    <w:rsid w:val="009E429F"/>
    <w:rsid w:val="009E5EDB"/>
    <w:rsid w:val="009F0745"/>
    <w:rsid w:val="009F1C3B"/>
    <w:rsid w:val="009F2100"/>
    <w:rsid w:val="009F2B6F"/>
    <w:rsid w:val="009F37BA"/>
    <w:rsid w:val="009F3B99"/>
    <w:rsid w:val="009F3F14"/>
    <w:rsid w:val="009F4332"/>
    <w:rsid w:val="009F4644"/>
    <w:rsid w:val="009F6E54"/>
    <w:rsid w:val="009F75B0"/>
    <w:rsid w:val="00A009D5"/>
    <w:rsid w:val="00A01256"/>
    <w:rsid w:val="00A012DA"/>
    <w:rsid w:val="00A0213E"/>
    <w:rsid w:val="00A0253A"/>
    <w:rsid w:val="00A036E0"/>
    <w:rsid w:val="00A04516"/>
    <w:rsid w:val="00A068CB"/>
    <w:rsid w:val="00A11392"/>
    <w:rsid w:val="00A11AEE"/>
    <w:rsid w:val="00A1305A"/>
    <w:rsid w:val="00A1361D"/>
    <w:rsid w:val="00A151AD"/>
    <w:rsid w:val="00A22AED"/>
    <w:rsid w:val="00A22B4E"/>
    <w:rsid w:val="00A2727C"/>
    <w:rsid w:val="00A31464"/>
    <w:rsid w:val="00A33176"/>
    <w:rsid w:val="00A33AEF"/>
    <w:rsid w:val="00A355BA"/>
    <w:rsid w:val="00A419F4"/>
    <w:rsid w:val="00A41EAC"/>
    <w:rsid w:val="00A41FEA"/>
    <w:rsid w:val="00A437E2"/>
    <w:rsid w:val="00A460E2"/>
    <w:rsid w:val="00A461C5"/>
    <w:rsid w:val="00A4793B"/>
    <w:rsid w:val="00A51227"/>
    <w:rsid w:val="00A53F20"/>
    <w:rsid w:val="00A55002"/>
    <w:rsid w:val="00A55DFC"/>
    <w:rsid w:val="00A62810"/>
    <w:rsid w:val="00A63ED7"/>
    <w:rsid w:val="00A64B94"/>
    <w:rsid w:val="00A64D50"/>
    <w:rsid w:val="00A656BE"/>
    <w:rsid w:val="00A67B89"/>
    <w:rsid w:val="00A71DE3"/>
    <w:rsid w:val="00A72249"/>
    <w:rsid w:val="00A7359B"/>
    <w:rsid w:val="00A81EAA"/>
    <w:rsid w:val="00A82CCC"/>
    <w:rsid w:val="00A83AFF"/>
    <w:rsid w:val="00A8437A"/>
    <w:rsid w:val="00A8575A"/>
    <w:rsid w:val="00A85D82"/>
    <w:rsid w:val="00A863E2"/>
    <w:rsid w:val="00A87000"/>
    <w:rsid w:val="00A90539"/>
    <w:rsid w:val="00A923D6"/>
    <w:rsid w:val="00A941CB"/>
    <w:rsid w:val="00A94B08"/>
    <w:rsid w:val="00A955D7"/>
    <w:rsid w:val="00A95A8F"/>
    <w:rsid w:val="00A97D13"/>
    <w:rsid w:val="00AA3A25"/>
    <w:rsid w:val="00AA58D0"/>
    <w:rsid w:val="00AB0672"/>
    <w:rsid w:val="00AB33D3"/>
    <w:rsid w:val="00AB4175"/>
    <w:rsid w:val="00AB4BFC"/>
    <w:rsid w:val="00AB5348"/>
    <w:rsid w:val="00AB7DA2"/>
    <w:rsid w:val="00AC1020"/>
    <w:rsid w:val="00AC2A0E"/>
    <w:rsid w:val="00AC2A99"/>
    <w:rsid w:val="00AC4B6F"/>
    <w:rsid w:val="00AC7D59"/>
    <w:rsid w:val="00AD103A"/>
    <w:rsid w:val="00AD14E0"/>
    <w:rsid w:val="00AD3B32"/>
    <w:rsid w:val="00AD553A"/>
    <w:rsid w:val="00AD6A3C"/>
    <w:rsid w:val="00AE029F"/>
    <w:rsid w:val="00AE09C1"/>
    <w:rsid w:val="00AE1F55"/>
    <w:rsid w:val="00AE6380"/>
    <w:rsid w:val="00AE7FC6"/>
    <w:rsid w:val="00AF1E2C"/>
    <w:rsid w:val="00AF3E0B"/>
    <w:rsid w:val="00AF52E4"/>
    <w:rsid w:val="00AF577D"/>
    <w:rsid w:val="00AF745A"/>
    <w:rsid w:val="00B00329"/>
    <w:rsid w:val="00B00F1F"/>
    <w:rsid w:val="00B01A29"/>
    <w:rsid w:val="00B01CA9"/>
    <w:rsid w:val="00B0360A"/>
    <w:rsid w:val="00B0361E"/>
    <w:rsid w:val="00B04016"/>
    <w:rsid w:val="00B04A9C"/>
    <w:rsid w:val="00B07505"/>
    <w:rsid w:val="00B109BF"/>
    <w:rsid w:val="00B10BE5"/>
    <w:rsid w:val="00B10DFA"/>
    <w:rsid w:val="00B11DC1"/>
    <w:rsid w:val="00B13D48"/>
    <w:rsid w:val="00B16616"/>
    <w:rsid w:val="00B16AB2"/>
    <w:rsid w:val="00B1793F"/>
    <w:rsid w:val="00B22716"/>
    <w:rsid w:val="00B231B0"/>
    <w:rsid w:val="00B23AB9"/>
    <w:rsid w:val="00B23B76"/>
    <w:rsid w:val="00B30EA7"/>
    <w:rsid w:val="00B359B1"/>
    <w:rsid w:val="00B36AEC"/>
    <w:rsid w:val="00B40426"/>
    <w:rsid w:val="00B411A8"/>
    <w:rsid w:val="00B41E90"/>
    <w:rsid w:val="00B4395D"/>
    <w:rsid w:val="00B464EB"/>
    <w:rsid w:val="00B47821"/>
    <w:rsid w:val="00B5339F"/>
    <w:rsid w:val="00B53617"/>
    <w:rsid w:val="00B541EE"/>
    <w:rsid w:val="00B57CF4"/>
    <w:rsid w:val="00B630FD"/>
    <w:rsid w:val="00B648A6"/>
    <w:rsid w:val="00B7164D"/>
    <w:rsid w:val="00B76283"/>
    <w:rsid w:val="00B80CD3"/>
    <w:rsid w:val="00B852E8"/>
    <w:rsid w:val="00B8740B"/>
    <w:rsid w:val="00B933D9"/>
    <w:rsid w:val="00B9481A"/>
    <w:rsid w:val="00B95147"/>
    <w:rsid w:val="00B959AD"/>
    <w:rsid w:val="00B96042"/>
    <w:rsid w:val="00B963F7"/>
    <w:rsid w:val="00B967E6"/>
    <w:rsid w:val="00B97467"/>
    <w:rsid w:val="00BA0B66"/>
    <w:rsid w:val="00BA204E"/>
    <w:rsid w:val="00BA263D"/>
    <w:rsid w:val="00BA2FF4"/>
    <w:rsid w:val="00BA653D"/>
    <w:rsid w:val="00BA6AD5"/>
    <w:rsid w:val="00BB00F2"/>
    <w:rsid w:val="00BB1303"/>
    <w:rsid w:val="00BB15D8"/>
    <w:rsid w:val="00BB56AA"/>
    <w:rsid w:val="00BB7B2F"/>
    <w:rsid w:val="00BC03FB"/>
    <w:rsid w:val="00BC27B4"/>
    <w:rsid w:val="00BC2BFE"/>
    <w:rsid w:val="00BC6C8C"/>
    <w:rsid w:val="00BC795B"/>
    <w:rsid w:val="00BD0F65"/>
    <w:rsid w:val="00BD20FD"/>
    <w:rsid w:val="00BD3D96"/>
    <w:rsid w:val="00BD514C"/>
    <w:rsid w:val="00BD56C2"/>
    <w:rsid w:val="00BD65D9"/>
    <w:rsid w:val="00BE0D22"/>
    <w:rsid w:val="00BE1A9A"/>
    <w:rsid w:val="00BE74E0"/>
    <w:rsid w:val="00BF0E6A"/>
    <w:rsid w:val="00BF2ECA"/>
    <w:rsid w:val="00BF4188"/>
    <w:rsid w:val="00BF4A64"/>
    <w:rsid w:val="00BF61A3"/>
    <w:rsid w:val="00C01010"/>
    <w:rsid w:val="00C013B0"/>
    <w:rsid w:val="00C020C3"/>
    <w:rsid w:val="00C02CE7"/>
    <w:rsid w:val="00C04AAD"/>
    <w:rsid w:val="00C06BD1"/>
    <w:rsid w:val="00C10061"/>
    <w:rsid w:val="00C102D0"/>
    <w:rsid w:val="00C10DA9"/>
    <w:rsid w:val="00C14146"/>
    <w:rsid w:val="00C1414A"/>
    <w:rsid w:val="00C14891"/>
    <w:rsid w:val="00C14E10"/>
    <w:rsid w:val="00C15BF4"/>
    <w:rsid w:val="00C169BC"/>
    <w:rsid w:val="00C20DD2"/>
    <w:rsid w:val="00C21C24"/>
    <w:rsid w:val="00C2304D"/>
    <w:rsid w:val="00C23504"/>
    <w:rsid w:val="00C23DB7"/>
    <w:rsid w:val="00C2604B"/>
    <w:rsid w:val="00C26C42"/>
    <w:rsid w:val="00C27B8D"/>
    <w:rsid w:val="00C3019A"/>
    <w:rsid w:val="00C306B1"/>
    <w:rsid w:val="00C32D8C"/>
    <w:rsid w:val="00C3317D"/>
    <w:rsid w:val="00C35A38"/>
    <w:rsid w:val="00C3737D"/>
    <w:rsid w:val="00C37AE3"/>
    <w:rsid w:val="00C37DFE"/>
    <w:rsid w:val="00C43AE2"/>
    <w:rsid w:val="00C44071"/>
    <w:rsid w:val="00C441F2"/>
    <w:rsid w:val="00C454DC"/>
    <w:rsid w:val="00C456EE"/>
    <w:rsid w:val="00C4599B"/>
    <w:rsid w:val="00C463D6"/>
    <w:rsid w:val="00C47C22"/>
    <w:rsid w:val="00C50A93"/>
    <w:rsid w:val="00C5187E"/>
    <w:rsid w:val="00C521FE"/>
    <w:rsid w:val="00C52B39"/>
    <w:rsid w:val="00C54652"/>
    <w:rsid w:val="00C54776"/>
    <w:rsid w:val="00C548BA"/>
    <w:rsid w:val="00C55623"/>
    <w:rsid w:val="00C55D5F"/>
    <w:rsid w:val="00C57F93"/>
    <w:rsid w:val="00C60F1E"/>
    <w:rsid w:val="00C6123B"/>
    <w:rsid w:val="00C612BA"/>
    <w:rsid w:val="00C61BA5"/>
    <w:rsid w:val="00C6280C"/>
    <w:rsid w:val="00C63EC1"/>
    <w:rsid w:val="00C657DD"/>
    <w:rsid w:val="00C66511"/>
    <w:rsid w:val="00C67E17"/>
    <w:rsid w:val="00C70E08"/>
    <w:rsid w:val="00C72EFB"/>
    <w:rsid w:val="00C73AF1"/>
    <w:rsid w:val="00C73C8E"/>
    <w:rsid w:val="00C74D38"/>
    <w:rsid w:val="00C752B8"/>
    <w:rsid w:val="00C753E5"/>
    <w:rsid w:val="00C776A8"/>
    <w:rsid w:val="00C814D8"/>
    <w:rsid w:val="00C8240E"/>
    <w:rsid w:val="00C8256E"/>
    <w:rsid w:val="00C851B8"/>
    <w:rsid w:val="00C87B87"/>
    <w:rsid w:val="00C939DD"/>
    <w:rsid w:val="00C93BE4"/>
    <w:rsid w:val="00C94883"/>
    <w:rsid w:val="00C9693D"/>
    <w:rsid w:val="00C96CA0"/>
    <w:rsid w:val="00C9774A"/>
    <w:rsid w:val="00C977E9"/>
    <w:rsid w:val="00C979B6"/>
    <w:rsid w:val="00CA08D8"/>
    <w:rsid w:val="00CA1AA5"/>
    <w:rsid w:val="00CA1CC7"/>
    <w:rsid w:val="00CA2D17"/>
    <w:rsid w:val="00CA2FD9"/>
    <w:rsid w:val="00CA3618"/>
    <w:rsid w:val="00CA481A"/>
    <w:rsid w:val="00CA5354"/>
    <w:rsid w:val="00CA6E1A"/>
    <w:rsid w:val="00CA72FA"/>
    <w:rsid w:val="00CB13E7"/>
    <w:rsid w:val="00CB15F8"/>
    <w:rsid w:val="00CB17F9"/>
    <w:rsid w:val="00CB1928"/>
    <w:rsid w:val="00CB1CB8"/>
    <w:rsid w:val="00CB3589"/>
    <w:rsid w:val="00CB3F84"/>
    <w:rsid w:val="00CB4D17"/>
    <w:rsid w:val="00CB4D79"/>
    <w:rsid w:val="00CB6CE7"/>
    <w:rsid w:val="00CB799F"/>
    <w:rsid w:val="00CC03F3"/>
    <w:rsid w:val="00CC1586"/>
    <w:rsid w:val="00CC3431"/>
    <w:rsid w:val="00CC67B4"/>
    <w:rsid w:val="00CC7423"/>
    <w:rsid w:val="00CD0720"/>
    <w:rsid w:val="00CD28AD"/>
    <w:rsid w:val="00CD78A1"/>
    <w:rsid w:val="00CD7ED6"/>
    <w:rsid w:val="00CE05DD"/>
    <w:rsid w:val="00CE08C2"/>
    <w:rsid w:val="00CE1F6A"/>
    <w:rsid w:val="00CE212A"/>
    <w:rsid w:val="00CE40E9"/>
    <w:rsid w:val="00CE4ABF"/>
    <w:rsid w:val="00CF03CF"/>
    <w:rsid w:val="00CF08EC"/>
    <w:rsid w:val="00CF09C1"/>
    <w:rsid w:val="00CF3FE2"/>
    <w:rsid w:val="00D01173"/>
    <w:rsid w:val="00D01381"/>
    <w:rsid w:val="00D04C38"/>
    <w:rsid w:val="00D053FB"/>
    <w:rsid w:val="00D06214"/>
    <w:rsid w:val="00D11DBB"/>
    <w:rsid w:val="00D11E20"/>
    <w:rsid w:val="00D151D9"/>
    <w:rsid w:val="00D1768A"/>
    <w:rsid w:val="00D24948"/>
    <w:rsid w:val="00D260B4"/>
    <w:rsid w:val="00D26301"/>
    <w:rsid w:val="00D26878"/>
    <w:rsid w:val="00D26899"/>
    <w:rsid w:val="00D27FC2"/>
    <w:rsid w:val="00D31553"/>
    <w:rsid w:val="00D31832"/>
    <w:rsid w:val="00D362FD"/>
    <w:rsid w:val="00D3689F"/>
    <w:rsid w:val="00D41F23"/>
    <w:rsid w:val="00D44692"/>
    <w:rsid w:val="00D44E47"/>
    <w:rsid w:val="00D45DC9"/>
    <w:rsid w:val="00D47EE0"/>
    <w:rsid w:val="00D5081D"/>
    <w:rsid w:val="00D5101F"/>
    <w:rsid w:val="00D5187E"/>
    <w:rsid w:val="00D5547C"/>
    <w:rsid w:val="00D5652E"/>
    <w:rsid w:val="00D56996"/>
    <w:rsid w:val="00D56BB1"/>
    <w:rsid w:val="00D60968"/>
    <w:rsid w:val="00D62353"/>
    <w:rsid w:val="00D6302A"/>
    <w:rsid w:val="00D638B3"/>
    <w:rsid w:val="00D666D9"/>
    <w:rsid w:val="00D70396"/>
    <w:rsid w:val="00D71963"/>
    <w:rsid w:val="00D742E3"/>
    <w:rsid w:val="00D8138D"/>
    <w:rsid w:val="00D81B90"/>
    <w:rsid w:val="00D823F1"/>
    <w:rsid w:val="00D82DCA"/>
    <w:rsid w:val="00D83C33"/>
    <w:rsid w:val="00D84CE9"/>
    <w:rsid w:val="00D903BA"/>
    <w:rsid w:val="00D90406"/>
    <w:rsid w:val="00D909EA"/>
    <w:rsid w:val="00D921A2"/>
    <w:rsid w:val="00D96BEB"/>
    <w:rsid w:val="00D96DAF"/>
    <w:rsid w:val="00D9702B"/>
    <w:rsid w:val="00D97DF6"/>
    <w:rsid w:val="00DA0971"/>
    <w:rsid w:val="00DA16FF"/>
    <w:rsid w:val="00DA21E2"/>
    <w:rsid w:val="00DA292F"/>
    <w:rsid w:val="00DA544D"/>
    <w:rsid w:val="00DA5954"/>
    <w:rsid w:val="00DA5E22"/>
    <w:rsid w:val="00DB13B3"/>
    <w:rsid w:val="00DB21E6"/>
    <w:rsid w:val="00DB4EF2"/>
    <w:rsid w:val="00DB55FE"/>
    <w:rsid w:val="00DB6868"/>
    <w:rsid w:val="00DB7AAF"/>
    <w:rsid w:val="00DB7CDD"/>
    <w:rsid w:val="00DC14BD"/>
    <w:rsid w:val="00DC42E5"/>
    <w:rsid w:val="00DC5197"/>
    <w:rsid w:val="00DC7E3C"/>
    <w:rsid w:val="00DC7ECB"/>
    <w:rsid w:val="00DD0797"/>
    <w:rsid w:val="00DD3888"/>
    <w:rsid w:val="00DD3BA6"/>
    <w:rsid w:val="00DD432C"/>
    <w:rsid w:val="00DD56E5"/>
    <w:rsid w:val="00DD7681"/>
    <w:rsid w:val="00DE089C"/>
    <w:rsid w:val="00DE1D25"/>
    <w:rsid w:val="00DE4AEA"/>
    <w:rsid w:val="00DE580A"/>
    <w:rsid w:val="00DE6527"/>
    <w:rsid w:val="00DE7542"/>
    <w:rsid w:val="00DF10E9"/>
    <w:rsid w:val="00DF1712"/>
    <w:rsid w:val="00DF1D1E"/>
    <w:rsid w:val="00DF253E"/>
    <w:rsid w:val="00DF6159"/>
    <w:rsid w:val="00DF7EB0"/>
    <w:rsid w:val="00E00BFC"/>
    <w:rsid w:val="00E01DD9"/>
    <w:rsid w:val="00E0261C"/>
    <w:rsid w:val="00E02B5D"/>
    <w:rsid w:val="00E034A5"/>
    <w:rsid w:val="00E03932"/>
    <w:rsid w:val="00E039A0"/>
    <w:rsid w:val="00E07B02"/>
    <w:rsid w:val="00E11CB9"/>
    <w:rsid w:val="00E13B5C"/>
    <w:rsid w:val="00E13F79"/>
    <w:rsid w:val="00E15DE3"/>
    <w:rsid w:val="00E15EF3"/>
    <w:rsid w:val="00E1682E"/>
    <w:rsid w:val="00E2028B"/>
    <w:rsid w:val="00E20397"/>
    <w:rsid w:val="00E24209"/>
    <w:rsid w:val="00E244C5"/>
    <w:rsid w:val="00E26598"/>
    <w:rsid w:val="00E265B2"/>
    <w:rsid w:val="00E30091"/>
    <w:rsid w:val="00E35FC5"/>
    <w:rsid w:val="00E362CF"/>
    <w:rsid w:val="00E40CA2"/>
    <w:rsid w:val="00E41AF2"/>
    <w:rsid w:val="00E41EEE"/>
    <w:rsid w:val="00E43427"/>
    <w:rsid w:val="00E44B35"/>
    <w:rsid w:val="00E45D6F"/>
    <w:rsid w:val="00E47398"/>
    <w:rsid w:val="00E47DB9"/>
    <w:rsid w:val="00E549CA"/>
    <w:rsid w:val="00E61AEC"/>
    <w:rsid w:val="00E62328"/>
    <w:rsid w:val="00E62334"/>
    <w:rsid w:val="00E6239B"/>
    <w:rsid w:val="00E62453"/>
    <w:rsid w:val="00E63691"/>
    <w:rsid w:val="00E63BA0"/>
    <w:rsid w:val="00E660D6"/>
    <w:rsid w:val="00E72DE3"/>
    <w:rsid w:val="00E74A76"/>
    <w:rsid w:val="00E756C5"/>
    <w:rsid w:val="00E75CB2"/>
    <w:rsid w:val="00E76F42"/>
    <w:rsid w:val="00E803AF"/>
    <w:rsid w:val="00E83C71"/>
    <w:rsid w:val="00E84F0F"/>
    <w:rsid w:val="00E86AA3"/>
    <w:rsid w:val="00E86B73"/>
    <w:rsid w:val="00E9539C"/>
    <w:rsid w:val="00E95E81"/>
    <w:rsid w:val="00E97163"/>
    <w:rsid w:val="00E97AE6"/>
    <w:rsid w:val="00EA2503"/>
    <w:rsid w:val="00EA5569"/>
    <w:rsid w:val="00EB32C2"/>
    <w:rsid w:val="00EB38BF"/>
    <w:rsid w:val="00EB66F0"/>
    <w:rsid w:val="00EC0AE5"/>
    <w:rsid w:val="00EC125E"/>
    <w:rsid w:val="00EC254C"/>
    <w:rsid w:val="00EC2E88"/>
    <w:rsid w:val="00EC4E63"/>
    <w:rsid w:val="00EC684B"/>
    <w:rsid w:val="00ED1B6F"/>
    <w:rsid w:val="00ED219A"/>
    <w:rsid w:val="00ED44BD"/>
    <w:rsid w:val="00ED52AB"/>
    <w:rsid w:val="00EE1CEA"/>
    <w:rsid w:val="00EE21C3"/>
    <w:rsid w:val="00EE3AD8"/>
    <w:rsid w:val="00EE41E5"/>
    <w:rsid w:val="00EE6C0E"/>
    <w:rsid w:val="00EF636E"/>
    <w:rsid w:val="00F07D84"/>
    <w:rsid w:val="00F10AE4"/>
    <w:rsid w:val="00F123C6"/>
    <w:rsid w:val="00F154F0"/>
    <w:rsid w:val="00F176C4"/>
    <w:rsid w:val="00F206CB"/>
    <w:rsid w:val="00F233C8"/>
    <w:rsid w:val="00F24800"/>
    <w:rsid w:val="00F32BBC"/>
    <w:rsid w:val="00F32DDF"/>
    <w:rsid w:val="00F33EE4"/>
    <w:rsid w:val="00F368F0"/>
    <w:rsid w:val="00F40A81"/>
    <w:rsid w:val="00F46A7D"/>
    <w:rsid w:val="00F4748E"/>
    <w:rsid w:val="00F50931"/>
    <w:rsid w:val="00F50D56"/>
    <w:rsid w:val="00F50F35"/>
    <w:rsid w:val="00F519A9"/>
    <w:rsid w:val="00F51B3D"/>
    <w:rsid w:val="00F52C70"/>
    <w:rsid w:val="00F55CDB"/>
    <w:rsid w:val="00F56276"/>
    <w:rsid w:val="00F57028"/>
    <w:rsid w:val="00F67345"/>
    <w:rsid w:val="00F7220D"/>
    <w:rsid w:val="00F73468"/>
    <w:rsid w:val="00F747BC"/>
    <w:rsid w:val="00F75A4C"/>
    <w:rsid w:val="00F7628E"/>
    <w:rsid w:val="00F765C2"/>
    <w:rsid w:val="00F775B0"/>
    <w:rsid w:val="00F809FB"/>
    <w:rsid w:val="00F81B88"/>
    <w:rsid w:val="00F83410"/>
    <w:rsid w:val="00F84AB7"/>
    <w:rsid w:val="00F854B4"/>
    <w:rsid w:val="00F91475"/>
    <w:rsid w:val="00F9194A"/>
    <w:rsid w:val="00F928C2"/>
    <w:rsid w:val="00F92B1A"/>
    <w:rsid w:val="00F94DDF"/>
    <w:rsid w:val="00FA18CC"/>
    <w:rsid w:val="00FA33E1"/>
    <w:rsid w:val="00FA3703"/>
    <w:rsid w:val="00FA60DF"/>
    <w:rsid w:val="00FA669E"/>
    <w:rsid w:val="00FA791D"/>
    <w:rsid w:val="00FB205A"/>
    <w:rsid w:val="00FB31ED"/>
    <w:rsid w:val="00FB3464"/>
    <w:rsid w:val="00FC0389"/>
    <w:rsid w:val="00FC24F5"/>
    <w:rsid w:val="00FC2548"/>
    <w:rsid w:val="00FC5941"/>
    <w:rsid w:val="00FD0D4A"/>
    <w:rsid w:val="00FD2B83"/>
    <w:rsid w:val="00FD2C9D"/>
    <w:rsid w:val="00FD44A5"/>
    <w:rsid w:val="00FD5C45"/>
    <w:rsid w:val="00FD6166"/>
    <w:rsid w:val="00FD7121"/>
    <w:rsid w:val="00FE16DF"/>
    <w:rsid w:val="00FE240B"/>
    <w:rsid w:val="00FE3385"/>
    <w:rsid w:val="00FE39B7"/>
    <w:rsid w:val="00FE4CC1"/>
    <w:rsid w:val="00FE5AF4"/>
    <w:rsid w:val="00FE6B2D"/>
    <w:rsid w:val="00FE70B8"/>
    <w:rsid w:val="00FE784F"/>
    <w:rsid w:val="00FE7C2A"/>
    <w:rsid w:val="00FF1E0B"/>
    <w:rsid w:val="00FF24F5"/>
    <w:rsid w:val="00FF5DC3"/>
    <w:rsid w:val="00FF6262"/>
    <w:rsid w:val="00FF65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BDBEB7"/>
  <w15:docId w15:val="{40C1B963-638A-CA4F-99BD-8E0D33E6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3C8"/>
    <w:pPr>
      <w:shd w:val="clear" w:color="auto" w:fill="FFFFFF"/>
      <w:spacing w:line="480" w:lineRule="auto"/>
      <w:contextualSpacing/>
      <w:jc w:val="both"/>
      <w:textAlignment w:val="baseline"/>
      <w:outlineLvl w:val="0"/>
    </w:pPr>
    <w:rPr>
      <w:rFonts w:ascii="Arial" w:eastAsia="Times New Roman" w:hAnsi="Arial" w:cs="Arial"/>
      <w:kern w:val="36"/>
      <w:sz w:val="22"/>
      <w:szCs w:val="22"/>
      <w:lang w:eastAsia="en-GB"/>
    </w:rPr>
  </w:style>
  <w:style w:type="paragraph" w:styleId="Heading1">
    <w:name w:val="heading 1"/>
    <w:basedOn w:val="Normal"/>
    <w:link w:val="Heading1Char"/>
    <w:uiPriority w:val="9"/>
    <w:qFormat/>
    <w:rsid w:val="00EC2E88"/>
    <w:pPr>
      <w:spacing w:before="100" w:beforeAutospacing="1" w:after="100" w:afterAutospacing="1" w:line="240" w:lineRule="auto"/>
    </w:pPr>
    <w:rPr>
      <w:rFonts w:cs="Times New Roman"/>
      <w:b/>
      <w:bCs/>
      <w:sz w:val="36"/>
      <w:szCs w:val="48"/>
    </w:rPr>
  </w:style>
  <w:style w:type="paragraph" w:styleId="Heading2">
    <w:name w:val="heading 2"/>
    <w:basedOn w:val="Normal"/>
    <w:next w:val="Normal"/>
    <w:link w:val="Heading2Char"/>
    <w:uiPriority w:val="9"/>
    <w:unhideWhenUsed/>
    <w:qFormat/>
    <w:rsid w:val="00F233C8"/>
    <w:pPr>
      <w:keepNext/>
      <w:keepLines/>
      <w:spacing w:before="4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876848"/>
    <w:pPr>
      <w:keepNext/>
      <w:keepLines/>
      <w:spacing w:before="120" w:after="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8F0"/>
    <w:pPr>
      <w:ind w:left="720"/>
    </w:pPr>
  </w:style>
  <w:style w:type="character" w:customStyle="1" w:styleId="Heading1Char">
    <w:name w:val="Heading 1 Char"/>
    <w:basedOn w:val="DefaultParagraphFont"/>
    <w:link w:val="Heading1"/>
    <w:uiPriority w:val="9"/>
    <w:rsid w:val="00EC2E88"/>
    <w:rPr>
      <w:rFonts w:ascii="Arial" w:eastAsia="Times New Roman" w:hAnsi="Arial" w:cs="Times New Roman"/>
      <w:b/>
      <w:bCs/>
      <w:kern w:val="36"/>
      <w:sz w:val="36"/>
      <w:szCs w:val="48"/>
      <w:shd w:val="clear" w:color="auto" w:fill="FFFFFF"/>
      <w:lang w:eastAsia="en-GB"/>
    </w:rPr>
  </w:style>
  <w:style w:type="character" w:customStyle="1" w:styleId="Heading2Char">
    <w:name w:val="Heading 2 Char"/>
    <w:basedOn w:val="DefaultParagraphFont"/>
    <w:link w:val="Heading2"/>
    <w:uiPriority w:val="9"/>
    <w:rsid w:val="00F233C8"/>
    <w:rPr>
      <w:rFonts w:ascii="Arial" w:eastAsiaTheme="majorEastAsia" w:hAnsi="Arial" w:cstheme="majorBidi"/>
      <w:b/>
      <w:color w:val="000000" w:themeColor="text1"/>
      <w:kern w:val="36"/>
      <w:szCs w:val="26"/>
      <w:shd w:val="clear" w:color="auto" w:fill="FFFFFF"/>
      <w:lang w:eastAsia="en-GB"/>
    </w:rPr>
  </w:style>
  <w:style w:type="character" w:customStyle="1" w:styleId="Heading3Char">
    <w:name w:val="Heading 3 Char"/>
    <w:basedOn w:val="DefaultParagraphFont"/>
    <w:link w:val="Heading3"/>
    <w:uiPriority w:val="9"/>
    <w:rsid w:val="00876848"/>
    <w:rPr>
      <w:rFonts w:ascii="Arial" w:eastAsiaTheme="majorEastAsia" w:hAnsi="Arial" w:cstheme="majorBidi"/>
      <w:b/>
      <w:color w:val="000000" w:themeColor="text1"/>
      <w:kern w:val="36"/>
      <w:sz w:val="22"/>
      <w:szCs w:val="22"/>
      <w:shd w:val="clear" w:color="auto" w:fill="FFFFFF"/>
      <w:lang w:eastAsia="en-GB"/>
    </w:rPr>
  </w:style>
  <w:style w:type="paragraph" w:styleId="Title">
    <w:name w:val="Title"/>
    <w:basedOn w:val="Normal"/>
    <w:next w:val="Normal"/>
    <w:link w:val="TitleChar"/>
    <w:uiPriority w:val="10"/>
    <w:qFormat/>
    <w:rsid w:val="00E01DD9"/>
    <w:pPr>
      <w:spacing w:line="240" w:lineRule="auto"/>
    </w:pPr>
    <w:rPr>
      <w:rFonts w:eastAsiaTheme="majorEastAsia" w:cstheme="majorBidi"/>
      <w:b/>
      <w:color w:val="000000" w:themeColor="text1"/>
      <w:spacing w:val="-10"/>
      <w:kern w:val="28"/>
      <w:sz w:val="36"/>
      <w:szCs w:val="56"/>
    </w:rPr>
  </w:style>
  <w:style w:type="character" w:customStyle="1" w:styleId="TitleChar">
    <w:name w:val="Title Char"/>
    <w:basedOn w:val="DefaultParagraphFont"/>
    <w:link w:val="Title"/>
    <w:uiPriority w:val="10"/>
    <w:rsid w:val="00E01DD9"/>
    <w:rPr>
      <w:rFonts w:ascii="Arial" w:eastAsiaTheme="majorEastAsia" w:hAnsi="Arial" w:cstheme="majorBidi"/>
      <w:b/>
      <w:color w:val="000000" w:themeColor="text1"/>
      <w:spacing w:val="-10"/>
      <w:kern w:val="28"/>
      <w:sz w:val="36"/>
      <w:szCs w:val="56"/>
      <w:shd w:val="clear" w:color="auto" w:fill="FFFFFF"/>
      <w:lang w:eastAsia="en-GB"/>
    </w:rPr>
  </w:style>
  <w:style w:type="character" w:styleId="CommentReference">
    <w:name w:val="annotation reference"/>
    <w:basedOn w:val="DefaultParagraphFont"/>
    <w:uiPriority w:val="99"/>
    <w:semiHidden/>
    <w:unhideWhenUsed/>
    <w:rsid w:val="00406705"/>
    <w:rPr>
      <w:sz w:val="16"/>
      <w:szCs w:val="16"/>
    </w:rPr>
  </w:style>
  <w:style w:type="paragraph" w:styleId="CommentText">
    <w:name w:val="annotation text"/>
    <w:basedOn w:val="Normal"/>
    <w:link w:val="CommentTextChar"/>
    <w:uiPriority w:val="99"/>
    <w:unhideWhenUsed/>
    <w:rsid w:val="00406705"/>
    <w:pPr>
      <w:spacing w:line="240" w:lineRule="auto"/>
    </w:pPr>
    <w:rPr>
      <w:sz w:val="20"/>
      <w:szCs w:val="20"/>
    </w:rPr>
  </w:style>
  <w:style w:type="character" w:customStyle="1" w:styleId="CommentTextChar">
    <w:name w:val="Comment Text Char"/>
    <w:basedOn w:val="DefaultParagraphFont"/>
    <w:link w:val="CommentText"/>
    <w:uiPriority w:val="99"/>
    <w:rsid w:val="00406705"/>
    <w:rPr>
      <w:rFonts w:ascii="Arial" w:eastAsia="Times New Roman" w:hAnsi="Arial" w:cs="Arial"/>
      <w:kern w:val="36"/>
      <w:sz w:val="20"/>
      <w:szCs w:val="20"/>
      <w:shd w:val="clear" w:color="auto" w:fill="FFFFFF"/>
      <w:lang w:eastAsia="en-GB"/>
    </w:rPr>
  </w:style>
  <w:style w:type="paragraph" w:styleId="CommentSubject">
    <w:name w:val="annotation subject"/>
    <w:basedOn w:val="CommentText"/>
    <w:next w:val="CommentText"/>
    <w:link w:val="CommentSubjectChar"/>
    <w:uiPriority w:val="99"/>
    <w:semiHidden/>
    <w:unhideWhenUsed/>
    <w:rsid w:val="00406705"/>
    <w:rPr>
      <w:b/>
      <w:bCs/>
    </w:rPr>
  </w:style>
  <w:style w:type="character" w:customStyle="1" w:styleId="CommentSubjectChar">
    <w:name w:val="Comment Subject Char"/>
    <w:basedOn w:val="CommentTextChar"/>
    <w:link w:val="CommentSubject"/>
    <w:uiPriority w:val="99"/>
    <w:semiHidden/>
    <w:rsid w:val="00406705"/>
    <w:rPr>
      <w:rFonts w:ascii="Arial" w:eastAsia="Times New Roman" w:hAnsi="Arial" w:cs="Arial"/>
      <w:b/>
      <w:bCs/>
      <w:kern w:val="36"/>
      <w:sz w:val="20"/>
      <w:szCs w:val="20"/>
      <w:shd w:val="clear" w:color="auto" w:fill="FFFFFF"/>
      <w:lang w:eastAsia="en-GB"/>
    </w:rPr>
  </w:style>
  <w:style w:type="paragraph" w:styleId="BalloonText">
    <w:name w:val="Balloon Text"/>
    <w:basedOn w:val="Normal"/>
    <w:link w:val="BalloonTextChar"/>
    <w:uiPriority w:val="99"/>
    <w:semiHidden/>
    <w:unhideWhenUsed/>
    <w:rsid w:val="0040670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6705"/>
    <w:rPr>
      <w:rFonts w:ascii="Times New Roman" w:eastAsia="Times New Roman" w:hAnsi="Times New Roman" w:cs="Times New Roman"/>
      <w:kern w:val="36"/>
      <w:sz w:val="18"/>
      <w:szCs w:val="18"/>
      <w:shd w:val="clear" w:color="auto" w:fill="FFFFFF"/>
      <w:lang w:eastAsia="en-GB"/>
    </w:rPr>
  </w:style>
  <w:style w:type="character" w:styleId="Emphasis">
    <w:name w:val="Emphasis"/>
    <w:uiPriority w:val="20"/>
    <w:qFormat/>
    <w:rsid w:val="00305345"/>
    <w:rPr>
      <w:i/>
      <w:iCs/>
    </w:rPr>
  </w:style>
  <w:style w:type="paragraph" w:styleId="Revision">
    <w:name w:val="Revision"/>
    <w:hidden/>
    <w:uiPriority w:val="99"/>
    <w:semiHidden/>
    <w:rsid w:val="0010640F"/>
    <w:rPr>
      <w:rFonts w:ascii="Arial" w:eastAsia="Times New Roman" w:hAnsi="Arial" w:cs="Arial"/>
      <w:kern w:val="36"/>
      <w:sz w:val="22"/>
      <w:szCs w:val="22"/>
      <w:lang w:eastAsia="en-GB"/>
    </w:rPr>
  </w:style>
  <w:style w:type="character" w:customStyle="1" w:styleId="mixed-citation">
    <w:name w:val="mixed-citation"/>
    <w:basedOn w:val="DefaultParagraphFont"/>
    <w:rsid w:val="00CB17F9"/>
  </w:style>
  <w:style w:type="character" w:customStyle="1" w:styleId="ref-journal">
    <w:name w:val="ref-journal"/>
    <w:basedOn w:val="DefaultParagraphFont"/>
    <w:rsid w:val="00CB17F9"/>
  </w:style>
  <w:style w:type="character" w:customStyle="1" w:styleId="ref-vol">
    <w:name w:val="ref-vol"/>
    <w:basedOn w:val="DefaultParagraphFont"/>
    <w:rsid w:val="00CB17F9"/>
  </w:style>
  <w:style w:type="character" w:styleId="Hyperlink">
    <w:name w:val="Hyperlink"/>
    <w:basedOn w:val="DefaultParagraphFont"/>
    <w:uiPriority w:val="99"/>
    <w:unhideWhenUsed/>
    <w:rsid w:val="00CB17F9"/>
    <w:rPr>
      <w:color w:val="0000FF"/>
      <w:u w:val="single"/>
    </w:rPr>
  </w:style>
  <w:style w:type="character" w:customStyle="1" w:styleId="nowrap">
    <w:name w:val="nowrap"/>
    <w:basedOn w:val="DefaultParagraphFont"/>
    <w:rsid w:val="00CB17F9"/>
  </w:style>
  <w:style w:type="character" w:customStyle="1" w:styleId="highwire-citation-authors">
    <w:name w:val="highwire-citation-authors"/>
    <w:basedOn w:val="DefaultParagraphFont"/>
    <w:rsid w:val="00DA544D"/>
  </w:style>
  <w:style w:type="character" w:customStyle="1" w:styleId="highwire-citation-author">
    <w:name w:val="highwire-citation-author"/>
    <w:basedOn w:val="DefaultParagraphFont"/>
    <w:rsid w:val="00DA544D"/>
  </w:style>
  <w:style w:type="character" w:customStyle="1" w:styleId="nlm-given-names">
    <w:name w:val="nlm-given-names"/>
    <w:basedOn w:val="DefaultParagraphFont"/>
    <w:rsid w:val="00DA544D"/>
  </w:style>
  <w:style w:type="character" w:customStyle="1" w:styleId="nlm-surname">
    <w:name w:val="nlm-surname"/>
    <w:basedOn w:val="DefaultParagraphFont"/>
    <w:rsid w:val="00DA544D"/>
  </w:style>
  <w:style w:type="character" w:customStyle="1" w:styleId="Title1">
    <w:name w:val="Title1"/>
    <w:basedOn w:val="DefaultParagraphFont"/>
    <w:rsid w:val="00DA544D"/>
  </w:style>
  <w:style w:type="character" w:customStyle="1" w:styleId="highwire-cite-metadata-doi">
    <w:name w:val="highwire-cite-metadata-doi"/>
    <w:basedOn w:val="DefaultParagraphFont"/>
    <w:rsid w:val="00DA544D"/>
  </w:style>
  <w:style w:type="character" w:customStyle="1" w:styleId="label">
    <w:name w:val="label"/>
    <w:basedOn w:val="DefaultParagraphFont"/>
    <w:rsid w:val="00DA544D"/>
  </w:style>
  <w:style w:type="character" w:styleId="UnresolvedMention">
    <w:name w:val="Unresolved Mention"/>
    <w:basedOn w:val="DefaultParagraphFont"/>
    <w:uiPriority w:val="99"/>
    <w:semiHidden/>
    <w:unhideWhenUsed/>
    <w:rsid w:val="001D75ED"/>
    <w:rPr>
      <w:color w:val="605E5C"/>
      <w:shd w:val="clear" w:color="auto" w:fill="E1DFDD"/>
    </w:rPr>
  </w:style>
  <w:style w:type="paragraph" w:styleId="NoSpacing">
    <w:name w:val="No Spacing"/>
    <w:uiPriority w:val="1"/>
    <w:qFormat/>
    <w:rsid w:val="00F233C8"/>
    <w:pPr>
      <w:shd w:val="clear" w:color="auto" w:fill="FFFFFF"/>
      <w:contextualSpacing/>
      <w:jc w:val="both"/>
      <w:textAlignment w:val="baseline"/>
      <w:outlineLvl w:val="0"/>
    </w:pPr>
    <w:rPr>
      <w:rFonts w:ascii="Arial" w:eastAsia="Times New Roman" w:hAnsi="Arial" w:cs="Arial"/>
      <w:kern w:val="36"/>
      <w:sz w:val="22"/>
      <w:szCs w:val="22"/>
      <w:lang w:eastAsia="en-GB"/>
    </w:rPr>
  </w:style>
  <w:style w:type="paragraph" w:styleId="Subtitle">
    <w:name w:val="Subtitle"/>
    <w:basedOn w:val="Normal"/>
    <w:next w:val="Normal"/>
    <w:link w:val="SubtitleChar"/>
    <w:uiPriority w:val="11"/>
    <w:qFormat/>
    <w:rsid w:val="000D7C04"/>
    <w:pPr>
      <w:spacing w:line="240" w:lineRule="auto"/>
    </w:pPr>
    <w:rPr>
      <w:color w:val="000000" w:themeColor="text1"/>
    </w:rPr>
  </w:style>
  <w:style w:type="character" w:customStyle="1" w:styleId="SubtitleChar">
    <w:name w:val="Subtitle Char"/>
    <w:basedOn w:val="DefaultParagraphFont"/>
    <w:link w:val="Subtitle"/>
    <w:uiPriority w:val="11"/>
    <w:rsid w:val="000D7C04"/>
    <w:rPr>
      <w:rFonts w:ascii="Arial" w:eastAsia="Times New Roman" w:hAnsi="Arial" w:cs="Arial"/>
      <w:color w:val="000000" w:themeColor="text1"/>
      <w:kern w:val="36"/>
      <w:sz w:val="22"/>
      <w:szCs w:val="22"/>
      <w:shd w:val="clear" w:color="auto" w:fill="FFFFFF"/>
      <w:lang w:eastAsia="en-GB"/>
    </w:rPr>
  </w:style>
  <w:style w:type="numbering" w:customStyle="1" w:styleId="CurrentList1">
    <w:name w:val="Current List1"/>
    <w:uiPriority w:val="99"/>
    <w:rsid w:val="007706F9"/>
    <w:pPr>
      <w:numPr>
        <w:numId w:val="25"/>
      </w:numPr>
    </w:pPr>
  </w:style>
  <w:style w:type="character" w:styleId="FollowedHyperlink">
    <w:name w:val="FollowedHyperlink"/>
    <w:basedOn w:val="DefaultParagraphFont"/>
    <w:uiPriority w:val="99"/>
    <w:semiHidden/>
    <w:unhideWhenUsed/>
    <w:rsid w:val="00414102"/>
    <w:rPr>
      <w:color w:val="954F72" w:themeColor="followedHyperlink"/>
      <w:u w:val="single"/>
    </w:rPr>
  </w:style>
  <w:style w:type="character" w:customStyle="1" w:styleId="docsum-authors">
    <w:name w:val="docsum-authors"/>
    <w:basedOn w:val="DefaultParagraphFont"/>
    <w:rsid w:val="009C3271"/>
  </w:style>
  <w:style w:type="character" w:customStyle="1" w:styleId="docsum-journal-citation">
    <w:name w:val="docsum-journal-citation"/>
    <w:basedOn w:val="DefaultParagraphFont"/>
    <w:rsid w:val="009C3271"/>
  </w:style>
  <w:style w:type="character" w:customStyle="1" w:styleId="citation-part">
    <w:name w:val="citation-part"/>
    <w:basedOn w:val="DefaultParagraphFont"/>
    <w:rsid w:val="009C3271"/>
  </w:style>
  <w:style w:type="character" w:customStyle="1" w:styleId="docsum-pmid">
    <w:name w:val="docsum-pmid"/>
    <w:basedOn w:val="DefaultParagraphFont"/>
    <w:rsid w:val="009C3271"/>
  </w:style>
  <w:style w:type="paragraph" w:customStyle="1" w:styleId="EndNoteBibliographyTitle">
    <w:name w:val="EndNote Bibliography Title"/>
    <w:basedOn w:val="Normal"/>
    <w:link w:val="EndNoteBibliographyTitleChar"/>
    <w:rsid w:val="001E4B25"/>
    <w:pPr>
      <w:jc w:val="center"/>
    </w:pPr>
  </w:style>
  <w:style w:type="character" w:customStyle="1" w:styleId="EndNoteBibliographyTitleChar">
    <w:name w:val="EndNote Bibliography Title Char"/>
    <w:basedOn w:val="DefaultParagraphFont"/>
    <w:link w:val="EndNoteBibliographyTitle"/>
    <w:rsid w:val="001E4B25"/>
    <w:rPr>
      <w:rFonts w:ascii="Arial" w:eastAsia="Times New Roman" w:hAnsi="Arial" w:cs="Arial"/>
      <w:kern w:val="36"/>
      <w:sz w:val="22"/>
      <w:szCs w:val="22"/>
      <w:shd w:val="clear" w:color="auto" w:fill="FFFFFF"/>
      <w:lang w:eastAsia="en-GB"/>
    </w:rPr>
  </w:style>
  <w:style w:type="paragraph" w:customStyle="1" w:styleId="EndNoteBibliography">
    <w:name w:val="EndNote Bibliography"/>
    <w:basedOn w:val="Normal"/>
    <w:link w:val="EndNoteBibliographyChar"/>
    <w:rsid w:val="001E4B25"/>
    <w:pPr>
      <w:spacing w:line="240" w:lineRule="auto"/>
    </w:pPr>
  </w:style>
  <w:style w:type="character" w:customStyle="1" w:styleId="EndNoteBibliographyChar">
    <w:name w:val="EndNote Bibliography Char"/>
    <w:basedOn w:val="DefaultParagraphFont"/>
    <w:link w:val="EndNoteBibliography"/>
    <w:rsid w:val="001E4B25"/>
    <w:rPr>
      <w:rFonts w:ascii="Arial" w:eastAsia="Times New Roman" w:hAnsi="Arial" w:cs="Arial"/>
      <w:kern w:val="36"/>
      <w:sz w:val="22"/>
      <w:szCs w:val="22"/>
      <w:shd w:val="clear" w:color="auto" w:fill="FFFFFF"/>
      <w:lang w:eastAsia="en-GB"/>
    </w:rPr>
  </w:style>
  <w:style w:type="character" w:customStyle="1" w:styleId="apple-converted-space">
    <w:name w:val="apple-converted-space"/>
    <w:basedOn w:val="DefaultParagraphFont"/>
    <w:rsid w:val="002B1916"/>
  </w:style>
  <w:style w:type="paragraph" w:styleId="Footer">
    <w:name w:val="footer"/>
    <w:basedOn w:val="Normal"/>
    <w:link w:val="FooterChar"/>
    <w:uiPriority w:val="99"/>
    <w:unhideWhenUsed/>
    <w:rsid w:val="00B97467"/>
    <w:pPr>
      <w:tabs>
        <w:tab w:val="center" w:pos="4680"/>
        <w:tab w:val="right" w:pos="9360"/>
      </w:tabs>
      <w:spacing w:line="240" w:lineRule="auto"/>
    </w:pPr>
  </w:style>
  <w:style w:type="character" w:customStyle="1" w:styleId="FooterChar">
    <w:name w:val="Footer Char"/>
    <w:basedOn w:val="DefaultParagraphFont"/>
    <w:link w:val="Footer"/>
    <w:uiPriority w:val="99"/>
    <w:rsid w:val="00B97467"/>
    <w:rPr>
      <w:rFonts w:ascii="Arial" w:eastAsia="Times New Roman" w:hAnsi="Arial" w:cs="Arial"/>
      <w:kern w:val="36"/>
      <w:sz w:val="22"/>
      <w:szCs w:val="22"/>
      <w:shd w:val="clear" w:color="auto" w:fill="FFFFFF"/>
      <w:lang w:eastAsia="en-GB"/>
    </w:rPr>
  </w:style>
  <w:style w:type="character" w:styleId="PageNumber">
    <w:name w:val="page number"/>
    <w:basedOn w:val="DefaultParagraphFont"/>
    <w:uiPriority w:val="99"/>
    <w:semiHidden/>
    <w:unhideWhenUsed/>
    <w:rsid w:val="00B97467"/>
  </w:style>
  <w:style w:type="character" w:styleId="LineNumber">
    <w:name w:val="line number"/>
    <w:basedOn w:val="DefaultParagraphFont"/>
    <w:uiPriority w:val="99"/>
    <w:semiHidden/>
    <w:unhideWhenUsed/>
    <w:rsid w:val="00E13F79"/>
  </w:style>
  <w:style w:type="table" w:styleId="TableGrid">
    <w:name w:val="Table Grid"/>
    <w:basedOn w:val="TableNormal"/>
    <w:uiPriority w:val="39"/>
    <w:rsid w:val="00224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F35"/>
    <w:pPr>
      <w:tabs>
        <w:tab w:val="center" w:pos="4680"/>
        <w:tab w:val="right" w:pos="9360"/>
      </w:tabs>
      <w:spacing w:line="240" w:lineRule="auto"/>
    </w:pPr>
  </w:style>
  <w:style w:type="character" w:customStyle="1" w:styleId="HeaderChar">
    <w:name w:val="Header Char"/>
    <w:basedOn w:val="DefaultParagraphFont"/>
    <w:link w:val="Header"/>
    <w:uiPriority w:val="99"/>
    <w:rsid w:val="00F50F35"/>
    <w:rPr>
      <w:rFonts w:ascii="Arial" w:eastAsia="Times New Roman" w:hAnsi="Arial" w:cs="Arial"/>
      <w:kern w:val="36"/>
      <w:sz w:val="22"/>
      <w:szCs w:val="22"/>
      <w:shd w:val="clear" w:color="auto" w:fill="FFFFF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445">
      <w:bodyDiv w:val="1"/>
      <w:marLeft w:val="0"/>
      <w:marRight w:val="0"/>
      <w:marTop w:val="0"/>
      <w:marBottom w:val="0"/>
      <w:divBdr>
        <w:top w:val="none" w:sz="0" w:space="0" w:color="auto"/>
        <w:left w:val="none" w:sz="0" w:space="0" w:color="auto"/>
        <w:bottom w:val="none" w:sz="0" w:space="0" w:color="auto"/>
        <w:right w:val="none" w:sz="0" w:space="0" w:color="auto"/>
      </w:divBdr>
    </w:div>
    <w:div w:id="74522321">
      <w:bodyDiv w:val="1"/>
      <w:marLeft w:val="0"/>
      <w:marRight w:val="0"/>
      <w:marTop w:val="0"/>
      <w:marBottom w:val="0"/>
      <w:divBdr>
        <w:top w:val="none" w:sz="0" w:space="0" w:color="auto"/>
        <w:left w:val="none" w:sz="0" w:space="0" w:color="auto"/>
        <w:bottom w:val="none" w:sz="0" w:space="0" w:color="auto"/>
        <w:right w:val="none" w:sz="0" w:space="0" w:color="auto"/>
      </w:divBdr>
      <w:divsChild>
        <w:div w:id="607279634">
          <w:marLeft w:val="0"/>
          <w:marRight w:val="0"/>
          <w:marTop w:val="0"/>
          <w:marBottom w:val="0"/>
          <w:divBdr>
            <w:top w:val="none" w:sz="0" w:space="0" w:color="auto"/>
            <w:left w:val="none" w:sz="0" w:space="0" w:color="auto"/>
            <w:bottom w:val="none" w:sz="0" w:space="0" w:color="auto"/>
            <w:right w:val="none" w:sz="0" w:space="0" w:color="auto"/>
          </w:divBdr>
        </w:div>
      </w:divsChild>
    </w:div>
    <w:div w:id="92627270">
      <w:bodyDiv w:val="1"/>
      <w:marLeft w:val="0"/>
      <w:marRight w:val="0"/>
      <w:marTop w:val="0"/>
      <w:marBottom w:val="0"/>
      <w:divBdr>
        <w:top w:val="none" w:sz="0" w:space="0" w:color="auto"/>
        <w:left w:val="none" w:sz="0" w:space="0" w:color="auto"/>
        <w:bottom w:val="none" w:sz="0" w:space="0" w:color="auto"/>
        <w:right w:val="none" w:sz="0" w:space="0" w:color="auto"/>
      </w:divBdr>
    </w:div>
    <w:div w:id="166528520">
      <w:bodyDiv w:val="1"/>
      <w:marLeft w:val="0"/>
      <w:marRight w:val="0"/>
      <w:marTop w:val="0"/>
      <w:marBottom w:val="0"/>
      <w:divBdr>
        <w:top w:val="none" w:sz="0" w:space="0" w:color="auto"/>
        <w:left w:val="none" w:sz="0" w:space="0" w:color="auto"/>
        <w:bottom w:val="none" w:sz="0" w:space="0" w:color="auto"/>
        <w:right w:val="none" w:sz="0" w:space="0" w:color="auto"/>
      </w:divBdr>
    </w:div>
    <w:div w:id="184027557">
      <w:bodyDiv w:val="1"/>
      <w:marLeft w:val="0"/>
      <w:marRight w:val="0"/>
      <w:marTop w:val="0"/>
      <w:marBottom w:val="0"/>
      <w:divBdr>
        <w:top w:val="none" w:sz="0" w:space="0" w:color="auto"/>
        <w:left w:val="none" w:sz="0" w:space="0" w:color="auto"/>
        <w:bottom w:val="none" w:sz="0" w:space="0" w:color="auto"/>
        <w:right w:val="none" w:sz="0" w:space="0" w:color="auto"/>
      </w:divBdr>
    </w:div>
    <w:div w:id="224339345">
      <w:bodyDiv w:val="1"/>
      <w:marLeft w:val="0"/>
      <w:marRight w:val="0"/>
      <w:marTop w:val="0"/>
      <w:marBottom w:val="0"/>
      <w:divBdr>
        <w:top w:val="none" w:sz="0" w:space="0" w:color="auto"/>
        <w:left w:val="none" w:sz="0" w:space="0" w:color="auto"/>
        <w:bottom w:val="none" w:sz="0" w:space="0" w:color="auto"/>
        <w:right w:val="none" w:sz="0" w:space="0" w:color="auto"/>
      </w:divBdr>
    </w:div>
    <w:div w:id="285091057">
      <w:bodyDiv w:val="1"/>
      <w:marLeft w:val="0"/>
      <w:marRight w:val="0"/>
      <w:marTop w:val="0"/>
      <w:marBottom w:val="0"/>
      <w:divBdr>
        <w:top w:val="none" w:sz="0" w:space="0" w:color="auto"/>
        <w:left w:val="none" w:sz="0" w:space="0" w:color="auto"/>
        <w:bottom w:val="none" w:sz="0" w:space="0" w:color="auto"/>
        <w:right w:val="none" w:sz="0" w:space="0" w:color="auto"/>
      </w:divBdr>
    </w:div>
    <w:div w:id="322587358">
      <w:bodyDiv w:val="1"/>
      <w:marLeft w:val="0"/>
      <w:marRight w:val="0"/>
      <w:marTop w:val="0"/>
      <w:marBottom w:val="0"/>
      <w:divBdr>
        <w:top w:val="none" w:sz="0" w:space="0" w:color="auto"/>
        <w:left w:val="none" w:sz="0" w:space="0" w:color="auto"/>
        <w:bottom w:val="none" w:sz="0" w:space="0" w:color="auto"/>
        <w:right w:val="none" w:sz="0" w:space="0" w:color="auto"/>
      </w:divBdr>
    </w:div>
    <w:div w:id="341591170">
      <w:bodyDiv w:val="1"/>
      <w:marLeft w:val="0"/>
      <w:marRight w:val="0"/>
      <w:marTop w:val="0"/>
      <w:marBottom w:val="0"/>
      <w:divBdr>
        <w:top w:val="none" w:sz="0" w:space="0" w:color="auto"/>
        <w:left w:val="none" w:sz="0" w:space="0" w:color="auto"/>
        <w:bottom w:val="none" w:sz="0" w:space="0" w:color="auto"/>
        <w:right w:val="none" w:sz="0" w:space="0" w:color="auto"/>
      </w:divBdr>
    </w:div>
    <w:div w:id="397480830">
      <w:bodyDiv w:val="1"/>
      <w:marLeft w:val="0"/>
      <w:marRight w:val="0"/>
      <w:marTop w:val="0"/>
      <w:marBottom w:val="0"/>
      <w:divBdr>
        <w:top w:val="none" w:sz="0" w:space="0" w:color="auto"/>
        <w:left w:val="none" w:sz="0" w:space="0" w:color="auto"/>
        <w:bottom w:val="none" w:sz="0" w:space="0" w:color="auto"/>
        <w:right w:val="none" w:sz="0" w:space="0" w:color="auto"/>
      </w:divBdr>
    </w:div>
    <w:div w:id="453409819">
      <w:bodyDiv w:val="1"/>
      <w:marLeft w:val="0"/>
      <w:marRight w:val="0"/>
      <w:marTop w:val="0"/>
      <w:marBottom w:val="0"/>
      <w:divBdr>
        <w:top w:val="none" w:sz="0" w:space="0" w:color="auto"/>
        <w:left w:val="none" w:sz="0" w:space="0" w:color="auto"/>
        <w:bottom w:val="none" w:sz="0" w:space="0" w:color="auto"/>
        <w:right w:val="none" w:sz="0" w:space="0" w:color="auto"/>
      </w:divBdr>
    </w:div>
    <w:div w:id="459691760">
      <w:bodyDiv w:val="1"/>
      <w:marLeft w:val="0"/>
      <w:marRight w:val="0"/>
      <w:marTop w:val="0"/>
      <w:marBottom w:val="0"/>
      <w:divBdr>
        <w:top w:val="none" w:sz="0" w:space="0" w:color="auto"/>
        <w:left w:val="none" w:sz="0" w:space="0" w:color="auto"/>
        <w:bottom w:val="none" w:sz="0" w:space="0" w:color="auto"/>
        <w:right w:val="none" w:sz="0" w:space="0" w:color="auto"/>
      </w:divBdr>
    </w:div>
    <w:div w:id="554657298">
      <w:bodyDiv w:val="1"/>
      <w:marLeft w:val="0"/>
      <w:marRight w:val="0"/>
      <w:marTop w:val="0"/>
      <w:marBottom w:val="0"/>
      <w:divBdr>
        <w:top w:val="none" w:sz="0" w:space="0" w:color="auto"/>
        <w:left w:val="none" w:sz="0" w:space="0" w:color="auto"/>
        <w:bottom w:val="none" w:sz="0" w:space="0" w:color="auto"/>
        <w:right w:val="none" w:sz="0" w:space="0" w:color="auto"/>
      </w:divBdr>
    </w:div>
    <w:div w:id="571504956">
      <w:bodyDiv w:val="1"/>
      <w:marLeft w:val="0"/>
      <w:marRight w:val="0"/>
      <w:marTop w:val="0"/>
      <w:marBottom w:val="0"/>
      <w:divBdr>
        <w:top w:val="none" w:sz="0" w:space="0" w:color="auto"/>
        <w:left w:val="none" w:sz="0" w:space="0" w:color="auto"/>
        <w:bottom w:val="none" w:sz="0" w:space="0" w:color="auto"/>
        <w:right w:val="none" w:sz="0" w:space="0" w:color="auto"/>
      </w:divBdr>
    </w:div>
    <w:div w:id="655379878">
      <w:bodyDiv w:val="1"/>
      <w:marLeft w:val="0"/>
      <w:marRight w:val="0"/>
      <w:marTop w:val="0"/>
      <w:marBottom w:val="0"/>
      <w:divBdr>
        <w:top w:val="none" w:sz="0" w:space="0" w:color="auto"/>
        <w:left w:val="none" w:sz="0" w:space="0" w:color="auto"/>
        <w:bottom w:val="none" w:sz="0" w:space="0" w:color="auto"/>
        <w:right w:val="none" w:sz="0" w:space="0" w:color="auto"/>
      </w:divBdr>
    </w:div>
    <w:div w:id="677347086">
      <w:bodyDiv w:val="1"/>
      <w:marLeft w:val="0"/>
      <w:marRight w:val="0"/>
      <w:marTop w:val="0"/>
      <w:marBottom w:val="0"/>
      <w:divBdr>
        <w:top w:val="none" w:sz="0" w:space="0" w:color="auto"/>
        <w:left w:val="none" w:sz="0" w:space="0" w:color="auto"/>
        <w:bottom w:val="none" w:sz="0" w:space="0" w:color="auto"/>
        <w:right w:val="none" w:sz="0" w:space="0" w:color="auto"/>
      </w:divBdr>
    </w:div>
    <w:div w:id="728725275">
      <w:bodyDiv w:val="1"/>
      <w:marLeft w:val="0"/>
      <w:marRight w:val="0"/>
      <w:marTop w:val="0"/>
      <w:marBottom w:val="0"/>
      <w:divBdr>
        <w:top w:val="none" w:sz="0" w:space="0" w:color="auto"/>
        <w:left w:val="none" w:sz="0" w:space="0" w:color="auto"/>
        <w:bottom w:val="none" w:sz="0" w:space="0" w:color="auto"/>
        <w:right w:val="none" w:sz="0" w:space="0" w:color="auto"/>
      </w:divBdr>
    </w:div>
    <w:div w:id="742143284">
      <w:bodyDiv w:val="1"/>
      <w:marLeft w:val="0"/>
      <w:marRight w:val="0"/>
      <w:marTop w:val="0"/>
      <w:marBottom w:val="0"/>
      <w:divBdr>
        <w:top w:val="none" w:sz="0" w:space="0" w:color="auto"/>
        <w:left w:val="none" w:sz="0" w:space="0" w:color="auto"/>
        <w:bottom w:val="none" w:sz="0" w:space="0" w:color="auto"/>
        <w:right w:val="none" w:sz="0" w:space="0" w:color="auto"/>
      </w:divBdr>
    </w:div>
    <w:div w:id="765419073">
      <w:bodyDiv w:val="1"/>
      <w:marLeft w:val="0"/>
      <w:marRight w:val="0"/>
      <w:marTop w:val="0"/>
      <w:marBottom w:val="0"/>
      <w:divBdr>
        <w:top w:val="none" w:sz="0" w:space="0" w:color="auto"/>
        <w:left w:val="none" w:sz="0" w:space="0" w:color="auto"/>
        <w:bottom w:val="none" w:sz="0" w:space="0" w:color="auto"/>
        <w:right w:val="none" w:sz="0" w:space="0" w:color="auto"/>
      </w:divBdr>
    </w:div>
    <w:div w:id="768043526">
      <w:bodyDiv w:val="1"/>
      <w:marLeft w:val="0"/>
      <w:marRight w:val="0"/>
      <w:marTop w:val="0"/>
      <w:marBottom w:val="0"/>
      <w:divBdr>
        <w:top w:val="none" w:sz="0" w:space="0" w:color="auto"/>
        <w:left w:val="none" w:sz="0" w:space="0" w:color="auto"/>
        <w:bottom w:val="none" w:sz="0" w:space="0" w:color="auto"/>
        <w:right w:val="none" w:sz="0" w:space="0" w:color="auto"/>
      </w:divBdr>
    </w:div>
    <w:div w:id="777916249">
      <w:bodyDiv w:val="1"/>
      <w:marLeft w:val="0"/>
      <w:marRight w:val="0"/>
      <w:marTop w:val="0"/>
      <w:marBottom w:val="0"/>
      <w:divBdr>
        <w:top w:val="none" w:sz="0" w:space="0" w:color="auto"/>
        <w:left w:val="none" w:sz="0" w:space="0" w:color="auto"/>
        <w:bottom w:val="none" w:sz="0" w:space="0" w:color="auto"/>
        <w:right w:val="none" w:sz="0" w:space="0" w:color="auto"/>
      </w:divBdr>
    </w:div>
    <w:div w:id="794713223">
      <w:bodyDiv w:val="1"/>
      <w:marLeft w:val="0"/>
      <w:marRight w:val="0"/>
      <w:marTop w:val="0"/>
      <w:marBottom w:val="0"/>
      <w:divBdr>
        <w:top w:val="none" w:sz="0" w:space="0" w:color="auto"/>
        <w:left w:val="none" w:sz="0" w:space="0" w:color="auto"/>
        <w:bottom w:val="none" w:sz="0" w:space="0" w:color="auto"/>
        <w:right w:val="none" w:sz="0" w:space="0" w:color="auto"/>
      </w:divBdr>
    </w:div>
    <w:div w:id="832569474">
      <w:bodyDiv w:val="1"/>
      <w:marLeft w:val="0"/>
      <w:marRight w:val="0"/>
      <w:marTop w:val="0"/>
      <w:marBottom w:val="0"/>
      <w:divBdr>
        <w:top w:val="none" w:sz="0" w:space="0" w:color="auto"/>
        <w:left w:val="none" w:sz="0" w:space="0" w:color="auto"/>
        <w:bottom w:val="none" w:sz="0" w:space="0" w:color="auto"/>
        <w:right w:val="none" w:sz="0" w:space="0" w:color="auto"/>
      </w:divBdr>
    </w:div>
    <w:div w:id="833303552">
      <w:bodyDiv w:val="1"/>
      <w:marLeft w:val="0"/>
      <w:marRight w:val="0"/>
      <w:marTop w:val="0"/>
      <w:marBottom w:val="0"/>
      <w:divBdr>
        <w:top w:val="none" w:sz="0" w:space="0" w:color="auto"/>
        <w:left w:val="none" w:sz="0" w:space="0" w:color="auto"/>
        <w:bottom w:val="none" w:sz="0" w:space="0" w:color="auto"/>
        <w:right w:val="none" w:sz="0" w:space="0" w:color="auto"/>
      </w:divBdr>
    </w:div>
    <w:div w:id="833489487">
      <w:bodyDiv w:val="1"/>
      <w:marLeft w:val="0"/>
      <w:marRight w:val="0"/>
      <w:marTop w:val="0"/>
      <w:marBottom w:val="0"/>
      <w:divBdr>
        <w:top w:val="none" w:sz="0" w:space="0" w:color="auto"/>
        <w:left w:val="none" w:sz="0" w:space="0" w:color="auto"/>
        <w:bottom w:val="none" w:sz="0" w:space="0" w:color="auto"/>
        <w:right w:val="none" w:sz="0" w:space="0" w:color="auto"/>
      </w:divBdr>
    </w:div>
    <w:div w:id="841773439">
      <w:bodyDiv w:val="1"/>
      <w:marLeft w:val="0"/>
      <w:marRight w:val="0"/>
      <w:marTop w:val="0"/>
      <w:marBottom w:val="0"/>
      <w:divBdr>
        <w:top w:val="none" w:sz="0" w:space="0" w:color="auto"/>
        <w:left w:val="none" w:sz="0" w:space="0" w:color="auto"/>
        <w:bottom w:val="none" w:sz="0" w:space="0" w:color="auto"/>
        <w:right w:val="none" w:sz="0" w:space="0" w:color="auto"/>
      </w:divBdr>
    </w:div>
    <w:div w:id="852110364">
      <w:bodyDiv w:val="1"/>
      <w:marLeft w:val="0"/>
      <w:marRight w:val="0"/>
      <w:marTop w:val="0"/>
      <w:marBottom w:val="0"/>
      <w:divBdr>
        <w:top w:val="none" w:sz="0" w:space="0" w:color="auto"/>
        <w:left w:val="none" w:sz="0" w:space="0" w:color="auto"/>
        <w:bottom w:val="none" w:sz="0" w:space="0" w:color="auto"/>
        <w:right w:val="none" w:sz="0" w:space="0" w:color="auto"/>
      </w:divBdr>
    </w:div>
    <w:div w:id="871305748">
      <w:bodyDiv w:val="1"/>
      <w:marLeft w:val="0"/>
      <w:marRight w:val="0"/>
      <w:marTop w:val="0"/>
      <w:marBottom w:val="0"/>
      <w:divBdr>
        <w:top w:val="none" w:sz="0" w:space="0" w:color="auto"/>
        <w:left w:val="none" w:sz="0" w:space="0" w:color="auto"/>
        <w:bottom w:val="none" w:sz="0" w:space="0" w:color="auto"/>
        <w:right w:val="none" w:sz="0" w:space="0" w:color="auto"/>
      </w:divBdr>
    </w:div>
    <w:div w:id="895047278">
      <w:bodyDiv w:val="1"/>
      <w:marLeft w:val="0"/>
      <w:marRight w:val="0"/>
      <w:marTop w:val="0"/>
      <w:marBottom w:val="0"/>
      <w:divBdr>
        <w:top w:val="none" w:sz="0" w:space="0" w:color="auto"/>
        <w:left w:val="none" w:sz="0" w:space="0" w:color="auto"/>
        <w:bottom w:val="none" w:sz="0" w:space="0" w:color="auto"/>
        <w:right w:val="none" w:sz="0" w:space="0" w:color="auto"/>
      </w:divBdr>
    </w:div>
    <w:div w:id="938760213">
      <w:bodyDiv w:val="1"/>
      <w:marLeft w:val="0"/>
      <w:marRight w:val="0"/>
      <w:marTop w:val="0"/>
      <w:marBottom w:val="0"/>
      <w:divBdr>
        <w:top w:val="none" w:sz="0" w:space="0" w:color="auto"/>
        <w:left w:val="none" w:sz="0" w:space="0" w:color="auto"/>
        <w:bottom w:val="none" w:sz="0" w:space="0" w:color="auto"/>
        <w:right w:val="none" w:sz="0" w:space="0" w:color="auto"/>
      </w:divBdr>
    </w:div>
    <w:div w:id="964696389">
      <w:bodyDiv w:val="1"/>
      <w:marLeft w:val="0"/>
      <w:marRight w:val="0"/>
      <w:marTop w:val="0"/>
      <w:marBottom w:val="0"/>
      <w:divBdr>
        <w:top w:val="none" w:sz="0" w:space="0" w:color="auto"/>
        <w:left w:val="none" w:sz="0" w:space="0" w:color="auto"/>
        <w:bottom w:val="none" w:sz="0" w:space="0" w:color="auto"/>
        <w:right w:val="none" w:sz="0" w:space="0" w:color="auto"/>
      </w:divBdr>
    </w:div>
    <w:div w:id="993726835">
      <w:bodyDiv w:val="1"/>
      <w:marLeft w:val="0"/>
      <w:marRight w:val="0"/>
      <w:marTop w:val="0"/>
      <w:marBottom w:val="0"/>
      <w:divBdr>
        <w:top w:val="none" w:sz="0" w:space="0" w:color="auto"/>
        <w:left w:val="none" w:sz="0" w:space="0" w:color="auto"/>
        <w:bottom w:val="none" w:sz="0" w:space="0" w:color="auto"/>
        <w:right w:val="none" w:sz="0" w:space="0" w:color="auto"/>
      </w:divBdr>
    </w:div>
    <w:div w:id="1022197151">
      <w:bodyDiv w:val="1"/>
      <w:marLeft w:val="0"/>
      <w:marRight w:val="0"/>
      <w:marTop w:val="0"/>
      <w:marBottom w:val="0"/>
      <w:divBdr>
        <w:top w:val="none" w:sz="0" w:space="0" w:color="auto"/>
        <w:left w:val="none" w:sz="0" w:space="0" w:color="auto"/>
        <w:bottom w:val="none" w:sz="0" w:space="0" w:color="auto"/>
        <w:right w:val="none" w:sz="0" w:space="0" w:color="auto"/>
      </w:divBdr>
    </w:div>
    <w:div w:id="1041782096">
      <w:bodyDiv w:val="1"/>
      <w:marLeft w:val="0"/>
      <w:marRight w:val="0"/>
      <w:marTop w:val="0"/>
      <w:marBottom w:val="0"/>
      <w:divBdr>
        <w:top w:val="none" w:sz="0" w:space="0" w:color="auto"/>
        <w:left w:val="none" w:sz="0" w:space="0" w:color="auto"/>
        <w:bottom w:val="none" w:sz="0" w:space="0" w:color="auto"/>
        <w:right w:val="none" w:sz="0" w:space="0" w:color="auto"/>
      </w:divBdr>
      <w:divsChild>
        <w:div w:id="1930236680">
          <w:marLeft w:val="0"/>
          <w:marRight w:val="0"/>
          <w:marTop w:val="75"/>
          <w:marBottom w:val="0"/>
          <w:divBdr>
            <w:top w:val="none" w:sz="0" w:space="0" w:color="auto"/>
            <w:left w:val="none" w:sz="0" w:space="0" w:color="auto"/>
            <w:bottom w:val="none" w:sz="0" w:space="0" w:color="auto"/>
            <w:right w:val="none" w:sz="0" w:space="0" w:color="auto"/>
          </w:divBdr>
        </w:div>
        <w:div w:id="409623373">
          <w:marLeft w:val="0"/>
          <w:marRight w:val="0"/>
          <w:marTop w:val="75"/>
          <w:marBottom w:val="0"/>
          <w:divBdr>
            <w:top w:val="none" w:sz="0" w:space="0" w:color="auto"/>
            <w:left w:val="none" w:sz="0" w:space="0" w:color="auto"/>
            <w:bottom w:val="none" w:sz="0" w:space="0" w:color="auto"/>
            <w:right w:val="none" w:sz="0" w:space="0" w:color="auto"/>
          </w:divBdr>
        </w:div>
      </w:divsChild>
    </w:div>
    <w:div w:id="1054351490">
      <w:bodyDiv w:val="1"/>
      <w:marLeft w:val="0"/>
      <w:marRight w:val="0"/>
      <w:marTop w:val="0"/>
      <w:marBottom w:val="0"/>
      <w:divBdr>
        <w:top w:val="none" w:sz="0" w:space="0" w:color="auto"/>
        <w:left w:val="none" w:sz="0" w:space="0" w:color="auto"/>
        <w:bottom w:val="none" w:sz="0" w:space="0" w:color="auto"/>
        <w:right w:val="none" w:sz="0" w:space="0" w:color="auto"/>
      </w:divBdr>
    </w:div>
    <w:div w:id="1061178341">
      <w:bodyDiv w:val="1"/>
      <w:marLeft w:val="0"/>
      <w:marRight w:val="0"/>
      <w:marTop w:val="0"/>
      <w:marBottom w:val="0"/>
      <w:divBdr>
        <w:top w:val="none" w:sz="0" w:space="0" w:color="auto"/>
        <w:left w:val="none" w:sz="0" w:space="0" w:color="auto"/>
        <w:bottom w:val="none" w:sz="0" w:space="0" w:color="auto"/>
        <w:right w:val="none" w:sz="0" w:space="0" w:color="auto"/>
      </w:divBdr>
    </w:div>
    <w:div w:id="1073966277">
      <w:bodyDiv w:val="1"/>
      <w:marLeft w:val="0"/>
      <w:marRight w:val="0"/>
      <w:marTop w:val="0"/>
      <w:marBottom w:val="0"/>
      <w:divBdr>
        <w:top w:val="none" w:sz="0" w:space="0" w:color="auto"/>
        <w:left w:val="none" w:sz="0" w:space="0" w:color="auto"/>
        <w:bottom w:val="none" w:sz="0" w:space="0" w:color="auto"/>
        <w:right w:val="none" w:sz="0" w:space="0" w:color="auto"/>
      </w:divBdr>
    </w:div>
    <w:div w:id="1103577916">
      <w:bodyDiv w:val="1"/>
      <w:marLeft w:val="0"/>
      <w:marRight w:val="0"/>
      <w:marTop w:val="0"/>
      <w:marBottom w:val="0"/>
      <w:divBdr>
        <w:top w:val="none" w:sz="0" w:space="0" w:color="auto"/>
        <w:left w:val="none" w:sz="0" w:space="0" w:color="auto"/>
        <w:bottom w:val="none" w:sz="0" w:space="0" w:color="auto"/>
        <w:right w:val="none" w:sz="0" w:space="0" w:color="auto"/>
      </w:divBdr>
    </w:div>
    <w:div w:id="1119833730">
      <w:bodyDiv w:val="1"/>
      <w:marLeft w:val="0"/>
      <w:marRight w:val="0"/>
      <w:marTop w:val="0"/>
      <w:marBottom w:val="0"/>
      <w:divBdr>
        <w:top w:val="none" w:sz="0" w:space="0" w:color="auto"/>
        <w:left w:val="none" w:sz="0" w:space="0" w:color="auto"/>
        <w:bottom w:val="none" w:sz="0" w:space="0" w:color="auto"/>
        <w:right w:val="none" w:sz="0" w:space="0" w:color="auto"/>
      </w:divBdr>
    </w:div>
    <w:div w:id="1140265117">
      <w:bodyDiv w:val="1"/>
      <w:marLeft w:val="0"/>
      <w:marRight w:val="0"/>
      <w:marTop w:val="0"/>
      <w:marBottom w:val="0"/>
      <w:divBdr>
        <w:top w:val="none" w:sz="0" w:space="0" w:color="auto"/>
        <w:left w:val="none" w:sz="0" w:space="0" w:color="auto"/>
        <w:bottom w:val="none" w:sz="0" w:space="0" w:color="auto"/>
        <w:right w:val="none" w:sz="0" w:space="0" w:color="auto"/>
      </w:divBdr>
    </w:div>
    <w:div w:id="1188258620">
      <w:bodyDiv w:val="1"/>
      <w:marLeft w:val="0"/>
      <w:marRight w:val="0"/>
      <w:marTop w:val="0"/>
      <w:marBottom w:val="0"/>
      <w:divBdr>
        <w:top w:val="none" w:sz="0" w:space="0" w:color="auto"/>
        <w:left w:val="none" w:sz="0" w:space="0" w:color="auto"/>
        <w:bottom w:val="none" w:sz="0" w:space="0" w:color="auto"/>
        <w:right w:val="none" w:sz="0" w:space="0" w:color="auto"/>
      </w:divBdr>
    </w:div>
    <w:div w:id="1201892626">
      <w:bodyDiv w:val="1"/>
      <w:marLeft w:val="0"/>
      <w:marRight w:val="0"/>
      <w:marTop w:val="0"/>
      <w:marBottom w:val="0"/>
      <w:divBdr>
        <w:top w:val="none" w:sz="0" w:space="0" w:color="auto"/>
        <w:left w:val="none" w:sz="0" w:space="0" w:color="auto"/>
        <w:bottom w:val="none" w:sz="0" w:space="0" w:color="auto"/>
        <w:right w:val="none" w:sz="0" w:space="0" w:color="auto"/>
      </w:divBdr>
    </w:div>
    <w:div w:id="1219126031">
      <w:bodyDiv w:val="1"/>
      <w:marLeft w:val="0"/>
      <w:marRight w:val="0"/>
      <w:marTop w:val="0"/>
      <w:marBottom w:val="0"/>
      <w:divBdr>
        <w:top w:val="none" w:sz="0" w:space="0" w:color="auto"/>
        <w:left w:val="none" w:sz="0" w:space="0" w:color="auto"/>
        <w:bottom w:val="none" w:sz="0" w:space="0" w:color="auto"/>
        <w:right w:val="none" w:sz="0" w:space="0" w:color="auto"/>
      </w:divBdr>
    </w:div>
    <w:div w:id="1284576513">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184503">
      <w:bodyDiv w:val="1"/>
      <w:marLeft w:val="0"/>
      <w:marRight w:val="0"/>
      <w:marTop w:val="0"/>
      <w:marBottom w:val="0"/>
      <w:divBdr>
        <w:top w:val="none" w:sz="0" w:space="0" w:color="auto"/>
        <w:left w:val="none" w:sz="0" w:space="0" w:color="auto"/>
        <w:bottom w:val="none" w:sz="0" w:space="0" w:color="auto"/>
        <w:right w:val="none" w:sz="0" w:space="0" w:color="auto"/>
      </w:divBdr>
    </w:div>
    <w:div w:id="1392074232">
      <w:bodyDiv w:val="1"/>
      <w:marLeft w:val="0"/>
      <w:marRight w:val="0"/>
      <w:marTop w:val="0"/>
      <w:marBottom w:val="0"/>
      <w:divBdr>
        <w:top w:val="none" w:sz="0" w:space="0" w:color="auto"/>
        <w:left w:val="none" w:sz="0" w:space="0" w:color="auto"/>
        <w:bottom w:val="none" w:sz="0" w:space="0" w:color="auto"/>
        <w:right w:val="none" w:sz="0" w:space="0" w:color="auto"/>
      </w:divBdr>
    </w:div>
    <w:div w:id="1407067649">
      <w:bodyDiv w:val="1"/>
      <w:marLeft w:val="0"/>
      <w:marRight w:val="0"/>
      <w:marTop w:val="0"/>
      <w:marBottom w:val="0"/>
      <w:divBdr>
        <w:top w:val="none" w:sz="0" w:space="0" w:color="auto"/>
        <w:left w:val="none" w:sz="0" w:space="0" w:color="auto"/>
        <w:bottom w:val="none" w:sz="0" w:space="0" w:color="auto"/>
        <w:right w:val="none" w:sz="0" w:space="0" w:color="auto"/>
      </w:divBdr>
    </w:div>
    <w:div w:id="1506019981">
      <w:bodyDiv w:val="1"/>
      <w:marLeft w:val="0"/>
      <w:marRight w:val="0"/>
      <w:marTop w:val="0"/>
      <w:marBottom w:val="0"/>
      <w:divBdr>
        <w:top w:val="none" w:sz="0" w:space="0" w:color="auto"/>
        <w:left w:val="none" w:sz="0" w:space="0" w:color="auto"/>
        <w:bottom w:val="none" w:sz="0" w:space="0" w:color="auto"/>
        <w:right w:val="none" w:sz="0" w:space="0" w:color="auto"/>
      </w:divBdr>
    </w:div>
    <w:div w:id="1566453346">
      <w:bodyDiv w:val="1"/>
      <w:marLeft w:val="0"/>
      <w:marRight w:val="0"/>
      <w:marTop w:val="0"/>
      <w:marBottom w:val="0"/>
      <w:divBdr>
        <w:top w:val="none" w:sz="0" w:space="0" w:color="auto"/>
        <w:left w:val="none" w:sz="0" w:space="0" w:color="auto"/>
        <w:bottom w:val="none" w:sz="0" w:space="0" w:color="auto"/>
        <w:right w:val="none" w:sz="0" w:space="0" w:color="auto"/>
      </w:divBdr>
    </w:div>
    <w:div w:id="1629821759">
      <w:bodyDiv w:val="1"/>
      <w:marLeft w:val="0"/>
      <w:marRight w:val="0"/>
      <w:marTop w:val="0"/>
      <w:marBottom w:val="0"/>
      <w:divBdr>
        <w:top w:val="none" w:sz="0" w:space="0" w:color="auto"/>
        <w:left w:val="none" w:sz="0" w:space="0" w:color="auto"/>
        <w:bottom w:val="none" w:sz="0" w:space="0" w:color="auto"/>
        <w:right w:val="none" w:sz="0" w:space="0" w:color="auto"/>
      </w:divBdr>
    </w:div>
    <w:div w:id="1694260421">
      <w:bodyDiv w:val="1"/>
      <w:marLeft w:val="0"/>
      <w:marRight w:val="0"/>
      <w:marTop w:val="0"/>
      <w:marBottom w:val="0"/>
      <w:divBdr>
        <w:top w:val="none" w:sz="0" w:space="0" w:color="auto"/>
        <w:left w:val="none" w:sz="0" w:space="0" w:color="auto"/>
        <w:bottom w:val="none" w:sz="0" w:space="0" w:color="auto"/>
        <w:right w:val="none" w:sz="0" w:space="0" w:color="auto"/>
      </w:divBdr>
      <w:divsChild>
        <w:div w:id="687832653">
          <w:marLeft w:val="0"/>
          <w:marRight w:val="0"/>
          <w:marTop w:val="0"/>
          <w:marBottom w:val="0"/>
          <w:divBdr>
            <w:top w:val="none" w:sz="0" w:space="0" w:color="auto"/>
            <w:left w:val="none" w:sz="0" w:space="0" w:color="auto"/>
            <w:bottom w:val="none" w:sz="0" w:space="0" w:color="auto"/>
            <w:right w:val="none" w:sz="0" w:space="0" w:color="auto"/>
          </w:divBdr>
          <w:divsChild>
            <w:div w:id="446119878">
              <w:marLeft w:val="0"/>
              <w:marRight w:val="0"/>
              <w:marTop w:val="0"/>
              <w:marBottom w:val="0"/>
              <w:divBdr>
                <w:top w:val="none" w:sz="0" w:space="0" w:color="auto"/>
                <w:left w:val="none" w:sz="0" w:space="0" w:color="auto"/>
                <w:bottom w:val="none" w:sz="0" w:space="0" w:color="auto"/>
                <w:right w:val="none" w:sz="0" w:space="0" w:color="auto"/>
              </w:divBdr>
              <w:divsChild>
                <w:div w:id="1126309917">
                  <w:marLeft w:val="0"/>
                  <w:marRight w:val="0"/>
                  <w:marTop w:val="0"/>
                  <w:marBottom w:val="0"/>
                  <w:divBdr>
                    <w:top w:val="none" w:sz="0" w:space="0" w:color="auto"/>
                    <w:left w:val="none" w:sz="0" w:space="0" w:color="auto"/>
                    <w:bottom w:val="none" w:sz="0" w:space="0" w:color="auto"/>
                    <w:right w:val="none" w:sz="0" w:space="0" w:color="auto"/>
                  </w:divBdr>
                  <w:divsChild>
                    <w:div w:id="696003889">
                      <w:marLeft w:val="0"/>
                      <w:marRight w:val="0"/>
                      <w:marTop w:val="0"/>
                      <w:marBottom w:val="0"/>
                      <w:divBdr>
                        <w:top w:val="none" w:sz="0" w:space="0" w:color="auto"/>
                        <w:left w:val="none" w:sz="0" w:space="0" w:color="auto"/>
                        <w:bottom w:val="none" w:sz="0" w:space="0" w:color="auto"/>
                        <w:right w:val="none" w:sz="0" w:space="0" w:color="auto"/>
                      </w:divBdr>
                      <w:divsChild>
                        <w:div w:id="1468398">
                          <w:marLeft w:val="0"/>
                          <w:marRight w:val="0"/>
                          <w:marTop w:val="0"/>
                          <w:marBottom w:val="360"/>
                          <w:divBdr>
                            <w:top w:val="none" w:sz="0" w:space="0" w:color="auto"/>
                            <w:left w:val="none" w:sz="0" w:space="0" w:color="auto"/>
                            <w:bottom w:val="none" w:sz="0" w:space="0" w:color="auto"/>
                            <w:right w:val="none" w:sz="0" w:space="0" w:color="auto"/>
                          </w:divBdr>
                          <w:divsChild>
                            <w:div w:id="943881705">
                              <w:marLeft w:val="0"/>
                              <w:marRight w:val="0"/>
                              <w:marTop w:val="0"/>
                              <w:marBottom w:val="0"/>
                              <w:divBdr>
                                <w:top w:val="none" w:sz="0" w:space="0" w:color="auto"/>
                                <w:left w:val="none" w:sz="0" w:space="0" w:color="auto"/>
                                <w:bottom w:val="none" w:sz="0" w:space="0" w:color="auto"/>
                                <w:right w:val="none" w:sz="0" w:space="0" w:color="auto"/>
                              </w:divBdr>
                              <w:divsChild>
                                <w:div w:id="716928130">
                                  <w:marLeft w:val="0"/>
                                  <w:marRight w:val="0"/>
                                  <w:marTop w:val="0"/>
                                  <w:marBottom w:val="0"/>
                                  <w:divBdr>
                                    <w:top w:val="none" w:sz="0" w:space="0" w:color="auto"/>
                                    <w:left w:val="none" w:sz="0" w:space="0" w:color="auto"/>
                                    <w:bottom w:val="none" w:sz="0" w:space="0" w:color="auto"/>
                                    <w:right w:val="none" w:sz="0" w:space="0" w:color="auto"/>
                                  </w:divBdr>
                                  <w:divsChild>
                                    <w:div w:id="539171436">
                                      <w:marLeft w:val="0"/>
                                      <w:marRight w:val="0"/>
                                      <w:marTop w:val="0"/>
                                      <w:marBottom w:val="0"/>
                                      <w:divBdr>
                                        <w:top w:val="none" w:sz="0" w:space="0" w:color="auto"/>
                                        <w:left w:val="none" w:sz="0" w:space="0" w:color="auto"/>
                                        <w:bottom w:val="none" w:sz="0" w:space="0" w:color="auto"/>
                                        <w:right w:val="none" w:sz="0" w:space="0" w:color="auto"/>
                                      </w:divBdr>
                                      <w:divsChild>
                                        <w:div w:id="1021005774">
                                          <w:marLeft w:val="-240"/>
                                          <w:marRight w:val="-120"/>
                                          <w:marTop w:val="0"/>
                                          <w:marBottom w:val="0"/>
                                          <w:divBdr>
                                            <w:top w:val="none" w:sz="0" w:space="0" w:color="auto"/>
                                            <w:left w:val="none" w:sz="0" w:space="0" w:color="auto"/>
                                            <w:bottom w:val="none" w:sz="0" w:space="0" w:color="auto"/>
                                            <w:right w:val="none" w:sz="0" w:space="0" w:color="auto"/>
                                          </w:divBdr>
                                          <w:divsChild>
                                            <w:div w:id="1013067837">
                                              <w:marLeft w:val="0"/>
                                              <w:marRight w:val="0"/>
                                              <w:marTop w:val="0"/>
                                              <w:marBottom w:val="60"/>
                                              <w:divBdr>
                                                <w:top w:val="none" w:sz="0" w:space="0" w:color="auto"/>
                                                <w:left w:val="none" w:sz="0" w:space="0" w:color="auto"/>
                                                <w:bottom w:val="none" w:sz="0" w:space="0" w:color="auto"/>
                                                <w:right w:val="none" w:sz="0" w:space="0" w:color="auto"/>
                                              </w:divBdr>
                                              <w:divsChild>
                                                <w:div w:id="2092771806">
                                                  <w:marLeft w:val="0"/>
                                                  <w:marRight w:val="0"/>
                                                  <w:marTop w:val="0"/>
                                                  <w:marBottom w:val="0"/>
                                                  <w:divBdr>
                                                    <w:top w:val="none" w:sz="0" w:space="0" w:color="auto"/>
                                                    <w:left w:val="none" w:sz="0" w:space="0" w:color="auto"/>
                                                    <w:bottom w:val="none" w:sz="0" w:space="0" w:color="auto"/>
                                                    <w:right w:val="none" w:sz="0" w:space="0" w:color="auto"/>
                                                  </w:divBdr>
                                                  <w:divsChild>
                                                    <w:div w:id="373963033">
                                                      <w:marLeft w:val="0"/>
                                                      <w:marRight w:val="0"/>
                                                      <w:marTop w:val="0"/>
                                                      <w:marBottom w:val="0"/>
                                                      <w:divBdr>
                                                        <w:top w:val="none" w:sz="0" w:space="0" w:color="auto"/>
                                                        <w:left w:val="none" w:sz="0" w:space="0" w:color="auto"/>
                                                        <w:bottom w:val="none" w:sz="0" w:space="0" w:color="auto"/>
                                                        <w:right w:val="none" w:sz="0" w:space="0" w:color="auto"/>
                                                      </w:divBdr>
                                                      <w:divsChild>
                                                        <w:div w:id="1438482235">
                                                          <w:marLeft w:val="0"/>
                                                          <w:marRight w:val="0"/>
                                                          <w:marTop w:val="0"/>
                                                          <w:marBottom w:val="0"/>
                                                          <w:divBdr>
                                                            <w:top w:val="none" w:sz="0" w:space="0" w:color="auto"/>
                                                            <w:left w:val="none" w:sz="0" w:space="0" w:color="auto"/>
                                                            <w:bottom w:val="none" w:sz="0" w:space="0" w:color="auto"/>
                                                            <w:right w:val="none" w:sz="0" w:space="0" w:color="auto"/>
                                                          </w:divBdr>
                                                          <w:divsChild>
                                                            <w:div w:id="7798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886671">
          <w:marLeft w:val="0"/>
          <w:marRight w:val="0"/>
          <w:marTop w:val="0"/>
          <w:marBottom w:val="0"/>
          <w:divBdr>
            <w:top w:val="none" w:sz="0" w:space="0" w:color="auto"/>
            <w:left w:val="none" w:sz="0" w:space="0" w:color="auto"/>
            <w:bottom w:val="none" w:sz="0" w:space="0" w:color="auto"/>
            <w:right w:val="none" w:sz="0" w:space="0" w:color="auto"/>
          </w:divBdr>
        </w:div>
      </w:divsChild>
    </w:div>
    <w:div w:id="1698653887">
      <w:bodyDiv w:val="1"/>
      <w:marLeft w:val="0"/>
      <w:marRight w:val="0"/>
      <w:marTop w:val="0"/>
      <w:marBottom w:val="0"/>
      <w:divBdr>
        <w:top w:val="none" w:sz="0" w:space="0" w:color="auto"/>
        <w:left w:val="none" w:sz="0" w:space="0" w:color="auto"/>
        <w:bottom w:val="none" w:sz="0" w:space="0" w:color="auto"/>
        <w:right w:val="none" w:sz="0" w:space="0" w:color="auto"/>
      </w:divBdr>
    </w:div>
    <w:div w:id="1702172390">
      <w:bodyDiv w:val="1"/>
      <w:marLeft w:val="0"/>
      <w:marRight w:val="0"/>
      <w:marTop w:val="0"/>
      <w:marBottom w:val="0"/>
      <w:divBdr>
        <w:top w:val="none" w:sz="0" w:space="0" w:color="auto"/>
        <w:left w:val="none" w:sz="0" w:space="0" w:color="auto"/>
        <w:bottom w:val="none" w:sz="0" w:space="0" w:color="auto"/>
        <w:right w:val="none" w:sz="0" w:space="0" w:color="auto"/>
      </w:divBdr>
    </w:div>
    <w:div w:id="1787309099">
      <w:bodyDiv w:val="1"/>
      <w:marLeft w:val="0"/>
      <w:marRight w:val="0"/>
      <w:marTop w:val="0"/>
      <w:marBottom w:val="0"/>
      <w:divBdr>
        <w:top w:val="none" w:sz="0" w:space="0" w:color="auto"/>
        <w:left w:val="none" w:sz="0" w:space="0" w:color="auto"/>
        <w:bottom w:val="none" w:sz="0" w:space="0" w:color="auto"/>
        <w:right w:val="none" w:sz="0" w:space="0" w:color="auto"/>
      </w:divBdr>
    </w:div>
    <w:div w:id="1801219745">
      <w:bodyDiv w:val="1"/>
      <w:marLeft w:val="0"/>
      <w:marRight w:val="0"/>
      <w:marTop w:val="0"/>
      <w:marBottom w:val="0"/>
      <w:divBdr>
        <w:top w:val="none" w:sz="0" w:space="0" w:color="auto"/>
        <w:left w:val="none" w:sz="0" w:space="0" w:color="auto"/>
        <w:bottom w:val="none" w:sz="0" w:space="0" w:color="auto"/>
        <w:right w:val="none" w:sz="0" w:space="0" w:color="auto"/>
      </w:divBdr>
      <w:divsChild>
        <w:div w:id="1200894498">
          <w:marLeft w:val="0"/>
          <w:marRight w:val="0"/>
          <w:marTop w:val="0"/>
          <w:marBottom w:val="0"/>
          <w:divBdr>
            <w:top w:val="none" w:sz="0" w:space="0" w:color="auto"/>
            <w:left w:val="none" w:sz="0" w:space="0" w:color="auto"/>
            <w:bottom w:val="none" w:sz="0" w:space="0" w:color="auto"/>
            <w:right w:val="none" w:sz="0" w:space="0" w:color="auto"/>
          </w:divBdr>
        </w:div>
      </w:divsChild>
    </w:div>
    <w:div w:id="1963222807">
      <w:bodyDiv w:val="1"/>
      <w:marLeft w:val="0"/>
      <w:marRight w:val="0"/>
      <w:marTop w:val="0"/>
      <w:marBottom w:val="0"/>
      <w:divBdr>
        <w:top w:val="none" w:sz="0" w:space="0" w:color="auto"/>
        <w:left w:val="none" w:sz="0" w:space="0" w:color="auto"/>
        <w:bottom w:val="none" w:sz="0" w:space="0" w:color="auto"/>
        <w:right w:val="none" w:sz="0" w:space="0" w:color="auto"/>
      </w:divBdr>
    </w:div>
    <w:div w:id="1963419258">
      <w:bodyDiv w:val="1"/>
      <w:marLeft w:val="0"/>
      <w:marRight w:val="0"/>
      <w:marTop w:val="0"/>
      <w:marBottom w:val="0"/>
      <w:divBdr>
        <w:top w:val="none" w:sz="0" w:space="0" w:color="auto"/>
        <w:left w:val="none" w:sz="0" w:space="0" w:color="auto"/>
        <w:bottom w:val="none" w:sz="0" w:space="0" w:color="auto"/>
        <w:right w:val="none" w:sz="0" w:space="0" w:color="auto"/>
      </w:divBdr>
    </w:div>
    <w:div w:id="2023360203">
      <w:bodyDiv w:val="1"/>
      <w:marLeft w:val="0"/>
      <w:marRight w:val="0"/>
      <w:marTop w:val="0"/>
      <w:marBottom w:val="0"/>
      <w:divBdr>
        <w:top w:val="none" w:sz="0" w:space="0" w:color="auto"/>
        <w:left w:val="none" w:sz="0" w:space="0" w:color="auto"/>
        <w:bottom w:val="none" w:sz="0" w:space="0" w:color="auto"/>
        <w:right w:val="none" w:sz="0" w:space="0" w:color="auto"/>
      </w:divBdr>
    </w:div>
    <w:div w:id="2096241899">
      <w:bodyDiv w:val="1"/>
      <w:marLeft w:val="0"/>
      <w:marRight w:val="0"/>
      <w:marTop w:val="0"/>
      <w:marBottom w:val="0"/>
      <w:divBdr>
        <w:top w:val="none" w:sz="0" w:space="0" w:color="auto"/>
        <w:left w:val="none" w:sz="0" w:space="0" w:color="auto"/>
        <w:bottom w:val="none" w:sz="0" w:space="0" w:color="auto"/>
        <w:right w:val="none" w:sz="0" w:space="0" w:color="auto"/>
      </w:divBdr>
    </w:div>
    <w:div w:id="2113159132">
      <w:bodyDiv w:val="1"/>
      <w:marLeft w:val="0"/>
      <w:marRight w:val="0"/>
      <w:marTop w:val="0"/>
      <w:marBottom w:val="0"/>
      <w:divBdr>
        <w:top w:val="none" w:sz="0" w:space="0" w:color="auto"/>
        <w:left w:val="none" w:sz="0" w:space="0" w:color="auto"/>
        <w:bottom w:val="none" w:sz="0" w:space="0" w:color="auto"/>
        <w:right w:val="none" w:sz="0" w:space="0" w:color="auto"/>
      </w:divBdr>
    </w:div>
    <w:div w:id="213624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olana@brookes.ac.uk"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tif"/><Relationship Id="rId7" Type="http://schemas.openxmlformats.org/officeDocument/2006/relationships/hyperlink" Target="mailto:daniel.j.leite@durham.ac.uk"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primer3.ut.ee/" TargetMode="Externa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mailto:alistair.mcgregor@durham.ac.uk"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TotalTime>
  <Pages>22</Pages>
  <Words>4169</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Leite, Daniel</dc:creator>
  <cp:keywords/>
  <dc:description/>
  <cp:lastModifiedBy>Leite, Daniel</cp:lastModifiedBy>
  <cp:revision>54</cp:revision>
  <cp:lastPrinted>2023-07-10T15:15:00Z</cp:lastPrinted>
  <dcterms:created xsi:type="dcterms:W3CDTF">2022-07-11T18:13:00Z</dcterms:created>
  <dcterms:modified xsi:type="dcterms:W3CDTF">2024-02-12T16:51:00Z</dcterms:modified>
</cp:coreProperties>
</file>