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D9570" w14:textId="4412DEB0" w:rsidR="00324250" w:rsidRPr="002D4746" w:rsidRDefault="009177AB" w:rsidP="00324250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13: </w:t>
      </w:r>
      <w:r w:rsidR="00324250" w:rsidRPr="002D4746">
        <w:rPr>
          <w:rFonts w:ascii="Times New Roman" w:hAnsi="Times New Roman" w:cs="Times New Roman"/>
          <w:b/>
        </w:rPr>
        <w:t xml:space="preserve">Table </w:t>
      </w:r>
      <w:r w:rsidR="00324250">
        <w:rPr>
          <w:rFonts w:ascii="Times New Roman" w:hAnsi="Times New Roman" w:cs="Times New Roman"/>
          <w:b/>
        </w:rPr>
        <w:t>S</w:t>
      </w:r>
      <w:r w:rsidR="006C1020">
        <w:rPr>
          <w:rFonts w:ascii="Times New Roman" w:hAnsi="Times New Roman" w:cs="Times New Roman"/>
          <w:b/>
        </w:rPr>
        <w:t>5</w:t>
      </w:r>
      <w:r w:rsidR="00324250" w:rsidRPr="002D4746">
        <w:rPr>
          <w:rFonts w:ascii="Times New Roman" w:hAnsi="Times New Roman" w:cs="Times New Roman"/>
          <w:b/>
        </w:rPr>
        <w:t xml:space="preserve">. Similarity across </w:t>
      </w:r>
      <w:r w:rsidR="00324250">
        <w:rPr>
          <w:rFonts w:ascii="Times New Roman" w:hAnsi="Times New Roman" w:cs="Times New Roman"/>
          <w:b/>
        </w:rPr>
        <w:t xml:space="preserve">analytical </w:t>
      </w:r>
      <w:r w:rsidR="00324250" w:rsidRPr="002D4746">
        <w:rPr>
          <w:rFonts w:ascii="Times New Roman" w:hAnsi="Times New Roman" w:cs="Times New Roman"/>
          <w:b/>
        </w:rPr>
        <w:t>strategies</w:t>
      </w:r>
    </w:p>
    <w:p w14:paraId="4E1ABF2E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A7FA9D0" w14:textId="47DFADB9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EA27B55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A6265DC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BEA9E09" w14:textId="26C3FD78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CE9A766" w14:textId="7AE794C5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AC7C73A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D32C760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0177668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F264706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CBAFF87" w14:textId="562CF305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2B389D1" w14:textId="77777777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3252B37" w14:textId="742BFA44" w:rsidR="00324250" w:rsidRPr="002D4746" w:rsidRDefault="00324250" w:rsidP="00324250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pPr w:leftFromText="180" w:rightFromText="180" w:vertAnchor="text" w:horzAnchor="page" w:tblpX="1909" w:tblpY="-5630"/>
        <w:tblW w:w="7038" w:type="dxa"/>
        <w:tblLayout w:type="fixed"/>
        <w:tblLook w:val="04A0" w:firstRow="1" w:lastRow="0" w:firstColumn="1" w:lastColumn="0" w:noHBand="0" w:noVBand="1"/>
      </w:tblPr>
      <w:tblGrid>
        <w:gridCol w:w="1818"/>
        <w:gridCol w:w="2790"/>
        <w:gridCol w:w="2430"/>
      </w:tblGrid>
      <w:tr w:rsidR="00324250" w:rsidRPr="002D4746" w14:paraId="079A3E2E" w14:textId="77777777" w:rsidTr="00324250">
        <w:trPr>
          <w:trHeight w:val="320"/>
        </w:trPr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7BF35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598E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Sources of Differences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B5576" w14:textId="7E48D34C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</w:t>
            </w:r>
            <w:r w:rsidR="001A3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Across Strategies</w:t>
            </w:r>
          </w:p>
        </w:tc>
      </w:tr>
      <w:tr w:rsidR="00324250" w:rsidRPr="002D4746" w14:paraId="181EA55E" w14:textId="77777777" w:rsidTr="00324250">
        <w:trPr>
          <w:trHeight w:val="466"/>
        </w:trPr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50188F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1 and 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F6D2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Individual preprocessing &amp; group level covariates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F6BDD88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16.81%</w:t>
            </w:r>
          </w:p>
        </w:tc>
      </w:tr>
      <w:tr w:rsidR="00324250" w:rsidRPr="002D4746" w14:paraId="1CD3C86F" w14:textId="77777777" w:rsidTr="00324250">
        <w:trPr>
          <w:trHeight w:val="300"/>
        </w:trPr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BABD78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1 and 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98E3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Individual preprocessing, group level covariates &amp; 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A0CEC58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9.87%</w:t>
            </w:r>
          </w:p>
        </w:tc>
      </w:tr>
      <w:tr w:rsidR="00324250" w:rsidRPr="002D4746" w14:paraId="4F2C879C" w14:textId="77777777" w:rsidTr="00324250">
        <w:trPr>
          <w:trHeight w:val="300"/>
        </w:trPr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D0359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1 and 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2994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Individual preprocessing, group level covariates, age &amp; samples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9E5C7BE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8.61%</w:t>
            </w:r>
          </w:p>
        </w:tc>
      </w:tr>
      <w:tr w:rsidR="00324250" w:rsidRPr="002D4746" w14:paraId="68CB3E88" w14:textId="77777777" w:rsidTr="00324250">
        <w:trPr>
          <w:trHeight w:val="300"/>
        </w:trPr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5B3F5D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2 and 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CEDE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FEECB1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21.41%</w:t>
            </w:r>
          </w:p>
        </w:tc>
      </w:tr>
      <w:tr w:rsidR="00324250" w:rsidRPr="002D4746" w14:paraId="3F5AEA88" w14:textId="77777777" w:rsidTr="00324250">
        <w:trPr>
          <w:trHeight w:val="320"/>
        </w:trPr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2AC763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2 and 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14F3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Samples &amp; 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BA0B55F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13.93%</w:t>
            </w:r>
          </w:p>
        </w:tc>
      </w:tr>
      <w:tr w:rsidR="00324250" w:rsidRPr="002D4746" w14:paraId="0F3AB3A4" w14:textId="77777777" w:rsidTr="00324250">
        <w:trPr>
          <w:trHeight w:val="320"/>
        </w:trPr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E44843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Strategies 3 and 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F88C" w14:textId="77777777" w:rsidR="00324250" w:rsidRPr="002D4746" w:rsidRDefault="00324250" w:rsidP="00324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 Sample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FF445" w14:textId="77777777" w:rsidR="00324250" w:rsidRPr="002D4746" w:rsidRDefault="00324250" w:rsidP="0032425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38.28%</w:t>
            </w:r>
          </w:p>
        </w:tc>
      </w:tr>
    </w:tbl>
    <w:p w14:paraId="5A0A535F" w14:textId="68E5685C" w:rsidR="00324250" w:rsidRPr="00E74C47" w:rsidRDefault="001A329D" w:rsidP="00324250">
      <w:pPr>
        <w:spacing w:line="480" w:lineRule="auto"/>
        <w:ind w:right="135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324250" w:rsidRPr="00E74C47">
        <w:rPr>
          <w:rFonts w:ascii="Times New Roman" w:hAnsi="Times New Roman" w:cs="Times New Roman"/>
          <w:sz w:val="20"/>
          <w:szCs w:val="20"/>
        </w:rPr>
        <w:t>AO</w:t>
      </w:r>
      <w:proofErr w:type="gramEnd"/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= Average Overlap across all 500 voxel-level thresholds; Strategy 1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=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original Z-maps; Strategy 2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=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conjunction of Z-maps obtained with a common analytical pipeline in ABIDE I and FCP samples; Strategy 3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=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analyses conducted with age-matched subsamples and a common pipeline; Strategy 4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=</w:t>
      </w:r>
      <w:r w:rsidR="00A678C4">
        <w:rPr>
          <w:rFonts w:ascii="Times New Roman" w:hAnsi="Times New Roman" w:cs="Times New Roman"/>
          <w:sz w:val="20"/>
          <w:szCs w:val="20"/>
        </w:rPr>
        <w:t xml:space="preserve"> </w:t>
      </w:r>
      <w:r w:rsidR="00324250" w:rsidRPr="00E74C47">
        <w:rPr>
          <w:rFonts w:ascii="Times New Roman" w:hAnsi="Times New Roman" w:cs="Times New Roman"/>
          <w:sz w:val="20"/>
          <w:szCs w:val="20"/>
        </w:rPr>
        <w:t>replication with an independent sex difference sample (GSP) using age-matched subsamples and a common pipeline.</w:t>
      </w:r>
    </w:p>
    <w:p w14:paraId="592D5793" w14:textId="77777777" w:rsidR="00B576AE" w:rsidRDefault="00B576AE"/>
    <w:sectPr w:rsidR="00B576AE" w:rsidSect="00B576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50"/>
    <w:rsid w:val="001A329D"/>
    <w:rsid w:val="001E3962"/>
    <w:rsid w:val="00324250"/>
    <w:rsid w:val="006C1020"/>
    <w:rsid w:val="009177AB"/>
    <w:rsid w:val="00A678C4"/>
    <w:rsid w:val="00B576AE"/>
    <w:rsid w:val="00E7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0FF0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Macintosh Word</Application>
  <DocSecurity>0</DocSecurity>
  <Lines>6</Lines>
  <Paragraphs>1</Paragraphs>
  <ScaleCrop>false</ScaleCrop>
  <Company>NYU Langone Medical Center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 Floris</dc:creator>
  <cp:keywords/>
  <dc:description/>
  <cp:lastModifiedBy>Dori Floris</cp:lastModifiedBy>
  <cp:revision>3</cp:revision>
  <dcterms:created xsi:type="dcterms:W3CDTF">2018-02-11T23:32:00Z</dcterms:created>
  <dcterms:modified xsi:type="dcterms:W3CDTF">2018-02-11T23:32:00Z</dcterms:modified>
</cp:coreProperties>
</file>