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C58EBF" w14:textId="6025B199" w:rsidR="00667AFF" w:rsidRPr="00CE0437" w:rsidRDefault="00667AFF" w:rsidP="00E744A5">
      <w:pPr>
        <w:spacing w:line="480" w:lineRule="auto"/>
        <w:jc w:val="both"/>
        <w:rPr>
          <w:rFonts w:ascii="Calibri" w:hAnsi="Calibri"/>
          <w:color w:val="000000" w:themeColor="text1"/>
          <w:sz w:val="22"/>
          <w:szCs w:val="22"/>
          <w:lang w:val="en-US"/>
        </w:rPr>
      </w:pPr>
      <w:r w:rsidRPr="00DB732B">
        <w:rPr>
          <w:rFonts w:ascii="Calibri" w:eastAsia="Times New Roman" w:hAnsi="Calibri"/>
          <w:noProof/>
          <w:sz w:val="31"/>
          <w:szCs w:val="31"/>
          <w:lang w:val="en-US" w:eastAsia="en-US"/>
        </w:rPr>
        <w:drawing>
          <wp:inline distT="0" distB="0" distL="0" distR="0" wp14:anchorId="1893F146" wp14:editId="507E37E2">
            <wp:extent cx="6296723" cy="2532185"/>
            <wp:effectExtent l="0" t="0" r="254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b="59786"/>
                    <a:stretch/>
                  </pic:blipFill>
                  <pic:spPr bwMode="auto">
                    <a:xfrm>
                      <a:off x="0" y="0"/>
                      <a:ext cx="6300071" cy="2533531"/>
                    </a:xfrm>
                    <a:prstGeom prst="rect">
                      <a:avLst/>
                    </a:prstGeom>
                    <a:ln>
                      <a:noFill/>
                    </a:ln>
                    <a:extLst>
                      <a:ext uri="{53640926-AAD7-44D8-BBD7-CCE9431645EC}">
                        <a14:shadowObscured xmlns:a14="http://schemas.microsoft.com/office/drawing/2010/main"/>
                      </a:ext>
                    </a:extLst>
                  </pic:spPr>
                </pic:pic>
              </a:graphicData>
            </a:graphic>
          </wp:inline>
        </w:drawing>
      </w:r>
    </w:p>
    <w:p w14:paraId="0301F8E7" w14:textId="211B1DF0" w:rsidR="00667AFF" w:rsidRPr="008D4A4D" w:rsidRDefault="00667AFF" w:rsidP="00E744A5">
      <w:pPr>
        <w:spacing w:line="480" w:lineRule="auto"/>
        <w:jc w:val="both"/>
        <w:rPr>
          <w:rFonts w:ascii="Calibri" w:hAnsi="Calibri"/>
          <w:b/>
          <w:bCs/>
          <w:i/>
          <w:iCs/>
          <w:color w:val="000000" w:themeColor="text1"/>
          <w:sz w:val="22"/>
          <w:szCs w:val="22"/>
          <w:lang w:val="en-US"/>
        </w:rPr>
      </w:pPr>
      <w:r w:rsidRPr="008D4A4D">
        <w:rPr>
          <w:rFonts w:ascii="Calibri" w:hAnsi="Calibri"/>
          <w:b/>
          <w:bCs/>
          <w:i/>
          <w:iCs/>
          <w:color w:val="000000" w:themeColor="text1"/>
          <w:sz w:val="22"/>
          <w:szCs w:val="22"/>
          <w:lang w:val="en-US"/>
        </w:rPr>
        <w:t>Figure S</w:t>
      </w:r>
      <w:r w:rsidR="0019336C">
        <w:rPr>
          <w:rFonts w:ascii="Calibri" w:hAnsi="Calibri"/>
          <w:b/>
          <w:bCs/>
          <w:i/>
          <w:iCs/>
          <w:color w:val="000000" w:themeColor="text1"/>
          <w:sz w:val="22"/>
          <w:szCs w:val="22"/>
          <w:lang w:val="en-US"/>
        </w:rPr>
        <w:t>1</w:t>
      </w:r>
      <w:r w:rsidRPr="008D4A4D">
        <w:rPr>
          <w:rFonts w:ascii="Calibri" w:hAnsi="Calibri"/>
          <w:b/>
          <w:bCs/>
          <w:i/>
          <w:iCs/>
          <w:color w:val="000000" w:themeColor="text1"/>
          <w:sz w:val="22"/>
          <w:szCs w:val="22"/>
          <w:lang w:val="en-US"/>
        </w:rPr>
        <w:t>. Haplotype-based and broad-sense heritability estimates</w:t>
      </w:r>
      <w:r w:rsidR="003535F1">
        <w:rPr>
          <w:rFonts w:ascii="Calibri" w:hAnsi="Calibri"/>
          <w:b/>
          <w:bCs/>
          <w:i/>
          <w:iCs/>
          <w:color w:val="000000" w:themeColor="text1"/>
          <w:sz w:val="22"/>
          <w:szCs w:val="22"/>
          <w:lang w:val="en-US"/>
        </w:rPr>
        <w:t xml:space="preserve"> in CC mice</w:t>
      </w:r>
      <w:r w:rsidRPr="008D4A4D">
        <w:rPr>
          <w:rFonts w:ascii="Calibri" w:hAnsi="Calibri"/>
          <w:b/>
          <w:bCs/>
          <w:i/>
          <w:iCs/>
          <w:color w:val="000000" w:themeColor="text1"/>
          <w:sz w:val="22"/>
          <w:szCs w:val="22"/>
          <w:lang w:val="en-US"/>
        </w:rPr>
        <w:t>.</w:t>
      </w:r>
    </w:p>
    <w:p w14:paraId="45863008" w14:textId="2858547C" w:rsidR="008D4C79" w:rsidRPr="00CE0437" w:rsidRDefault="00667AFF" w:rsidP="008D4C79">
      <w:pPr>
        <w:spacing w:line="480" w:lineRule="auto"/>
        <w:jc w:val="both"/>
        <w:rPr>
          <w:rFonts w:ascii="Calibri" w:hAnsi="Calibri"/>
          <w:i/>
          <w:color w:val="000000" w:themeColor="text1"/>
          <w:sz w:val="22"/>
          <w:szCs w:val="22"/>
          <w:lang w:val="en-US"/>
        </w:rPr>
      </w:pPr>
      <w:r w:rsidRPr="008D4A4D">
        <w:rPr>
          <w:rFonts w:ascii="Calibri" w:hAnsi="Calibri"/>
          <w:b/>
          <w:i/>
          <w:color w:val="000000" w:themeColor="text1"/>
          <w:sz w:val="22"/>
          <w:szCs w:val="22"/>
          <w:lang w:val="en-US"/>
        </w:rPr>
        <w:t>(a)</w:t>
      </w:r>
      <w:r w:rsidRPr="008D4A4D">
        <w:rPr>
          <w:rFonts w:ascii="Calibri" w:hAnsi="Calibri"/>
          <w:i/>
          <w:color w:val="000000" w:themeColor="text1"/>
          <w:sz w:val="22"/>
          <w:szCs w:val="22"/>
          <w:lang w:val="en-US"/>
        </w:rPr>
        <w:t xml:space="preserve"> Genome-wide haplotype-based heritability estimates for </w:t>
      </w:r>
      <w:r w:rsidR="008D4C79">
        <w:rPr>
          <w:rFonts w:ascii="Calibri" w:hAnsi="Calibri"/>
          <w:i/>
          <w:color w:val="000000" w:themeColor="text1"/>
          <w:sz w:val="22"/>
          <w:szCs w:val="22"/>
          <w:lang w:val="en-US"/>
        </w:rPr>
        <w:t>basic</w:t>
      </w:r>
      <w:r w:rsidR="008D4C79" w:rsidRPr="00CE0437">
        <w:rPr>
          <w:rFonts w:ascii="Calibri" w:hAnsi="Calibri"/>
          <w:i/>
          <w:color w:val="000000" w:themeColor="text1"/>
          <w:sz w:val="22"/>
          <w:szCs w:val="22"/>
          <w:lang w:val="en-US"/>
        </w:rPr>
        <w:t xml:space="preserve"> mouse behavioral </w:t>
      </w:r>
      <w:r w:rsidR="008D4C79">
        <w:rPr>
          <w:rFonts w:ascii="Calibri" w:hAnsi="Calibri"/>
          <w:i/>
          <w:color w:val="000000" w:themeColor="text1"/>
          <w:sz w:val="22"/>
          <w:szCs w:val="22"/>
          <w:lang w:val="en-US"/>
        </w:rPr>
        <w:t xml:space="preserve">and </w:t>
      </w:r>
      <w:r w:rsidR="008D4C79" w:rsidRPr="00CE0437">
        <w:rPr>
          <w:rFonts w:ascii="Calibri" w:hAnsi="Calibri"/>
          <w:i/>
          <w:color w:val="000000" w:themeColor="text1"/>
          <w:sz w:val="22"/>
          <w:szCs w:val="22"/>
          <w:lang w:val="en-US"/>
        </w:rPr>
        <w:t xml:space="preserve">physical traits </w:t>
      </w:r>
      <w:r w:rsidR="008D4C79">
        <w:rPr>
          <w:rFonts w:ascii="Calibri" w:hAnsi="Calibri"/>
          <w:i/>
          <w:color w:val="000000" w:themeColor="text1"/>
          <w:sz w:val="22"/>
          <w:szCs w:val="22"/>
          <w:lang w:val="en-US"/>
        </w:rPr>
        <w:t xml:space="preserve">(top), </w:t>
      </w:r>
      <w:r w:rsidR="008D4C79" w:rsidRPr="00CE0437">
        <w:rPr>
          <w:rFonts w:ascii="Calibri" w:hAnsi="Calibri"/>
          <w:i/>
          <w:color w:val="000000" w:themeColor="text1"/>
          <w:sz w:val="22"/>
          <w:szCs w:val="22"/>
          <w:lang w:val="en-US"/>
        </w:rPr>
        <w:t>social behavior and grooming-related readouts (</w:t>
      </w:r>
      <w:r w:rsidR="008D4C79">
        <w:rPr>
          <w:rFonts w:ascii="Calibri" w:hAnsi="Calibri"/>
          <w:i/>
          <w:color w:val="000000" w:themeColor="text1"/>
          <w:sz w:val="22"/>
          <w:szCs w:val="22"/>
          <w:lang w:val="en-US"/>
        </w:rPr>
        <w:t>middle</w:t>
      </w:r>
      <w:r w:rsidR="008D4C79" w:rsidRPr="00CE0437">
        <w:rPr>
          <w:rFonts w:ascii="Calibri" w:hAnsi="Calibri"/>
          <w:i/>
          <w:color w:val="000000" w:themeColor="text1"/>
          <w:sz w:val="22"/>
          <w:szCs w:val="22"/>
          <w:lang w:val="en-US"/>
        </w:rPr>
        <w:t>)</w:t>
      </w:r>
      <w:r w:rsidR="008D4C79">
        <w:rPr>
          <w:rFonts w:ascii="Calibri" w:hAnsi="Calibri"/>
          <w:i/>
          <w:color w:val="000000" w:themeColor="text1"/>
          <w:sz w:val="22"/>
          <w:szCs w:val="22"/>
          <w:lang w:val="en-US"/>
        </w:rPr>
        <w:t>, and stereotyped exploratory patterns (bottom)</w:t>
      </w:r>
      <w:r w:rsidR="008D4C79" w:rsidRPr="00CE0437">
        <w:rPr>
          <w:rFonts w:ascii="Calibri" w:hAnsi="Calibri"/>
          <w:i/>
          <w:color w:val="000000" w:themeColor="text1"/>
          <w:sz w:val="22"/>
          <w:szCs w:val="22"/>
          <w:lang w:val="en-US"/>
        </w:rPr>
        <w:t>.</w:t>
      </w:r>
    </w:p>
    <w:p w14:paraId="57FF0FFF" w14:textId="1B22142B" w:rsidR="00667AFF" w:rsidRPr="00DB732B" w:rsidRDefault="008D4C79" w:rsidP="00E744A5">
      <w:pPr>
        <w:spacing w:line="480" w:lineRule="auto"/>
        <w:jc w:val="both"/>
        <w:rPr>
          <w:rFonts w:ascii="Calibri" w:hAnsi="Calibri"/>
          <w:i/>
          <w:color w:val="000000" w:themeColor="text1"/>
          <w:sz w:val="22"/>
          <w:szCs w:val="22"/>
          <w:lang w:val="en-US"/>
        </w:rPr>
      </w:pPr>
      <w:r w:rsidRPr="008D4A4D" w:rsidDel="008D4C79">
        <w:rPr>
          <w:rFonts w:ascii="Calibri" w:hAnsi="Calibri"/>
          <w:i/>
          <w:color w:val="000000" w:themeColor="text1"/>
          <w:sz w:val="22"/>
          <w:szCs w:val="22"/>
          <w:lang w:val="en-US"/>
        </w:rPr>
        <w:t xml:space="preserve"> </w:t>
      </w:r>
      <w:r w:rsidR="00667AFF" w:rsidRPr="00DB732B">
        <w:rPr>
          <w:rFonts w:ascii="Calibri" w:hAnsi="Calibri"/>
          <w:b/>
          <w:i/>
          <w:color w:val="000000" w:themeColor="text1"/>
          <w:sz w:val="22"/>
          <w:szCs w:val="22"/>
          <w:lang w:val="en-US"/>
        </w:rPr>
        <w:t>(b)</w:t>
      </w:r>
      <w:r w:rsidR="00667AFF" w:rsidRPr="00DB732B">
        <w:rPr>
          <w:rFonts w:ascii="Calibri" w:hAnsi="Calibri"/>
          <w:i/>
          <w:color w:val="000000" w:themeColor="text1"/>
          <w:sz w:val="22"/>
          <w:szCs w:val="22"/>
          <w:lang w:val="en-US"/>
        </w:rPr>
        <w:t xml:space="preserve"> Genome-wide haplotype-based heritability estimates after correction for effects of age, batch and origin, and quantile normalization.</w:t>
      </w:r>
    </w:p>
    <w:p w14:paraId="6F15924F" w14:textId="300FDBED" w:rsidR="00667AFF" w:rsidRPr="00DB732B" w:rsidRDefault="00667AFF" w:rsidP="00E744A5">
      <w:pPr>
        <w:spacing w:line="480" w:lineRule="auto"/>
        <w:jc w:val="both"/>
        <w:rPr>
          <w:rFonts w:ascii="Calibri" w:hAnsi="Calibri"/>
          <w:i/>
          <w:color w:val="000000" w:themeColor="text1"/>
          <w:sz w:val="22"/>
          <w:szCs w:val="22"/>
          <w:lang w:val="en-US"/>
        </w:rPr>
      </w:pPr>
      <w:r w:rsidRPr="00DB732B">
        <w:rPr>
          <w:rFonts w:ascii="Calibri" w:hAnsi="Calibri"/>
          <w:b/>
          <w:i/>
          <w:color w:val="000000" w:themeColor="text1"/>
          <w:sz w:val="22"/>
          <w:szCs w:val="22"/>
          <w:lang w:val="en-US"/>
        </w:rPr>
        <w:t>(c)</w:t>
      </w:r>
      <w:r w:rsidRPr="00DB732B">
        <w:rPr>
          <w:rFonts w:ascii="Calibri" w:hAnsi="Calibri"/>
          <w:i/>
          <w:color w:val="000000" w:themeColor="text1"/>
          <w:sz w:val="22"/>
          <w:szCs w:val="22"/>
          <w:lang w:val="en-US"/>
        </w:rPr>
        <w:t xml:space="preserve"> Broad-sense heritability estimates for basic mouse behavioral</w:t>
      </w:r>
      <w:r w:rsidR="009B13CD">
        <w:rPr>
          <w:rFonts w:ascii="Calibri" w:hAnsi="Calibri"/>
          <w:i/>
          <w:color w:val="000000" w:themeColor="text1"/>
          <w:sz w:val="22"/>
          <w:szCs w:val="22"/>
          <w:lang w:val="en-US"/>
        </w:rPr>
        <w:t xml:space="preserve"> and</w:t>
      </w:r>
      <w:bookmarkStart w:id="0" w:name="_GoBack"/>
      <w:bookmarkEnd w:id="0"/>
      <w:r w:rsidR="00DC0EFD">
        <w:rPr>
          <w:rFonts w:ascii="Calibri" w:hAnsi="Calibri"/>
          <w:i/>
          <w:color w:val="000000" w:themeColor="text1"/>
          <w:sz w:val="22"/>
          <w:szCs w:val="22"/>
          <w:lang w:val="en-US"/>
        </w:rPr>
        <w:t xml:space="preserve"> </w:t>
      </w:r>
      <w:r w:rsidRPr="00DB732B">
        <w:rPr>
          <w:rFonts w:ascii="Calibri" w:hAnsi="Calibri"/>
          <w:i/>
          <w:color w:val="000000" w:themeColor="text1"/>
          <w:sz w:val="22"/>
          <w:szCs w:val="22"/>
          <w:lang w:val="en-US"/>
        </w:rPr>
        <w:t>physical traits (</w:t>
      </w:r>
      <w:r w:rsidR="00DC0EFD">
        <w:rPr>
          <w:rFonts w:ascii="Calibri" w:hAnsi="Calibri"/>
          <w:i/>
          <w:color w:val="000000" w:themeColor="text1"/>
          <w:sz w:val="22"/>
          <w:szCs w:val="22"/>
          <w:lang w:val="en-US"/>
        </w:rPr>
        <w:t>top</w:t>
      </w:r>
      <w:r w:rsidRPr="00DB732B">
        <w:rPr>
          <w:rFonts w:ascii="Calibri" w:hAnsi="Calibri"/>
          <w:i/>
          <w:color w:val="000000" w:themeColor="text1"/>
          <w:sz w:val="22"/>
          <w:szCs w:val="22"/>
          <w:lang w:val="en-US"/>
        </w:rPr>
        <w:t>),</w:t>
      </w:r>
      <w:r w:rsidR="00DC0EFD">
        <w:rPr>
          <w:rFonts w:ascii="Calibri" w:hAnsi="Calibri"/>
          <w:i/>
          <w:color w:val="000000" w:themeColor="text1"/>
          <w:sz w:val="22"/>
          <w:szCs w:val="22"/>
          <w:lang w:val="en-US"/>
        </w:rPr>
        <w:t xml:space="preserve"> social behavior and grooming-related readouts (middle),</w:t>
      </w:r>
      <w:r w:rsidRPr="00DB732B">
        <w:rPr>
          <w:rFonts w:ascii="Calibri" w:hAnsi="Calibri"/>
          <w:i/>
          <w:color w:val="000000" w:themeColor="text1"/>
          <w:sz w:val="22"/>
          <w:szCs w:val="22"/>
          <w:lang w:val="en-US"/>
        </w:rPr>
        <w:t xml:space="preserve"> and </w:t>
      </w:r>
      <w:r w:rsidR="00DC0EFD">
        <w:rPr>
          <w:rFonts w:ascii="Calibri" w:hAnsi="Calibri"/>
          <w:i/>
          <w:color w:val="000000" w:themeColor="text1"/>
          <w:sz w:val="22"/>
          <w:szCs w:val="22"/>
          <w:lang w:val="en-US"/>
        </w:rPr>
        <w:t xml:space="preserve">stereotyped exploratory patterns </w:t>
      </w:r>
      <w:r w:rsidRPr="00DB732B">
        <w:rPr>
          <w:rFonts w:ascii="Calibri" w:hAnsi="Calibri"/>
          <w:i/>
          <w:color w:val="000000" w:themeColor="text1"/>
          <w:sz w:val="22"/>
          <w:szCs w:val="22"/>
          <w:lang w:val="en-US"/>
        </w:rPr>
        <w:t>(bottom).</w:t>
      </w:r>
    </w:p>
    <w:p w14:paraId="2B4A1F3A" w14:textId="77777777" w:rsidR="0019336C" w:rsidRDefault="00667AFF" w:rsidP="0019336C">
      <w:pPr>
        <w:spacing w:line="480" w:lineRule="auto"/>
        <w:jc w:val="both"/>
        <w:rPr>
          <w:rFonts w:ascii="Calibri" w:hAnsi="Calibri"/>
          <w:i/>
          <w:color w:val="000000" w:themeColor="text1"/>
          <w:sz w:val="22"/>
          <w:szCs w:val="22"/>
          <w:lang w:val="en-US"/>
        </w:rPr>
      </w:pPr>
      <w:r w:rsidRPr="00DB732B">
        <w:rPr>
          <w:rFonts w:ascii="Calibri" w:hAnsi="Calibri"/>
          <w:b/>
          <w:i/>
          <w:color w:val="000000" w:themeColor="text1"/>
          <w:sz w:val="22"/>
          <w:szCs w:val="22"/>
          <w:lang w:val="en-US"/>
        </w:rPr>
        <w:t>(d)</w:t>
      </w:r>
      <w:r w:rsidRPr="00DB732B">
        <w:rPr>
          <w:rFonts w:ascii="Calibri" w:hAnsi="Calibri"/>
          <w:i/>
          <w:color w:val="000000" w:themeColor="text1"/>
          <w:sz w:val="22"/>
          <w:szCs w:val="22"/>
          <w:lang w:val="en-US"/>
        </w:rPr>
        <w:t xml:space="preserve"> Broad-sense heritability estimates after correction for effects of age, batch and origin, and quantile normalization.</w:t>
      </w:r>
    </w:p>
    <w:p w14:paraId="7A2A059C" w14:textId="77777777" w:rsidR="0019336C" w:rsidRDefault="0019336C">
      <w:pPr>
        <w:rPr>
          <w:rFonts w:ascii="Calibri" w:hAnsi="Calibri"/>
          <w:i/>
          <w:color w:val="000000" w:themeColor="text1"/>
          <w:sz w:val="22"/>
          <w:szCs w:val="22"/>
          <w:lang w:val="en-US"/>
        </w:rPr>
      </w:pPr>
      <w:r>
        <w:rPr>
          <w:rFonts w:ascii="Calibri" w:hAnsi="Calibri"/>
          <w:i/>
          <w:color w:val="000000" w:themeColor="text1"/>
          <w:sz w:val="22"/>
          <w:szCs w:val="22"/>
          <w:lang w:val="en-US"/>
        </w:rPr>
        <w:br w:type="page"/>
      </w:r>
    </w:p>
    <w:p w14:paraId="1DC1B394" w14:textId="144DB14A" w:rsidR="0019336C" w:rsidRDefault="0019336C" w:rsidP="0019336C">
      <w:pPr>
        <w:spacing w:line="480" w:lineRule="auto"/>
        <w:jc w:val="both"/>
        <w:rPr>
          <w:rFonts w:ascii="Calibri" w:hAnsi="Calibri"/>
          <w:bCs/>
          <w:i/>
          <w:iCs/>
          <w:color w:val="000000" w:themeColor="text1"/>
          <w:sz w:val="22"/>
          <w:szCs w:val="22"/>
          <w:lang w:val="en-US"/>
        </w:rPr>
      </w:pPr>
      <w:r>
        <w:rPr>
          <w:rFonts w:ascii="Calibri" w:hAnsi="Calibri"/>
          <w:bCs/>
          <w:i/>
          <w:iCs/>
          <w:noProof/>
          <w:color w:val="000000" w:themeColor="text1"/>
          <w:sz w:val="22"/>
          <w:szCs w:val="22"/>
          <w:lang w:val="en-US" w:eastAsia="en-US"/>
        </w:rPr>
        <w:lastRenderedPageBreak/>
        <w:drawing>
          <wp:inline distT="0" distB="0" distL="0" distR="0" wp14:anchorId="2289C88E" wp14:editId="1ADFB0DA">
            <wp:extent cx="5461000" cy="3816610"/>
            <wp:effectExtent l="0" t="0" r="0" b="635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r_plot_individual_data_excl_raw_spearman.pdf"/>
                    <pic:cNvPicPr/>
                  </pic:nvPicPr>
                  <pic:blipFill rotWithShape="1">
                    <a:blip r:embed="rId10">
                      <a:extLst>
                        <a:ext uri="{28A0092B-C50C-407E-A947-70E740481C1C}">
                          <a14:useLocalDpi xmlns:a14="http://schemas.microsoft.com/office/drawing/2010/main" val="0"/>
                        </a:ext>
                      </a:extLst>
                    </a:blip>
                    <a:srcRect l="8023" t="13762" r="14900"/>
                    <a:stretch/>
                  </pic:blipFill>
                  <pic:spPr bwMode="auto">
                    <a:xfrm>
                      <a:off x="0" y="0"/>
                      <a:ext cx="5468047" cy="3821535"/>
                    </a:xfrm>
                    <a:prstGeom prst="rect">
                      <a:avLst/>
                    </a:prstGeom>
                    <a:ln>
                      <a:noFill/>
                    </a:ln>
                    <a:extLst>
                      <a:ext uri="{53640926-AAD7-44D8-BBD7-CCE9431645EC}">
                        <a14:shadowObscured xmlns:a14="http://schemas.microsoft.com/office/drawing/2010/main"/>
                      </a:ext>
                    </a:extLst>
                  </pic:spPr>
                </pic:pic>
              </a:graphicData>
            </a:graphic>
          </wp:inline>
        </w:drawing>
      </w:r>
    </w:p>
    <w:p w14:paraId="2B130457" w14:textId="1AEA8DED" w:rsidR="0019336C" w:rsidRPr="0057141D" w:rsidRDefault="0019336C" w:rsidP="0019336C">
      <w:pPr>
        <w:spacing w:line="480" w:lineRule="auto"/>
        <w:jc w:val="both"/>
        <w:rPr>
          <w:rFonts w:ascii="Calibri" w:hAnsi="Calibri"/>
          <w:b/>
          <w:bCs/>
          <w:i/>
          <w:iCs/>
          <w:color w:val="000000" w:themeColor="text1"/>
          <w:sz w:val="22"/>
          <w:szCs w:val="22"/>
          <w:lang w:val="en-US"/>
        </w:rPr>
      </w:pPr>
      <w:r w:rsidRPr="007E303A">
        <w:rPr>
          <w:rFonts w:ascii="Calibri" w:hAnsi="Calibri"/>
          <w:b/>
          <w:bCs/>
          <w:i/>
          <w:iCs/>
          <w:color w:val="000000" w:themeColor="text1"/>
          <w:sz w:val="22"/>
          <w:szCs w:val="22"/>
          <w:lang w:val="en-US"/>
        </w:rPr>
        <w:t>Figure S</w:t>
      </w:r>
      <w:r>
        <w:rPr>
          <w:rFonts w:ascii="Calibri" w:hAnsi="Calibri"/>
          <w:b/>
          <w:bCs/>
          <w:i/>
          <w:iCs/>
          <w:color w:val="000000" w:themeColor="text1"/>
          <w:sz w:val="22"/>
          <w:szCs w:val="22"/>
          <w:lang w:val="en-US"/>
        </w:rPr>
        <w:t>2</w:t>
      </w:r>
      <w:r w:rsidRPr="007E303A">
        <w:rPr>
          <w:rFonts w:ascii="Calibri" w:hAnsi="Calibri"/>
          <w:b/>
          <w:bCs/>
          <w:i/>
          <w:iCs/>
          <w:color w:val="000000" w:themeColor="text1"/>
          <w:sz w:val="22"/>
          <w:szCs w:val="22"/>
          <w:lang w:val="en-US"/>
        </w:rPr>
        <w:t xml:space="preserve">. </w:t>
      </w:r>
      <w:r>
        <w:rPr>
          <w:rFonts w:ascii="Calibri" w:hAnsi="Calibri"/>
          <w:b/>
          <w:bCs/>
          <w:i/>
          <w:iCs/>
          <w:color w:val="000000" w:themeColor="text1"/>
          <w:sz w:val="22"/>
          <w:szCs w:val="22"/>
          <w:lang w:val="en-US"/>
        </w:rPr>
        <w:t>Phenotypic correlations</w:t>
      </w:r>
      <w:r w:rsidR="003535F1">
        <w:rPr>
          <w:rFonts w:ascii="Calibri" w:hAnsi="Calibri"/>
          <w:b/>
          <w:bCs/>
          <w:i/>
          <w:iCs/>
          <w:color w:val="000000" w:themeColor="text1"/>
          <w:sz w:val="22"/>
          <w:szCs w:val="22"/>
          <w:lang w:val="en-US"/>
        </w:rPr>
        <w:t xml:space="preserve"> in CC mice</w:t>
      </w:r>
      <w:r>
        <w:rPr>
          <w:rFonts w:ascii="Calibri" w:hAnsi="Calibri"/>
          <w:b/>
          <w:bCs/>
          <w:i/>
          <w:iCs/>
          <w:color w:val="000000" w:themeColor="text1"/>
          <w:sz w:val="22"/>
          <w:szCs w:val="22"/>
          <w:lang w:val="en-US"/>
        </w:rPr>
        <w:t>.</w:t>
      </w:r>
    </w:p>
    <w:p w14:paraId="5E31484F" w14:textId="302EC1D0" w:rsidR="0019336C" w:rsidRDefault="0019336C" w:rsidP="0057141D">
      <w:pPr>
        <w:spacing w:line="480" w:lineRule="auto"/>
        <w:jc w:val="both"/>
        <w:rPr>
          <w:rFonts w:ascii="Calibri" w:hAnsi="Calibri"/>
          <w:i/>
          <w:color w:val="000000" w:themeColor="text1"/>
          <w:sz w:val="22"/>
          <w:szCs w:val="22"/>
          <w:lang w:val="en-US"/>
        </w:rPr>
      </w:pPr>
      <w:r w:rsidRPr="0057141D">
        <w:rPr>
          <w:rFonts w:ascii="Calibri" w:hAnsi="Calibri"/>
          <w:bCs/>
          <w:i/>
          <w:iCs/>
          <w:color w:val="000000" w:themeColor="text1"/>
          <w:sz w:val="22"/>
          <w:szCs w:val="22"/>
          <w:lang w:val="en-US"/>
        </w:rPr>
        <w:t>Spearman’s rank</w:t>
      </w:r>
      <w:r>
        <w:rPr>
          <w:rFonts w:ascii="Calibri" w:hAnsi="Calibri"/>
          <w:bCs/>
          <w:i/>
          <w:iCs/>
          <w:color w:val="000000" w:themeColor="text1"/>
          <w:sz w:val="22"/>
          <w:szCs w:val="22"/>
          <w:lang w:val="en-US"/>
        </w:rPr>
        <w:t xml:space="preserve"> </w:t>
      </w:r>
      <w:r w:rsidRPr="0057141D">
        <w:rPr>
          <w:rFonts w:ascii="Calibri" w:hAnsi="Calibri"/>
          <w:bCs/>
          <w:i/>
          <w:iCs/>
          <w:color w:val="000000" w:themeColor="text1"/>
          <w:sz w:val="22"/>
          <w:szCs w:val="22"/>
          <w:lang w:val="en-US"/>
        </w:rPr>
        <w:t>correlation</w:t>
      </w:r>
      <w:r>
        <w:rPr>
          <w:rFonts w:ascii="Calibri" w:hAnsi="Calibri"/>
          <w:bCs/>
          <w:i/>
          <w:iCs/>
          <w:color w:val="000000" w:themeColor="text1"/>
          <w:sz w:val="22"/>
          <w:szCs w:val="22"/>
          <w:lang w:val="en-US"/>
        </w:rPr>
        <w:t xml:space="preserve"> coefficients for </w:t>
      </w:r>
      <w:r w:rsidRPr="001128FA">
        <w:rPr>
          <w:rFonts w:ascii="Calibri" w:hAnsi="Calibri"/>
          <w:bCs/>
          <w:i/>
          <w:iCs/>
          <w:color w:val="000000" w:themeColor="text1"/>
          <w:sz w:val="22"/>
          <w:szCs w:val="22"/>
          <w:lang w:val="en-US"/>
        </w:rPr>
        <w:t xml:space="preserve">each pair of variables </w:t>
      </w:r>
      <w:r>
        <w:rPr>
          <w:rFonts w:ascii="Calibri" w:hAnsi="Calibri"/>
          <w:bCs/>
          <w:i/>
          <w:iCs/>
          <w:color w:val="000000" w:themeColor="text1"/>
          <w:sz w:val="22"/>
          <w:szCs w:val="22"/>
          <w:lang w:val="en-US"/>
        </w:rPr>
        <w:t xml:space="preserve">(calculated </w:t>
      </w:r>
      <w:r w:rsidRPr="001128FA">
        <w:rPr>
          <w:rFonts w:ascii="Calibri" w:hAnsi="Calibri"/>
          <w:bCs/>
          <w:i/>
          <w:iCs/>
          <w:color w:val="000000" w:themeColor="text1"/>
          <w:sz w:val="22"/>
          <w:szCs w:val="22"/>
          <w:lang w:val="en-US"/>
        </w:rPr>
        <w:t>using all complete pairs of observations on those variables</w:t>
      </w:r>
      <w:r>
        <w:rPr>
          <w:rFonts w:ascii="Calibri" w:hAnsi="Calibri"/>
          <w:bCs/>
          <w:i/>
          <w:iCs/>
          <w:color w:val="000000" w:themeColor="text1"/>
          <w:sz w:val="22"/>
          <w:szCs w:val="22"/>
          <w:lang w:val="en-US"/>
        </w:rPr>
        <w:t>).</w:t>
      </w:r>
      <w:r w:rsidR="0057141D">
        <w:rPr>
          <w:rFonts w:ascii="Calibri" w:hAnsi="Calibri"/>
          <w:bCs/>
          <w:i/>
          <w:iCs/>
          <w:color w:val="000000" w:themeColor="text1"/>
          <w:sz w:val="22"/>
          <w:szCs w:val="22"/>
          <w:lang w:val="en-US"/>
        </w:rPr>
        <w:t xml:space="preserve"> </w:t>
      </w:r>
      <w:r w:rsidR="004D7534">
        <w:rPr>
          <w:rFonts w:ascii="Calibri" w:hAnsi="Calibri"/>
          <w:bCs/>
          <w:i/>
          <w:iCs/>
          <w:color w:val="000000" w:themeColor="text1"/>
          <w:sz w:val="22"/>
          <w:szCs w:val="22"/>
          <w:lang w:val="en-US"/>
        </w:rPr>
        <w:t xml:space="preserve">Blue colors indicate positive correlations, and red colors indicate negative correlation. </w:t>
      </w:r>
      <w:r w:rsidR="004D7534">
        <w:rPr>
          <w:rFonts w:ascii="Calibri" w:hAnsi="Calibri"/>
          <w:i/>
          <w:color w:val="000000" w:themeColor="text1"/>
          <w:sz w:val="22"/>
          <w:szCs w:val="22"/>
          <w:lang w:val="en-US"/>
        </w:rPr>
        <w:br w:type="page"/>
      </w:r>
    </w:p>
    <w:p w14:paraId="03BCC280" w14:textId="77777777" w:rsidR="0019336C" w:rsidRPr="00CE0437" w:rsidRDefault="0019336C" w:rsidP="0019336C">
      <w:pPr>
        <w:spacing w:line="480" w:lineRule="auto"/>
        <w:jc w:val="both"/>
        <w:rPr>
          <w:rFonts w:ascii="Calibri" w:hAnsi="Calibri"/>
          <w:b/>
          <w:bCs/>
          <w:i/>
          <w:iCs/>
          <w:color w:val="000000" w:themeColor="text1"/>
          <w:sz w:val="22"/>
          <w:szCs w:val="22"/>
          <w:lang w:val="en-US"/>
        </w:rPr>
      </w:pPr>
      <w:r w:rsidRPr="007E303A">
        <w:rPr>
          <w:rFonts w:ascii="Calibri" w:hAnsi="Calibri"/>
          <w:bCs/>
          <w:i/>
          <w:iCs/>
          <w:noProof/>
          <w:color w:val="000000" w:themeColor="text1"/>
          <w:sz w:val="22"/>
          <w:szCs w:val="22"/>
          <w:lang w:val="en-US" w:eastAsia="en-US"/>
        </w:rPr>
        <w:lastRenderedPageBreak/>
        <w:drawing>
          <wp:inline distT="0" distB="0" distL="0" distR="0" wp14:anchorId="0CE46E69" wp14:editId="326C7A9A">
            <wp:extent cx="5727700" cy="2062480"/>
            <wp:effectExtent l="0" t="0" r="1270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7700" cy="2062480"/>
                    </a:xfrm>
                    <a:prstGeom prst="rect">
                      <a:avLst/>
                    </a:prstGeom>
                  </pic:spPr>
                </pic:pic>
              </a:graphicData>
            </a:graphic>
          </wp:inline>
        </w:drawing>
      </w:r>
    </w:p>
    <w:p w14:paraId="7B7E6749" w14:textId="2B88CB76" w:rsidR="0019336C" w:rsidRPr="007E303A" w:rsidRDefault="0019336C" w:rsidP="0019336C">
      <w:pPr>
        <w:spacing w:line="480" w:lineRule="auto"/>
        <w:jc w:val="both"/>
        <w:rPr>
          <w:rFonts w:ascii="Calibri" w:hAnsi="Calibri"/>
          <w:b/>
          <w:i/>
          <w:color w:val="000000" w:themeColor="text1"/>
          <w:sz w:val="22"/>
          <w:szCs w:val="22"/>
          <w:lang w:val="en-US"/>
        </w:rPr>
      </w:pPr>
      <w:r w:rsidRPr="007E303A">
        <w:rPr>
          <w:rFonts w:ascii="Calibri" w:hAnsi="Calibri"/>
          <w:b/>
          <w:bCs/>
          <w:i/>
          <w:iCs/>
          <w:color w:val="000000" w:themeColor="text1"/>
          <w:sz w:val="22"/>
          <w:szCs w:val="22"/>
          <w:lang w:val="en-US"/>
        </w:rPr>
        <w:t>Figure S</w:t>
      </w:r>
      <w:r w:rsidR="00611A34">
        <w:rPr>
          <w:rFonts w:ascii="Calibri" w:hAnsi="Calibri"/>
          <w:b/>
          <w:bCs/>
          <w:i/>
          <w:iCs/>
          <w:color w:val="000000" w:themeColor="text1"/>
          <w:sz w:val="22"/>
          <w:szCs w:val="22"/>
          <w:lang w:val="en-US"/>
        </w:rPr>
        <w:t>3</w:t>
      </w:r>
      <w:r w:rsidRPr="007E303A">
        <w:rPr>
          <w:rFonts w:ascii="Calibri" w:hAnsi="Calibri"/>
          <w:b/>
          <w:bCs/>
          <w:i/>
          <w:iCs/>
          <w:color w:val="000000" w:themeColor="text1"/>
          <w:sz w:val="22"/>
          <w:szCs w:val="22"/>
          <w:lang w:val="en-US"/>
        </w:rPr>
        <w:t>. Quantification of stereotyped exploratory patterns</w:t>
      </w:r>
      <w:r w:rsidR="003535F1" w:rsidRPr="003535F1">
        <w:rPr>
          <w:rFonts w:ascii="Calibri" w:hAnsi="Calibri"/>
          <w:b/>
          <w:bCs/>
          <w:i/>
          <w:iCs/>
          <w:color w:val="000000" w:themeColor="text1"/>
          <w:sz w:val="22"/>
          <w:szCs w:val="22"/>
          <w:lang w:val="en-US"/>
        </w:rPr>
        <w:t xml:space="preserve"> </w:t>
      </w:r>
      <w:r w:rsidR="003535F1" w:rsidRPr="00611A34">
        <w:rPr>
          <w:rFonts w:ascii="Calibri" w:hAnsi="Calibri"/>
          <w:b/>
          <w:bCs/>
          <w:i/>
          <w:iCs/>
          <w:color w:val="000000" w:themeColor="text1"/>
          <w:sz w:val="22"/>
          <w:szCs w:val="22"/>
          <w:lang w:val="en-US"/>
        </w:rPr>
        <w:t>in</w:t>
      </w:r>
      <w:r w:rsidR="003535F1" w:rsidRPr="00E60D61">
        <w:rPr>
          <w:rFonts w:ascii="Calibri" w:hAnsi="Calibri"/>
          <w:b/>
          <w:bCs/>
          <w:i/>
          <w:iCs/>
          <w:color w:val="000000" w:themeColor="text1"/>
          <w:sz w:val="22"/>
          <w:szCs w:val="22"/>
          <w:lang w:val="en-US"/>
        </w:rPr>
        <w:t xml:space="preserve"> </w:t>
      </w:r>
      <w:r w:rsidR="003535F1" w:rsidRPr="00C37405">
        <w:rPr>
          <w:rFonts w:ascii="Calibri" w:hAnsi="Calibri"/>
          <w:b/>
          <w:i/>
          <w:color w:val="000000" w:themeColor="text1"/>
          <w:sz w:val="22"/>
          <w:szCs w:val="22"/>
          <w:lang w:val="en-US"/>
        </w:rPr>
        <w:t>C57BL/6J and BTBR mice</w:t>
      </w:r>
      <w:r w:rsidR="003535F1" w:rsidRPr="003535F1">
        <w:rPr>
          <w:rFonts w:ascii="Calibri" w:hAnsi="Calibri"/>
          <w:b/>
          <w:bCs/>
          <w:i/>
          <w:iCs/>
          <w:color w:val="000000" w:themeColor="text1"/>
          <w:sz w:val="22"/>
          <w:szCs w:val="22"/>
          <w:lang w:val="en-US"/>
        </w:rPr>
        <w:t>.</w:t>
      </w:r>
      <w:r w:rsidRPr="00611A34">
        <w:rPr>
          <w:rFonts w:ascii="Calibri" w:hAnsi="Calibri"/>
          <w:b/>
          <w:i/>
          <w:color w:val="000000" w:themeColor="text1"/>
          <w:sz w:val="22"/>
          <w:szCs w:val="22"/>
          <w:lang w:val="en-US"/>
        </w:rPr>
        <w:t xml:space="preserve"> </w:t>
      </w:r>
    </w:p>
    <w:p w14:paraId="3B4D63F7" w14:textId="77777777" w:rsidR="0019336C" w:rsidRPr="007E303A" w:rsidRDefault="0019336C" w:rsidP="0019336C">
      <w:pPr>
        <w:spacing w:line="480" w:lineRule="auto"/>
        <w:jc w:val="both"/>
        <w:rPr>
          <w:rFonts w:ascii="Calibri" w:hAnsi="Calibri"/>
          <w:b/>
          <w:i/>
          <w:color w:val="000000" w:themeColor="text1"/>
          <w:sz w:val="22"/>
          <w:szCs w:val="22"/>
          <w:lang w:val="en-US"/>
        </w:rPr>
      </w:pPr>
      <w:r w:rsidRPr="007E303A">
        <w:rPr>
          <w:rFonts w:ascii="Calibri" w:hAnsi="Calibri"/>
          <w:b/>
          <w:i/>
          <w:color w:val="000000" w:themeColor="text1"/>
          <w:sz w:val="22"/>
          <w:szCs w:val="22"/>
          <w:lang w:val="en-US"/>
        </w:rPr>
        <w:t>(a)</w:t>
      </w:r>
      <w:r w:rsidRPr="007E303A">
        <w:rPr>
          <w:rFonts w:ascii="Calibri" w:hAnsi="Calibri"/>
          <w:i/>
          <w:color w:val="000000" w:themeColor="text1"/>
          <w:sz w:val="22"/>
          <w:szCs w:val="22"/>
          <w:lang w:val="en-US"/>
        </w:rPr>
        <w:t xml:space="preserve"> Example of exploratory patterns during novelty exposure in C57BL/6J mice and the BTBR inbred strain models for ASD. Exploratory patterns were quantified following Bonasera et al. 2008, by testing whether spatial bins of locomotor activity occur in particular sequences (‘patterns’) over time at a probability greater than chance. Following the identification of patterns (e.g. red, green, black, blue) with different levels of complexity, scores for exploratory patterns are defined as the total percentage of time the animal spent in patterns (e.g. 7% in C57BL/6J vs. 22% in BTBR).</w:t>
      </w:r>
      <w:r w:rsidRPr="007E303A">
        <w:rPr>
          <w:rFonts w:ascii="Calibri" w:hAnsi="Calibri"/>
          <w:b/>
          <w:i/>
          <w:color w:val="000000" w:themeColor="text1"/>
          <w:sz w:val="22"/>
          <w:szCs w:val="22"/>
          <w:lang w:val="en-US"/>
        </w:rPr>
        <w:t xml:space="preserve"> </w:t>
      </w:r>
    </w:p>
    <w:p w14:paraId="2300CBBB" w14:textId="77777777" w:rsidR="0019336C" w:rsidRPr="007E303A" w:rsidRDefault="0019336C" w:rsidP="0019336C">
      <w:pPr>
        <w:spacing w:line="480" w:lineRule="auto"/>
        <w:jc w:val="both"/>
        <w:rPr>
          <w:rFonts w:ascii="Calibri" w:hAnsi="Calibri"/>
          <w:b/>
          <w:i/>
          <w:color w:val="000000" w:themeColor="text1"/>
          <w:sz w:val="22"/>
          <w:szCs w:val="22"/>
          <w:lang w:val="en-US"/>
        </w:rPr>
      </w:pPr>
      <w:r w:rsidRPr="007E303A">
        <w:rPr>
          <w:rFonts w:ascii="Calibri" w:hAnsi="Calibri"/>
          <w:b/>
          <w:i/>
          <w:color w:val="000000" w:themeColor="text1"/>
          <w:sz w:val="22"/>
          <w:szCs w:val="22"/>
          <w:lang w:val="en-US"/>
        </w:rPr>
        <w:t>(b)</w:t>
      </w:r>
      <w:r w:rsidRPr="007E303A">
        <w:rPr>
          <w:rFonts w:ascii="Calibri" w:hAnsi="Calibri"/>
          <w:i/>
          <w:color w:val="000000" w:themeColor="text1"/>
          <w:sz w:val="22"/>
          <w:szCs w:val="22"/>
          <w:lang w:val="en-US"/>
        </w:rPr>
        <w:t xml:space="preserve"> Box-plot comparison of exploratory patterns in C57BL/6J and BTBR mice (Welch’s t-test </w:t>
      </w:r>
      <w:r w:rsidRPr="007E303A">
        <w:rPr>
          <w:rFonts w:ascii="Calibri" w:hAnsi="Calibri"/>
          <w:i/>
          <w:iCs/>
          <w:color w:val="000000" w:themeColor="text1"/>
          <w:sz w:val="22"/>
          <w:szCs w:val="22"/>
          <w:lang w:val="en-US"/>
        </w:rPr>
        <w:t>t</w:t>
      </w:r>
      <w:r w:rsidRPr="007E303A">
        <w:rPr>
          <w:rFonts w:ascii="Calibri" w:hAnsi="Calibri"/>
          <w:i/>
          <w:color w:val="000000" w:themeColor="text1"/>
          <w:sz w:val="22"/>
          <w:szCs w:val="22"/>
          <w:lang w:val="en-US"/>
        </w:rPr>
        <w:t>(10.83) = 6.63, P=4.0x10</w:t>
      </w:r>
      <w:r w:rsidRPr="007E303A">
        <w:rPr>
          <w:rFonts w:ascii="Calibri" w:hAnsi="Calibri"/>
          <w:i/>
          <w:color w:val="000000" w:themeColor="text1"/>
          <w:sz w:val="22"/>
          <w:szCs w:val="22"/>
          <w:vertAlign w:val="superscript"/>
          <w:lang w:val="en-US"/>
        </w:rPr>
        <w:t>-5</w:t>
      </w:r>
      <w:r w:rsidRPr="007E303A">
        <w:rPr>
          <w:rFonts w:ascii="Calibri" w:hAnsi="Calibri"/>
          <w:i/>
          <w:color w:val="000000" w:themeColor="text1"/>
          <w:sz w:val="22"/>
          <w:szCs w:val="22"/>
          <w:lang w:val="en-US"/>
        </w:rPr>
        <w:t>).</w:t>
      </w:r>
      <w:r w:rsidRPr="007E303A">
        <w:rPr>
          <w:rFonts w:ascii="Calibri" w:hAnsi="Calibri"/>
          <w:b/>
          <w:i/>
          <w:color w:val="000000" w:themeColor="text1"/>
          <w:sz w:val="22"/>
          <w:szCs w:val="22"/>
          <w:lang w:val="en-US"/>
        </w:rPr>
        <w:t xml:space="preserve"> </w:t>
      </w:r>
    </w:p>
    <w:p w14:paraId="709485F8" w14:textId="77777777" w:rsidR="0019336C" w:rsidRPr="007E303A" w:rsidRDefault="0019336C" w:rsidP="0019336C">
      <w:pPr>
        <w:spacing w:line="480" w:lineRule="auto"/>
        <w:jc w:val="both"/>
        <w:rPr>
          <w:rFonts w:ascii="Calibri" w:hAnsi="Calibri"/>
          <w:i/>
          <w:color w:val="000000" w:themeColor="text1"/>
          <w:sz w:val="22"/>
          <w:szCs w:val="22"/>
          <w:lang w:val="en-US"/>
        </w:rPr>
      </w:pPr>
      <w:r w:rsidRPr="007E303A">
        <w:rPr>
          <w:rFonts w:ascii="Calibri" w:hAnsi="Calibri"/>
          <w:b/>
          <w:i/>
          <w:color w:val="000000" w:themeColor="text1"/>
          <w:sz w:val="22"/>
          <w:szCs w:val="22"/>
          <w:lang w:val="en-US"/>
        </w:rPr>
        <w:t>(c)</w:t>
      </w:r>
      <w:r w:rsidRPr="007E303A">
        <w:rPr>
          <w:rFonts w:ascii="Calibri" w:hAnsi="Calibri"/>
          <w:i/>
          <w:color w:val="000000" w:themeColor="text1"/>
          <w:sz w:val="22"/>
          <w:szCs w:val="22"/>
          <w:lang w:val="en-US"/>
        </w:rPr>
        <w:t xml:space="preserve"> Exploratory patterns after activity-correction (C57BL/6J (n=10) and BTBR mice (n=12), Welch’s t-test </w:t>
      </w:r>
      <w:r w:rsidRPr="007E303A">
        <w:rPr>
          <w:rFonts w:ascii="Calibri" w:hAnsi="Calibri"/>
          <w:i/>
          <w:iCs/>
          <w:color w:val="000000" w:themeColor="text1"/>
          <w:sz w:val="22"/>
          <w:szCs w:val="22"/>
          <w:lang w:val="en-US"/>
        </w:rPr>
        <w:t>t</w:t>
      </w:r>
      <w:r w:rsidRPr="007E303A">
        <w:rPr>
          <w:rFonts w:ascii="Calibri" w:hAnsi="Calibri"/>
          <w:i/>
          <w:color w:val="000000" w:themeColor="text1"/>
          <w:sz w:val="22"/>
          <w:szCs w:val="22"/>
          <w:lang w:val="en-US"/>
        </w:rPr>
        <w:t>(19.07) = 8.20, P=1.1x10</w:t>
      </w:r>
      <w:r w:rsidRPr="007E303A">
        <w:rPr>
          <w:rFonts w:ascii="Calibri" w:hAnsi="Calibri"/>
          <w:i/>
          <w:color w:val="000000" w:themeColor="text1"/>
          <w:sz w:val="22"/>
          <w:szCs w:val="22"/>
          <w:vertAlign w:val="superscript"/>
          <w:lang w:val="en-US"/>
        </w:rPr>
        <w:t>-7</w:t>
      </w:r>
      <w:r w:rsidRPr="007E303A">
        <w:rPr>
          <w:rFonts w:ascii="Calibri" w:hAnsi="Calibri"/>
          <w:i/>
          <w:color w:val="000000" w:themeColor="text1"/>
          <w:sz w:val="22"/>
          <w:szCs w:val="22"/>
          <w:lang w:val="en-US"/>
        </w:rPr>
        <w:t>). Activity correction was applied by considering equal distances across all animals, i.e. first and last 1500cm in C57BL/6J and BTBR mice.</w:t>
      </w:r>
    </w:p>
    <w:p w14:paraId="3F2B2490" w14:textId="77777777" w:rsidR="00667AFF" w:rsidRPr="00DB732B" w:rsidRDefault="00667AFF" w:rsidP="00E744A5">
      <w:pPr>
        <w:spacing w:line="480" w:lineRule="auto"/>
        <w:jc w:val="both"/>
        <w:rPr>
          <w:rFonts w:ascii="Calibri" w:hAnsi="Calibri"/>
          <w:i/>
          <w:color w:val="000000" w:themeColor="text1"/>
          <w:sz w:val="22"/>
          <w:szCs w:val="22"/>
          <w:lang w:val="en-US"/>
        </w:rPr>
      </w:pPr>
    </w:p>
    <w:p w14:paraId="72E42521" w14:textId="60048251" w:rsidR="00667AFF" w:rsidRPr="00CE0437" w:rsidRDefault="00667AFF" w:rsidP="00E744A5">
      <w:pPr>
        <w:spacing w:line="480" w:lineRule="auto"/>
        <w:jc w:val="both"/>
        <w:rPr>
          <w:rFonts w:ascii="Calibri" w:hAnsi="Calibri"/>
          <w:i/>
          <w:color w:val="000000" w:themeColor="text1"/>
          <w:sz w:val="22"/>
          <w:szCs w:val="22"/>
          <w:lang w:val="en-US"/>
        </w:rPr>
      </w:pPr>
      <w:r w:rsidRPr="00DB732B">
        <w:rPr>
          <w:rFonts w:ascii="Calibri" w:hAnsi="Calibri"/>
          <w:i/>
          <w:color w:val="000000" w:themeColor="text1"/>
          <w:sz w:val="22"/>
          <w:szCs w:val="22"/>
          <w:lang w:val="en-US"/>
        </w:rPr>
        <w:br w:type="column"/>
      </w:r>
      <w:r w:rsidRPr="007834EB">
        <w:rPr>
          <w:rFonts w:ascii="Calibri" w:hAnsi="Calibri"/>
          <w:noProof/>
          <w:color w:val="000000" w:themeColor="text1"/>
          <w:lang w:val="en-US" w:eastAsia="en-US"/>
        </w:rPr>
        <w:lastRenderedPageBreak/>
        <w:drawing>
          <wp:inline distT="0" distB="0" distL="0" distR="0" wp14:anchorId="39E50707" wp14:editId="39926D19">
            <wp:extent cx="2820233" cy="3484418"/>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35182" cy="3502888"/>
                    </a:xfrm>
                    <a:prstGeom prst="rect">
                      <a:avLst/>
                    </a:prstGeom>
                  </pic:spPr>
                </pic:pic>
              </a:graphicData>
            </a:graphic>
          </wp:inline>
        </w:drawing>
      </w:r>
    </w:p>
    <w:p w14:paraId="35714E5D" w14:textId="39F246BC" w:rsidR="00667AFF" w:rsidRPr="008D4A4D" w:rsidRDefault="00667AFF" w:rsidP="00E744A5">
      <w:pPr>
        <w:spacing w:line="480" w:lineRule="auto"/>
        <w:jc w:val="both"/>
        <w:rPr>
          <w:rFonts w:ascii="Calibri" w:hAnsi="Calibri"/>
          <w:b/>
          <w:i/>
          <w:color w:val="000000" w:themeColor="text1"/>
          <w:sz w:val="22"/>
          <w:szCs w:val="22"/>
          <w:lang w:val="en-US"/>
        </w:rPr>
      </w:pPr>
      <w:r w:rsidRPr="008D4A4D">
        <w:rPr>
          <w:rFonts w:ascii="Calibri" w:hAnsi="Calibri"/>
          <w:b/>
          <w:i/>
          <w:color w:val="000000" w:themeColor="text1"/>
          <w:sz w:val="22"/>
          <w:szCs w:val="22"/>
          <w:lang w:val="en-US"/>
        </w:rPr>
        <w:t>Figure S</w:t>
      </w:r>
      <w:r w:rsidR="0019336C">
        <w:rPr>
          <w:rFonts w:ascii="Calibri" w:hAnsi="Calibri"/>
          <w:b/>
          <w:i/>
          <w:color w:val="000000" w:themeColor="text1"/>
          <w:sz w:val="22"/>
          <w:szCs w:val="22"/>
          <w:lang w:val="en-US"/>
        </w:rPr>
        <w:t>4</w:t>
      </w:r>
      <w:r w:rsidRPr="008D4A4D">
        <w:rPr>
          <w:rFonts w:ascii="Calibri" w:hAnsi="Calibri"/>
          <w:b/>
          <w:i/>
          <w:color w:val="000000" w:themeColor="text1"/>
          <w:sz w:val="22"/>
          <w:szCs w:val="22"/>
          <w:lang w:val="en-US"/>
        </w:rPr>
        <w:t>.</w:t>
      </w:r>
      <w:r w:rsidRPr="008D4A4D">
        <w:rPr>
          <w:rFonts w:ascii="Calibri" w:hAnsi="Calibri"/>
          <w:b/>
          <w:bCs/>
          <w:i/>
          <w:iCs/>
          <w:color w:val="000000" w:themeColor="text1"/>
          <w:sz w:val="22"/>
          <w:szCs w:val="22"/>
          <w:lang w:val="en-US"/>
        </w:rPr>
        <w:t xml:space="preserve"> Characterization of genes in QTL by predicted ASD-implication. </w:t>
      </w:r>
    </w:p>
    <w:p w14:paraId="56D80480" w14:textId="77777777" w:rsidR="00667AFF" w:rsidRPr="00DB732B" w:rsidRDefault="00667AFF" w:rsidP="00E744A5">
      <w:pPr>
        <w:spacing w:line="480" w:lineRule="auto"/>
        <w:jc w:val="both"/>
        <w:rPr>
          <w:rFonts w:ascii="Calibri" w:hAnsi="Calibri"/>
          <w:i/>
          <w:color w:val="000000" w:themeColor="text1"/>
          <w:sz w:val="22"/>
          <w:szCs w:val="22"/>
          <w:lang w:val="en-US"/>
        </w:rPr>
      </w:pPr>
      <w:r w:rsidRPr="008D4A4D">
        <w:rPr>
          <w:rFonts w:ascii="Calibri" w:hAnsi="Calibri"/>
          <w:i/>
          <w:color w:val="000000" w:themeColor="text1"/>
          <w:sz w:val="22"/>
          <w:szCs w:val="22"/>
          <w:lang w:val="en-US"/>
        </w:rPr>
        <w:t>Proof of principle comparison of the 9 genes in the locomotor activity QTL on chromosome 1, to predicted ranking of all human genes by ASD-implication (Krishnan et al. Nat Neurosci 2016). Genes in this QTL show higher density for high-ranking genes compare</w:t>
      </w:r>
      <w:r w:rsidRPr="00DB732B">
        <w:rPr>
          <w:rFonts w:ascii="Calibri" w:hAnsi="Calibri"/>
          <w:i/>
          <w:color w:val="000000" w:themeColor="text1"/>
          <w:sz w:val="22"/>
          <w:szCs w:val="22"/>
          <w:lang w:val="en-US"/>
        </w:rPr>
        <w:t>d to all genes with mouse-homolog (highest ASD-ranking gene ranked 124</w:t>
      </w:r>
      <w:r w:rsidRPr="00DB732B">
        <w:rPr>
          <w:rFonts w:ascii="Calibri" w:hAnsi="Calibri"/>
          <w:i/>
          <w:color w:val="000000" w:themeColor="text1"/>
          <w:sz w:val="22"/>
          <w:szCs w:val="22"/>
          <w:vertAlign w:val="superscript"/>
          <w:lang w:val="en-US"/>
        </w:rPr>
        <w:t>th</w:t>
      </w:r>
      <w:r w:rsidRPr="00DB732B">
        <w:rPr>
          <w:rFonts w:ascii="Calibri" w:hAnsi="Calibri"/>
          <w:i/>
          <w:color w:val="000000" w:themeColor="text1"/>
          <w:sz w:val="22"/>
          <w:szCs w:val="22"/>
          <w:lang w:val="en-US"/>
        </w:rPr>
        <w:t>, median 3476</w:t>
      </w:r>
      <w:r w:rsidRPr="00DB732B">
        <w:rPr>
          <w:rFonts w:ascii="Calibri" w:hAnsi="Calibri"/>
          <w:i/>
          <w:color w:val="000000" w:themeColor="text1"/>
          <w:sz w:val="22"/>
          <w:szCs w:val="22"/>
          <w:vertAlign w:val="superscript"/>
          <w:lang w:val="en-US"/>
        </w:rPr>
        <w:t>th</w:t>
      </w:r>
      <w:r w:rsidRPr="00DB732B">
        <w:rPr>
          <w:rFonts w:ascii="Calibri" w:hAnsi="Calibri"/>
          <w:i/>
          <w:color w:val="000000" w:themeColor="text1"/>
          <w:sz w:val="22"/>
          <w:szCs w:val="22"/>
          <w:lang w:val="en-US"/>
        </w:rPr>
        <w:t>). Equal or smaller median values were observed in fraction 0.021 of 10000 equally-sized randomly sampled gene sets.</w:t>
      </w:r>
    </w:p>
    <w:p w14:paraId="38317D9D" w14:textId="77777777" w:rsidR="00667AFF" w:rsidRPr="00DB732B" w:rsidRDefault="00667AFF" w:rsidP="00E744A5">
      <w:pPr>
        <w:spacing w:line="480" w:lineRule="auto"/>
        <w:jc w:val="both"/>
        <w:rPr>
          <w:rFonts w:ascii="Calibri" w:hAnsi="Calibri"/>
          <w:b/>
          <w:i/>
          <w:color w:val="000000" w:themeColor="text1"/>
          <w:sz w:val="22"/>
          <w:szCs w:val="22"/>
          <w:lang w:val="en-US"/>
        </w:rPr>
      </w:pPr>
      <w:r w:rsidRPr="00DB732B">
        <w:rPr>
          <w:rFonts w:ascii="Calibri" w:hAnsi="Calibri"/>
          <w:b/>
          <w:i/>
          <w:color w:val="000000" w:themeColor="text1"/>
          <w:sz w:val="22"/>
          <w:szCs w:val="22"/>
          <w:lang w:val="en-US"/>
        </w:rPr>
        <w:br w:type="column"/>
      </w:r>
      <w:r w:rsidRPr="00DB732B">
        <w:rPr>
          <w:rFonts w:ascii="Calibri" w:hAnsi="Calibri"/>
          <w:b/>
          <w:i/>
          <w:color w:val="000000" w:themeColor="text1"/>
          <w:sz w:val="22"/>
          <w:szCs w:val="22"/>
          <w:lang w:val="en-US"/>
        </w:rPr>
        <w:lastRenderedPageBreak/>
        <w:t>Table S1. Quantitative trait loci (QTLs) for neurobehavioral traits in CC mice.</w:t>
      </w:r>
    </w:p>
    <w:tbl>
      <w:tblPr>
        <w:tblStyle w:val="TableGrid"/>
        <w:tblW w:w="9246" w:type="dxa"/>
        <w:tblLook w:val="04A0" w:firstRow="1" w:lastRow="0" w:firstColumn="1" w:lastColumn="0" w:noHBand="0" w:noVBand="1"/>
      </w:tblPr>
      <w:tblGrid>
        <w:gridCol w:w="1823"/>
        <w:gridCol w:w="777"/>
        <w:gridCol w:w="1769"/>
        <w:gridCol w:w="1064"/>
        <w:gridCol w:w="1259"/>
        <w:gridCol w:w="1238"/>
        <w:gridCol w:w="1316"/>
      </w:tblGrid>
      <w:tr w:rsidR="00667AFF" w:rsidRPr="00CE0437" w14:paraId="59B4271C" w14:textId="77777777" w:rsidTr="00D0562B">
        <w:tc>
          <w:tcPr>
            <w:tcW w:w="1823" w:type="dxa"/>
            <w:vAlign w:val="center"/>
          </w:tcPr>
          <w:p w14:paraId="5DACC514" w14:textId="77777777" w:rsidR="00667AFF" w:rsidRPr="00DB732B" w:rsidRDefault="00667AFF" w:rsidP="00E744A5">
            <w:pPr>
              <w:spacing w:line="276" w:lineRule="auto"/>
              <w:rPr>
                <w:rFonts w:ascii="Calibri" w:hAnsi="Calibri"/>
                <w:b/>
                <w:color w:val="000000" w:themeColor="text1"/>
                <w:sz w:val="18"/>
                <w:szCs w:val="18"/>
                <w:lang w:val="en-US"/>
              </w:rPr>
            </w:pPr>
            <w:r w:rsidRPr="00DB732B">
              <w:rPr>
                <w:rFonts w:ascii="Calibri" w:eastAsia="Times New Roman" w:hAnsi="Calibri"/>
                <w:b/>
                <w:bCs/>
                <w:color w:val="000000"/>
                <w:sz w:val="18"/>
                <w:szCs w:val="18"/>
                <w:lang w:val="en-US"/>
              </w:rPr>
              <w:t>Phenotype</w:t>
            </w:r>
          </w:p>
        </w:tc>
        <w:tc>
          <w:tcPr>
            <w:tcW w:w="777" w:type="dxa"/>
            <w:vAlign w:val="center"/>
          </w:tcPr>
          <w:p w14:paraId="48117053" w14:textId="77777777" w:rsidR="00667AFF" w:rsidRPr="00DB732B" w:rsidRDefault="00667AFF" w:rsidP="00E744A5">
            <w:pPr>
              <w:spacing w:line="276" w:lineRule="auto"/>
              <w:rPr>
                <w:rFonts w:ascii="Calibri" w:hAnsi="Calibri"/>
                <w:b/>
                <w:color w:val="000000" w:themeColor="text1"/>
                <w:sz w:val="18"/>
                <w:szCs w:val="18"/>
                <w:lang w:val="en-US"/>
              </w:rPr>
            </w:pPr>
            <w:r w:rsidRPr="00DB732B">
              <w:rPr>
                <w:rFonts w:ascii="Calibri" w:eastAsia="Times New Roman" w:hAnsi="Calibri"/>
                <w:b/>
                <w:bCs/>
                <w:color w:val="000000"/>
                <w:sz w:val="18"/>
                <w:szCs w:val="18"/>
                <w:lang w:val="en-US"/>
              </w:rPr>
              <w:t>QTL</w:t>
            </w:r>
          </w:p>
        </w:tc>
        <w:tc>
          <w:tcPr>
            <w:tcW w:w="1769" w:type="dxa"/>
            <w:vAlign w:val="center"/>
          </w:tcPr>
          <w:p w14:paraId="600EF4BF" w14:textId="77777777" w:rsidR="00667AFF" w:rsidRPr="00DB732B" w:rsidRDefault="00667AFF" w:rsidP="00E744A5">
            <w:pPr>
              <w:spacing w:line="276" w:lineRule="auto"/>
              <w:rPr>
                <w:rFonts w:ascii="Calibri" w:eastAsia="Times New Roman" w:hAnsi="Calibri"/>
                <w:b/>
                <w:bCs/>
                <w:color w:val="000000"/>
                <w:sz w:val="18"/>
                <w:szCs w:val="18"/>
                <w:lang w:val="en-US"/>
              </w:rPr>
            </w:pPr>
            <w:r w:rsidRPr="00DB732B">
              <w:rPr>
                <w:rFonts w:ascii="Calibri" w:eastAsia="Times New Roman" w:hAnsi="Calibri"/>
                <w:b/>
                <w:bCs/>
                <w:color w:val="000000"/>
                <w:sz w:val="18"/>
                <w:szCs w:val="18"/>
                <w:lang w:val="en-US"/>
              </w:rPr>
              <w:t>Location</w:t>
            </w:r>
          </w:p>
          <w:p w14:paraId="38D02000" w14:textId="77777777" w:rsidR="00667AFF" w:rsidRPr="00DB732B" w:rsidRDefault="00667AFF" w:rsidP="00E744A5">
            <w:pPr>
              <w:spacing w:line="276" w:lineRule="auto"/>
              <w:rPr>
                <w:rFonts w:ascii="Calibri" w:hAnsi="Calibri"/>
                <w:b/>
                <w:color w:val="000000" w:themeColor="text1"/>
                <w:sz w:val="18"/>
                <w:szCs w:val="18"/>
                <w:lang w:val="en-US"/>
              </w:rPr>
            </w:pPr>
            <w:r w:rsidRPr="00DB732B">
              <w:rPr>
                <w:rFonts w:ascii="Calibri" w:eastAsia="Times New Roman" w:hAnsi="Calibri"/>
                <w:b/>
                <w:bCs/>
                <w:color w:val="000000"/>
                <w:sz w:val="18"/>
                <w:szCs w:val="18"/>
                <w:lang w:val="en-US"/>
              </w:rPr>
              <w:t>(Mb, build 37)</w:t>
            </w:r>
          </w:p>
        </w:tc>
        <w:tc>
          <w:tcPr>
            <w:tcW w:w="1064" w:type="dxa"/>
            <w:vAlign w:val="center"/>
          </w:tcPr>
          <w:p w14:paraId="236866F6" w14:textId="77777777" w:rsidR="00667AFF" w:rsidRPr="00DB732B" w:rsidRDefault="00667AFF" w:rsidP="00E744A5">
            <w:pPr>
              <w:spacing w:line="276" w:lineRule="auto"/>
              <w:rPr>
                <w:rFonts w:ascii="Calibri" w:eastAsia="Times New Roman" w:hAnsi="Calibri"/>
                <w:b/>
                <w:bCs/>
                <w:color w:val="000000"/>
                <w:sz w:val="18"/>
                <w:szCs w:val="18"/>
                <w:lang w:val="en-US"/>
              </w:rPr>
            </w:pPr>
            <w:r w:rsidRPr="00DB732B">
              <w:rPr>
                <w:rFonts w:ascii="Calibri" w:eastAsia="Times New Roman" w:hAnsi="Calibri"/>
                <w:b/>
                <w:bCs/>
                <w:color w:val="000000"/>
                <w:sz w:val="18"/>
                <w:szCs w:val="18"/>
                <w:lang w:val="en-US"/>
              </w:rPr>
              <w:t>Max logP</w:t>
            </w:r>
          </w:p>
        </w:tc>
        <w:tc>
          <w:tcPr>
            <w:tcW w:w="1259" w:type="dxa"/>
            <w:vAlign w:val="center"/>
          </w:tcPr>
          <w:p w14:paraId="77429F5D" w14:textId="77777777" w:rsidR="00667AFF" w:rsidRPr="00DB732B" w:rsidRDefault="00667AFF" w:rsidP="00E744A5">
            <w:pPr>
              <w:spacing w:line="276" w:lineRule="auto"/>
              <w:rPr>
                <w:rFonts w:ascii="Calibri" w:hAnsi="Calibri"/>
                <w:b/>
                <w:color w:val="000000" w:themeColor="text1"/>
                <w:sz w:val="18"/>
                <w:szCs w:val="18"/>
                <w:lang w:val="en-US"/>
              </w:rPr>
            </w:pPr>
            <w:r w:rsidRPr="00DB732B">
              <w:rPr>
                <w:rFonts w:ascii="Calibri" w:eastAsia="Times New Roman" w:hAnsi="Calibri"/>
                <w:b/>
                <w:bCs/>
                <w:color w:val="000000"/>
                <w:sz w:val="18"/>
                <w:szCs w:val="18"/>
                <w:lang w:val="en-US"/>
              </w:rPr>
              <w:t>Permuted P</w:t>
            </w:r>
          </w:p>
        </w:tc>
        <w:tc>
          <w:tcPr>
            <w:tcW w:w="1238" w:type="dxa"/>
            <w:vAlign w:val="center"/>
          </w:tcPr>
          <w:p w14:paraId="51E8B53C" w14:textId="77777777" w:rsidR="00667AFF" w:rsidRPr="00DB732B" w:rsidRDefault="00667AFF" w:rsidP="00E744A5">
            <w:pPr>
              <w:spacing w:line="276" w:lineRule="auto"/>
              <w:rPr>
                <w:rFonts w:ascii="Calibri" w:hAnsi="Calibri"/>
                <w:b/>
                <w:color w:val="000000" w:themeColor="text1"/>
                <w:sz w:val="18"/>
                <w:szCs w:val="18"/>
                <w:lang w:val="en-US"/>
              </w:rPr>
            </w:pPr>
            <w:r w:rsidRPr="00DB732B">
              <w:rPr>
                <w:rFonts w:ascii="Calibri" w:eastAsia="Times New Roman" w:hAnsi="Calibri"/>
                <w:b/>
                <w:bCs/>
                <w:color w:val="000000"/>
                <w:sz w:val="18"/>
                <w:szCs w:val="18"/>
                <w:lang w:val="en-US"/>
              </w:rPr>
              <w:t>Width (Mb)</w:t>
            </w:r>
          </w:p>
        </w:tc>
        <w:tc>
          <w:tcPr>
            <w:tcW w:w="1316" w:type="dxa"/>
            <w:vAlign w:val="center"/>
          </w:tcPr>
          <w:p w14:paraId="677DA1C6" w14:textId="77777777" w:rsidR="00667AFF" w:rsidRPr="00DB732B" w:rsidRDefault="00667AFF" w:rsidP="00E744A5">
            <w:pPr>
              <w:spacing w:line="276" w:lineRule="auto"/>
              <w:rPr>
                <w:rFonts w:ascii="Calibri" w:hAnsi="Calibri"/>
                <w:b/>
                <w:color w:val="000000" w:themeColor="text1"/>
                <w:sz w:val="18"/>
                <w:szCs w:val="18"/>
                <w:lang w:val="en-US"/>
              </w:rPr>
            </w:pPr>
            <w:r w:rsidRPr="00DB732B">
              <w:rPr>
                <w:rFonts w:ascii="Calibri" w:eastAsia="Times New Roman" w:hAnsi="Calibri"/>
                <w:b/>
                <w:bCs/>
                <w:color w:val="000000"/>
                <w:sz w:val="18"/>
                <w:szCs w:val="18"/>
                <w:lang w:val="en-US"/>
              </w:rPr>
              <w:t>Homologous genes</w:t>
            </w:r>
          </w:p>
        </w:tc>
      </w:tr>
      <w:tr w:rsidR="00667AFF" w:rsidRPr="00CE0437" w14:paraId="3E003DD7" w14:textId="77777777" w:rsidTr="00D0562B">
        <w:tc>
          <w:tcPr>
            <w:tcW w:w="1823" w:type="dxa"/>
            <w:vAlign w:val="bottom"/>
          </w:tcPr>
          <w:p w14:paraId="6F4D3283" w14:textId="77777777" w:rsidR="00667AFF" w:rsidRPr="00CE0437" w:rsidRDefault="00667AFF" w:rsidP="00E744A5">
            <w:pPr>
              <w:spacing w:line="360" w:lineRule="auto"/>
              <w:jc w:val="both"/>
              <w:rPr>
                <w:rFonts w:ascii="Calibri" w:hAnsi="Calibri"/>
                <w:b/>
                <w:color w:val="000000" w:themeColor="text1"/>
                <w:sz w:val="18"/>
                <w:szCs w:val="18"/>
                <w:lang w:val="en-US"/>
              </w:rPr>
            </w:pPr>
            <w:r w:rsidRPr="00CE0437">
              <w:rPr>
                <w:rFonts w:ascii="Calibri" w:eastAsia="Times New Roman" w:hAnsi="Calibri"/>
                <w:color w:val="000000"/>
                <w:sz w:val="18"/>
                <w:szCs w:val="18"/>
                <w:lang w:val="en-US"/>
              </w:rPr>
              <w:t>Digging</w:t>
            </w:r>
          </w:p>
        </w:tc>
        <w:tc>
          <w:tcPr>
            <w:tcW w:w="777" w:type="dxa"/>
            <w:vAlign w:val="bottom"/>
          </w:tcPr>
          <w:p w14:paraId="7F97C785" w14:textId="77777777" w:rsidR="00667AFF" w:rsidRPr="008D4A4D" w:rsidRDefault="00667AFF" w:rsidP="00E744A5">
            <w:pPr>
              <w:spacing w:line="360" w:lineRule="auto"/>
              <w:jc w:val="both"/>
              <w:rPr>
                <w:rFonts w:ascii="Calibri" w:hAnsi="Calibri"/>
                <w:b/>
                <w:color w:val="000000" w:themeColor="text1"/>
                <w:sz w:val="18"/>
                <w:szCs w:val="18"/>
                <w:lang w:val="en-US"/>
              </w:rPr>
            </w:pPr>
            <w:r w:rsidRPr="008D4A4D">
              <w:rPr>
                <w:rFonts w:ascii="Calibri" w:eastAsia="Times New Roman" w:hAnsi="Calibri"/>
                <w:color w:val="000000"/>
                <w:sz w:val="18"/>
                <w:szCs w:val="18"/>
                <w:lang w:val="en-US"/>
              </w:rPr>
              <w:t>DIG1</w:t>
            </w:r>
          </w:p>
        </w:tc>
        <w:tc>
          <w:tcPr>
            <w:tcW w:w="1769" w:type="dxa"/>
            <w:vAlign w:val="bottom"/>
          </w:tcPr>
          <w:p w14:paraId="7CCE23C9"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X:105.265-126.750</w:t>
            </w:r>
          </w:p>
        </w:tc>
        <w:tc>
          <w:tcPr>
            <w:tcW w:w="1064" w:type="dxa"/>
            <w:vAlign w:val="bottom"/>
          </w:tcPr>
          <w:p w14:paraId="0B3FDA92"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6.19</w:t>
            </w:r>
          </w:p>
        </w:tc>
        <w:tc>
          <w:tcPr>
            <w:tcW w:w="1259" w:type="dxa"/>
            <w:vAlign w:val="bottom"/>
          </w:tcPr>
          <w:p w14:paraId="2BB0D2F4"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P&lt;0.001</w:t>
            </w:r>
          </w:p>
        </w:tc>
        <w:tc>
          <w:tcPr>
            <w:tcW w:w="1238" w:type="dxa"/>
            <w:vAlign w:val="bottom"/>
          </w:tcPr>
          <w:p w14:paraId="3999B228"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21.5</w:t>
            </w:r>
          </w:p>
        </w:tc>
        <w:tc>
          <w:tcPr>
            <w:tcW w:w="1316" w:type="dxa"/>
            <w:vAlign w:val="bottom"/>
          </w:tcPr>
          <w:p w14:paraId="5854885D"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26</w:t>
            </w:r>
          </w:p>
        </w:tc>
      </w:tr>
      <w:tr w:rsidR="00667AFF" w:rsidRPr="00CE0437" w14:paraId="39CF4B19" w14:textId="77777777" w:rsidTr="00D0562B">
        <w:tc>
          <w:tcPr>
            <w:tcW w:w="1823" w:type="dxa"/>
            <w:vAlign w:val="bottom"/>
          </w:tcPr>
          <w:p w14:paraId="2A5123B8" w14:textId="77777777" w:rsidR="00667AFF" w:rsidRPr="00CE0437" w:rsidRDefault="00667AFF" w:rsidP="00E744A5">
            <w:pPr>
              <w:spacing w:line="360" w:lineRule="auto"/>
              <w:jc w:val="both"/>
              <w:rPr>
                <w:rFonts w:ascii="Calibri" w:hAnsi="Calibri"/>
                <w:b/>
                <w:color w:val="000000" w:themeColor="text1"/>
                <w:sz w:val="18"/>
                <w:szCs w:val="18"/>
                <w:lang w:val="en-US"/>
              </w:rPr>
            </w:pPr>
            <w:r w:rsidRPr="00CE0437">
              <w:rPr>
                <w:rFonts w:ascii="Calibri" w:eastAsia="Times New Roman" w:hAnsi="Calibri"/>
                <w:color w:val="000000"/>
                <w:sz w:val="18"/>
                <w:szCs w:val="18"/>
                <w:lang w:val="en-US"/>
              </w:rPr>
              <w:t> </w:t>
            </w:r>
          </w:p>
        </w:tc>
        <w:tc>
          <w:tcPr>
            <w:tcW w:w="777" w:type="dxa"/>
            <w:vAlign w:val="bottom"/>
          </w:tcPr>
          <w:p w14:paraId="05D40FAE" w14:textId="77777777" w:rsidR="00667AFF" w:rsidRPr="008D4A4D" w:rsidRDefault="00667AFF" w:rsidP="00E744A5">
            <w:pPr>
              <w:spacing w:line="360" w:lineRule="auto"/>
              <w:jc w:val="both"/>
              <w:rPr>
                <w:rFonts w:ascii="Calibri" w:hAnsi="Calibri"/>
                <w:b/>
                <w:color w:val="000000" w:themeColor="text1"/>
                <w:sz w:val="18"/>
                <w:szCs w:val="18"/>
                <w:lang w:val="en-US"/>
              </w:rPr>
            </w:pPr>
            <w:r w:rsidRPr="008D4A4D">
              <w:rPr>
                <w:rFonts w:ascii="Calibri" w:eastAsia="Times New Roman" w:hAnsi="Calibri"/>
                <w:color w:val="000000"/>
                <w:sz w:val="18"/>
                <w:szCs w:val="18"/>
                <w:lang w:val="en-US"/>
              </w:rPr>
              <w:t>DIG2</w:t>
            </w:r>
          </w:p>
        </w:tc>
        <w:tc>
          <w:tcPr>
            <w:tcW w:w="1769" w:type="dxa"/>
            <w:vAlign w:val="bottom"/>
          </w:tcPr>
          <w:p w14:paraId="336A44C7"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X:163.579-165.659</w:t>
            </w:r>
          </w:p>
        </w:tc>
        <w:tc>
          <w:tcPr>
            <w:tcW w:w="1064" w:type="dxa"/>
            <w:vAlign w:val="bottom"/>
          </w:tcPr>
          <w:p w14:paraId="0EDD5379"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6.14</w:t>
            </w:r>
          </w:p>
        </w:tc>
        <w:tc>
          <w:tcPr>
            <w:tcW w:w="1259" w:type="dxa"/>
            <w:vAlign w:val="bottom"/>
          </w:tcPr>
          <w:p w14:paraId="5BD7FFE1"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P&lt;0.001</w:t>
            </w:r>
          </w:p>
        </w:tc>
        <w:tc>
          <w:tcPr>
            <w:tcW w:w="1238" w:type="dxa"/>
            <w:vAlign w:val="bottom"/>
          </w:tcPr>
          <w:p w14:paraId="08803A0D"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2.1</w:t>
            </w:r>
          </w:p>
        </w:tc>
        <w:tc>
          <w:tcPr>
            <w:tcW w:w="1316" w:type="dxa"/>
            <w:vAlign w:val="bottom"/>
          </w:tcPr>
          <w:p w14:paraId="3A3FB9FF"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7</w:t>
            </w:r>
          </w:p>
        </w:tc>
      </w:tr>
      <w:tr w:rsidR="00667AFF" w:rsidRPr="00CE0437" w14:paraId="3CA5CFFE" w14:textId="77777777" w:rsidTr="00D0562B">
        <w:tc>
          <w:tcPr>
            <w:tcW w:w="1823" w:type="dxa"/>
            <w:vAlign w:val="bottom"/>
          </w:tcPr>
          <w:p w14:paraId="6080C14B" w14:textId="77777777" w:rsidR="00667AFF" w:rsidRPr="00CE0437" w:rsidRDefault="00667AFF" w:rsidP="00E744A5">
            <w:pPr>
              <w:spacing w:line="360" w:lineRule="auto"/>
              <w:jc w:val="both"/>
              <w:rPr>
                <w:rFonts w:ascii="Calibri" w:hAnsi="Calibri"/>
                <w:b/>
                <w:color w:val="000000" w:themeColor="text1"/>
                <w:sz w:val="18"/>
                <w:szCs w:val="18"/>
                <w:lang w:val="en-US"/>
              </w:rPr>
            </w:pPr>
            <w:r w:rsidRPr="00CE0437">
              <w:rPr>
                <w:rFonts w:ascii="Calibri" w:eastAsia="Times New Roman" w:hAnsi="Calibri"/>
                <w:color w:val="000000"/>
                <w:sz w:val="18"/>
                <w:szCs w:val="18"/>
                <w:lang w:val="en-US"/>
              </w:rPr>
              <w:t> </w:t>
            </w:r>
          </w:p>
        </w:tc>
        <w:tc>
          <w:tcPr>
            <w:tcW w:w="777" w:type="dxa"/>
            <w:vAlign w:val="bottom"/>
          </w:tcPr>
          <w:p w14:paraId="46843176" w14:textId="77777777" w:rsidR="00667AFF" w:rsidRPr="008D4A4D" w:rsidRDefault="00667AFF" w:rsidP="00E744A5">
            <w:pPr>
              <w:spacing w:line="360" w:lineRule="auto"/>
              <w:jc w:val="both"/>
              <w:rPr>
                <w:rFonts w:ascii="Calibri" w:hAnsi="Calibri"/>
                <w:b/>
                <w:color w:val="000000" w:themeColor="text1"/>
                <w:sz w:val="18"/>
                <w:szCs w:val="18"/>
                <w:lang w:val="en-US"/>
              </w:rPr>
            </w:pPr>
            <w:r w:rsidRPr="008D4A4D">
              <w:rPr>
                <w:rFonts w:ascii="Calibri" w:eastAsia="Times New Roman" w:hAnsi="Calibri"/>
                <w:color w:val="000000"/>
                <w:sz w:val="18"/>
                <w:szCs w:val="18"/>
                <w:lang w:val="en-US"/>
              </w:rPr>
              <w:t>DIG3</w:t>
            </w:r>
          </w:p>
        </w:tc>
        <w:tc>
          <w:tcPr>
            <w:tcW w:w="1769" w:type="dxa"/>
            <w:vAlign w:val="bottom"/>
          </w:tcPr>
          <w:p w14:paraId="586A6630"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X:140.042-158.193</w:t>
            </w:r>
          </w:p>
        </w:tc>
        <w:tc>
          <w:tcPr>
            <w:tcW w:w="1064" w:type="dxa"/>
            <w:vAlign w:val="bottom"/>
          </w:tcPr>
          <w:p w14:paraId="04DF35FA"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4.89</w:t>
            </w:r>
          </w:p>
        </w:tc>
        <w:tc>
          <w:tcPr>
            <w:tcW w:w="1259" w:type="dxa"/>
            <w:vAlign w:val="bottom"/>
          </w:tcPr>
          <w:p w14:paraId="022678F0"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0.012</w:t>
            </w:r>
          </w:p>
        </w:tc>
        <w:tc>
          <w:tcPr>
            <w:tcW w:w="1238" w:type="dxa"/>
            <w:vAlign w:val="bottom"/>
          </w:tcPr>
          <w:p w14:paraId="18FA3CBF"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18.2</w:t>
            </w:r>
          </w:p>
        </w:tc>
        <w:tc>
          <w:tcPr>
            <w:tcW w:w="1316" w:type="dxa"/>
            <w:vAlign w:val="bottom"/>
          </w:tcPr>
          <w:p w14:paraId="52F92FA6"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63</w:t>
            </w:r>
          </w:p>
        </w:tc>
      </w:tr>
      <w:tr w:rsidR="00667AFF" w:rsidRPr="00CE0437" w14:paraId="56934B42" w14:textId="77777777" w:rsidTr="00D0562B">
        <w:tc>
          <w:tcPr>
            <w:tcW w:w="1823" w:type="dxa"/>
            <w:vAlign w:val="bottom"/>
          </w:tcPr>
          <w:p w14:paraId="40291133" w14:textId="77777777" w:rsidR="00667AFF" w:rsidRPr="00CE0437" w:rsidRDefault="00667AFF" w:rsidP="00E744A5">
            <w:pPr>
              <w:spacing w:line="360" w:lineRule="auto"/>
              <w:jc w:val="both"/>
              <w:rPr>
                <w:rFonts w:ascii="Calibri" w:hAnsi="Calibri"/>
                <w:b/>
                <w:color w:val="000000" w:themeColor="text1"/>
                <w:sz w:val="18"/>
                <w:szCs w:val="18"/>
                <w:lang w:val="en-US"/>
              </w:rPr>
            </w:pPr>
            <w:r w:rsidRPr="00CE0437">
              <w:rPr>
                <w:rFonts w:ascii="Calibri" w:eastAsia="Times New Roman" w:hAnsi="Calibri"/>
                <w:color w:val="000000"/>
                <w:sz w:val="18"/>
                <w:szCs w:val="18"/>
                <w:lang w:val="en-US"/>
              </w:rPr>
              <w:t>Locomotor activity</w:t>
            </w:r>
          </w:p>
        </w:tc>
        <w:tc>
          <w:tcPr>
            <w:tcW w:w="777" w:type="dxa"/>
            <w:vAlign w:val="bottom"/>
          </w:tcPr>
          <w:p w14:paraId="0285A7C6" w14:textId="77777777" w:rsidR="00667AFF" w:rsidRPr="008D4A4D" w:rsidRDefault="00667AFF" w:rsidP="00E744A5">
            <w:pPr>
              <w:spacing w:line="360" w:lineRule="auto"/>
              <w:jc w:val="both"/>
              <w:rPr>
                <w:rFonts w:ascii="Calibri" w:hAnsi="Calibri"/>
                <w:b/>
                <w:color w:val="000000" w:themeColor="text1"/>
                <w:sz w:val="18"/>
                <w:szCs w:val="18"/>
                <w:lang w:val="en-US"/>
              </w:rPr>
            </w:pPr>
            <w:r w:rsidRPr="008D4A4D">
              <w:rPr>
                <w:rFonts w:ascii="Calibri" w:eastAsia="Times New Roman" w:hAnsi="Calibri"/>
                <w:color w:val="000000"/>
                <w:sz w:val="18"/>
                <w:szCs w:val="18"/>
                <w:lang w:val="en-US"/>
              </w:rPr>
              <w:t>LOC1</w:t>
            </w:r>
          </w:p>
        </w:tc>
        <w:tc>
          <w:tcPr>
            <w:tcW w:w="1769" w:type="dxa"/>
            <w:vAlign w:val="bottom"/>
          </w:tcPr>
          <w:p w14:paraId="5C820D07"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1:23.484-29.342</w:t>
            </w:r>
          </w:p>
        </w:tc>
        <w:tc>
          <w:tcPr>
            <w:tcW w:w="1064" w:type="dxa"/>
            <w:vAlign w:val="bottom"/>
          </w:tcPr>
          <w:p w14:paraId="043AA4EF"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4.33</w:t>
            </w:r>
          </w:p>
        </w:tc>
        <w:tc>
          <w:tcPr>
            <w:tcW w:w="1259" w:type="dxa"/>
            <w:vAlign w:val="bottom"/>
          </w:tcPr>
          <w:p w14:paraId="58D611B5"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0.042</w:t>
            </w:r>
          </w:p>
        </w:tc>
        <w:tc>
          <w:tcPr>
            <w:tcW w:w="1238" w:type="dxa"/>
            <w:vAlign w:val="bottom"/>
          </w:tcPr>
          <w:p w14:paraId="27721F07"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5.9</w:t>
            </w:r>
          </w:p>
        </w:tc>
        <w:tc>
          <w:tcPr>
            <w:tcW w:w="1316" w:type="dxa"/>
            <w:vAlign w:val="bottom"/>
          </w:tcPr>
          <w:p w14:paraId="601D13F3"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9</w:t>
            </w:r>
          </w:p>
        </w:tc>
      </w:tr>
      <w:tr w:rsidR="00667AFF" w:rsidRPr="00CE0437" w14:paraId="00154990" w14:textId="77777777" w:rsidTr="00D0562B">
        <w:tc>
          <w:tcPr>
            <w:tcW w:w="1823" w:type="dxa"/>
            <w:vAlign w:val="bottom"/>
          </w:tcPr>
          <w:p w14:paraId="6BBB1816" w14:textId="77777777" w:rsidR="00667AFF" w:rsidRPr="00CE0437" w:rsidRDefault="00667AFF" w:rsidP="00E744A5">
            <w:pPr>
              <w:spacing w:line="360" w:lineRule="auto"/>
              <w:jc w:val="both"/>
              <w:rPr>
                <w:rFonts w:ascii="Calibri" w:hAnsi="Calibri"/>
                <w:b/>
                <w:color w:val="000000" w:themeColor="text1"/>
                <w:sz w:val="18"/>
                <w:szCs w:val="18"/>
                <w:lang w:val="en-US"/>
              </w:rPr>
            </w:pPr>
            <w:r w:rsidRPr="00CE0437">
              <w:rPr>
                <w:rFonts w:ascii="Calibri" w:eastAsia="Times New Roman" w:hAnsi="Calibri"/>
                <w:color w:val="000000"/>
                <w:sz w:val="18"/>
                <w:szCs w:val="18"/>
                <w:lang w:val="en-US"/>
              </w:rPr>
              <w:t> </w:t>
            </w:r>
          </w:p>
        </w:tc>
        <w:tc>
          <w:tcPr>
            <w:tcW w:w="777" w:type="dxa"/>
            <w:vAlign w:val="bottom"/>
          </w:tcPr>
          <w:p w14:paraId="03980087" w14:textId="77777777" w:rsidR="00667AFF" w:rsidRPr="008D4A4D" w:rsidRDefault="00667AFF" w:rsidP="00E744A5">
            <w:pPr>
              <w:spacing w:line="360" w:lineRule="auto"/>
              <w:jc w:val="both"/>
              <w:rPr>
                <w:rFonts w:ascii="Calibri" w:hAnsi="Calibri"/>
                <w:b/>
                <w:color w:val="000000" w:themeColor="text1"/>
                <w:sz w:val="18"/>
                <w:szCs w:val="18"/>
                <w:lang w:val="en-US"/>
              </w:rPr>
            </w:pPr>
            <w:r w:rsidRPr="008D4A4D">
              <w:rPr>
                <w:rFonts w:ascii="Calibri" w:eastAsia="Times New Roman" w:hAnsi="Calibri"/>
                <w:color w:val="000000"/>
                <w:sz w:val="18"/>
                <w:szCs w:val="18"/>
                <w:lang w:val="en-US"/>
              </w:rPr>
              <w:t>LOC2</w:t>
            </w:r>
          </w:p>
        </w:tc>
        <w:tc>
          <w:tcPr>
            <w:tcW w:w="1769" w:type="dxa"/>
            <w:vAlign w:val="bottom"/>
          </w:tcPr>
          <w:p w14:paraId="7958EA2B"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12:16.824-26.491</w:t>
            </w:r>
          </w:p>
        </w:tc>
        <w:tc>
          <w:tcPr>
            <w:tcW w:w="1064" w:type="dxa"/>
            <w:vAlign w:val="bottom"/>
          </w:tcPr>
          <w:p w14:paraId="631C7D7D"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4.35</w:t>
            </w:r>
          </w:p>
        </w:tc>
        <w:tc>
          <w:tcPr>
            <w:tcW w:w="1259" w:type="dxa"/>
            <w:vAlign w:val="bottom"/>
          </w:tcPr>
          <w:p w14:paraId="570706A4"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0.042</w:t>
            </w:r>
          </w:p>
        </w:tc>
        <w:tc>
          <w:tcPr>
            <w:tcW w:w="1238" w:type="dxa"/>
            <w:vAlign w:val="bottom"/>
          </w:tcPr>
          <w:p w14:paraId="4396A070"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9.7</w:t>
            </w:r>
          </w:p>
        </w:tc>
        <w:tc>
          <w:tcPr>
            <w:tcW w:w="1316" w:type="dxa"/>
            <w:vAlign w:val="bottom"/>
          </w:tcPr>
          <w:p w14:paraId="0495C0E2"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27</w:t>
            </w:r>
          </w:p>
        </w:tc>
      </w:tr>
      <w:tr w:rsidR="00667AFF" w:rsidRPr="00CE0437" w14:paraId="71A87241" w14:textId="77777777" w:rsidTr="00D0562B">
        <w:tc>
          <w:tcPr>
            <w:tcW w:w="1823" w:type="dxa"/>
            <w:vAlign w:val="bottom"/>
          </w:tcPr>
          <w:p w14:paraId="798EF9E5" w14:textId="77777777" w:rsidR="00667AFF" w:rsidRPr="00CE0437" w:rsidRDefault="00667AFF" w:rsidP="00E744A5">
            <w:pPr>
              <w:spacing w:line="360" w:lineRule="auto"/>
              <w:jc w:val="both"/>
              <w:rPr>
                <w:rFonts w:ascii="Calibri" w:hAnsi="Calibri"/>
                <w:b/>
                <w:color w:val="000000" w:themeColor="text1"/>
                <w:sz w:val="18"/>
                <w:szCs w:val="18"/>
                <w:lang w:val="en-US"/>
              </w:rPr>
            </w:pPr>
            <w:r w:rsidRPr="00CE0437">
              <w:rPr>
                <w:rFonts w:ascii="Calibri" w:eastAsia="Times New Roman" w:hAnsi="Calibri"/>
                <w:color w:val="000000"/>
                <w:sz w:val="18"/>
                <w:szCs w:val="18"/>
                <w:lang w:val="en-US"/>
              </w:rPr>
              <w:t>Brain weight</w:t>
            </w:r>
          </w:p>
        </w:tc>
        <w:tc>
          <w:tcPr>
            <w:tcW w:w="777" w:type="dxa"/>
            <w:vAlign w:val="bottom"/>
          </w:tcPr>
          <w:p w14:paraId="7D15C664" w14:textId="77777777" w:rsidR="00667AFF" w:rsidRPr="008D4A4D" w:rsidRDefault="00667AFF" w:rsidP="00E744A5">
            <w:pPr>
              <w:spacing w:line="360" w:lineRule="auto"/>
              <w:jc w:val="both"/>
              <w:rPr>
                <w:rFonts w:ascii="Calibri" w:hAnsi="Calibri"/>
                <w:b/>
                <w:color w:val="000000" w:themeColor="text1"/>
                <w:sz w:val="18"/>
                <w:szCs w:val="18"/>
                <w:lang w:val="en-US"/>
              </w:rPr>
            </w:pPr>
            <w:r w:rsidRPr="008D4A4D">
              <w:rPr>
                <w:rFonts w:ascii="Calibri" w:eastAsia="Times New Roman" w:hAnsi="Calibri"/>
                <w:color w:val="000000"/>
                <w:sz w:val="18"/>
                <w:szCs w:val="18"/>
                <w:lang w:val="en-US"/>
              </w:rPr>
              <w:t>BRW1</w:t>
            </w:r>
          </w:p>
        </w:tc>
        <w:tc>
          <w:tcPr>
            <w:tcW w:w="1769" w:type="dxa"/>
            <w:vAlign w:val="bottom"/>
          </w:tcPr>
          <w:p w14:paraId="4768E270"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4:127.229-128.178</w:t>
            </w:r>
          </w:p>
        </w:tc>
        <w:tc>
          <w:tcPr>
            <w:tcW w:w="1064" w:type="dxa"/>
            <w:vAlign w:val="bottom"/>
          </w:tcPr>
          <w:p w14:paraId="1DC3C31F"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4.33</w:t>
            </w:r>
          </w:p>
        </w:tc>
        <w:tc>
          <w:tcPr>
            <w:tcW w:w="1259" w:type="dxa"/>
            <w:vAlign w:val="bottom"/>
          </w:tcPr>
          <w:p w14:paraId="7A214D55"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0.034</w:t>
            </w:r>
          </w:p>
        </w:tc>
        <w:tc>
          <w:tcPr>
            <w:tcW w:w="1238" w:type="dxa"/>
            <w:vAlign w:val="bottom"/>
          </w:tcPr>
          <w:p w14:paraId="6AA0A43F"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0.9</w:t>
            </w:r>
          </w:p>
        </w:tc>
        <w:tc>
          <w:tcPr>
            <w:tcW w:w="1316" w:type="dxa"/>
            <w:vAlign w:val="bottom"/>
          </w:tcPr>
          <w:p w14:paraId="2FC9F428"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2</w:t>
            </w:r>
          </w:p>
        </w:tc>
      </w:tr>
      <w:tr w:rsidR="00667AFF" w:rsidRPr="00CE0437" w14:paraId="720FB59E" w14:textId="77777777" w:rsidTr="00D0562B">
        <w:tc>
          <w:tcPr>
            <w:tcW w:w="1823" w:type="dxa"/>
            <w:vAlign w:val="bottom"/>
          </w:tcPr>
          <w:p w14:paraId="66340BA4" w14:textId="77777777" w:rsidR="00667AFF" w:rsidRPr="00CE0437" w:rsidRDefault="00667AFF" w:rsidP="00E744A5">
            <w:pPr>
              <w:spacing w:line="360" w:lineRule="auto"/>
              <w:jc w:val="both"/>
              <w:rPr>
                <w:rFonts w:ascii="Calibri" w:hAnsi="Calibri"/>
                <w:b/>
                <w:color w:val="000000" w:themeColor="text1"/>
                <w:sz w:val="18"/>
                <w:szCs w:val="18"/>
                <w:lang w:val="en-US"/>
              </w:rPr>
            </w:pPr>
            <w:r w:rsidRPr="00CE0437">
              <w:rPr>
                <w:rFonts w:ascii="Calibri" w:eastAsia="Times New Roman" w:hAnsi="Calibri"/>
                <w:color w:val="000000"/>
                <w:sz w:val="18"/>
                <w:szCs w:val="18"/>
                <w:lang w:val="en-US"/>
              </w:rPr>
              <w:t> </w:t>
            </w:r>
          </w:p>
        </w:tc>
        <w:tc>
          <w:tcPr>
            <w:tcW w:w="777" w:type="dxa"/>
            <w:vAlign w:val="bottom"/>
          </w:tcPr>
          <w:p w14:paraId="75AF7F4C" w14:textId="77777777" w:rsidR="00667AFF" w:rsidRPr="008D4A4D" w:rsidRDefault="00667AFF" w:rsidP="00E744A5">
            <w:pPr>
              <w:spacing w:line="360" w:lineRule="auto"/>
              <w:jc w:val="both"/>
              <w:rPr>
                <w:rFonts w:ascii="Calibri" w:hAnsi="Calibri"/>
                <w:b/>
                <w:color w:val="000000" w:themeColor="text1"/>
                <w:sz w:val="18"/>
                <w:szCs w:val="18"/>
                <w:lang w:val="en-US"/>
              </w:rPr>
            </w:pPr>
            <w:r w:rsidRPr="008D4A4D">
              <w:rPr>
                <w:rFonts w:ascii="Calibri" w:eastAsia="Times New Roman" w:hAnsi="Calibri"/>
                <w:color w:val="000000"/>
                <w:sz w:val="18"/>
                <w:szCs w:val="18"/>
                <w:lang w:val="en-US"/>
              </w:rPr>
              <w:t>BRW2</w:t>
            </w:r>
          </w:p>
        </w:tc>
        <w:tc>
          <w:tcPr>
            <w:tcW w:w="1769" w:type="dxa"/>
            <w:vAlign w:val="bottom"/>
          </w:tcPr>
          <w:p w14:paraId="68B375F3"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13:45.602-55.115</w:t>
            </w:r>
          </w:p>
        </w:tc>
        <w:tc>
          <w:tcPr>
            <w:tcW w:w="1064" w:type="dxa"/>
            <w:vAlign w:val="bottom"/>
          </w:tcPr>
          <w:p w14:paraId="47C0E855"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4.54</w:t>
            </w:r>
          </w:p>
        </w:tc>
        <w:tc>
          <w:tcPr>
            <w:tcW w:w="1259" w:type="dxa"/>
            <w:vAlign w:val="bottom"/>
          </w:tcPr>
          <w:p w14:paraId="4E9DE4C9"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0.021</w:t>
            </w:r>
          </w:p>
        </w:tc>
        <w:tc>
          <w:tcPr>
            <w:tcW w:w="1238" w:type="dxa"/>
            <w:vAlign w:val="bottom"/>
          </w:tcPr>
          <w:p w14:paraId="1A5EE00B"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9.5</w:t>
            </w:r>
          </w:p>
        </w:tc>
        <w:tc>
          <w:tcPr>
            <w:tcW w:w="1316" w:type="dxa"/>
            <w:vAlign w:val="bottom"/>
          </w:tcPr>
          <w:p w14:paraId="44C5C47C" w14:textId="77777777" w:rsidR="00667AFF" w:rsidRPr="00DB732B" w:rsidRDefault="00667AFF" w:rsidP="00E744A5">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69</w:t>
            </w:r>
          </w:p>
        </w:tc>
      </w:tr>
      <w:tr w:rsidR="00DB732B" w:rsidRPr="007E303A" w14:paraId="7F0B235A" w14:textId="77777777" w:rsidTr="00DB732B">
        <w:tc>
          <w:tcPr>
            <w:tcW w:w="1823" w:type="dxa"/>
          </w:tcPr>
          <w:p w14:paraId="64FB83D5" w14:textId="77777777" w:rsidR="00DB732B" w:rsidRPr="00CE0437" w:rsidRDefault="00DB732B" w:rsidP="00D0562B">
            <w:pPr>
              <w:spacing w:line="360" w:lineRule="auto"/>
              <w:jc w:val="both"/>
              <w:rPr>
                <w:rFonts w:ascii="Calibri" w:hAnsi="Calibri"/>
                <w:b/>
                <w:color w:val="000000" w:themeColor="text1"/>
                <w:sz w:val="18"/>
                <w:szCs w:val="18"/>
                <w:lang w:val="en-US"/>
              </w:rPr>
            </w:pPr>
            <w:r w:rsidRPr="00CE0437">
              <w:rPr>
                <w:rFonts w:ascii="Calibri" w:eastAsia="Times New Roman" w:hAnsi="Calibri"/>
                <w:color w:val="000000"/>
                <w:sz w:val="18"/>
                <w:szCs w:val="18"/>
                <w:lang w:val="en-US"/>
              </w:rPr>
              <w:t>Exploratory patterns</w:t>
            </w:r>
          </w:p>
        </w:tc>
        <w:tc>
          <w:tcPr>
            <w:tcW w:w="777" w:type="dxa"/>
          </w:tcPr>
          <w:p w14:paraId="1FFD68A9" w14:textId="77777777" w:rsidR="00DB732B" w:rsidRPr="008D4A4D" w:rsidRDefault="00DB732B" w:rsidP="00D0562B">
            <w:pPr>
              <w:spacing w:line="360" w:lineRule="auto"/>
              <w:jc w:val="both"/>
              <w:rPr>
                <w:rFonts w:ascii="Calibri" w:hAnsi="Calibri"/>
                <w:b/>
                <w:color w:val="000000" w:themeColor="text1"/>
                <w:sz w:val="18"/>
                <w:szCs w:val="18"/>
                <w:lang w:val="en-US"/>
              </w:rPr>
            </w:pPr>
            <w:r w:rsidRPr="008D4A4D">
              <w:rPr>
                <w:rFonts w:ascii="Calibri" w:eastAsia="Times New Roman" w:hAnsi="Calibri"/>
                <w:color w:val="000000"/>
                <w:sz w:val="18"/>
                <w:szCs w:val="18"/>
                <w:lang w:val="en-US"/>
              </w:rPr>
              <w:t>EXPL1</w:t>
            </w:r>
          </w:p>
        </w:tc>
        <w:tc>
          <w:tcPr>
            <w:tcW w:w="1769" w:type="dxa"/>
          </w:tcPr>
          <w:p w14:paraId="57A4CC8C" w14:textId="77777777" w:rsidR="00DB732B" w:rsidRPr="00DB732B" w:rsidRDefault="00DB732B" w:rsidP="00D0562B">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2:173.252-179.848</w:t>
            </w:r>
          </w:p>
        </w:tc>
        <w:tc>
          <w:tcPr>
            <w:tcW w:w="1064" w:type="dxa"/>
          </w:tcPr>
          <w:p w14:paraId="6847F6B1" w14:textId="77777777" w:rsidR="00DB732B" w:rsidRPr="007E303A" w:rsidRDefault="00DB732B" w:rsidP="00D0562B">
            <w:pPr>
              <w:spacing w:line="360" w:lineRule="auto"/>
              <w:jc w:val="both"/>
              <w:rPr>
                <w:rFonts w:ascii="Calibri" w:hAnsi="Calibri"/>
                <w:b/>
                <w:color w:val="000000" w:themeColor="text1"/>
                <w:sz w:val="18"/>
                <w:szCs w:val="18"/>
                <w:lang w:val="en-US"/>
              </w:rPr>
            </w:pPr>
            <w:r w:rsidRPr="007E303A">
              <w:rPr>
                <w:rFonts w:ascii="Calibri" w:eastAsia="Times New Roman" w:hAnsi="Calibri"/>
                <w:color w:val="000000"/>
                <w:sz w:val="18"/>
                <w:szCs w:val="18"/>
                <w:lang w:val="en-US"/>
              </w:rPr>
              <w:t>4.69</w:t>
            </w:r>
          </w:p>
        </w:tc>
        <w:tc>
          <w:tcPr>
            <w:tcW w:w="1259" w:type="dxa"/>
          </w:tcPr>
          <w:p w14:paraId="2BCFCA5B" w14:textId="77777777" w:rsidR="00DB732B" w:rsidRPr="007E303A" w:rsidRDefault="00DB732B" w:rsidP="00D0562B">
            <w:pPr>
              <w:spacing w:line="360" w:lineRule="auto"/>
              <w:jc w:val="both"/>
              <w:rPr>
                <w:rFonts w:ascii="Calibri" w:hAnsi="Calibri"/>
                <w:b/>
                <w:color w:val="000000" w:themeColor="text1"/>
                <w:sz w:val="18"/>
                <w:szCs w:val="18"/>
                <w:lang w:val="en-US"/>
              </w:rPr>
            </w:pPr>
            <w:r w:rsidRPr="007E303A">
              <w:rPr>
                <w:rFonts w:ascii="Calibri" w:eastAsia="Times New Roman" w:hAnsi="Calibri"/>
                <w:color w:val="000000"/>
                <w:sz w:val="18"/>
                <w:szCs w:val="18"/>
                <w:lang w:val="en-US"/>
              </w:rPr>
              <w:t>0.012</w:t>
            </w:r>
          </w:p>
        </w:tc>
        <w:tc>
          <w:tcPr>
            <w:tcW w:w="1238" w:type="dxa"/>
          </w:tcPr>
          <w:p w14:paraId="5D92C7AB" w14:textId="77777777" w:rsidR="00DB732B" w:rsidRPr="007E303A" w:rsidRDefault="00DB732B" w:rsidP="00D0562B">
            <w:pPr>
              <w:spacing w:line="360" w:lineRule="auto"/>
              <w:jc w:val="both"/>
              <w:rPr>
                <w:rFonts w:ascii="Calibri" w:hAnsi="Calibri"/>
                <w:b/>
                <w:color w:val="000000" w:themeColor="text1"/>
                <w:sz w:val="18"/>
                <w:szCs w:val="18"/>
                <w:lang w:val="en-US"/>
              </w:rPr>
            </w:pPr>
            <w:r w:rsidRPr="007E303A">
              <w:rPr>
                <w:rFonts w:ascii="Calibri" w:eastAsia="Times New Roman" w:hAnsi="Calibri"/>
                <w:color w:val="000000"/>
                <w:sz w:val="18"/>
                <w:szCs w:val="18"/>
                <w:lang w:val="en-US"/>
              </w:rPr>
              <w:t>6.6</w:t>
            </w:r>
          </w:p>
        </w:tc>
        <w:tc>
          <w:tcPr>
            <w:tcW w:w="1316" w:type="dxa"/>
          </w:tcPr>
          <w:p w14:paraId="6302D751" w14:textId="77777777" w:rsidR="00DB732B" w:rsidRPr="007E303A" w:rsidRDefault="00DB732B" w:rsidP="00D0562B">
            <w:pPr>
              <w:spacing w:line="360" w:lineRule="auto"/>
              <w:jc w:val="both"/>
              <w:rPr>
                <w:rFonts w:ascii="Calibri" w:hAnsi="Calibri"/>
                <w:b/>
                <w:color w:val="000000" w:themeColor="text1"/>
                <w:sz w:val="18"/>
                <w:szCs w:val="18"/>
                <w:lang w:val="en-US"/>
              </w:rPr>
            </w:pPr>
            <w:r w:rsidRPr="007E303A">
              <w:rPr>
                <w:rFonts w:ascii="Calibri" w:eastAsia="Times New Roman" w:hAnsi="Calibri"/>
                <w:color w:val="000000"/>
                <w:sz w:val="18"/>
                <w:szCs w:val="18"/>
                <w:lang w:val="en-US"/>
              </w:rPr>
              <w:t>27</w:t>
            </w:r>
          </w:p>
        </w:tc>
      </w:tr>
      <w:tr w:rsidR="00DB732B" w:rsidRPr="007E303A" w14:paraId="75427050" w14:textId="77777777" w:rsidTr="00DB732B">
        <w:tc>
          <w:tcPr>
            <w:tcW w:w="1823" w:type="dxa"/>
          </w:tcPr>
          <w:p w14:paraId="6958273C" w14:textId="02C9627D" w:rsidR="00DB732B" w:rsidRPr="00CE0437" w:rsidRDefault="00DB732B" w:rsidP="00D0562B">
            <w:pPr>
              <w:spacing w:line="360" w:lineRule="auto"/>
              <w:jc w:val="both"/>
              <w:rPr>
                <w:rFonts w:ascii="Calibri" w:hAnsi="Calibri"/>
                <w:b/>
                <w:color w:val="000000" w:themeColor="text1"/>
                <w:sz w:val="18"/>
                <w:szCs w:val="18"/>
                <w:lang w:val="en-US"/>
              </w:rPr>
            </w:pPr>
          </w:p>
        </w:tc>
        <w:tc>
          <w:tcPr>
            <w:tcW w:w="777" w:type="dxa"/>
          </w:tcPr>
          <w:p w14:paraId="75E6063B" w14:textId="77777777" w:rsidR="00DB732B" w:rsidRPr="008D4A4D" w:rsidRDefault="00DB732B" w:rsidP="00D0562B">
            <w:pPr>
              <w:spacing w:line="360" w:lineRule="auto"/>
              <w:jc w:val="both"/>
              <w:rPr>
                <w:rFonts w:ascii="Calibri" w:hAnsi="Calibri"/>
                <w:b/>
                <w:color w:val="000000" w:themeColor="text1"/>
                <w:sz w:val="18"/>
                <w:szCs w:val="18"/>
                <w:lang w:val="en-US"/>
              </w:rPr>
            </w:pPr>
            <w:r w:rsidRPr="008D4A4D">
              <w:rPr>
                <w:rFonts w:ascii="Calibri" w:eastAsia="Times New Roman" w:hAnsi="Calibri"/>
                <w:color w:val="000000"/>
                <w:sz w:val="18"/>
                <w:szCs w:val="18"/>
                <w:lang w:val="en-US"/>
              </w:rPr>
              <w:t>EXPL2</w:t>
            </w:r>
          </w:p>
        </w:tc>
        <w:tc>
          <w:tcPr>
            <w:tcW w:w="1769" w:type="dxa"/>
          </w:tcPr>
          <w:p w14:paraId="1489F2AF" w14:textId="77777777" w:rsidR="00DB732B" w:rsidRPr="00DB732B" w:rsidRDefault="00DB732B" w:rsidP="00D0562B">
            <w:pPr>
              <w:spacing w:line="360" w:lineRule="auto"/>
              <w:jc w:val="both"/>
              <w:rPr>
                <w:rFonts w:ascii="Calibri" w:hAnsi="Calibri"/>
                <w:b/>
                <w:color w:val="000000" w:themeColor="text1"/>
                <w:sz w:val="18"/>
                <w:szCs w:val="18"/>
                <w:lang w:val="en-US"/>
              </w:rPr>
            </w:pPr>
            <w:r w:rsidRPr="00DB732B">
              <w:rPr>
                <w:rFonts w:ascii="Calibri" w:eastAsia="Times New Roman" w:hAnsi="Calibri"/>
                <w:color w:val="000000"/>
                <w:sz w:val="18"/>
                <w:szCs w:val="18"/>
                <w:lang w:val="en-US"/>
              </w:rPr>
              <w:t>12:17.282-28.665</w:t>
            </w:r>
          </w:p>
        </w:tc>
        <w:tc>
          <w:tcPr>
            <w:tcW w:w="1064" w:type="dxa"/>
          </w:tcPr>
          <w:p w14:paraId="0B2FD0C2" w14:textId="77777777" w:rsidR="00DB732B" w:rsidRPr="007E303A" w:rsidRDefault="00DB732B" w:rsidP="00D0562B">
            <w:pPr>
              <w:spacing w:line="360" w:lineRule="auto"/>
              <w:jc w:val="both"/>
              <w:rPr>
                <w:rFonts w:ascii="Calibri" w:hAnsi="Calibri"/>
                <w:b/>
                <w:color w:val="000000" w:themeColor="text1"/>
                <w:sz w:val="18"/>
                <w:szCs w:val="18"/>
                <w:lang w:val="en-US"/>
              </w:rPr>
            </w:pPr>
            <w:r w:rsidRPr="007E303A">
              <w:rPr>
                <w:rFonts w:ascii="Calibri" w:eastAsia="Times New Roman" w:hAnsi="Calibri"/>
                <w:color w:val="000000"/>
                <w:sz w:val="18"/>
                <w:szCs w:val="18"/>
                <w:lang w:val="en-US"/>
              </w:rPr>
              <w:t>5.07</w:t>
            </w:r>
          </w:p>
        </w:tc>
        <w:tc>
          <w:tcPr>
            <w:tcW w:w="1259" w:type="dxa"/>
          </w:tcPr>
          <w:p w14:paraId="44686A42" w14:textId="77777777" w:rsidR="00DB732B" w:rsidRPr="007E303A" w:rsidRDefault="00DB732B" w:rsidP="00D0562B">
            <w:pPr>
              <w:spacing w:line="360" w:lineRule="auto"/>
              <w:jc w:val="both"/>
              <w:rPr>
                <w:rFonts w:ascii="Calibri" w:hAnsi="Calibri"/>
                <w:b/>
                <w:color w:val="000000" w:themeColor="text1"/>
                <w:sz w:val="18"/>
                <w:szCs w:val="18"/>
                <w:lang w:val="en-US"/>
              </w:rPr>
            </w:pPr>
            <w:r w:rsidRPr="007E303A">
              <w:rPr>
                <w:rFonts w:ascii="Calibri" w:eastAsia="Times New Roman" w:hAnsi="Calibri"/>
                <w:color w:val="000000"/>
                <w:sz w:val="18"/>
                <w:szCs w:val="18"/>
                <w:lang w:val="en-US"/>
              </w:rPr>
              <w:t>0.003</w:t>
            </w:r>
          </w:p>
        </w:tc>
        <w:tc>
          <w:tcPr>
            <w:tcW w:w="1238" w:type="dxa"/>
          </w:tcPr>
          <w:p w14:paraId="74C14043" w14:textId="77777777" w:rsidR="00DB732B" w:rsidRPr="007E303A" w:rsidRDefault="00DB732B" w:rsidP="00D0562B">
            <w:pPr>
              <w:spacing w:line="360" w:lineRule="auto"/>
              <w:jc w:val="both"/>
              <w:rPr>
                <w:rFonts w:ascii="Calibri" w:hAnsi="Calibri"/>
                <w:b/>
                <w:color w:val="000000" w:themeColor="text1"/>
                <w:sz w:val="18"/>
                <w:szCs w:val="18"/>
                <w:lang w:val="en-US"/>
              </w:rPr>
            </w:pPr>
            <w:r w:rsidRPr="007E303A">
              <w:rPr>
                <w:rFonts w:ascii="Calibri" w:eastAsia="Times New Roman" w:hAnsi="Calibri"/>
                <w:color w:val="000000"/>
                <w:sz w:val="18"/>
                <w:szCs w:val="18"/>
                <w:lang w:val="en-US"/>
              </w:rPr>
              <w:t>11.4</w:t>
            </w:r>
          </w:p>
        </w:tc>
        <w:tc>
          <w:tcPr>
            <w:tcW w:w="1316" w:type="dxa"/>
          </w:tcPr>
          <w:p w14:paraId="34CB45D3" w14:textId="77777777" w:rsidR="00DB732B" w:rsidRPr="007E303A" w:rsidRDefault="00DB732B" w:rsidP="00D0562B">
            <w:pPr>
              <w:spacing w:line="360" w:lineRule="auto"/>
              <w:jc w:val="both"/>
              <w:rPr>
                <w:rFonts w:ascii="Calibri" w:hAnsi="Calibri"/>
                <w:b/>
                <w:color w:val="000000" w:themeColor="text1"/>
                <w:sz w:val="18"/>
                <w:szCs w:val="18"/>
                <w:lang w:val="en-US"/>
              </w:rPr>
            </w:pPr>
            <w:r w:rsidRPr="007E303A">
              <w:rPr>
                <w:rFonts w:ascii="Calibri" w:eastAsia="Times New Roman" w:hAnsi="Calibri"/>
                <w:color w:val="000000"/>
                <w:sz w:val="18"/>
                <w:szCs w:val="18"/>
                <w:lang w:val="en-US"/>
              </w:rPr>
              <w:t>25</w:t>
            </w:r>
          </w:p>
        </w:tc>
      </w:tr>
    </w:tbl>
    <w:p w14:paraId="19BA3AE7" w14:textId="18727694" w:rsidR="00962242" w:rsidRDefault="00962242" w:rsidP="00E744A5">
      <w:pPr>
        <w:widowControl w:val="0"/>
        <w:suppressLineNumbers/>
        <w:autoSpaceDE w:val="0"/>
        <w:autoSpaceDN w:val="0"/>
        <w:adjustRightInd w:val="0"/>
        <w:spacing w:before="100" w:after="100"/>
        <w:rPr>
          <w:rFonts w:ascii="Calibri" w:hAnsi="Calibri" w:cs="ArialMT"/>
          <w:b/>
          <w:sz w:val="22"/>
          <w:szCs w:val="22"/>
          <w:lang w:val="en-US"/>
        </w:rPr>
      </w:pPr>
    </w:p>
    <w:p w14:paraId="384FAF17" w14:textId="4A8BAA59" w:rsidR="00EE1567" w:rsidRDefault="00EE1567" w:rsidP="00E744A5">
      <w:pPr>
        <w:widowControl w:val="0"/>
        <w:suppressLineNumbers/>
        <w:autoSpaceDE w:val="0"/>
        <w:autoSpaceDN w:val="0"/>
        <w:adjustRightInd w:val="0"/>
        <w:spacing w:before="100" w:after="100"/>
        <w:rPr>
          <w:rFonts w:ascii="Calibri" w:hAnsi="Calibri"/>
          <w:b/>
          <w:i/>
          <w:color w:val="000000" w:themeColor="text1"/>
          <w:sz w:val="22"/>
          <w:szCs w:val="22"/>
          <w:lang w:val="en-US"/>
        </w:rPr>
      </w:pPr>
      <w:r w:rsidRPr="00DB732B">
        <w:rPr>
          <w:rFonts w:ascii="Calibri" w:hAnsi="Calibri"/>
          <w:b/>
          <w:i/>
          <w:color w:val="000000" w:themeColor="text1"/>
          <w:sz w:val="22"/>
          <w:szCs w:val="22"/>
          <w:lang w:val="en-US"/>
        </w:rPr>
        <w:t>Table S</w:t>
      </w:r>
      <w:r w:rsidR="0070649B">
        <w:rPr>
          <w:rFonts w:ascii="Calibri" w:hAnsi="Calibri"/>
          <w:b/>
          <w:i/>
          <w:color w:val="000000" w:themeColor="text1"/>
          <w:sz w:val="22"/>
          <w:szCs w:val="22"/>
          <w:lang w:val="en-US"/>
        </w:rPr>
        <w:t>2</w:t>
      </w:r>
      <w:r w:rsidRPr="00DB732B">
        <w:rPr>
          <w:rFonts w:ascii="Calibri" w:hAnsi="Calibri"/>
          <w:b/>
          <w:i/>
          <w:color w:val="000000" w:themeColor="text1"/>
          <w:sz w:val="22"/>
          <w:szCs w:val="22"/>
          <w:lang w:val="en-US"/>
        </w:rPr>
        <w:t>.</w:t>
      </w:r>
      <w:r>
        <w:rPr>
          <w:rFonts w:ascii="Calibri" w:hAnsi="Calibri"/>
          <w:b/>
          <w:i/>
          <w:color w:val="000000" w:themeColor="text1"/>
          <w:sz w:val="22"/>
          <w:szCs w:val="22"/>
          <w:lang w:val="en-US"/>
        </w:rPr>
        <w:t xml:space="preserve"> Human homologous genes in QTLs </w:t>
      </w:r>
      <w:r w:rsidR="0070649B">
        <w:rPr>
          <w:rFonts w:ascii="Calibri" w:hAnsi="Calibri"/>
          <w:b/>
          <w:i/>
          <w:color w:val="000000" w:themeColor="text1"/>
          <w:sz w:val="22"/>
          <w:szCs w:val="22"/>
          <w:lang w:val="en-US"/>
        </w:rPr>
        <w:t>derived from</w:t>
      </w:r>
      <w:r>
        <w:rPr>
          <w:rFonts w:ascii="Calibri" w:hAnsi="Calibri"/>
          <w:b/>
          <w:i/>
          <w:color w:val="000000" w:themeColor="text1"/>
          <w:sz w:val="22"/>
          <w:szCs w:val="22"/>
          <w:lang w:val="en-US"/>
        </w:rPr>
        <w:t xml:space="preserve"> CC mice.</w:t>
      </w:r>
    </w:p>
    <w:tbl>
      <w:tblPr>
        <w:tblStyle w:val="TableGrid"/>
        <w:tblW w:w="8359" w:type="dxa"/>
        <w:tblLook w:val="04A0" w:firstRow="1" w:lastRow="0" w:firstColumn="1" w:lastColumn="0" w:noHBand="0" w:noVBand="1"/>
      </w:tblPr>
      <w:tblGrid>
        <w:gridCol w:w="777"/>
        <w:gridCol w:w="7582"/>
      </w:tblGrid>
      <w:tr w:rsidR="0070649B" w:rsidRPr="00B87376" w14:paraId="05D6CC6B" w14:textId="77777777" w:rsidTr="00C37405">
        <w:trPr>
          <w:trHeight w:val="403"/>
        </w:trPr>
        <w:tc>
          <w:tcPr>
            <w:tcW w:w="777" w:type="dxa"/>
            <w:vAlign w:val="center"/>
          </w:tcPr>
          <w:p w14:paraId="275E7254" w14:textId="77777777" w:rsidR="0070649B" w:rsidRPr="0070649B" w:rsidRDefault="0070649B" w:rsidP="0070649B">
            <w:pPr>
              <w:spacing w:line="276" w:lineRule="auto"/>
              <w:rPr>
                <w:rFonts w:ascii="Calibri" w:hAnsi="Calibri"/>
                <w:b/>
                <w:color w:val="000000" w:themeColor="text1"/>
                <w:sz w:val="18"/>
                <w:szCs w:val="18"/>
                <w:lang w:val="en-US"/>
              </w:rPr>
            </w:pPr>
            <w:r w:rsidRPr="0070649B">
              <w:rPr>
                <w:rFonts w:ascii="Calibri" w:eastAsia="Times New Roman" w:hAnsi="Calibri"/>
                <w:b/>
                <w:bCs/>
                <w:color w:val="000000"/>
                <w:sz w:val="18"/>
                <w:szCs w:val="18"/>
                <w:lang w:val="en-US"/>
              </w:rPr>
              <w:t>QTL</w:t>
            </w:r>
          </w:p>
        </w:tc>
        <w:tc>
          <w:tcPr>
            <w:tcW w:w="7582" w:type="dxa"/>
            <w:vAlign w:val="center"/>
          </w:tcPr>
          <w:p w14:paraId="69AE9939" w14:textId="7395754A" w:rsidR="0070649B" w:rsidRPr="0070649B" w:rsidRDefault="0070649B" w:rsidP="0070649B">
            <w:pPr>
              <w:spacing w:line="276" w:lineRule="auto"/>
              <w:rPr>
                <w:rFonts w:ascii="Calibri" w:hAnsi="Calibri"/>
                <w:b/>
                <w:color w:val="000000" w:themeColor="text1"/>
                <w:sz w:val="18"/>
                <w:szCs w:val="18"/>
                <w:lang w:val="en-US"/>
              </w:rPr>
            </w:pPr>
            <w:r w:rsidRPr="0070649B">
              <w:rPr>
                <w:rFonts w:ascii="Calibri" w:eastAsia="Times New Roman" w:hAnsi="Calibri"/>
                <w:b/>
                <w:bCs/>
                <w:color w:val="000000"/>
                <w:sz w:val="18"/>
                <w:szCs w:val="18"/>
                <w:lang w:val="en-US"/>
              </w:rPr>
              <w:t>Human homologous genes</w:t>
            </w:r>
            <w:r w:rsidR="00C04601">
              <w:rPr>
                <w:rFonts w:ascii="Calibri" w:eastAsia="Times New Roman" w:hAnsi="Calibri"/>
                <w:b/>
                <w:bCs/>
                <w:color w:val="000000"/>
                <w:sz w:val="18"/>
                <w:szCs w:val="18"/>
                <w:lang w:val="en-US"/>
              </w:rPr>
              <w:t xml:space="preserve"> in QTL</w:t>
            </w:r>
          </w:p>
        </w:tc>
      </w:tr>
      <w:tr w:rsidR="0070649B" w:rsidRPr="00B87376" w14:paraId="55E7E13E" w14:textId="77777777" w:rsidTr="00C37405">
        <w:tc>
          <w:tcPr>
            <w:tcW w:w="777" w:type="dxa"/>
          </w:tcPr>
          <w:p w14:paraId="167B2298" w14:textId="77777777" w:rsidR="0070649B" w:rsidRPr="0070649B" w:rsidRDefault="0070649B" w:rsidP="00C37405">
            <w:pPr>
              <w:spacing w:line="360" w:lineRule="auto"/>
              <w:rPr>
                <w:rFonts w:ascii="Calibri" w:hAnsi="Calibri"/>
                <w:b/>
                <w:color w:val="000000" w:themeColor="text1"/>
                <w:sz w:val="18"/>
                <w:szCs w:val="18"/>
                <w:lang w:val="en-US"/>
              </w:rPr>
            </w:pPr>
            <w:r w:rsidRPr="0070649B">
              <w:rPr>
                <w:rFonts w:ascii="Calibri" w:eastAsia="Times New Roman" w:hAnsi="Calibri"/>
                <w:color w:val="000000"/>
                <w:sz w:val="18"/>
                <w:szCs w:val="18"/>
                <w:lang w:val="en-US"/>
              </w:rPr>
              <w:t>DIG1</w:t>
            </w:r>
          </w:p>
        </w:tc>
        <w:tc>
          <w:tcPr>
            <w:tcW w:w="7582" w:type="dxa"/>
            <w:vAlign w:val="bottom"/>
          </w:tcPr>
          <w:p w14:paraId="0CEAD9F1" w14:textId="641CEB18" w:rsidR="0070649B" w:rsidRPr="0070649B" w:rsidRDefault="0070649B" w:rsidP="00C37405">
            <w:pPr>
              <w:spacing w:line="276" w:lineRule="auto"/>
              <w:jc w:val="both"/>
              <w:rPr>
                <w:rFonts w:ascii="Calibri" w:hAnsi="Calibri"/>
                <w:b/>
                <w:color w:val="000000" w:themeColor="text1"/>
                <w:sz w:val="18"/>
                <w:szCs w:val="18"/>
                <w:lang w:val="en-US"/>
              </w:rPr>
            </w:pPr>
            <w:r w:rsidRPr="00C37405">
              <w:rPr>
                <w:rFonts w:ascii="Calibri" w:hAnsi="Calibri" w:cs="ArialMT"/>
                <w:i/>
                <w:sz w:val="18"/>
                <w:szCs w:val="18"/>
                <w:lang w:val="en-US"/>
              </w:rPr>
              <w:t xml:space="preserve">APOOL, BRWD3, CHM, CPXCR1, </w:t>
            </w:r>
            <w:r w:rsidRPr="00C37405">
              <w:rPr>
                <w:rFonts w:ascii="Calibri" w:hAnsi="Calibri" w:cs="ArialMT"/>
                <w:b/>
                <w:i/>
                <w:sz w:val="18"/>
                <w:szCs w:val="18"/>
                <w:lang w:val="en-US"/>
              </w:rPr>
              <w:t>CYLC1</w:t>
            </w:r>
            <w:r w:rsidRPr="00C37405">
              <w:rPr>
                <w:rFonts w:ascii="Calibri" w:hAnsi="Calibri" w:cs="ArialMT"/>
                <w:i/>
                <w:sz w:val="18"/>
                <w:szCs w:val="18"/>
                <w:lang w:val="en-US"/>
              </w:rPr>
              <w:t xml:space="preserve">, DACH2, DMTF1, DPPA5, HDX, HMGN5, </w:t>
            </w:r>
            <w:r w:rsidRPr="00C37405">
              <w:rPr>
                <w:rFonts w:ascii="Calibri" w:hAnsi="Calibri" w:cs="ArialMT"/>
                <w:b/>
                <w:i/>
                <w:sz w:val="18"/>
                <w:szCs w:val="18"/>
                <w:lang w:val="en-US"/>
              </w:rPr>
              <w:t>KLHL4</w:t>
            </w:r>
            <w:r w:rsidRPr="00C37405">
              <w:rPr>
                <w:rFonts w:ascii="Calibri" w:hAnsi="Calibri" w:cs="ArialMT"/>
                <w:i/>
                <w:sz w:val="18"/>
                <w:szCs w:val="18"/>
                <w:lang w:val="en-US"/>
              </w:rPr>
              <w:t xml:space="preserve">, MIR361, </w:t>
            </w:r>
            <w:r w:rsidRPr="00C37405">
              <w:rPr>
                <w:rFonts w:ascii="Calibri" w:hAnsi="Calibri" w:cs="ArialMT"/>
                <w:b/>
                <w:i/>
                <w:sz w:val="18"/>
                <w:szCs w:val="18"/>
                <w:lang w:val="en-US"/>
              </w:rPr>
              <w:t>NAP1L3</w:t>
            </w:r>
            <w:r w:rsidRPr="00C37405">
              <w:rPr>
                <w:rFonts w:ascii="Calibri" w:hAnsi="Calibri" w:cs="ArialMT"/>
                <w:i/>
                <w:sz w:val="18"/>
                <w:szCs w:val="18"/>
                <w:lang w:val="en-US"/>
              </w:rPr>
              <w:t xml:space="preserve">, PABPC5, </w:t>
            </w:r>
            <w:r w:rsidRPr="00C37405">
              <w:rPr>
                <w:rFonts w:ascii="Calibri" w:hAnsi="Calibri" w:cs="ArialMT"/>
                <w:b/>
                <w:i/>
                <w:sz w:val="18"/>
                <w:szCs w:val="18"/>
                <w:lang w:val="en-US"/>
              </w:rPr>
              <w:t>PCDH11X</w:t>
            </w:r>
            <w:r w:rsidRPr="00C37405">
              <w:rPr>
                <w:rFonts w:ascii="Calibri" w:hAnsi="Calibri" w:cs="ArialMT"/>
                <w:i/>
                <w:sz w:val="18"/>
                <w:szCs w:val="18"/>
                <w:lang w:val="en-US"/>
              </w:rPr>
              <w:t xml:space="preserve">*, PCDH11Y, POF1B, POU3F4, </w:t>
            </w:r>
            <w:r w:rsidRPr="00C37405">
              <w:rPr>
                <w:rFonts w:ascii="Calibri" w:hAnsi="Calibri" w:cs="ArialMT"/>
                <w:b/>
                <w:i/>
                <w:sz w:val="18"/>
                <w:szCs w:val="18"/>
                <w:lang w:val="en-US"/>
              </w:rPr>
              <w:t>RPS6KA6</w:t>
            </w:r>
            <w:r w:rsidRPr="00C37405">
              <w:rPr>
                <w:rFonts w:ascii="Calibri" w:hAnsi="Calibri" w:cs="ArialMT"/>
                <w:i/>
                <w:sz w:val="18"/>
                <w:szCs w:val="18"/>
                <w:lang w:val="en-US"/>
              </w:rPr>
              <w:t>, SATL1, SCARNA4, SH3BGRL, SNORA9, TGIF2LX, TGIF2LY, ZNF711</w:t>
            </w:r>
          </w:p>
        </w:tc>
      </w:tr>
      <w:tr w:rsidR="0070649B" w:rsidRPr="00B87376" w14:paraId="3002695A" w14:textId="77777777" w:rsidTr="00C37405">
        <w:tc>
          <w:tcPr>
            <w:tcW w:w="777" w:type="dxa"/>
          </w:tcPr>
          <w:p w14:paraId="421FD6A0" w14:textId="77777777" w:rsidR="0070649B" w:rsidRPr="0070649B" w:rsidRDefault="0070649B" w:rsidP="00C37405">
            <w:pPr>
              <w:spacing w:line="360" w:lineRule="auto"/>
              <w:rPr>
                <w:rFonts w:ascii="Calibri" w:hAnsi="Calibri"/>
                <w:b/>
                <w:color w:val="000000" w:themeColor="text1"/>
                <w:sz w:val="18"/>
                <w:szCs w:val="18"/>
                <w:lang w:val="en-US"/>
              </w:rPr>
            </w:pPr>
            <w:r w:rsidRPr="0070649B">
              <w:rPr>
                <w:rFonts w:ascii="Calibri" w:eastAsia="Times New Roman" w:hAnsi="Calibri"/>
                <w:color w:val="000000"/>
                <w:sz w:val="18"/>
                <w:szCs w:val="18"/>
                <w:lang w:val="en-US"/>
              </w:rPr>
              <w:t>DIG2</w:t>
            </w:r>
          </w:p>
        </w:tc>
        <w:tc>
          <w:tcPr>
            <w:tcW w:w="7582" w:type="dxa"/>
            <w:vAlign w:val="bottom"/>
          </w:tcPr>
          <w:p w14:paraId="5A798E37" w14:textId="0AF63394" w:rsidR="0070649B" w:rsidRPr="0070649B" w:rsidRDefault="0070649B" w:rsidP="00C37405">
            <w:pPr>
              <w:spacing w:line="276" w:lineRule="auto"/>
              <w:jc w:val="both"/>
              <w:rPr>
                <w:rFonts w:ascii="Calibri" w:hAnsi="Calibri"/>
                <w:b/>
                <w:color w:val="000000" w:themeColor="text1"/>
                <w:sz w:val="18"/>
                <w:szCs w:val="18"/>
                <w:lang w:val="en-US"/>
              </w:rPr>
            </w:pPr>
            <w:r w:rsidRPr="00C37405">
              <w:rPr>
                <w:rFonts w:ascii="Calibri" w:hAnsi="Calibri" w:cs="ArialMT"/>
                <w:i/>
                <w:sz w:val="18"/>
                <w:szCs w:val="18"/>
                <w:lang w:val="en-US"/>
              </w:rPr>
              <w:t>AMELX, AMELY, FRMPD4*, PRPS2, TLR7, TLR8, TMSB4Y</w:t>
            </w:r>
          </w:p>
        </w:tc>
      </w:tr>
      <w:tr w:rsidR="0070649B" w:rsidRPr="00B87376" w14:paraId="705A2C88" w14:textId="77777777" w:rsidTr="00C37405">
        <w:tc>
          <w:tcPr>
            <w:tcW w:w="777" w:type="dxa"/>
          </w:tcPr>
          <w:p w14:paraId="2B649984" w14:textId="77777777" w:rsidR="0070649B" w:rsidRPr="0070649B" w:rsidRDefault="0070649B" w:rsidP="00C37405">
            <w:pPr>
              <w:spacing w:line="360" w:lineRule="auto"/>
              <w:rPr>
                <w:rFonts w:ascii="Calibri" w:hAnsi="Calibri"/>
                <w:b/>
                <w:color w:val="000000" w:themeColor="text1"/>
                <w:sz w:val="18"/>
                <w:szCs w:val="18"/>
                <w:lang w:val="en-US"/>
              </w:rPr>
            </w:pPr>
            <w:r w:rsidRPr="0070649B">
              <w:rPr>
                <w:rFonts w:ascii="Calibri" w:eastAsia="Times New Roman" w:hAnsi="Calibri"/>
                <w:color w:val="000000"/>
                <w:sz w:val="18"/>
                <w:szCs w:val="18"/>
                <w:lang w:val="en-US"/>
              </w:rPr>
              <w:t>DIG3</w:t>
            </w:r>
          </w:p>
        </w:tc>
        <w:tc>
          <w:tcPr>
            <w:tcW w:w="7582" w:type="dxa"/>
            <w:vAlign w:val="bottom"/>
          </w:tcPr>
          <w:p w14:paraId="4D6216DF" w14:textId="5A5583CC" w:rsidR="0070649B" w:rsidRPr="00C37405" w:rsidRDefault="0070649B" w:rsidP="00C37405">
            <w:pPr>
              <w:widowControl w:val="0"/>
              <w:suppressLineNumbers/>
              <w:autoSpaceDE w:val="0"/>
              <w:autoSpaceDN w:val="0"/>
              <w:adjustRightInd w:val="0"/>
              <w:spacing w:before="100" w:after="100" w:line="276" w:lineRule="auto"/>
              <w:rPr>
                <w:rFonts w:ascii="Calibri" w:hAnsi="Calibri" w:cs="ArialMT"/>
                <w:b/>
                <w:sz w:val="18"/>
                <w:szCs w:val="18"/>
                <w:lang w:val="en-US"/>
              </w:rPr>
            </w:pPr>
            <w:r w:rsidRPr="00C37405">
              <w:rPr>
                <w:rFonts w:ascii="Calibri" w:hAnsi="Calibri" w:cs="ArialMT"/>
                <w:i/>
                <w:sz w:val="18"/>
                <w:szCs w:val="18"/>
                <w:lang w:val="en-US"/>
              </w:rPr>
              <w:t xml:space="preserve">ACOT9, ALAS2, </w:t>
            </w:r>
            <w:r w:rsidRPr="00C37405">
              <w:rPr>
                <w:rFonts w:ascii="Calibri" w:hAnsi="Calibri" w:cs="ArialMT"/>
                <w:b/>
                <w:i/>
                <w:sz w:val="18"/>
                <w:szCs w:val="18"/>
                <w:lang w:val="en-US"/>
              </w:rPr>
              <w:t>AMOT</w:t>
            </w:r>
            <w:r w:rsidRPr="00C37405">
              <w:rPr>
                <w:rFonts w:ascii="Calibri" w:hAnsi="Calibri" w:cs="ArialMT"/>
                <w:i/>
                <w:sz w:val="18"/>
                <w:szCs w:val="18"/>
                <w:lang w:val="en-US"/>
              </w:rPr>
              <w:t xml:space="preserve">, APEX2, CAPN6, CDKL5*, </w:t>
            </w:r>
            <w:r w:rsidRPr="00C37405">
              <w:rPr>
                <w:rFonts w:ascii="Calibri" w:hAnsi="Calibri" w:cs="ArialMT"/>
                <w:b/>
                <w:i/>
                <w:sz w:val="18"/>
                <w:szCs w:val="18"/>
                <w:lang w:val="en-US"/>
              </w:rPr>
              <w:t>CNKSR2*</w:t>
            </w:r>
            <w:r w:rsidRPr="00C37405">
              <w:rPr>
                <w:rFonts w:ascii="Calibri" w:hAnsi="Calibri" w:cs="ArialMT"/>
                <w:i/>
                <w:sz w:val="18"/>
                <w:szCs w:val="18"/>
                <w:lang w:val="en-US"/>
              </w:rPr>
              <w:t>, CXorf23</w:t>
            </w:r>
            <w:r w:rsidRPr="00C37405">
              <w:rPr>
                <w:rFonts w:ascii="Calibri" w:hAnsi="Calibri" w:cs="ArialMT"/>
                <w:b/>
                <w:i/>
                <w:sz w:val="18"/>
                <w:szCs w:val="18"/>
                <w:lang w:val="en-US"/>
              </w:rPr>
              <w:t>, DCX*</w:t>
            </w:r>
            <w:r w:rsidRPr="00C37405">
              <w:rPr>
                <w:rFonts w:ascii="Calibri" w:hAnsi="Calibri" w:cs="ArialMT"/>
                <w:i/>
                <w:sz w:val="18"/>
                <w:szCs w:val="18"/>
                <w:lang w:val="en-US"/>
              </w:rPr>
              <w:t xml:space="preserve">, FAM120C, FAM156A, FAM156B, </w:t>
            </w:r>
            <w:r w:rsidRPr="00C37405">
              <w:rPr>
                <w:rFonts w:ascii="Calibri" w:hAnsi="Calibri" w:cs="ArialMT"/>
                <w:b/>
                <w:i/>
                <w:sz w:val="18"/>
                <w:szCs w:val="18"/>
                <w:lang w:val="en-US"/>
              </w:rPr>
              <w:t>FGD1</w:t>
            </w:r>
            <w:r w:rsidRPr="00C37405">
              <w:rPr>
                <w:rFonts w:ascii="Calibri" w:hAnsi="Calibri" w:cs="ArialMT"/>
                <w:i/>
                <w:sz w:val="18"/>
                <w:szCs w:val="18"/>
                <w:lang w:val="en-US"/>
              </w:rPr>
              <w:t xml:space="preserve">*, FOXR2, GNL3L, GPR143, GPR173, GPR64, HSD17B10, </w:t>
            </w:r>
            <w:r w:rsidRPr="00C37405">
              <w:rPr>
                <w:rFonts w:ascii="Calibri" w:hAnsi="Calibri" w:cs="ArialMT"/>
                <w:b/>
                <w:i/>
                <w:sz w:val="18"/>
                <w:szCs w:val="18"/>
                <w:lang w:val="en-US"/>
              </w:rPr>
              <w:t>HTR2C</w:t>
            </w:r>
            <w:r w:rsidRPr="00C37405">
              <w:rPr>
                <w:rFonts w:ascii="Calibri" w:hAnsi="Calibri" w:cs="ArialMT"/>
                <w:i/>
                <w:sz w:val="18"/>
                <w:szCs w:val="18"/>
                <w:lang w:val="en-US"/>
              </w:rPr>
              <w:t xml:space="preserve">, HUWE1*, IL13RA2, IQSEC2*, KDM5C*, KLF8, KLHL34, LHFPL1, </w:t>
            </w:r>
            <w:r w:rsidRPr="00C37405">
              <w:rPr>
                <w:rFonts w:ascii="Calibri" w:hAnsi="Calibri" w:cs="ArialMT"/>
                <w:b/>
                <w:i/>
                <w:sz w:val="18"/>
                <w:szCs w:val="18"/>
                <w:lang w:val="en-US"/>
              </w:rPr>
              <w:t>LRCH2</w:t>
            </w:r>
            <w:r w:rsidRPr="00C37405">
              <w:rPr>
                <w:rFonts w:ascii="Calibri" w:hAnsi="Calibri" w:cs="ArialMT"/>
                <w:i/>
                <w:sz w:val="18"/>
                <w:szCs w:val="18"/>
                <w:lang w:val="en-US"/>
              </w:rPr>
              <w:t>, MAGED2, MAGEH1, MAP3K15, MAP7D2, MBTPS2, MIR98, PDHA1, PFKFB1, PHEX, PHF8*, PHKA2, PPEF1, PRDX4, PTCHD1*, RIBC1</w:t>
            </w:r>
            <w:r w:rsidRPr="00C37405">
              <w:rPr>
                <w:rFonts w:ascii="Calibri" w:hAnsi="Calibri" w:cs="ArialMT"/>
                <w:b/>
                <w:i/>
                <w:sz w:val="18"/>
                <w:szCs w:val="18"/>
                <w:lang w:val="en-US"/>
              </w:rPr>
              <w:t>, RPS6KA3*</w:t>
            </w:r>
            <w:r w:rsidRPr="00C37405">
              <w:rPr>
                <w:rFonts w:ascii="Calibri" w:hAnsi="Calibri" w:cs="ArialMT"/>
                <w:i/>
                <w:sz w:val="18"/>
                <w:szCs w:val="18"/>
                <w:lang w:val="en-US"/>
              </w:rPr>
              <w:t xml:space="preserve">, RRAGB, </w:t>
            </w:r>
            <w:r w:rsidRPr="00C37405">
              <w:rPr>
                <w:rFonts w:ascii="Calibri" w:hAnsi="Calibri" w:cs="ArialMT"/>
                <w:b/>
                <w:i/>
                <w:sz w:val="18"/>
                <w:szCs w:val="18"/>
                <w:lang w:val="en-US"/>
              </w:rPr>
              <w:t>RS1</w:t>
            </w:r>
            <w:r w:rsidRPr="00C37405">
              <w:rPr>
                <w:rFonts w:ascii="Calibri" w:hAnsi="Calibri" w:cs="ArialMT"/>
                <w:i/>
                <w:sz w:val="18"/>
                <w:szCs w:val="18"/>
                <w:lang w:val="en-US"/>
              </w:rPr>
              <w:t xml:space="preserve">, SAT1, SCML2, SH3KBP1*, </w:t>
            </w:r>
            <w:r w:rsidRPr="00C37405">
              <w:rPr>
                <w:rFonts w:ascii="Calibri" w:hAnsi="Calibri" w:cs="ArialMT"/>
                <w:b/>
                <w:i/>
                <w:sz w:val="18"/>
                <w:szCs w:val="18"/>
                <w:lang w:val="en-US"/>
              </w:rPr>
              <w:t>SHROOM2</w:t>
            </w:r>
            <w:r w:rsidRPr="00C37405">
              <w:rPr>
                <w:rFonts w:ascii="Calibri" w:hAnsi="Calibri" w:cs="ArialMT"/>
                <w:i/>
                <w:sz w:val="18"/>
                <w:szCs w:val="18"/>
                <w:lang w:val="en-US"/>
              </w:rPr>
              <w:t xml:space="preserve">, SMC1A*, SMPX, SMS, SNORA32, SNORA35, SNORA4, </w:t>
            </w:r>
            <w:r w:rsidRPr="00C37405">
              <w:rPr>
                <w:rFonts w:ascii="Calibri" w:hAnsi="Calibri" w:cs="ArialMT"/>
                <w:b/>
                <w:i/>
                <w:sz w:val="18"/>
                <w:szCs w:val="18"/>
                <w:lang w:val="en-US"/>
              </w:rPr>
              <w:t>TRO</w:t>
            </w:r>
            <w:r w:rsidRPr="00C37405">
              <w:rPr>
                <w:rFonts w:ascii="Calibri" w:hAnsi="Calibri" w:cs="ArialMT"/>
                <w:i/>
                <w:sz w:val="18"/>
                <w:szCs w:val="18"/>
                <w:lang w:val="en-US"/>
              </w:rPr>
              <w:t xml:space="preserve">, TRPC5, </w:t>
            </w:r>
            <w:r w:rsidRPr="00C37405">
              <w:rPr>
                <w:rFonts w:ascii="Calibri" w:hAnsi="Calibri" w:cs="ArialMT"/>
                <w:b/>
                <w:i/>
                <w:sz w:val="18"/>
                <w:szCs w:val="18"/>
                <w:lang w:val="en-US"/>
              </w:rPr>
              <w:t>TSPYL2</w:t>
            </w:r>
            <w:r w:rsidRPr="00C37405">
              <w:rPr>
                <w:rFonts w:ascii="Calibri" w:hAnsi="Calibri" w:cs="ArialMT"/>
                <w:i/>
                <w:sz w:val="18"/>
                <w:szCs w:val="18"/>
                <w:lang w:val="en-US"/>
              </w:rPr>
              <w:t xml:space="preserve">, TSR2, </w:t>
            </w:r>
            <w:r w:rsidRPr="00C37405">
              <w:rPr>
                <w:rFonts w:ascii="Calibri" w:hAnsi="Calibri" w:cs="ArialMT"/>
                <w:b/>
                <w:i/>
                <w:sz w:val="18"/>
                <w:szCs w:val="18"/>
                <w:lang w:val="en-US"/>
              </w:rPr>
              <w:t>UBQLN2</w:t>
            </w:r>
            <w:r w:rsidRPr="00C37405">
              <w:rPr>
                <w:rFonts w:ascii="Calibri" w:hAnsi="Calibri" w:cs="ArialMT"/>
                <w:i/>
                <w:sz w:val="18"/>
                <w:szCs w:val="18"/>
                <w:lang w:val="en-US"/>
              </w:rPr>
              <w:t>, USP51, ZCCHC16</w:t>
            </w:r>
          </w:p>
        </w:tc>
      </w:tr>
      <w:tr w:rsidR="0070649B" w:rsidRPr="00B87376" w14:paraId="66FAD6BE" w14:textId="77777777" w:rsidTr="00C37405">
        <w:tc>
          <w:tcPr>
            <w:tcW w:w="777" w:type="dxa"/>
          </w:tcPr>
          <w:p w14:paraId="08EA304D" w14:textId="77777777" w:rsidR="0070649B" w:rsidRPr="0070649B" w:rsidRDefault="0070649B" w:rsidP="00C37405">
            <w:pPr>
              <w:spacing w:line="360" w:lineRule="auto"/>
              <w:rPr>
                <w:rFonts w:ascii="Calibri" w:hAnsi="Calibri"/>
                <w:b/>
                <w:color w:val="000000" w:themeColor="text1"/>
                <w:sz w:val="18"/>
                <w:szCs w:val="18"/>
                <w:lang w:val="en-US"/>
              </w:rPr>
            </w:pPr>
            <w:r w:rsidRPr="0070649B">
              <w:rPr>
                <w:rFonts w:ascii="Calibri" w:eastAsia="Times New Roman" w:hAnsi="Calibri"/>
                <w:color w:val="000000"/>
                <w:sz w:val="18"/>
                <w:szCs w:val="18"/>
                <w:lang w:val="en-US"/>
              </w:rPr>
              <w:t>LOC1</w:t>
            </w:r>
          </w:p>
        </w:tc>
        <w:tc>
          <w:tcPr>
            <w:tcW w:w="7582" w:type="dxa"/>
            <w:vAlign w:val="bottom"/>
          </w:tcPr>
          <w:p w14:paraId="1B4BAAD4" w14:textId="0AA45498" w:rsidR="0070649B" w:rsidRPr="0070649B" w:rsidRDefault="0070649B" w:rsidP="00C37405">
            <w:pPr>
              <w:spacing w:line="276" w:lineRule="auto"/>
              <w:jc w:val="both"/>
              <w:rPr>
                <w:rFonts w:ascii="Calibri" w:hAnsi="Calibri"/>
                <w:b/>
                <w:color w:val="000000" w:themeColor="text1"/>
                <w:sz w:val="18"/>
                <w:szCs w:val="18"/>
                <w:lang w:val="en-US"/>
              </w:rPr>
            </w:pPr>
            <w:r w:rsidRPr="00C37405">
              <w:rPr>
                <w:rFonts w:ascii="Calibri" w:hAnsi="Calibri" w:cs="ArialMT"/>
                <w:i/>
                <w:sz w:val="18"/>
                <w:szCs w:val="18"/>
                <w:lang w:val="en-US"/>
              </w:rPr>
              <w:t xml:space="preserve">B3GAT2, </w:t>
            </w:r>
            <w:r w:rsidRPr="00C37405">
              <w:rPr>
                <w:rFonts w:ascii="Calibri" w:hAnsi="Calibri" w:cs="ArialMT"/>
                <w:b/>
                <w:i/>
                <w:sz w:val="18"/>
                <w:szCs w:val="18"/>
                <w:lang w:val="en-US"/>
              </w:rPr>
              <w:t>BAI3,</w:t>
            </w:r>
            <w:r w:rsidRPr="00C37405">
              <w:rPr>
                <w:rFonts w:ascii="Calibri" w:hAnsi="Calibri" w:cs="ArialMT"/>
                <w:i/>
                <w:sz w:val="18"/>
                <w:szCs w:val="18"/>
                <w:lang w:val="en-US"/>
              </w:rPr>
              <w:t xml:space="preserve"> C6orf57, COL19A1, </w:t>
            </w:r>
            <w:r w:rsidRPr="00C37405">
              <w:rPr>
                <w:rFonts w:ascii="Calibri" w:hAnsi="Calibri" w:cs="ArialMT"/>
                <w:b/>
                <w:i/>
                <w:sz w:val="18"/>
                <w:szCs w:val="18"/>
                <w:lang w:val="en-US"/>
              </w:rPr>
              <w:t>COL9A1,</w:t>
            </w:r>
            <w:r w:rsidRPr="00C37405">
              <w:rPr>
                <w:rFonts w:ascii="Calibri" w:hAnsi="Calibri" w:cs="ArialMT"/>
                <w:i/>
                <w:sz w:val="18"/>
                <w:szCs w:val="18"/>
                <w:lang w:val="en-US"/>
              </w:rPr>
              <w:t xml:space="preserve"> FAM135A, LMBRD1, SMAP1, SNORA64</w:t>
            </w:r>
          </w:p>
        </w:tc>
      </w:tr>
      <w:tr w:rsidR="0070649B" w:rsidRPr="00B87376" w14:paraId="3697E6DA" w14:textId="77777777" w:rsidTr="00C37405">
        <w:tc>
          <w:tcPr>
            <w:tcW w:w="777" w:type="dxa"/>
          </w:tcPr>
          <w:p w14:paraId="53074088" w14:textId="77777777" w:rsidR="0070649B" w:rsidRPr="0070649B" w:rsidRDefault="0070649B" w:rsidP="00C37405">
            <w:pPr>
              <w:spacing w:line="360" w:lineRule="auto"/>
              <w:rPr>
                <w:rFonts w:ascii="Calibri" w:hAnsi="Calibri"/>
                <w:b/>
                <w:color w:val="000000" w:themeColor="text1"/>
                <w:sz w:val="18"/>
                <w:szCs w:val="18"/>
                <w:lang w:val="en-US"/>
              </w:rPr>
            </w:pPr>
            <w:r w:rsidRPr="0070649B">
              <w:rPr>
                <w:rFonts w:ascii="Calibri" w:eastAsia="Times New Roman" w:hAnsi="Calibri"/>
                <w:color w:val="000000"/>
                <w:sz w:val="18"/>
                <w:szCs w:val="18"/>
                <w:lang w:val="en-US"/>
              </w:rPr>
              <w:t>LOC2</w:t>
            </w:r>
          </w:p>
        </w:tc>
        <w:tc>
          <w:tcPr>
            <w:tcW w:w="7582" w:type="dxa"/>
            <w:vAlign w:val="bottom"/>
          </w:tcPr>
          <w:p w14:paraId="584376D3" w14:textId="7E08D698" w:rsidR="0070649B" w:rsidRPr="0070649B" w:rsidRDefault="0070649B" w:rsidP="00C37405">
            <w:pPr>
              <w:spacing w:line="276" w:lineRule="auto"/>
              <w:jc w:val="both"/>
              <w:rPr>
                <w:rFonts w:ascii="Calibri" w:hAnsi="Calibri"/>
                <w:b/>
                <w:color w:val="000000" w:themeColor="text1"/>
                <w:sz w:val="18"/>
                <w:szCs w:val="18"/>
                <w:lang w:val="en-US"/>
              </w:rPr>
            </w:pPr>
            <w:r w:rsidRPr="00C37405">
              <w:rPr>
                <w:rFonts w:ascii="Calibri" w:hAnsi="Calibri" w:cs="ArialMT"/>
                <w:i/>
                <w:sz w:val="18"/>
                <w:szCs w:val="18"/>
                <w:lang w:val="en-US"/>
              </w:rPr>
              <w:t xml:space="preserve">ADAM17, ASAP2, ATP6V1C2, C2orf50, CPSF3, CYS1, GRHL1, </w:t>
            </w:r>
            <w:r w:rsidRPr="00C37405">
              <w:rPr>
                <w:rFonts w:ascii="Calibri" w:hAnsi="Calibri" w:cs="ArialMT"/>
                <w:b/>
                <w:i/>
                <w:sz w:val="18"/>
                <w:szCs w:val="18"/>
                <w:lang w:val="en-US"/>
              </w:rPr>
              <w:t>HPCAL1</w:t>
            </w:r>
            <w:r w:rsidRPr="00C37405">
              <w:rPr>
                <w:rFonts w:ascii="Calibri" w:hAnsi="Calibri" w:cs="ArialMT"/>
                <w:i/>
                <w:sz w:val="18"/>
                <w:szCs w:val="18"/>
                <w:lang w:val="en-US"/>
              </w:rPr>
              <w:t xml:space="preserve">, IAH1, ID2, ITGB1BP1, </w:t>
            </w:r>
            <w:r w:rsidRPr="00C37405">
              <w:rPr>
                <w:rFonts w:ascii="Calibri" w:hAnsi="Calibri" w:cs="ArialMT"/>
                <w:b/>
                <w:i/>
                <w:sz w:val="18"/>
                <w:szCs w:val="18"/>
                <w:lang w:val="en-US"/>
              </w:rPr>
              <w:t>KCNF1</w:t>
            </w:r>
            <w:r w:rsidRPr="00C37405">
              <w:rPr>
                <w:rFonts w:ascii="Calibri" w:hAnsi="Calibri" w:cs="ArialMT"/>
                <w:i/>
                <w:sz w:val="18"/>
                <w:szCs w:val="18"/>
                <w:lang w:val="en-US"/>
              </w:rPr>
              <w:t xml:space="preserve">, </w:t>
            </w:r>
            <w:r w:rsidRPr="00C37405">
              <w:rPr>
                <w:rFonts w:ascii="Calibri" w:hAnsi="Calibri" w:cs="ArialMT"/>
                <w:b/>
                <w:i/>
                <w:sz w:val="18"/>
                <w:szCs w:val="18"/>
                <w:lang w:val="en-US"/>
              </w:rPr>
              <w:t>KIDINS220</w:t>
            </w:r>
            <w:r w:rsidRPr="00C37405">
              <w:rPr>
                <w:rFonts w:ascii="Calibri" w:hAnsi="Calibri" w:cs="ArialMT"/>
                <w:i/>
                <w:sz w:val="18"/>
                <w:szCs w:val="18"/>
                <w:lang w:val="en-US"/>
              </w:rPr>
              <w:t xml:space="preserve">, KLF11, </w:t>
            </w:r>
            <w:r w:rsidRPr="00C37405">
              <w:rPr>
                <w:rFonts w:ascii="Calibri" w:hAnsi="Calibri" w:cs="ArialMT"/>
                <w:b/>
                <w:i/>
                <w:sz w:val="18"/>
                <w:szCs w:val="18"/>
                <w:lang w:val="en-US"/>
              </w:rPr>
              <w:t>MBOAT2</w:t>
            </w:r>
            <w:r w:rsidRPr="00C37405">
              <w:rPr>
                <w:rFonts w:ascii="Calibri" w:hAnsi="Calibri" w:cs="ArialMT"/>
                <w:i/>
                <w:sz w:val="18"/>
                <w:szCs w:val="18"/>
                <w:lang w:val="en-US"/>
              </w:rPr>
              <w:t xml:space="preserve">, NOL10, ODC1, PDIA6, PQLC3, ROCK2, RRM2, SNORA21, SNORA32, SNORA70, TAF1B, </w:t>
            </w:r>
            <w:r w:rsidRPr="00C37405">
              <w:rPr>
                <w:rFonts w:ascii="Calibri" w:hAnsi="Calibri" w:cs="ArialMT"/>
                <w:b/>
                <w:i/>
                <w:sz w:val="18"/>
                <w:szCs w:val="18"/>
                <w:lang w:val="en-US"/>
              </w:rPr>
              <w:t>YWHAQ</w:t>
            </w:r>
            <w:r w:rsidRPr="00C37405">
              <w:rPr>
                <w:rFonts w:ascii="Calibri" w:hAnsi="Calibri" w:cs="ArialMT"/>
                <w:i/>
                <w:sz w:val="18"/>
                <w:szCs w:val="18"/>
                <w:lang w:val="en-US"/>
              </w:rPr>
              <w:t>, ZNF124</w:t>
            </w:r>
          </w:p>
        </w:tc>
      </w:tr>
      <w:tr w:rsidR="0070649B" w:rsidRPr="00CE0437" w14:paraId="275BA194" w14:textId="77777777" w:rsidTr="00C37405">
        <w:tc>
          <w:tcPr>
            <w:tcW w:w="777" w:type="dxa"/>
          </w:tcPr>
          <w:p w14:paraId="5464E01C" w14:textId="77777777" w:rsidR="0070649B" w:rsidRPr="0070649B" w:rsidRDefault="0070649B" w:rsidP="00C37405">
            <w:pPr>
              <w:spacing w:line="360" w:lineRule="auto"/>
              <w:rPr>
                <w:rFonts w:ascii="Calibri" w:hAnsi="Calibri"/>
                <w:b/>
                <w:color w:val="000000" w:themeColor="text1"/>
                <w:sz w:val="18"/>
                <w:szCs w:val="18"/>
                <w:lang w:val="en-US"/>
              </w:rPr>
            </w:pPr>
            <w:r w:rsidRPr="0070649B">
              <w:rPr>
                <w:rFonts w:ascii="Calibri" w:eastAsia="Times New Roman" w:hAnsi="Calibri"/>
                <w:color w:val="000000"/>
                <w:sz w:val="18"/>
                <w:szCs w:val="18"/>
                <w:lang w:val="en-US"/>
              </w:rPr>
              <w:t>BRW1</w:t>
            </w:r>
          </w:p>
        </w:tc>
        <w:tc>
          <w:tcPr>
            <w:tcW w:w="7582" w:type="dxa"/>
            <w:vAlign w:val="bottom"/>
          </w:tcPr>
          <w:p w14:paraId="3CF6790D" w14:textId="56CDE339" w:rsidR="0070649B" w:rsidRPr="0070649B" w:rsidRDefault="0070649B" w:rsidP="00C37405">
            <w:pPr>
              <w:spacing w:line="276" w:lineRule="auto"/>
              <w:jc w:val="both"/>
              <w:rPr>
                <w:rFonts w:ascii="Calibri" w:hAnsi="Calibri"/>
                <w:b/>
                <w:color w:val="000000" w:themeColor="text1"/>
                <w:sz w:val="18"/>
                <w:szCs w:val="18"/>
                <w:lang w:val="en-US"/>
              </w:rPr>
            </w:pPr>
            <w:r w:rsidRPr="00C37405">
              <w:rPr>
                <w:rFonts w:ascii="Calibri" w:hAnsi="Calibri" w:cs="ArialMT"/>
                <w:i/>
                <w:sz w:val="18"/>
                <w:szCs w:val="18"/>
                <w:lang w:val="en-US"/>
              </w:rPr>
              <w:t>C1orf94, HMGB4</w:t>
            </w:r>
          </w:p>
        </w:tc>
      </w:tr>
      <w:tr w:rsidR="0070649B" w:rsidRPr="00B87376" w14:paraId="2031EECD" w14:textId="77777777" w:rsidTr="00C37405">
        <w:tc>
          <w:tcPr>
            <w:tcW w:w="777" w:type="dxa"/>
          </w:tcPr>
          <w:p w14:paraId="54E9E929" w14:textId="77777777" w:rsidR="0070649B" w:rsidRPr="0070649B" w:rsidRDefault="0070649B" w:rsidP="00C37405">
            <w:pPr>
              <w:spacing w:line="360" w:lineRule="auto"/>
              <w:rPr>
                <w:rFonts w:ascii="Calibri" w:hAnsi="Calibri"/>
                <w:b/>
                <w:color w:val="000000" w:themeColor="text1"/>
                <w:sz w:val="18"/>
                <w:szCs w:val="18"/>
                <w:lang w:val="en-US"/>
              </w:rPr>
            </w:pPr>
            <w:r w:rsidRPr="0070649B">
              <w:rPr>
                <w:rFonts w:ascii="Calibri" w:eastAsia="Times New Roman" w:hAnsi="Calibri"/>
                <w:color w:val="000000"/>
                <w:sz w:val="18"/>
                <w:szCs w:val="18"/>
                <w:lang w:val="en-US"/>
              </w:rPr>
              <w:t>BRW2</w:t>
            </w:r>
          </w:p>
        </w:tc>
        <w:tc>
          <w:tcPr>
            <w:tcW w:w="7582" w:type="dxa"/>
            <w:vAlign w:val="bottom"/>
          </w:tcPr>
          <w:p w14:paraId="2CA2BB57" w14:textId="595024F8" w:rsidR="0070649B" w:rsidRPr="0070649B" w:rsidRDefault="0070649B" w:rsidP="00C37405">
            <w:pPr>
              <w:spacing w:line="276" w:lineRule="auto"/>
              <w:jc w:val="both"/>
              <w:rPr>
                <w:rFonts w:ascii="Calibri" w:hAnsi="Calibri"/>
                <w:b/>
                <w:color w:val="000000" w:themeColor="text1"/>
                <w:sz w:val="18"/>
                <w:szCs w:val="18"/>
                <w:lang w:val="en-US"/>
              </w:rPr>
            </w:pPr>
            <w:r w:rsidRPr="00C37405">
              <w:rPr>
                <w:rFonts w:ascii="Calibri" w:hAnsi="Calibri" w:cs="ArialMT"/>
                <w:i/>
                <w:sz w:val="18"/>
                <w:szCs w:val="18"/>
                <w:lang w:val="en-US"/>
              </w:rPr>
              <w:t xml:space="preserve">ARL10, ASPN, </w:t>
            </w:r>
            <w:r w:rsidRPr="00C37405">
              <w:rPr>
                <w:rFonts w:ascii="Calibri" w:hAnsi="Calibri" w:cs="ArialMT"/>
                <w:b/>
                <w:i/>
                <w:sz w:val="18"/>
                <w:szCs w:val="18"/>
                <w:lang w:val="en-US"/>
              </w:rPr>
              <w:t>ATXN1</w:t>
            </w:r>
            <w:r w:rsidRPr="00C37405">
              <w:rPr>
                <w:rFonts w:ascii="Calibri" w:hAnsi="Calibri" w:cs="ArialMT"/>
                <w:i/>
                <w:sz w:val="18"/>
                <w:szCs w:val="18"/>
                <w:lang w:val="en-US"/>
              </w:rPr>
              <w:t xml:space="preserve">, AUH, BARX1, BICD2, C9orf89, </w:t>
            </w:r>
            <w:r w:rsidRPr="00C37405">
              <w:rPr>
                <w:rFonts w:ascii="Calibri" w:hAnsi="Calibri" w:cs="ArialMT"/>
                <w:b/>
                <w:i/>
                <w:sz w:val="18"/>
                <w:szCs w:val="18"/>
                <w:lang w:val="en-US"/>
              </w:rPr>
              <w:t>CAP2</w:t>
            </w:r>
            <w:r w:rsidRPr="00C37405">
              <w:rPr>
                <w:rFonts w:ascii="Calibri" w:hAnsi="Calibri" w:cs="ArialMT"/>
                <w:i/>
                <w:sz w:val="18"/>
                <w:szCs w:val="18"/>
                <w:lang w:val="en-US"/>
              </w:rPr>
              <w:t xml:space="preserve">, CDHR2, CENPP, CKS2, </w:t>
            </w:r>
            <w:r w:rsidRPr="00C37405">
              <w:rPr>
                <w:rFonts w:ascii="Calibri" w:hAnsi="Calibri" w:cs="ArialMT"/>
                <w:b/>
                <w:i/>
                <w:sz w:val="18"/>
                <w:szCs w:val="18"/>
                <w:lang w:val="en-US"/>
              </w:rPr>
              <w:t>CLTB</w:t>
            </w:r>
            <w:r w:rsidRPr="00C37405">
              <w:rPr>
                <w:rFonts w:ascii="Calibri" w:hAnsi="Calibri" w:cs="ArialMT"/>
                <w:i/>
                <w:sz w:val="18"/>
                <w:szCs w:val="18"/>
                <w:lang w:val="en-US"/>
              </w:rPr>
              <w:t xml:space="preserve">, </w:t>
            </w:r>
            <w:r w:rsidRPr="00C37405">
              <w:rPr>
                <w:rFonts w:ascii="Calibri" w:hAnsi="Calibri" w:cs="ArialMT"/>
                <w:b/>
                <w:i/>
                <w:sz w:val="18"/>
                <w:szCs w:val="18"/>
                <w:lang w:val="en-US"/>
              </w:rPr>
              <w:t>CPLX2</w:t>
            </w:r>
            <w:r w:rsidRPr="00C37405">
              <w:rPr>
                <w:rFonts w:ascii="Calibri" w:hAnsi="Calibri" w:cs="ArialMT"/>
                <w:i/>
                <w:sz w:val="18"/>
                <w:szCs w:val="18"/>
                <w:lang w:val="en-US"/>
              </w:rPr>
              <w:t xml:space="preserve">, </w:t>
            </w:r>
            <w:r w:rsidRPr="00C37405">
              <w:rPr>
                <w:rFonts w:ascii="Calibri" w:hAnsi="Calibri" w:cs="ArialMT"/>
                <w:b/>
                <w:i/>
                <w:sz w:val="18"/>
                <w:szCs w:val="18"/>
                <w:lang w:val="en-US"/>
              </w:rPr>
              <w:t>DCUN1D1*</w:t>
            </w:r>
            <w:r w:rsidRPr="00C37405">
              <w:rPr>
                <w:rFonts w:ascii="Calibri" w:hAnsi="Calibri" w:cs="ArialMT"/>
                <w:i/>
                <w:sz w:val="18"/>
                <w:szCs w:val="18"/>
                <w:lang w:val="en-US"/>
              </w:rPr>
              <w:t xml:space="preserve">, </w:t>
            </w:r>
            <w:r w:rsidRPr="00C37405">
              <w:rPr>
                <w:rFonts w:ascii="Calibri" w:hAnsi="Calibri" w:cs="ArialMT"/>
                <w:b/>
                <w:i/>
                <w:sz w:val="18"/>
                <w:szCs w:val="18"/>
                <w:lang w:val="en-US"/>
              </w:rPr>
              <w:t>DEK</w:t>
            </w:r>
            <w:r w:rsidRPr="00C37405">
              <w:rPr>
                <w:rFonts w:ascii="Calibri" w:hAnsi="Calibri" w:cs="ArialMT"/>
                <w:i/>
                <w:sz w:val="18"/>
                <w:szCs w:val="18"/>
                <w:lang w:val="en-US"/>
              </w:rPr>
              <w:t xml:space="preserve">, </w:t>
            </w:r>
            <w:r w:rsidRPr="00C37405">
              <w:rPr>
                <w:rFonts w:ascii="Calibri" w:hAnsi="Calibri" w:cs="ArialMT"/>
                <w:b/>
                <w:i/>
                <w:sz w:val="18"/>
                <w:szCs w:val="18"/>
                <w:lang w:val="en-US"/>
              </w:rPr>
              <w:t>DIRAS2</w:t>
            </w:r>
            <w:r w:rsidRPr="00C37405">
              <w:rPr>
                <w:rFonts w:ascii="Calibri" w:hAnsi="Calibri" w:cs="ArialMT"/>
                <w:i/>
                <w:sz w:val="18"/>
                <w:szCs w:val="18"/>
                <w:lang w:val="en-US"/>
              </w:rPr>
              <w:t xml:space="preserve">, </w:t>
            </w:r>
            <w:r w:rsidRPr="00C37405">
              <w:rPr>
                <w:rFonts w:ascii="Calibri" w:hAnsi="Calibri" w:cs="ArialMT"/>
                <w:b/>
                <w:i/>
                <w:sz w:val="18"/>
                <w:szCs w:val="18"/>
                <w:lang w:val="en-US"/>
              </w:rPr>
              <w:t>DRD1*</w:t>
            </w:r>
            <w:r w:rsidRPr="00C37405">
              <w:rPr>
                <w:rFonts w:ascii="Calibri" w:hAnsi="Calibri" w:cs="ArialMT"/>
                <w:i/>
                <w:sz w:val="18"/>
                <w:szCs w:val="18"/>
                <w:lang w:val="en-US"/>
              </w:rPr>
              <w:t xml:space="preserve">, ECM2, EIF4E1B, FAF2, FAM120A, FAM8A1, FGD3, GADD45G, GPRIN1, HIGD2A, HIGD2B, HRH2, IARS, </w:t>
            </w:r>
            <w:r w:rsidRPr="00C37405">
              <w:rPr>
                <w:rFonts w:ascii="Calibri" w:hAnsi="Calibri" w:cs="ArialMT"/>
                <w:b/>
                <w:i/>
                <w:sz w:val="18"/>
                <w:szCs w:val="18"/>
                <w:lang w:val="en-US"/>
              </w:rPr>
              <w:t>ID4</w:t>
            </w:r>
            <w:r w:rsidRPr="00C37405">
              <w:rPr>
                <w:rFonts w:ascii="Calibri" w:hAnsi="Calibri" w:cs="ArialMT"/>
                <w:i/>
                <w:sz w:val="18"/>
                <w:szCs w:val="18"/>
                <w:lang w:val="en-US"/>
              </w:rPr>
              <w:t xml:space="preserve">, IPPK, KDM1B, KIAA1191, KIF13A, </w:t>
            </w:r>
            <w:r w:rsidRPr="00C37405">
              <w:rPr>
                <w:rFonts w:ascii="Calibri" w:hAnsi="Calibri" w:cs="ArialMT"/>
                <w:b/>
                <w:i/>
                <w:sz w:val="18"/>
                <w:szCs w:val="18"/>
                <w:lang w:val="en-US"/>
              </w:rPr>
              <w:t>MSX2</w:t>
            </w:r>
            <w:r w:rsidRPr="00C37405">
              <w:rPr>
                <w:rFonts w:ascii="Calibri" w:hAnsi="Calibri" w:cs="ArialMT"/>
                <w:i/>
                <w:sz w:val="18"/>
                <w:szCs w:val="18"/>
                <w:lang w:val="en-US"/>
              </w:rPr>
              <w:t xml:space="preserve">, NFIL3, NHLRC1, NINJ1, NOL8, NOP16, </w:t>
            </w:r>
            <w:r w:rsidRPr="00C37405">
              <w:rPr>
                <w:rFonts w:ascii="Calibri" w:hAnsi="Calibri" w:cs="ArialMT"/>
                <w:b/>
                <w:i/>
                <w:sz w:val="18"/>
                <w:szCs w:val="18"/>
                <w:lang w:val="en-US"/>
              </w:rPr>
              <w:t>NUP153</w:t>
            </w:r>
            <w:r w:rsidRPr="00C37405">
              <w:rPr>
                <w:rFonts w:ascii="Calibri" w:hAnsi="Calibri" w:cs="ArialMT"/>
                <w:i/>
                <w:sz w:val="18"/>
                <w:szCs w:val="18"/>
                <w:lang w:val="en-US"/>
              </w:rPr>
              <w:t xml:space="preserve">, NXNL2, OGN, OMD, </w:t>
            </w:r>
            <w:r w:rsidRPr="00C37405">
              <w:rPr>
                <w:rFonts w:ascii="Calibri" w:hAnsi="Calibri" w:cs="ArialMT"/>
                <w:b/>
                <w:i/>
                <w:sz w:val="18"/>
                <w:szCs w:val="18"/>
                <w:lang w:val="en-US"/>
              </w:rPr>
              <w:t>PHF2</w:t>
            </w:r>
            <w:r w:rsidRPr="00C37405">
              <w:rPr>
                <w:rFonts w:ascii="Calibri" w:hAnsi="Calibri" w:cs="ArialMT"/>
                <w:i/>
                <w:sz w:val="18"/>
                <w:szCs w:val="18"/>
                <w:lang w:val="en-US"/>
              </w:rPr>
              <w:t xml:space="preserve">*, PTPDC1, RBM24, </w:t>
            </w:r>
            <w:r w:rsidRPr="00C37405">
              <w:rPr>
                <w:rFonts w:ascii="Calibri" w:hAnsi="Calibri" w:cs="ArialMT"/>
                <w:b/>
                <w:i/>
                <w:sz w:val="18"/>
                <w:szCs w:val="18"/>
                <w:lang w:val="en-US"/>
              </w:rPr>
              <w:t>RNF144B</w:t>
            </w:r>
            <w:r w:rsidRPr="00C37405">
              <w:rPr>
                <w:rFonts w:ascii="Calibri" w:hAnsi="Calibri" w:cs="ArialMT"/>
                <w:i/>
                <w:sz w:val="18"/>
                <w:szCs w:val="18"/>
                <w:lang w:val="en-US"/>
              </w:rPr>
              <w:t>, RNF44</w:t>
            </w:r>
            <w:r w:rsidRPr="00C37405">
              <w:rPr>
                <w:rFonts w:ascii="Calibri" w:hAnsi="Calibri" w:cs="ArialMT"/>
                <w:b/>
                <w:sz w:val="18"/>
                <w:szCs w:val="18"/>
                <w:lang w:val="en-US"/>
              </w:rPr>
              <w:t xml:space="preserve">, </w:t>
            </w:r>
            <w:r w:rsidRPr="00C37405">
              <w:rPr>
                <w:rFonts w:ascii="Calibri" w:hAnsi="Calibri" w:cs="ArialMT"/>
                <w:i/>
                <w:sz w:val="18"/>
                <w:szCs w:val="18"/>
                <w:lang w:val="en-US"/>
              </w:rPr>
              <w:t xml:space="preserve">ROR2, S1PR3, SECISBP2, SEMA4D, SFXN1, </w:t>
            </w:r>
            <w:r w:rsidRPr="00C37405">
              <w:rPr>
                <w:rFonts w:ascii="Calibri" w:hAnsi="Calibri" w:cs="ArialMT"/>
                <w:b/>
                <w:i/>
                <w:sz w:val="18"/>
                <w:szCs w:val="18"/>
                <w:lang w:val="en-US"/>
              </w:rPr>
              <w:t>SHC3</w:t>
            </w:r>
            <w:r w:rsidRPr="00C37405">
              <w:rPr>
                <w:rFonts w:ascii="Calibri" w:hAnsi="Calibri" w:cs="ArialMT"/>
                <w:i/>
                <w:sz w:val="18"/>
                <w:szCs w:val="18"/>
                <w:lang w:val="en-US"/>
              </w:rPr>
              <w:t xml:space="preserve">, </w:t>
            </w:r>
            <w:r w:rsidRPr="00C37405">
              <w:rPr>
                <w:rFonts w:ascii="Calibri" w:hAnsi="Calibri" w:cs="ArialMT"/>
                <w:b/>
                <w:i/>
                <w:sz w:val="18"/>
                <w:szCs w:val="18"/>
                <w:lang w:val="en-US"/>
              </w:rPr>
              <w:t>SNCB</w:t>
            </w:r>
            <w:r w:rsidRPr="00C37405">
              <w:rPr>
                <w:rFonts w:ascii="Calibri" w:hAnsi="Calibri" w:cs="ArialMT"/>
                <w:i/>
                <w:sz w:val="18"/>
                <w:szCs w:val="18"/>
                <w:lang w:val="en-US"/>
              </w:rPr>
              <w:t>, SNORA24, SNORA55, SNORA84, SPIN1, SPTLC1, SUSD3, SYK, THOC3, TPMT, TSPAN17*, UNC5A, WNK2, ZNF169</w:t>
            </w:r>
          </w:p>
        </w:tc>
      </w:tr>
      <w:tr w:rsidR="0070649B" w:rsidRPr="00B87376" w14:paraId="5A5C81F2" w14:textId="77777777" w:rsidTr="00C37405">
        <w:tc>
          <w:tcPr>
            <w:tcW w:w="777" w:type="dxa"/>
          </w:tcPr>
          <w:p w14:paraId="25939508" w14:textId="77777777" w:rsidR="0070649B" w:rsidRPr="0070649B" w:rsidRDefault="0070649B" w:rsidP="00C37405">
            <w:pPr>
              <w:spacing w:line="360" w:lineRule="auto"/>
              <w:rPr>
                <w:rFonts w:ascii="Calibri" w:hAnsi="Calibri"/>
                <w:b/>
                <w:color w:val="000000" w:themeColor="text1"/>
                <w:sz w:val="18"/>
                <w:szCs w:val="18"/>
                <w:lang w:val="en-US"/>
              </w:rPr>
            </w:pPr>
            <w:r w:rsidRPr="0070649B">
              <w:rPr>
                <w:rFonts w:ascii="Calibri" w:eastAsia="Times New Roman" w:hAnsi="Calibri"/>
                <w:color w:val="000000"/>
                <w:sz w:val="18"/>
                <w:szCs w:val="18"/>
                <w:lang w:val="en-US"/>
              </w:rPr>
              <w:t>EXPL1</w:t>
            </w:r>
          </w:p>
        </w:tc>
        <w:tc>
          <w:tcPr>
            <w:tcW w:w="7582" w:type="dxa"/>
          </w:tcPr>
          <w:p w14:paraId="29C91BFD" w14:textId="698F96EE" w:rsidR="0070649B" w:rsidRPr="0070649B" w:rsidRDefault="0070649B" w:rsidP="00C37405">
            <w:pPr>
              <w:spacing w:line="276" w:lineRule="auto"/>
              <w:jc w:val="both"/>
              <w:rPr>
                <w:rFonts w:ascii="Calibri" w:hAnsi="Calibri"/>
                <w:b/>
                <w:color w:val="000000" w:themeColor="text1"/>
                <w:sz w:val="18"/>
                <w:szCs w:val="18"/>
                <w:lang w:val="en-US"/>
              </w:rPr>
            </w:pPr>
            <w:r w:rsidRPr="00C37405">
              <w:rPr>
                <w:rFonts w:ascii="Calibri" w:hAnsi="Calibri" w:cs="ArialMT"/>
                <w:i/>
                <w:sz w:val="18"/>
                <w:szCs w:val="18"/>
                <w:lang w:val="en-US"/>
              </w:rPr>
              <w:t xml:space="preserve">ANKRD60, ATP5E, ATP5EP2, C20orf85, CDH26, </w:t>
            </w:r>
            <w:r w:rsidRPr="00C37405">
              <w:rPr>
                <w:rFonts w:ascii="Calibri" w:hAnsi="Calibri" w:cs="ArialMT"/>
                <w:b/>
                <w:i/>
                <w:sz w:val="18"/>
                <w:szCs w:val="18"/>
                <w:lang w:val="en-US"/>
              </w:rPr>
              <w:t>CDH4</w:t>
            </w:r>
            <w:r w:rsidRPr="00C37405">
              <w:rPr>
                <w:rFonts w:ascii="Calibri" w:hAnsi="Calibri" w:cs="ArialMT"/>
                <w:i/>
                <w:sz w:val="18"/>
                <w:szCs w:val="18"/>
                <w:lang w:val="en-US"/>
              </w:rPr>
              <w:t xml:space="preserve">, CTSZ, </w:t>
            </w:r>
            <w:r w:rsidRPr="00C37405">
              <w:rPr>
                <w:rFonts w:ascii="Calibri" w:hAnsi="Calibri" w:cs="ArialMT"/>
                <w:b/>
                <w:i/>
                <w:sz w:val="18"/>
                <w:szCs w:val="18"/>
                <w:lang w:val="en-US"/>
              </w:rPr>
              <w:t>EDN3</w:t>
            </w:r>
            <w:r w:rsidRPr="00C37405">
              <w:rPr>
                <w:rFonts w:ascii="Calibri" w:hAnsi="Calibri" w:cs="ArialMT"/>
                <w:i/>
                <w:sz w:val="18"/>
                <w:szCs w:val="18"/>
                <w:lang w:val="en-US"/>
              </w:rPr>
              <w:t xml:space="preserve">, FAM217B, GNAS*, </w:t>
            </w:r>
            <w:r w:rsidRPr="00C37405">
              <w:rPr>
                <w:rFonts w:ascii="Calibri" w:hAnsi="Calibri" w:cs="ArialMT"/>
                <w:b/>
                <w:i/>
                <w:sz w:val="18"/>
                <w:szCs w:val="18"/>
                <w:lang w:val="en-US"/>
              </w:rPr>
              <w:t>HRH3</w:t>
            </w:r>
            <w:r w:rsidRPr="00C37405">
              <w:rPr>
                <w:rFonts w:ascii="Calibri" w:hAnsi="Calibri" w:cs="ArialMT"/>
                <w:i/>
                <w:sz w:val="18"/>
                <w:szCs w:val="18"/>
                <w:lang w:val="en-US"/>
              </w:rPr>
              <w:t xml:space="preserve">, LSM14B, MIR298, NPEPL1, PHACTR3, PPP1R3D, </w:t>
            </w:r>
            <w:r w:rsidRPr="00C37405">
              <w:rPr>
                <w:rFonts w:ascii="Calibri" w:hAnsi="Calibri" w:cs="ArialMT"/>
                <w:b/>
                <w:i/>
                <w:sz w:val="18"/>
                <w:szCs w:val="18"/>
                <w:lang w:val="en-US"/>
              </w:rPr>
              <w:t>PSMA7</w:t>
            </w:r>
            <w:r w:rsidRPr="00C37405">
              <w:rPr>
                <w:rFonts w:ascii="Calibri" w:hAnsi="Calibri" w:cs="ArialMT"/>
                <w:i/>
                <w:sz w:val="18"/>
                <w:szCs w:val="18"/>
                <w:lang w:val="en-US"/>
              </w:rPr>
              <w:t xml:space="preserve">, RAB22A, SLMO2, </w:t>
            </w:r>
            <w:r w:rsidRPr="00C37405">
              <w:rPr>
                <w:rFonts w:ascii="Calibri" w:hAnsi="Calibri" w:cs="ArialMT"/>
                <w:b/>
                <w:i/>
                <w:sz w:val="18"/>
                <w:szCs w:val="18"/>
                <w:lang w:val="en-US"/>
              </w:rPr>
              <w:t>SS18L1</w:t>
            </w:r>
            <w:r w:rsidRPr="00C37405">
              <w:rPr>
                <w:rFonts w:ascii="Calibri" w:hAnsi="Calibri" w:cs="ArialMT"/>
                <w:i/>
                <w:sz w:val="18"/>
                <w:szCs w:val="18"/>
                <w:lang w:val="en-US"/>
              </w:rPr>
              <w:t xml:space="preserve">, </w:t>
            </w:r>
            <w:r w:rsidRPr="00C37405">
              <w:rPr>
                <w:rFonts w:ascii="Calibri" w:hAnsi="Calibri" w:cs="ArialMT"/>
                <w:b/>
                <w:i/>
                <w:sz w:val="18"/>
                <w:szCs w:val="18"/>
                <w:lang w:val="en-US"/>
              </w:rPr>
              <w:t>STX16</w:t>
            </w:r>
            <w:r w:rsidRPr="00C37405">
              <w:rPr>
                <w:rFonts w:ascii="Calibri" w:hAnsi="Calibri" w:cs="ArialMT"/>
                <w:i/>
                <w:sz w:val="18"/>
                <w:szCs w:val="18"/>
                <w:lang w:val="en-US"/>
              </w:rPr>
              <w:t xml:space="preserve">, SYCP2, </w:t>
            </w:r>
            <w:r w:rsidRPr="00C37405">
              <w:rPr>
                <w:rFonts w:ascii="Calibri" w:hAnsi="Calibri" w:cs="ArialMT"/>
                <w:b/>
                <w:i/>
                <w:sz w:val="18"/>
                <w:szCs w:val="18"/>
                <w:lang w:val="en-US"/>
              </w:rPr>
              <w:t>TAF4</w:t>
            </w:r>
            <w:r w:rsidRPr="00C37405">
              <w:rPr>
                <w:rFonts w:ascii="Calibri" w:hAnsi="Calibri" w:cs="ArialMT"/>
                <w:i/>
                <w:sz w:val="18"/>
                <w:szCs w:val="18"/>
                <w:lang w:val="en-US"/>
              </w:rPr>
              <w:t>, TUBB1, VAPB, ZNF124, ZNF831</w:t>
            </w:r>
          </w:p>
        </w:tc>
      </w:tr>
      <w:tr w:rsidR="0070649B" w:rsidRPr="00B87376" w14:paraId="1CBC2058" w14:textId="77777777" w:rsidTr="00C37405">
        <w:tc>
          <w:tcPr>
            <w:tcW w:w="777" w:type="dxa"/>
          </w:tcPr>
          <w:p w14:paraId="471E8264" w14:textId="77777777" w:rsidR="0070649B" w:rsidRPr="0070649B" w:rsidRDefault="0070649B" w:rsidP="00C37405">
            <w:pPr>
              <w:spacing w:line="360" w:lineRule="auto"/>
              <w:rPr>
                <w:rFonts w:ascii="Calibri" w:hAnsi="Calibri"/>
                <w:b/>
                <w:color w:val="000000" w:themeColor="text1"/>
                <w:sz w:val="18"/>
                <w:szCs w:val="18"/>
                <w:lang w:val="en-US"/>
              </w:rPr>
            </w:pPr>
            <w:r w:rsidRPr="0070649B">
              <w:rPr>
                <w:rFonts w:ascii="Calibri" w:eastAsia="Times New Roman" w:hAnsi="Calibri"/>
                <w:color w:val="000000"/>
                <w:sz w:val="18"/>
                <w:szCs w:val="18"/>
                <w:lang w:val="en-US"/>
              </w:rPr>
              <w:t>EXPL2</w:t>
            </w:r>
          </w:p>
        </w:tc>
        <w:tc>
          <w:tcPr>
            <w:tcW w:w="7582" w:type="dxa"/>
          </w:tcPr>
          <w:p w14:paraId="787D1B07" w14:textId="64A8E1AF" w:rsidR="0070649B" w:rsidRPr="0070649B" w:rsidRDefault="0070649B" w:rsidP="00C37405">
            <w:pPr>
              <w:spacing w:line="276" w:lineRule="auto"/>
              <w:jc w:val="both"/>
              <w:rPr>
                <w:rFonts w:ascii="Calibri" w:hAnsi="Calibri"/>
                <w:b/>
                <w:color w:val="000000" w:themeColor="text1"/>
                <w:sz w:val="18"/>
                <w:szCs w:val="18"/>
                <w:lang w:val="en-US"/>
              </w:rPr>
            </w:pPr>
            <w:r w:rsidRPr="00C37405">
              <w:rPr>
                <w:rFonts w:ascii="Calibri" w:hAnsi="Calibri" w:cs="ArialMT"/>
                <w:sz w:val="18"/>
                <w:szCs w:val="18"/>
                <w:lang w:val="en-US"/>
              </w:rPr>
              <w:t xml:space="preserve">ADAM17, ASAP2, ATP6V1C2, CMPK2, CPSF3, CYS1, GRHL1, </w:t>
            </w:r>
            <w:r w:rsidRPr="00C37405">
              <w:rPr>
                <w:rFonts w:ascii="Calibri" w:hAnsi="Calibri" w:cs="ArialMT"/>
                <w:b/>
                <w:sz w:val="18"/>
                <w:szCs w:val="18"/>
                <w:lang w:val="en-US"/>
              </w:rPr>
              <w:t>HPCAL1</w:t>
            </w:r>
            <w:r w:rsidRPr="00C37405">
              <w:rPr>
                <w:rFonts w:ascii="Calibri" w:hAnsi="Calibri" w:cs="ArialMT"/>
                <w:sz w:val="18"/>
                <w:szCs w:val="18"/>
                <w:lang w:val="en-US"/>
              </w:rPr>
              <w:t xml:space="preserve">, IAH1, </w:t>
            </w:r>
            <w:r w:rsidRPr="00C37405">
              <w:rPr>
                <w:rFonts w:ascii="Calibri" w:hAnsi="Calibri" w:cs="ArialMT"/>
                <w:b/>
                <w:sz w:val="18"/>
                <w:szCs w:val="18"/>
                <w:lang w:val="en-US"/>
              </w:rPr>
              <w:t>ID2</w:t>
            </w:r>
            <w:r w:rsidRPr="00C37405">
              <w:rPr>
                <w:rFonts w:ascii="Calibri" w:hAnsi="Calibri" w:cs="ArialMT"/>
                <w:sz w:val="18"/>
                <w:szCs w:val="18"/>
                <w:lang w:val="en-US"/>
              </w:rPr>
              <w:t xml:space="preserve">, ITGB1BP1, </w:t>
            </w:r>
            <w:r w:rsidRPr="00C37405">
              <w:rPr>
                <w:rFonts w:ascii="Calibri" w:hAnsi="Calibri" w:cs="ArialMT"/>
                <w:b/>
                <w:sz w:val="18"/>
                <w:szCs w:val="18"/>
                <w:lang w:val="en-US"/>
              </w:rPr>
              <w:t>KIDINS220</w:t>
            </w:r>
            <w:r w:rsidRPr="00C37405">
              <w:rPr>
                <w:rFonts w:ascii="Calibri" w:hAnsi="Calibri" w:cs="ArialMT"/>
                <w:sz w:val="18"/>
                <w:szCs w:val="18"/>
                <w:lang w:val="en-US"/>
              </w:rPr>
              <w:t xml:space="preserve">, KLF11, MBOAT2, NOL10, ODC1, RNF144A, RRM2, RSAD2, SNORA21, SNORA70, </w:t>
            </w:r>
            <w:r w:rsidRPr="00C37405">
              <w:rPr>
                <w:rFonts w:ascii="Calibri" w:hAnsi="Calibri" w:cs="ArialMT"/>
                <w:b/>
                <w:sz w:val="18"/>
                <w:szCs w:val="18"/>
                <w:lang w:val="en-US"/>
              </w:rPr>
              <w:t>SOX11</w:t>
            </w:r>
            <w:r w:rsidRPr="00C37405">
              <w:rPr>
                <w:rFonts w:ascii="Calibri" w:hAnsi="Calibri" w:cs="ArialMT"/>
                <w:sz w:val="18"/>
                <w:szCs w:val="18"/>
                <w:lang w:val="en-US"/>
              </w:rPr>
              <w:t xml:space="preserve">, TAF1B, </w:t>
            </w:r>
            <w:r w:rsidRPr="00C37405">
              <w:rPr>
                <w:rFonts w:ascii="Calibri" w:hAnsi="Calibri" w:cs="ArialMT"/>
                <w:b/>
                <w:sz w:val="18"/>
                <w:szCs w:val="18"/>
                <w:lang w:val="en-US"/>
              </w:rPr>
              <w:t>YWHAQ</w:t>
            </w:r>
            <w:r w:rsidRPr="00C37405">
              <w:rPr>
                <w:rFonts w:ascii="Calibri" w:hAnsi="Calibri" w:cs="ArialMT"/>
                <w:sz w:val="18"/>
                <w:szCs w:val="18"/>
                <w:lang w:val="en-US"/>
              </w:rPr>
              <w:t>, ZNF124</w:t>
            </w:r>
          </w:p>
        </w:tc>
      </w:tr>
    </w:tbl>
    <w:p w14:paraId="3A5A7425" w14:textId="0E420EF4" w:rsidR="00962242" w:rsidRDefault="00962242" w:rsidP="00962242">
      <w:pPr>
        <w:widowControl w:val="0"/>
        <w:suppressLineNumbers/>
        <w:autoSpaceDE w:val="0"/>
        <w:autoSpaceDN w:val="0"/>
        <w:adjustRightInd w:val="0"/>
        <w:spacing w:before="100" w:after="100"/>
        <w:rPr>
          <w:rFonts w:ascii="Calibri" w:hAnsi="Calibri" w:cs="ArialMT"/>
          <w:i/>
          <w:sz w:val="22"/>
          <w:szCs w:val="22"/>
          <w:lang w:val="en-US"/>
        </w:rPr>
      </w:pPr>
      <w:r>
        <w:rPr>
          <w:rFonts w:ascii="Calibri" w:hAnsi="Calibri" w:cs="ArialMT"/>
          <w:i/>
          <w:sz w:val="22"/>
          <w:szCs w:val="22"/>
          <w:lang w:val="en-US"/>
        </w:rPr>
        <w:t>* represents</w:t>
      </w:r>
      <w:r w:rsidRPr="00116614">
        <w:rPr>
          <w:rFonts w:ascii="Calibri" w:hAnsi="Calibri" w:cs="ArialMT"/>
          <w:i/>
          <w:sz w:val="22"/>
          <w:szCs w:val="22"/>
          <w:lang w:val="en-US"/>
        </w:rPr>
        <w:t xml:space="preserve"> </w:t>
      </w:r>
      <w:r>
        <w:rPr>
          <w:rFonts w:ascii="Calibri" w:hAnsi="Calibri" w:cs="ArialMT"/>
          <w:i/>
          <w:sz w:val="22"/>
          <w:szCs w:val="22"/>
          <w:lang w:val="en-US"/>
        </w:rPr>
        <w:t xml:space="preserve">genes scored in the SFARI database; </w:t>
      </w:r>
      <w:r>
        <w:rPr>
          <w:rFonts w:ascii="Calibri" w:hAnsi="Calibri" w:cs="ArialMT"/>
          <w:b/>
          <w:i/>
          <w:sz w:val="22"/>
          <w:szCs w:val="22"/>
          <w:lang w:val="en-US"/>
        </w:rPr>
        <w:t>b</w:t>
      </w:r>
      <w:r w:rsidRPr="00116614">
        <w:rPr>
          <w:rFonts w:ascii="Calibri" w:hAnsi="Calibri" w:cs="ArialMT"/>
          <w:b/>
          <w:i/>
          <w:sz w:val="22"/>
          <w:szCs w:val="22"/>
          <w:lang w:val="en-US"/>
        </w:rPr>
        <w:t>old</w:t>
      </w:r>
      <w:r>
        <w:rPr>
          <w:rFonts w:ascii="Calibri" w:hAnsi="Calibri" w:cs="ArialMT"/>
          <w:i/>
          <w:sz w:val="22"/>
          <w:szCs w:val="22"/>
          <w:lang w:val="en-US"/>
        </w:rPr>
        <w:t xml:space="preserve"> represents genes </w:t>
      </w:r>
      <w:r w:rsidR="0070649B">
        <w:rPr>
          <w:rFonts w:ascii="Calibri" w:hAnsi="Calibri" w:cs="ArialMT"/>
          <w:i/>
          <w:sz w:val="22"/>
          <w:szCs w:val="22"/>
          <w:lang w:val="en-US"/>
        </w:rPr>
        <w:t xml:space="preserve">found </w:t>
      </w:r>
      <w:r>
        <w:rPr>
          <w:rFonts w:ascii="Calibri" w:hAnsi="Calibri" w:cs="ArialMT"/>
          <w:i/>
          <w:sz w:val="22"/>
          <w:szCs w:val="22"/>
          <w:lang w:val="en-US"/>
        </w:rPr>
        <w:t xml:space="preserve">in the top decile of </w:t>
      </w:r>
      <w:r w:rsidR="00470B1F">
        <w:rPr>
          <w:rFonts w:ascii="Calibri" w:hAnsi="Calibri" w:cs="ArialMT"/>
          <w:i/>
          <w:sz w:val="22"/>
          <w:szCs w:val="22"/>
          <w:lang w:val="en-US"/>
        </w:rPr>
        <w:t xml:space="preserve">predicted </w:t>
      </w:r>
      <w:r w:rsidRPr="00962242">
        <w:rPr>
          <w:rFonts w:ascii="Calibri" w:hAnsi="Calibri" w:cs="ArialMT"/>
          <w:i/>
          <w:sz w:val="22"/>
          <w:szCs w:val="22"/>
          <w:lang w:val="en-US"/>
        </w:rPr>
        <w:t>ASD-ranking by Krishnan et al. 2016</w:t>
      </w:r>
      <w:r w:rsidR="00470B1F">
        <w:rPr>
          <w:rFonts w:ascii="Calibri" w:hAnsi="Calibri" w:cs="ArialMT"/>
          <w:i/>
          <w:sz w:val="22"/>
          <w:szCs w:val="22"/>
          <w:lang w:val="en-US"/>
        </w:rPr>
        <w:t>.</w:t>
      </w:r>
      <w:r w:rsidR="00D864F0">
        <w:rPr>
          <w:rFonts w:ascii="Calibri" w:hAnsi="Calibri" w:cs="ArialMT"/>
          <w:i/>
          <w:sz w:val="22"/>
          <w:szCs w:val="22"/>
          <w:lang w:val="en-US"/>
        </w:rPr>
        <w:t xml:space="preserve"> Genes are listed in alphabetical order.</w:t>
      </w:r>
    </w:p>
    <w:p w14:paraId="327AD1DC" w14:textId="6001A775" w:rsidR="00962242" w:rsidRPr="00C37405" w:rsidRDefault="00962242" w:rsidP="00962242">
      <w:pPr>
        <w:widowControl w:val="0"/>
        <w:suppressLineNumbers/>
        <w:autoSpaceDE w:val="0"/>
        <w:autoSpaceDN w:val="0"/>
        <w:adjustRightInd w:val="0"/>
        <w:spacing w:before="100" w:after="100"/>
        <w:rPr>
          <w:rFonts w:ascii="Calibri" w:hAnsi="Calibri" w:cs="ArialMT"/>
          <w:i/>
          <w:sz w:val="22"/>
          <w:szCs w:val="22"/>
          <w:lang w:val="en-US"/>
        </w:rPr>
      </w:pPr>
    </w:p>
    <w:sectPr w:rsidR="00962242" w:rsidRPr="00C37405" w:rsidSect="00C37405">
      <w:footerReference w:type="even" r:id="rId13"/>
      <w:footerReference w:type="default" r:id="rId14"/>
      <w:pgSz w:w="11900"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EA2FB5" w14:textId="77777777" w:rsidR="00E359E3" w:rsidRDefault="00E359E3" w:rsidP="005C2A57">
      <w:r>
        <w:separator/>
      </w:r>
    </w:p>
  </w:endnote>
  <w:endnote w:type="continuationSeparator" w:id="0">
    <w:p w14:paraId="328A936A" w14:textId="77777777" w:rsidR="00E359E3" w:rsidRDefault="00E359E3" w:rsidP="005C2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MT">
    <w:charset w:val="00"/>
    <w:family w:val="auto"/>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F09C8" w14:textId="77777777" w:rsidR="001B7414" w:rsidRDefault="001B7414" w:rsidP="000C20E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751F2A84" w14:textId="77777777" w:rsidR="001B7414" w:rsidRDefault="001B74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EF127" w14:textId="77777777" w:rsidR="001B7414" w:rsidRDefault="001B7414" w:rsidP="000C20E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B13CD">
      <w:rPr>
        <w:rStyle w:val="PageNumber"/>
        <w:noProof/>
      </w:rPr>
      <w:t>1</w:t>
    </w:r>
    <w:r>
      <w:rPr>
        <w:rStyle w:val="PageNumber"/>
      </w:rPr>
      <w:fldChar w:fldCharType="end"/>
    </w:r>
  </w:p>
  <w:p w14:paraId="0D40BC92" w14:textId="77777777" w:rsidR="001B7414" w:rsidRDefault="001B74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4DDECC" w14:textId="77777777" w:rsidR="00E359E3" w:rsidRDefault="00E359E3" w:rsidP="005C2A57">
      <w:r>
        <w:separator/>
      </w:r>
    </w:p>
  </w:footnote>
  <w:footnote w:type="continuationSeparator" w:id="0">
    <w:p w14:paraId="54789043" w14:textId="77777777" w:rsidR="00E359E3" w:rsidRDefault="00E359E3" w:rsidP="005C2A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7128C"/>
    <w:multiLevelType w:val="hybridMultilevel"/>
    <w:tmpl w:val="D1729AF6"/>
    <w:lvl w:ilvl="0" w:tplc="E4CCFFDA">
      <w:start w:val="11"/>
      <w:numFmt w:val="bullet"/>
      <w:lvlText w:val=""/>
      <w:lvlJc w:val="left"/>
      <w:pPr>
        <w:ind w:left="720" w:hanging="360"/>
      </w:pPr>
      <w:rPr>
        <w:rFonts w:ascii="Symbol" w:eastAsiaTheme="minorHAnsi" w:hAnsi="Symbol" w:cs="Aria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E0F536E"/>
    <w:multiLevelType w:val="multilevel"/>
    <w:tmpl w:val="C6C29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4C85BD3"/>
    <w:multiLevelType w:val="multilevel"/>
    <w:tmpl w:val="024A3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A584BA5"/>
    <w:multiLevelType w:val="hybridMultilevel"/>
    <w:tmpl w:val="5E147B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mco Molenhuis">
    <w15:presenceInfo w15:providerId="Windows Live" w15:userId="6a68f7b485e409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defaultTabStop w:val="708"/>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AB04D4"/>
    <w:rsid w:val="00000144"/>
    <w:rsid w:val="0001289A"/>
    <w:rsid w:val="00020AFE"/>
    <w:rsid w:val="00032B84"/>
    <w:rsid w:val="000342E9"/>
    <w:rsid w:val="00035640"/>
    <w:rsid w:val="00044D51"/>
    <w:rsid w:val="00050D0F"/>
    <w:rsid w:val="00063781"/>
    <w:rsid w:val="0006750A"/>
    <w:rsid w:val="00067D2D"/>
    <w:rsid w:val="00072BB0"/>
    <w:rsid w:val="00083544"/>
    <w:rsid w:val="00084B0E"/>
    <w:rsid w:val="00091DF5"/>
    <w:rsid w:val="00094B76"/>
    <w:rsid w:val="000A3D70"/>
    <w:rsid w:val="000C1C36"/>
    <w:rsid w:val="000C20ED"/>
    <w:rsid w:val="000C4919"/>
    <w:rsid w:val="000D398C"/>
    <w:rsid w:val="000D430F"/>
    <w:rsid w:val="000D4BD9"/>
    <w:rsid w:val="000F4591"/>
    <w:rsid w:val="000F56F6"/>
    <w:rsid w:val="000F64FA"/>
    <w:rsid w:val="000F6690"/>
    <w:rsid w:val="00103ABF"/>
    <w:rsid w:val="0010533C"/>
    <w:rsid w:val="001117BF"/>
    <w:rsid w:val="001274F6"/>
    <w:rsid w:val="00135E57"/>
    <w:rsid w:val="00141923"/>
    <w:rsid w:val="00150A92"/>
    <w:rsid w:val="00150F62"/>
    <w:rsid w:val="00154E31"/>
    <w:rsid w:val="00182ED6"/>
    <w:rsid w:val="0018376A"/>
    <w:rsid w:val="00184BA1"/>
    <w:rsid w:val="00187982"/>
    <w:rsid w:val="0019336C"/>
    <w:rsid w:val="00195181"/>
    <w:rsid w:val="0019574B"/>
    <w:rsid w:val="001A08DD"/>
    <w:rsid w:val="001A435C"/>
    <w:rsid w:val="001B4257"/>
    <w:rsid w:val="001B5437"/>
    <w:rsid w:val="001B72BE"/>
    <w:rsid w:val="001B7414"/>
    <w:rsid w:val="001C0DF3"/>
    <w:rsid w:val="001C6124"/>
    <w:rsid w:val="001D0E57"/>
    <w:rsid w:val="001D3339"/>
    <w:rsid w:val="001D62AE"/>
    <w:rsid w:val="001E04B2"/>
    <w:rsid w:val="001E5F9C"/>
    <w:rsid w:val="001E60C4"/>
    <w:rsid w:val="001E755E"/>
    <w:rsid w:val="001F24DE"/>
    <w:rsid w:val="001F4AE7"/>
    <w:rsid w:val="001F590C"/>
    <w:rsid w:val="00202976"/>
    <w:rsid w:val="00207107"/>
    <w:rsid w:val="0020741A"/>
    <w:rsid w:val="002141A2"/>
    <w:rsid w:val="002224F5"/>
    <w:rsid w:val="00224D80"/>
    <w:rsid w:val="00226908"/>
    <w:rsid w:val="002311F2"/>
    <w:rsid w:val="00233673"/>
    <w:rsid w:val="00236D54"/>
    <w:rsid w:val="00244A17"/>
    <w:rsid w:val="00260D93"/>
    <w:rsid w:val="00266F1F"/>
    <w:rsid w:val="002671DF"/>
    <w:rsid w:val="00271D8D"/>
    <w:rsid w:val="00275947"/>
    <w:rsid w:val="002B0996"/>
    <w:rsid w:val="002B3CE1"/>
    <w:rsid w:val="002B6969"/>
    <w:rsid w:val="002C18DA"/>
    <w:rsid w:val="002C5C7C"/>
    <w:rsid w:val="002C7B6E"/>
    <w:rsid w:val="002D3F66"/>
    <w:rsid w:val="002D4FB2"/>
    <w:rsid w:val="002E25EB"/>
    <w:rsid w:val="002E56D4"/>
    <w:rsid w:val="002F1FA4"/>
    <w:rsid w:val="002F2942"/>
    <w:rsid w:val="002F2A33"/>
    <w:rsid w:val="002F7835"/>
    <w:rsid w:val="00302441"/>
    <w:rsid w:val="0031350F"/>
    <w:rsid w:val="003211E6"/>
    <w:rsid w:val="00324F94"/>
    <w:rsid w:val="00330338"/>
    <w:rsid w:val="003505F3"/>
    <w:rsid w:val="003535F1"/>
    <w:rsid w:val="003541D0"/>
    <w:rsid w:val="00360E66"/>
    <w:rsid w:val="00361294"/>
    <w:rsid w:val="00376362"/>
    <w:rsid w:val="00381BC5"/>
    <w:rsid w:val="00383185"/>
    <w:rsid w:val="003874B1"/>
    <w:rsid w:val="0039014F"/>
    <w:rsid w:val="003936E9"/>
    <w:rsid w:val="00393EBC"/>
    <w:rsid w:val="00395FEF"/>
    <w:rsid w:val="003A6078"/>
    <w:rsid w:val="003B0BBC"/>
    <w:rsid w:val="003B1391"/>
    <w:rsid w:val="003B1F3E"/>
    <w:rsid w:val="003C146A"/>
    <w:rsid w:val="003D50AB"/>
    <w:rsid w:val="003D553F"/>
    <w:rsid w:val="003F72E8"/>
    <w:rsid w:val="0040789E"/>
    <w:rsid w:val="0041119B"/>
    <w:rsid w:val="00425D77"/>
    <w:rsid w:val="004307E8"/>
    <w:rsid w:val="004342B1"/>
    <w:rsid w:val="00437EED"/>
    <w:rsid w:val="0045100B"/>
    <w:rsid w:val="004547CF"/>
    <w:rsid w:val="0045540E"/>
    <w:rsid w:val="00467ADD"/>
    <w:rsid w:val="00470B1F"/>
    <w:rsid w:val="00494154"/>
    <w:rsid w:val="00496535"/>
    <w:rsid w:val="004A372F"/>
    <w:rsid w:val="004A7194"/>
    <w:rsid w:val="004C51F6"/>
    <w:rsid w:val="004C73D9"/>
    <w:rsid w:val="004D48BC"/>
    <w:rsid w:val="004D7534"/>
    <w:rsid w:val="004D7CCA"/>
    <w:rsid w:val="004D7F2A"/>
    <w:rsid w:val="004E7402"/>
    <w:rsid w:val="004F24A6"/>
    <w:rsid w:val="00513CB5"/>
    <w:rsid w:val="005146FD"/>
    <w:rsid w:val="005149F6"/>
    <w:rsid w:val="00516150"/>
    <w:rsid w:val="00516C12"/>
    <w:rsid w:val="005221DF"/>
    <w:rsid w:val="00526011"/>
    <w:rsid w:val="00535FA7"/>
    <w:rsid w:val="00547D04"/>
    <w:rsid w:val="00550B82"/>
    <w:rsid w:val="00552125"/>
    <w:rsid w:val="005532D3"/>
    <w:rsid w:val="00564984"/>
    <w:rsid w:val="0057141D"/>
    <w:rsid w:val="0057157E"/>
    <w:rsid w:val="00572049"/>
    <w:rsid w:val="0057324E"/>
    <w:rsid w:val="00573D46"/>
    <w:rsid w:val="0057493A"/>
    <w:rsid w:val="00574D46"/>
    <w:rsid w:val="005840D8"/>
    <w:rsid w:val="00587A9B"/>
    <w:rsid w:val="005A2A3D"/>
    <w:rsid w:val="005A506F"/>
    <w:rsid w:val="005B1441"/>
    <w:rsid w:val="005C22AB"/>
    <w:rsid w:val="005C2A57"/>
    <w:rsid w:val="005C2C05"/>
    <w:rsid w:val="005C3B4E"/>
    <w:rsid w:val="005C65D2"/>
    <w:rsid w:val="005C78DB"/>
    <w:rsid w:val="005D42EA"/>
    <w:rsid w:val="005E00E7"/>
    <w:rsid w:val="005E76A5"/>
    <w:rsid w:val="005F4D32"/>
    <w:rsid w:val="0061019B"/>
    <w:rsid w:val="00611A34"/>
    <w:rsid w:val="00613ED1"/>
    <w:rsid w:val="00620580"/>
    <w:rsid w:val="00620B84"/>
    <w:rsid w:val="00621B34"/>
    <w:rsid w:val="00625831"/>
    <w:rsid w:val="00631C06"/>
    <w:rsid w:val="00640B23"/>
    <w:rsid w:val="006434D0"/>
    <w:rsid w:val="006535FC"/>
    <w:rsid w:val="00667AFF"/>
    <w:rsid w:val="006800BC"/>
    <w:rsid w:val="006B4EBC"/>
    <w:rsid w:val="006C03F8"/>
    <w:rsid w:val="006C739D"/>
    <w:rsid w:val="006E1072"/>
    <w:rsid w:val="006F5312"/>
    <w:rsid w:val="007027FE"/>
    <w:rsid w:val="0070542A"/>
    <w:rsid w:val="0070649B"/>
    <w:rsid w:val="00706B28"/>
    <w:rsid w:val="00716FDF"/>
    <w:rsid w:val="00725950"/>
    <w:rsid w:val="00740D40"/>
    <w:rsid w:val="007509D5"/>
    <w:rsid w:val="00751232"/>
    <w:rsid w:val="00752BF5"/>
    <w:rsid w:val="007550A4"/>
    <w:rsid w:val="00770AC4"/>
    <w:rsid w:val="007818D1"/>
    <w:rsid w:val="007834EB"/>
    <w:rsid w:val="00797CA8"/>
    <w:rsid w:val="007A1545"/>
    <w:rsid w:val="007A694A"/>
    <w:rsid w:val="007C07AE"/>
    <w:rsid w:val="007C5911"/>
    <w:rsid w:val="007D16C0"/>
    <w:rsid w:val="007D6C97"/>
    <w:rsid w:val="007E57D6"/>
    <w:rsid w:val="007F2AB6"/>
    <w:rsid w:val="007F6467"/>
    <w:rsid w:val="007F7326"/>
    <w:rsid w:val="008007BC"/>
    <w:rsid w:val="008060B7"/>
    <w:rsid w:val="00811442"/>
    <w:rsid w:val="008115D3"/>
    <w:rsid w:val="00811F58"/>
    <w:rsid w:val="00814763"/>
    <w:rsid w:val="00820EEC"/>
    <w:rsid w:val="008260A0"/>
    <w:rsid w:val="008271EA"/>
    <w:rsid w:val="00827903"/>
    <w:rsid w:val="008423C9"/>
    <w:rsid w:val="00847B00"/>
    <w:rsid w:val="008521B6"/>
    <w:rsid w:val="0085304A"/>
    <w:rsid w:val="00854BE6"/>
    <w:rsid w:val="00855459"/>
    <w:rsid w:val="00857A10"/>
    <w:rsid w:val="00860DBA"/>
    <w:rsid w:val="008655DA"/>
    <w:rsid w:val="008669BA"/>
    <w:rsid w:val="008773EA"/>
    <w:rsid w:val="008813D1"/>
    <w:rsid w:val="008929E7"/>
    <w:rsid w:val="0089375E"/>
    <w:rsid w:val="00894039"/>
    <w:rsid w:val="00897522"/>
    <w:rsid w:val="008A271C"/>
    <w:rsid w:val="008A607E"/>
    <w:rsid w:val="008B0F5D"/>
    <w:rsid w:val="008C0F66"/>
    <w:rsid w:val="008C396D"/>
    <w:rsid w:val="008C7938"/>
    <w:rsid w:val="008D2F1A"/>
    <w:rsid w:val="008D4A4D"/>
    <w:rsid w:val="008D4C79"/>
    <w:rsid w:val="008E0AA5"/>
    <w:rsid w:val="008E6D68"/>
    <w:rsid w:val="008E7D10"/>
    <w:rsid w:val="008F2BE4"/>
    <w:rsid w:val="008F3CBE"/>
    <w:rsid w:val="00903191"/>
    <w:rsid w:val="0090685E"/>
    <w:rsid w:val="00910ED2"/>
    <w:rsid w:val="00924A91"/>
    <w:rsid w:val="00930370"/>
    <w:rsid w:val="00930D17"/>
    <w:rsid w:val="00931CA3"/>
    <w:rsid w:val="00933C77"/>
    <w:rsid w:val="00944481"/>
    <w:rsid w:val="00946C43"/>
    <w:rsid w:val="0095056C"/>
    <w:rsid w:val="00954430"/>
    <w:rsid w:val="00962242"/>
    <w:rsid w:val="00962652"/>
    <w:rsid w:val="00966F79"/>
    <w:rsid w:val="00970CB3"/>
    <w:rsid w:val="00970D77"/>
    <w:rsid w:val="009744D2"/>
    <w:rsid w:val="0098271F"/>
    <w:rsid w:val="00991640"/>
    <w:rsid w:val="009A3834"/>
    <w:rsid w:val="009B13CD"/>
    <w:rsid w:val="009C1A62"/>
    <w:rsid w:val="009C4082"/>
    <w:rsid w:val="009E1C55"/>
    <w:rsid w:val="009E1F51"/>
    <w:rsid w:val="009E36CC"/>
    <w:rsid w:val="009F287C"/>
    <w:rsid w:val="009F2950"/>
    <w:rsid w:val="009F5CC9"/>
    <w:rsid w:val="009F7195"/>
    <w:rsid w:val="00A02235"/>
    <w:rsid w:val="00A03992"/>
    <w:rsid w:val="00A13718"/>
    <w:rsid w:val="00A17D8C"/>
    <w:rsid w:val="00A23936"/>
    <w:rsid w:val="00A243C3"/>
    <w:rsid w:val="00A35023"/>
    <w:rsid w:val="00A377E7"/>
    <w:rsid w:val="00A51868"/>
    <w:rsid w:val="00A53670"/>
    <w:rsid w:val="00A63249"/>
    <w:rsid w:val="00A726D5"/>
    <w:rsid w:val="00A95F14"/>
    <w:rsid w:val="00A97D86"/>
    <w:rsid w:val="00AA3C75"/>
    <w:rsid w:val="00AA696B"/>
    <w:rsid w:val="00AA733B"/>
    <w:rsid w:val="00AA73F5"/>
    <w:rsid w:val="00AB04D4"/>
    <w:rsid w:val="00AB78AB"/>
    <w:rsid w:val="00AC06C3"/>
    <w:rsid w:val="00AC084B"/>
    <w:rsid w:val="00AC2946"/>
    <w:rsid w:val="00AC477E"/>
    <w:rsid w:val="00AC5968"/>
    <w:rsid w:val="00AD4CE3"/>
    <w:rsid w:val="00AE2A51"/>
    <w:rsid w:val="00AE3A22"/>
    <w:rsid w:val="00AE4F87"/>
    <w:rsid w:val="00AF18DE"/>
    <w:rsid w:val="00AF6E51"/>
    <w:rsid w:val="00B047FC"/>
    <w:rsid w:val="00B16A7D"/>
    <w:rsid w:val="00B2407E"/>
    <w:rsid w:val="00B3512A"/>
    <w:rsid w:val="00B40160"/>
    <w:rsid w:val="00B42769"/>
    <w:rsid w:val="00B53721"/>
    <w:rsid w:val="00B55250"/>
    <w:rsid w:val="00B6107B"/>
    <w:rsid w:val="00B65994"/>
    <w:rsid w:val="00B71334"/>
    <w:rsid w:val="00B71BB7"/>
    <w:rsid w:val="00B8626A"/>
    <w:rsid w:val="00B87376"/>
    <w:rsid w:val="00B879B3"/>
    <w:rsid w:val="00B9433E"/>
    <w:rsid w:val="00B94679"/>
    <w:rsid w:val="00B974AB"/>
    <w:rsid w:val="00BA072B"/>
    <w:rsid w:val="00BA357A"/>
    <w:rsid w:val="00BA38AB"/>
    <w:rsid w:val="00BB5877"/>
    <w:rsid w:val="00BB5EA9"/>
    <w:rsid w:val="00BB64A4"/>
    <w:rsid w:val="00BB65BB"/>
    <w:rsid w:val="00BB6859"/>
    <w:rsid w:val="00BB7860"/>
    <w:rsid w:val="00BC5D24"/>
    <w:rsid w:val="00BD16A5"/>
    <w:rsid w:val="00BD57DD"/>
    <w:rsid w:val="00BE3E2D"/>
    <w:rsid w:val="00BF3352"/>
    <w:rsid w:val="00C02253"/>
    <w:rsid w:val="00C02F4C"/>
    <w:rsid w:val="00C04601"/>
    <w:rsid w:val="00C1113D"/>
    <w:rsid w:val="00C117E1"/>
    <w:rsid w:val="00C118CF"/>
    <w:rsid w:val="00C17779"/>
    <w:rsid w:val="00C2495E"/>
    <w:rsid w:val="00C26B90"/>
    <w:rsid w:val="00C276D2"/>
    <w:rsid w:val="00C316D0"/>
    <w:rsid w:val="00C37405"/>
    <w:rsid w:val="00C40EE0"/>
    <w:rsid w:val="00C45F3C"/>
    <w:rsid w:val="00C5387D"/>
    <w:rsid w:val="00C55B5C"/>
    <w:rsid w:val="00C64528"/>
    <w:rsid w:val="00C67046"/>
    <w:rsid w:val="00C76901"/>
    <w:rsid w:val="00C8148F"/>
    <w:rsid w:val="00C82238"/>
    <w:rsid w:val="00C855B4"/>
    <w:rsid w:val="00CA39B1"/>
    <w:rsid w:val="00CA4E31"/>
    <w:rsid w:val="00CA71F2"/>
    <w:rsid w:val="00CA7C48"/>
    <w:rsid w:val="00CB18D5"/>
    <w:rsid w:val="00CB43CC"/>
    <w:rsid w:val="00CB4B7D"/>
    <w:rsid w:val="00CB520F"/>
    <w:rsid w:val="00CC3AE2"/>
    <w:rsid w:val="00CC3BA5"/>
    <w:rsid w:val="00CD15EE"/>
    <w:rsid w:val="00CD39D6"/>
    <w:rsid w:val="00CD4DE5"/>
    <w:rsid w:val="00CD527C"/>
    <w:rsid w:val="00CD578A"/>
    <w:rsid w:val="00CD61DC"/>
    <w:rsid w:val="00CE0437"/>
    <w:rsid w:val="00CE30A3"/>
    <w:rsid w:val="00CE34B1"/>
    <w:rsid w:val="00CF2841"/>
    <w:rsid w:val="00CF482D"/>
    <w:rsid w:val="00CF7E6D"/>
    <w:rsid w:val="00D00DEC"/>
    <w:rsid w:val="00D01ACF"/>
    <w:rsid w:val="00D01C9A"/>
    <w:rsid w:val="00D0329B"/>
    <w:rsid w:val="00D0562B"/>
    <w:rsid w:val="00D10152"/>
    <w:rsid w:val="00D126AD"/>
    <w:rsid w:val="00D16882"/>
    <w:rsid w:val="00D229CD"/>
    <w:rsid w:val="00D25849"/>
    <w:rsid w:val="00D358BF"/>
    <w:rsid w:val="00D418AB"/>
    <w:rsid w:val="00D63876"/>
    <w:rsid w:val="00D7788D"/>
    <w:rsid w:val="00D83D54"/>
    <w:rsid w:val="00D858EB"/>
    <w:rsid w:val="00D864F0"/>
    <w:rsid w:val="00D9091A"/>
    <w:rsid w:val="00D9436D"/>
    <w:rsid w:val="00D952C4"/>
    <w:rsid w:val="00D95CF4"/>
    <w:rsid w:val="00DA7F7F"/>
    <w:rsid w:val="00DB300A"/>
    <w:rsid w:val="00DB71FA"/>
    <w:rsid w:val="00DB732B"/>
    <w:rsid w:val="00DC0EFD"/>
    <w:rsid w:val="00DC3DF8"/>
    <w:rsid w:val="00DC6A82"/>
    <w:rsid w:val="00DD155A"/>
    <w:rsid w:val="00DD3D8C"/>
    <w:rsid w:val="00DD65AC"/>
    <w:rsid w:val="00DF165C"/>
    <w:rsid w:val="00DF60EB"/>
    <w:rsid w:val="00E03C6C"/>
    <w:rsid w:val="00E21303"/>
    <w:rsid w:val="00E25F7C"/>
    <w:rsid w:val="00E27D3E"/>
    <w:rsid w:val="00E34D35"/>
    <w:rsid w:val="00E359E3"/>
    <w:rsid w:val="00E44B07"/>
    <w:rsid w:val="00E60D61"/>
    <w:rsid w:val="00E64779"/>
    <w:rsid w:val="00E65B8B"/>
    <w:rsid w:val="00E70251"/>
    <w:rsid w:val="00E744A5"/>
    <w:rsid w:val="00E74575"/>
    <w:rsid w:val="00E74A8E"/>
    <w:rsid w:val="00E806E9"/>
    <w:rsid w:val="00E85B2A"/>
    <w:rsid w:val="00E90F5A"/>
    <w:rsid w:val="00E942B6"/>
    <w:rsid w:val="00EA0F46"/>
    <w:rsid w:val="00EA27B2"/>
    <w:rsid w:val="00EB20D5"/>
    <w:rsid w:val="00EB341C"/>
    <w:rsid w:val="00EC6B76"/>
    <w:rsid w:val="00ED3CFC"/>
    <w:rsid w:val="00ED7B17"/>
    <w:rsid w:val="00EE1567"/>
    <w:rsid w:val="00EF51B3"/>
    <w:rsid w:val="00F02028"/>
    <w:rsid w:val="00F02F66"/>
    <w:rsid w:val="00F044E0"/>
    <w:rsid w:val="00F1267B"/>
    <w:rsid w:val="00F158C6"/>
    <w:rsid w:val="00F3059B"/>
    <w:rsid w:val="00F41CEE"/>
    <w:rsid w:val="00F420CB"/>
    <w:rsid w:val="00F436C2"/>
    <w:rsid w:val="00F46163"/>
    <w:rsid w:val="00F601D5"/>
    <w:rsid w:val="00F60F75"/>
    <w:rsid w:val="00F66DC8"/>
    <w:rsid w:val="00F73484"/>
    <w:rsid w:val="00F74A6F"/>
    <w:rsid w:val="00F772E4"/>
    <w:rsid w:val="00F77BD8"/>
    <w:rsid w:val="00F81DC2"/>
    <w:rsid w:val="00F87792"/>
    <w:rsid w:val="00F92D7B"/>
    <w:rsid w:val="00F95EE5"/>
    <w:rsid w:val="00F9727C"/>
    <w:rsid w:val="00FA00F9"/>
    <w:rsid w:val="00FA39E8"/>
    <w:rsid w:val="00FA4D65"/>
    <w:rsid w:val="00FA72F0"/>
    <w:rsid w:val="00FA7E52"/>
    <w:rsid w:val="00FB2DD6"/>
    <w:rsid w:val="00FB4D9D"/>
    <w:rsid w:val="00FC230F"/>
    <w:rsid w:val="00FC3BBA"/>
    <w:rsid w:val="00FC4120"/>
    <w:rsid w:val="00FC4D64"/>
    <w:rsid w:val="00FD187D"/>
    <w:rsid w:val="00FD3E03"/>
    <w:rsid w:val="00FD525C"/>
    <w:rsid w:val="00FD7558"/>
    <w:rsid w:val="00FE669A"/>
    <w:rsid w:val="00FF12CD"/>
    <w:rsid w:val="00FF54BB"/>
    <w:rsid w:val="00FF762F"/>
    <w:rsid w:val="00FF7E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37D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ED2"/>
    <w:rPr>
      <w:rFonts w:ascii="Times New Roman" w:hAnsi="Times New Roman" w:cs="Times New Roman"/>
      <w:lang w:eastAsia="nl-NL"/>
    </w:rPr>
  </w:style>
  <w:style w:type="paragraph" w:styleId="Heading1">
    <w:name w:val="heading 1"/>
    <w:basedOn w:val="Normal"/>
    <w:next w:val="Normal"/>
    <w:link w:val="Heading1Char"/>
    <w:uiPriority w:val="9"/>
    <w:qFormat/>
    <w:rsid w:val="0033033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4">
    <w:name w:val="heading 4"/>
    <w:basedOn w:val="Normal"/>
    <w:next w:val="Normal"/>
    <w:link w:val="Heading4Char"/>
    <w:uiPriority w:val="9"/>
    <w:semiHidden/>
    <w:unhideWhenUsed/>
    <w:qFormat/>
    <w:rsid w:val="00CE043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C2A57"/>
    <w:pPr>
      <w:spacing w:before="100" w:beforeAutospacing="1" w:after="100" w:afterAutospacing="1"/>
    </w:pPr>
  </w:style>
  <w:style w:type="paragraph" w:styleId="Header">
    <w:name w:val="header"/>
    <w:basedOn w:val="Normal"/>
    <w:link w:val="HeaderChar"/>
    <w:uiPriority w:val="99"/>
    <w:unhideWhenUsed/>
    <w:rsid w:val="005C2A57"/>
    <w:pPr>
      <w:tabs>
        <w:tab w:val="center" w:pos="4536"/>
        <w:tab w:val="right" w:pos="9072"/>
      </w:tabs>
    </w:pPr>
    <w:rPr>
      <w:rFonts w:asciiTheme="minorHAnsi" w:hAnsiTheme="minorHAnsi" w:cstheme="minorBidi"/>
      <w:lang w:eastAsia="en-US"/>
    </w:rPr>
  </w:style>
  <w:style w:type="character" w:customStyle="1" w:styleId="HeaderChar">
    <w:name w:val="Header Char"/>
    <w:basedOn w:val="DefaultParagraphFont"/>
    <w:link w:val="Header"/>
    <w:uiPriority w:val="99"/>
    <w:rsid w:val="005C2A57"/>
  </w:style>
  <w:style w:type="paragraph" w:styleId="Footer">
    <w:name w:val="footer"/>
    <w:basedOn w:val="Normal"/>
    <w:link w:val="FooterChar"/>
    <w:uiPriority w:val="99"/>
    <w:unhideWhenUsed/>
    <w:rsid w:val="005C2A57"/>
    <w:pPr>
      <w:tabs>
        <w:tab w:val="center" w:pos="4536"/>
        <w:tab w:val="right" w:pos="9072"/>
      </w:tabs>
    </w:pPr>
    <w:rPr>
      <w:rFonts w:asciiTheme="minorHAnsi" w:hAnsiTheme="minorHAnsi" w:cstheme="minorBidi"/>
      <w:lang w:eastAsia="en-US"/>
    </w:rPr>
  </w:style>
  <w:style w:type="character" w:customStyle="1" w:styleId="FooterChar">
    <w:name w:val="Footer Char"/>
    <w:basedOn w:val="DefaultParagraphFont"/>
    <w:link w:val="Footer"/>
    <w:uiPriority w:val="99"/>
    <w:rsid w:val="005C2A57"/>
  </w:style>
  <w:style w:type="character" w:styleId="PageNumber">
    <w:name w:val="page number"/>
    <w:basedOn w:val="DefaultParagraphFont"/>
    <w:uiPriority w:val="99"/>
    <w:semiHidden/>
    <w:unhideWhenUsed/>
    <w:rsid w:val="005C2A57"/>
  </w:style>
  <w:style w:type="character" w:styleId="Hyperlink">
    <w:name w:val="Hyperlink"/>
    <w:basedOn w:val="DefaultParagraphFont"/>
    <w:uiPriority w:val="99"/>
    <w:unhideWhenUsed/>
    <w:rsid w:val="00706B28"/>
    <w:rPr>
      <w:color w:val="0563C1" w:themeColor="hyperlink"/>
      <w:u w:val="single"/>
    </w:rPr>
  </w:style>
  <w:style w:type="paragraph" w:styleId="ListParagraph">
    <w:name w:val="List Paragraph"/>
    <w:basedOn w:val="Normal"/>
    <w:uiPriority w:val="34"/>
    <w:qFormat/>
    <w:rsid w:val="00FA72F0"/>
    <w:pPr>
      <w:ind w:left="720"/>
      <w:contextualSpacing/>
    </w:pPr>
  </w:style>
  <w:style w:type="paragraph" w:styleId="NoSpacing">
    <w:name w:val="No Spacing"/>
    <w:uiPriority w:val="1"/>
    <w:qFormat/>
    <w:rsid w:val="00F9727C"/>
    <w:pPr>
      <w:spacing w:line="480" w:lineRule="auto"/>
    </w:pPr>
    <w:rPr>
      <w:lang w:val="en-US"/>
    </w:rPr>
  </w:style>
  <w:style w:type="paragraph" w:styleId="DocumentMap">
    <w:name w:val="Document Map"/>
    <w:basedOn w:val="Normal"/>
    <w:link w:val="DocumentMapChar"/>
    <w:uiPriority w:val="99"/>
    <w:semiHidden/>
    <w:unhideWhenUsed/>
    <w:rsid w:val="005149F6"/>
  </w:style>
  <w:style w:type="character" w:customStyle="1" w:styleId="DocumentMapChar">
    <w:name w:val="Document Map Char"/>
    <w:basedOn w:val="DefaultParagraphFont"/>
    <w:link w:val="DocumentMap"/>
    <w:uiPriority w:val="99"/>
    <w:semiHidden/>
    <w:rsid w:val="005149F6"/>
    <w:rPr>
      <w:rFonts w:ascii="Times New Roman" w:hAnsi="Times New Roman" w:cs="Times New Roman"/>
    </w:rPr>
  </w:style>
  <w:style w:type="paragraph" w:styleId="BalloonText">
    <w:name w:val="Balloon Text"/>
    <w:basedOn w:val="Normal"/>
    <w:link w:val="BalloonTextChar"/>
    <w:uiPriority w:val="99"/>
    <w:semiHidden/>
    <w:unhideWhenUsed/>
    <w:rsid w:val="009744D2"/>
    <w:rPr>
      <w:sz w:val="18"/>
      <w:szCs w:val="18"/>
      <w:lang w:eastAsia="en-US"/>
    </w:rPr>
  </w:style>
  <w:style w:type="character" w:customStyle="1" w:styleId="BalloonTextChar">
    <w:name w:val="Balloon Text Char"/>
    <w:basedOn w:val="DefaultParagraphFont"/>
    <w:link w:val="BalloonText"/>
    <w:uiPriority w:val="99"/>
    <w:semiHidden/>
    <w:rsid w:val="009744D2"/>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71D8D"/>
    <w:rPr>
      <w:sz w:val="18"/>
      <w:szCs w:val="18"/>
    </w:rPr>
  </w:style>
  <w:style w:type="paragraph" w:styleId="CommentText">
    <w:name w:val="annotation text"/>
    <w:basedOn w:val="Normal"/>
    <w:link w:val="CommentTextChar"/>
    <w:uiPriority w:val="99"/>
    <w:unhideWhenUsed/>
    <w:rsid w:val="00271D8D"/>
    <w:rPr>
      <w:rFonts w:asciiTheme="minorHAnsi" w:hAnsiTheme="minorHAnsi" w:cstheme="minorBidi"/>
      <w:lang w:eastAsia="en-US"/>
    </w:rPr>
  </w:style>
  <w:style w:type="character" w:customStyle="1" w:styleId="CommentTextChar">
    <w:name w:val="Comment Text Char"/>
    <w:basedOn w:val="DefaultParagraphFont"/>
    <w:link w:val="CommentText"/>
    <w:uiPriority w:val="99"/>
    <w:rsid w:val="00271D8D"/>
  </w:style>
  <w:style w:type="paragraph" w:styleId="CommentSubject">
    <w:name w:val="annotation subject"/>
    <w:basedOn w:val="CommentText"/>
    <w:next w:val="CommentText"/>
    <w:link w:val="CommentSubjectChar"/>
    <w:uiPriority w:val="99"/>
    <w:semiHidden/>
    <w:unhideWhenUsed/>
    <w:rsid w:val="00271D8D"/>
    <w:rPr>
      <w:b/>
      <w:bCs/>
      <w:sz w:val="20"/>
      <w:szCs w:val="20"/>
    </w:rPr>
  </w:style>
  <w:style w:type="character" w:customStyle="1" w:styleId="CommentSubjectChar">
    <w:name w:val="Comment Subject Char"/>
    <w:basedOn w:val="CommentTextChar"/>
    <w:link w:val="CommentSubject"/>
    <w:uiPriority w:val="99"/>
    <w:semiHidden/>
    <w:rsid w:val="00271D8D"/>
    <w:rPr>
      <w:b/>
      <w:bCs/>
      <w:sz w:val="20"/>
      <w:szCs w:val="20"/>
    </w:rPr>
  </w:style>
  <w:style w:type="paragraph" w:styleId="Revision">
    <w:name w:val="Revision"/>
    <w:hidden/>
    <w:uiPriority w:val="99"/>
    <w:semiHidden/>
    <w:rsid w:val="0006750A"/>
  </w:style>
  <w:style w:type="paragraph" w:customStyle="1" w:styleId="textbox">
    <w:name w:val="textbox"/>
    <w:basedOn w:val="Normal"/>
    <w:rsid w:val="000D398C"/>
    <w:pPr>
      <w:spacing w:before="100" w:beforeAutospacing="1" w:after="100" w:afterAutospacing="1"/>
    </w:pPr>
    <w:rPr>
      <w:rFonts w:eastAsia="Times New Roman"/>
      <w:lang w:val="en-US" w:eastAsia="en-US"/>
    </w:rPr>
  </w:style>
  <w:style w:type="paragraph" w:customStyle="1" w:styleId="FaculteitAfdeling">
    <w:name w:val="Faculteit_Afdeling"/>
    <w:basedOn w:val="Normal"/>
    <w:semiHidden/>
    <w:rsid w:val="00770AC4"/>
    <w:pPr>
      <w:spacing w:line="240" w:lineRule="atLeast"/>
    </w:pPr>
    <w:rPr>
      <w:rFonts w:ascii="Georgia" w:eastAsia="Times New Roman" w:hAnsi="Georgia"/>
      <w:sz w:val="20"/>
      <w:szCs w:val="19"/>
      <w:lang w:val="en-GB"/>
    </w:rPr>
  </w:style>
  <w:style w:type="paragraph" w:customStyle="1" w:styleId="ContactGegevens">
    <w:name w:val="ContactGegevens"/>
    <w:basedOn w:val="Normal"/>
    <w:semiHidden/>
    <w:rsid w:val="00770AC4"/>
    <w:pPr>
      <w:spacing w:line="180" w:lineRule="atLeast"/>
    </w:pPr>
    <w:rPr>
      <w:rFonts w:ascii="Georgia" w:eastAsia="Times New Roman" w:hAnsi="Georgia"/>
      <w:sz w:val="14"/>
      <w:szCs w:val="14"/>
      <w:lang w:val="en-GB"/>
    </w:rPr>
  </w:style>
  <w:style w:type="paragraph" w:customStyle="1" w:styleId="Kopjes">
    <w:name w:val="Kopjes"/>
    <w:basedOn w:val="Normal"/>
    <w:semiHidden/>
    <w:rsid w:val="00770AC4"/>
    <w:pPr>
      <w:spacing w:line="240" w:lineRule="atLeast"/>
    </w:pPr>
    <w:rPr>
      <w:rFonts w:ascii="Georgia" w:eastAsia="Times New Roman" w:hAnsi="Georgia"/>
      <w:sz w:val="14"/>
      <w:szCs w:val="14"/>
      <w:lang w:val="en-US"/>
    </w:rPr>
  </w:style>
  <w:style w:type="character" w:styleId="LineNumber">
    <w:name w:val="line number"/>
    <w:basedOn w:val="DefaultParagraphFont"/>
    <w:uiPriority w:val="99"/>
    <w:semiHidden/>
    <w:unhideWhenUsed/>
    <w:rsid w:val="00910ED2"/>
    <w:rPr>
      <w:rFonts w:asciiTheme="minorHAnsi" w:hAnsiTheme="minorHAnsi"/>
      <w:sz w:val="24"/>
    </w:rPr>
  </w:style>
  <w:style w:type="character" w:styleId="Emphasis">
    <w:name w:val="Emphasis"/>
    <w:basedOn w:val="DefaultParagraphFont"/>
    <w:uiPriority w:val="20"/>
    <w:qFormat/>
    <w:rsid w:val="00AC2946"/>
    <w:rPr>
      <w:i/>
      <w:iCs/>
    </w:rPr>
  </w:style>
  <w:style w:type="character" w:styleId="Strong">
    <w:name w:val="Strong"/>
    <w:basedOn w:val="DefaultParagraphFont"/>
    <w:uiPriority w:val="22"/>
    <w:qFormat/>
    <w:rsid w:val="006E1072"/>
    <w:rPr>
      <w:b/>
      <w:bCs/>
    </w:rPr>
  </w:style>
  <w:style w:type="table" w:styleId="TableGrid">
    <w:name w:val="Table Grid"/>
    <w:basedOn w:val="TableNormal"/>
    <w:uiPriority w:val="39"/>
    <w:rsid w:val="00667A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30338"/>
    <w:rPr>
      <w:rFonts w:asciiTheme="majorHAnsi" w:eastAsiaTheme="majorEastAsia" w:hAnsiTheme="majorHAnsi" w:cstheme="majorBidi"/>
      <w:b/>
      <w:bCs/>
      <w:color w:val="2E74B5" w:themeColor="accent1" w:themeShade="BF"/>
      <w:sz w:val="28"/>
      <w:szCs w:val="28"/>
      <w:lang w:eastAsia="nl-NL"/>
    </w:rPr>
  </w:style>
  <w:style w:type="character" w:customStyle="1" w:styleId="Heading4Char">
    <w:name w:val="Heading 4 Char"/>
    <w:basedOn w:val="DefaultParagraphFont"/>
    <w:link w:val="Heading4"/>
    <w:uiPriority w:val="9"/>
    <w:semiHidden/>
    <w:rsid w:val="00CE0437"/>
    <w:rPr>
      <w:rFonts w:asciiTheme="majorHAnsi" w:eastAsiaTheme="majorEastAsia" w:hAnsiTheme="majorHAnsi" w:cstheme="majorBidi"/>
      <w:i/>
      <w:iCs/>
      <w:color w:val="2E74B5" w:themeColor="accent1" w:themeShade="BF"/>
      <w:lang w:eastAsia="nl-NL"/>
    </w:rPr>
  </w:style>
  <w:style w:type="character" w:customStyle="1" w:styleId="Onopgelostemelding1">
    <w:name w:val="Onopgeloste melding1"/>
    <w:basedOn w:val="DefaultParagraphFont"/>
    <w:uiPriority w:val="99"/>
    <w:rsid w:val="00DB732B"/>
    <w:rPr>
      <w:color w:val="605E5C"/>
      <w:shd w:val="clear" w:color="auto" w:fill="E1DFDD"/>
    </w:rPr>
  </w:style>
  <w:style w:type="character" w:styleId="FollowedHyperlink">
    <w:name w:val="FollowedHyperlink"/>
    <w:basedOn w:val="DefaultParagraphFont"/>
    <w:uiPriority w:val="99"/>
    <w:semiHidden/>
    <w:unhideWhenUsed/>
    <w:rsid w:val="00DB732B"/>
    <w:rPr>
      <w:color w:val="954F72" w:themeColor="followedHyperlink"/>
      <w:u w:val="single"/>
    </w:rPr>
  </w:style>
  <w:style w:type="character" w:styleId="PlaceholderText">
    <w:name w:val="Placeholder Text"/>
    <w:basedOn w:val="DefaultParagraphFont"/>
    <w:uiPriority w:val="99"/>
    <w:semiHidden/>
    <w:rsid w:val="003874B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ED2"/>
    <w:rPr>
      <w:rFonts w:ascii="Times New Roman" w:hAnsi="Times New Roman" w:cs="Times New Roman"/>
      <w:lang w:eastAsia="nl-NL"/>
    </w:rPr>
  </w:style>
  <w:style w:type="paragraph" w:styleId="Heading1">
    <w:name w:val="heading 1"/>
    <w:basedOn w:val="Normal"/>
    <w:next w:val="Normal"/>
    <w:link w:val="Heading1Char"/>
    <w:uiPriority w:val="9"/>
    <w:qFormat/>
    <w:rsid w:val="0033033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4">
    <w:name w:val="heading 4"/>
    <w:basedOn w:val="Normal"/>
    <w:next w:val="Normal"/>
    <w:link w:val="Heading4Char"/>
    <w:uiPriority w:val="9"/>
    <w:semiHidden/>
    <w:unhideWhenUsed/>
    <w:qFormat/>
    <w:rsid w:val="00CE043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C2A57"/>
    <w:pPr>
      <w:spacing w:before="100" w:beforeAutospacing="1" w:after="100" w:afterAutospacing="1"/>
    </w:pPr>
  </w:style>
  <w:style w:type="paragraph" w:styleId="Header">
    <w:name w:val="header"/>
    <w:basedOn w:val="Normal"/>
    <w:link w:val="HeaderChar"/>
    <w:uiPriority w:val="99"/>
    <w:unhideWhenUsed/>
    <w:rsid w:val="005C2A57"/>
    <w:pPr>
      <w:tabs>
        <w:tab w:val="center" w:pos="4536"/>
        <w:tab w:val="right" w:pos="9072"/>
      </w:tabs>
    </w:pPr>
    <w:rPr>
      <w:rFonts w:asciiTheme="minorHAnsi" w:hAnsiTheme="minorHAnsi" w:cstheme="minorBidi"/>
      <w:lang w:eastAsia="en-US"/>
    </w:rPr>
  </w:style>
  <w:style w:type="character" w:customStyle="1" w:styleId="HeaderChar">
    <w:name w:val="Header Char"/>
    <w:basedOn w:val="DefaultParagraphFont"/>
    <w:link w:val="Header"/>
    <w:uiPriority w:val="99"/>
    <w:rsid w:val="005C2A57"/>
  </w:style>
  <w:style w:type="paragraph" w:styleId="Footer">
    <w:name w:val="footer"/>
    <w:basedOn w:val="Normal"/>
    <w:link w:val="FooterChar"/>
    <w:uiPriority w:val="99"/>
    <w:unhideWhenUsed/>
    <w:rsid w:val="005C2A57"/>
    <w:pPr>
      <w:tabs>
        <w:tab w:val="center" w:pos="4536"/>
        <w:tab w:val="right" w:pos="9072"/>
      </w:tabs>
    </w:pPr>
    <w:rPr>
      <w:rFonts w:asciiTheme="minorHAnsi" w:hAnsiTheme="minorHAnsi" w:cstheme="minorBidi"/>
      <w:lang w:eastAsia="en-US"/>
    </w:rPr>
  </w:style>
  <w:style w:type="character" w:customStyle="1" w:styleId="FooterChar">
    <w:name w:val="Footer Char"/>
    <w:basedOn w:val="DefaultParagraphFont"/>
    <w:link w:val="Footer"/>
    <w:uiPriority w:val="99"/>
    <w:rsid w:val="005C2A57"/>
  </w:style>
  <w:style w:type="character" w:styleId="PageNumber">
    <w:name w:val="page number"/>
    <w:basedOn w:val="DefaultParagraphFont"/>
    <w:uiPriority w:val="99"/>
    <w:semiHidden/>
    <w:unhideWhenUsed/>
    <w:rsid w:val="005C2A57"/>
  </w:style>
  <w:style w:type="character" w:styleId="Hyperlink">
    <w:name w:val="Hyperlink"/>
    <w:basedOn w:val="DefaultParagraphFont"/>
    <w:uiPriority w:val="99"/>
    <w:unhideWhenUsed/>
    <w:rsid w:val="00706B28"/>
    <w:rPr>
      <w:color w:val="0563C1" w:themeColor="hyperlink"/>
      <w:u w:val="single"/>
    </w:rPr>
  </w:style>
  <w:style w:type="paragraph" w:styleId="ListParagraph">
    <w:name w:val="List Paragraph"/>
    <w:basedOn w:val="Normal"/>
    <w:uiPriority w:val="34"/>
    <w:qFormat/>
    <w:rsid w:val="00FA72F0"/>
    <w:pPr>
      <w:ind w:left="720"/>
      <w:contextualSpacing/>
    </w:pPr>
  </w:style>
  <w:style w:type="paragraph" w:styleId="NoSpacing">
    <w:name w:val="No Spacing"/>
    <w:uiPriority w:val="1"/>
    <w:qFormat/>
    <w:rsid w:val="00F9727C"/>
    <w:pPr>
      <w:spacing w:line="480" w:lineRule="auto"/>
    </w:pPr>
    <w:rPr>
      <w:lang w:val="en-US"/>
    </w:rPr>
  </w:style>
  <w:style w:type="paragraph" w:styleId="DocumentMap">
    <w:name w:val="Document Map"/>
    <w:basedOn w:val="Normal"/>
    <w:link w:val="DocumentMapChar"/>
    <w:uiPriority w:val="99"/>
    <w:semiHidden/>
    <w:unhideWhenUsed/>
    <w:rsid w:val="005149F6"/>
  </w:style>
  <w:style w:type="character" w:customStyle="1" w:styleId="DocumentMapChar">
    <w:name w:val="Document Map Char"/>
    <w:basedOn w:val="DefaultParagraphFont"/>
    <w:link w:val="DocumentMap"/>
    <w:uiPriority w:val="99"/>
    <w:semiHidden/>
    <w:rsid w:val="005149F6"/>
    <w:rPr>
      <w:rFonts w:ascii="Times New Roman" w:hAnsi="Times New Roman" w:cs="Times New Roman"/>
    </w:rPr>
  </w:style>
  <w:style w:type="paragraph" w:styleId="BalloonText">
    <w:name w:val="Balloon Text"/>
    <w:basedOn w:val="Normal"/>
    <w:link w:val="BalloonTextChar"/>
    <w:uiPriority w:val="99"/>
    <w:semiHidden/>
    <w:unhideWhenUsed/>
    <w:rsid w:val="009744D2"/>
    <w:rPr>
      <w:sz w:val="18"/>
      <w:szCs w:val="18"/>
      <w:lang w:eastAsia="en-US"/>
    </w:rPr>
  </w:style>
  <w:style w:type="character" w:customStyle="1" w:styleId="BalloonTextChar">
    <w:name w:val="Balloon Text Char"/>
    <w:basedOn w:val="DefaultParagraphFont"/>
    <w:link w:val="BalloonText"/>
    <w:uiPriority w:val="99"/>
    <w:semiHidden/>
    <w:rsid w:val="009744D2"/>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71D8D"/>
    <w:rPr>
      <w:sz w:val="18"/>
      <w:szCs w:val="18"/>
    </w:rPr>
  </w:style>
  <w:style w:type="paragraph" w:styleId="CommentText">
    <w:name w:val="annotation text"/>
    <w:basedOn w:val="Normal"/>
    <w:link w:val="CommentTextChar"/>
    <w:uiPriority w:val="99"/>
    <w:unhideWhenUsed/>
    <w:rsid w:val="00271D8D"/>
    <w:rPr>
      <w:rFonts w:asciiTheme="minorHAnsi" w:hAnsiTheme="minorHAnsi" w:cstheme="minorBidi"/>
      <w:lang w:eastAsia="en-US"/>
    </w:rPr>
  </w:style>
  <w:style w:type="character" w:customStyle="1" w:styleId="CommentTextChar">
    <w:name w:val="Comment Text Char"/>
    <w:basedOn w:val="DefaultParagraphFont"/>
    <w:link w:val="CommentText"/>
    <w:uiPriority w:val="99"/>
    <w:rsid w:val="00271D8D"/>
  </w:style>
  <w:style w:type="paragraph" w:styleId="CommentSubject">
    <w:name w:val="annotation subject"/>
    <w:basedOn w:val="CommentText"/>
    <w:next w:val="CommentText"/>
    <w:link w:val="CommentSubjectChar"/>
    <w:uiPriority w:val="99"/>
    <w:semiHidden/>
    <w:unhideWhenUsed/>
    <w:rsid w:val="00271D8D"/>
    <w:rPr>
      <w:b/>
      <w:bCs/>
      <w:sz w:val="20"/>
      <w:szCs w:val="20"/>
    </w:rPr>
  </w:style>
  <w:style w:type="character" w:customStyle="1" w:styleId="CommentSubjectChar">
    <w:name w:val="Comment Subject Char"/>
    <w:basedOn w:val="CommentTextChar"/>
    <w:link w:val="CommentSubject"/>
    <w:uiPriority w:val="99"/>
    <w:semiHidden/>
    <w:rsid w:val="00271D8D"/>
    <w:rPr>
      <w:b/>
      <w:bCs/>
      <w:sz w:val="20"/>
      <w:szCs w:val="20"/>
    </w:rPr>
  </w:style>
  <w:style w:type="paragraph" w:styleId="Revision">
    <w:name w:val="Revision"/>
    <w:hidden/>
    <w:uiPriority w:val="99"/>
    <w:semiHidden/>
    <w:rsid w:val="0006750A"/>
  </w:style>
  <w:style w:type="paragraph" w:customStyle="1" w:styleId="textbox">
    <w:name w:val="textbox"/>
    <w:basedOn w:val="Normal"/>
    <w:rsid w:val="000D398C"/>
    <w:pPr>
      <w:spacing w:before="100" w:beforeAutospacing="1" w:after="100" w:afterAutospacing="1"/>
    </w:pPr>
    <w:rPr>
      <w:rFonts w:eastAsia="Times New Roman"/>
      <w:lang w:val="en-US" w:eastAsia="en-US"/>
    </w:rPr>
  </w:style>
  <w:style w:type="paragraph" w:customStyle="1" w:styleId="FaculteitAfdeling">
    <w:name w:val="Faculteit_Afdeling"/>
    <w:basedOn w:val="Normal"/>
    <w:semiHidden/>
    <w:rsid w:val="00770AC4"/>
    <w:pPr>
      <w:spacing w:line="240" w:lineRule="atLeast"/>
    </w:pPr>
    <w:rPr>
      <w:rFonts w:ascii="Georgia" w:eastAsia="Times New Roman" w:hAnsi="Georgia"/>
      <w:sz w:val="20"/>
      <w:szCs w:val="19"/>
      <w:lang w:val="en-GB"/>
    </w:rPr>
  </w:style>
  <w:style w:type="paragraph" w:customStyle="1" w:styleId="ContactGegevens">
    <w:name w:val="ContactGegevens"/>
    <w:basedOn w:val="Normal"/>
    <w:semiHidden/>
    <w:rsid w:val="00770AC4"/>
    <w:pPr>
      <w:spacing w:line="180" w:lineRule="atLeast"/>
    </w:pPr>
    <w:rPr>
      <w:rFonts w:ascii="Georgia" w:eastAsia="Times New Roman" w:hAnsi="Georgia"/>
      <w:sz w:val="14"/>
      <w:szCs w:val="14"/>
      <w:lang w:val="en-GB"/>
    </w:rPr>
  </w:style>
  <w:style w:type="paragraph" w:customStyle="1" w:styleId="Kopjes">
    <w:name w:val="Kopjes"/>
    <w:basedOn w:val="Normal"/>
    <w:semiHidden/>
    <w:rsid w:val="00770AC4"/>
    <w:pPr>
      <w:spacing w:line="240" w:lineRule="atLeast"/>
    </w:pPr>
    <w:rPr>
      <w:rFonts w:ascii="Georgia" w:eastAsia="Times New Roman" w:hAnsi="Georgia"/>
      <w:sz w:val="14"/>
      <w:szCs w:val="14"/>
      <w:lang w:val="en-US"/>
    </w:rPr>
  </w:style>
  <w:style w:type="character" w:styleId="LineNumber">
    <w:name w:val="line number"/>
    <w:basedOn w:val="DefaultParagraphFont"/>
    <w:uiPriority w:val="99"/>
    <w:semiHidden/>
    <w:unhideWhenUsed/>
    <w:rsid w:val="00910ED2"/>
    <w:rPr>
      <w:rFonts w:asciiTheme="minorHAnsi" w:hAnsiTheme="minorHAnsi"/>
      <w:sz w:val="24"/>
    </w:rPr>
  </w:style>
  <w:style w:type="character" w:styleId="Emphasis">
    <w:name w:val="Emphasis"/>
    <w:basedOn w:val="DefaultParagraphFont"/>
    <w:uiPriority w:val="20"/>
    <w:qFormat/>
    <w:rsid w:val="00AC2946"/>
    <w:rPr>
      <w:i/>
      <w:iCs/>
    </w:rPr>
  </w:style>
  <w:style w:type="character" w:styleId="Strong">
    <w:name w:val="Strong"/>
    <w:basedOn w:val="DefaultParagraphFont"/>
    <w:uiPriority w:val="22"/>
    <w:qFormat/>
    <w:rsid w:val="006E1072"/>
    <w:rPr>
      <w:b/>
      <w:bCs/>
    </w:rPr>
  </w:style>
  <w:style w:type="table" w:styleId="TableGrid">
    <w:name w:val="Table Grid"/>
    <w:basedOn w:val="TableNormal"/>
    <w:uiPriority w:val="39"/>
    <w:rsid w:val="00667A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30338"/>
    <w:rPr>
      <w:rFonts w:asciiTheme="majorHAnsi" w:eastAsiaTheme="majorEastAsia" w:hAnsiTheme="majorHAnsi" w:cstheme="majorBidi"/>
      <w:b/>
      <w:bCs/>
      <w:color w:val="2E74B5" w:themeColor="accent1" w:themeShade="BF"/>
      <w:sz w:val="28"/>
      <w:szCs w:val="28"/>
      <w:lang w:eastAsia="nl-NL"/>
    </w:rPr>
  </w:style>
  <w:style w:type="character" w:customStyle="1" w:styleId="Heading4Char">
    <w:name w:val="Heading 4 Char"/>
    <w:basedOn w:val="DefaultParagraphFont"/>
    <w:link w:val="Heading4"/>
    <w:uiPriority w:val="9"/>
    <w:semiHidden/>
    <w:rsid w:val="00CE0437"/>
    <w:rPr>
      <w:rFonts w:asciiTheme="majorHAnsi" w:eastAsiaTheme="majorEastAsia" w:hAnsiTheme="majorHAnsi" w:cstheme="majorBidi"/>
      <w:i/>
      <w:iCs/>
      <w:color w:val="2E74B5" w:themeColor="accent1" w:themeShade="BF"/>
      <w:lang w:eastAsia="nl-NL"/>
    </w:rPr>
  </w:style>
  <w:style w:type="character" w:customStyle="1" w:styleId="Onopgelostemelding1">
    <w:name w:val="Onopgeloste melding1"/>
    <w:basedOn w:val="DefaultParagraphFont"/>
    <w:uiPriority w:val="99"/>
    <w:rsid w:val="00DB732B"/>
    <w:rPr>
      <w:color w:val="605E5C"/>
      <w:shd w:val="clear" w:color="auto" w:fill="E1DFDD"/>
    </w:rPr>
  </w:style>
  <w:style w:type="character" w:styleId="FollowedHyperlink">
    <w:name w:val="FollowedHyperlink"/>
    <w:basedOn w:val="DefaultParagraphFont"/>
    <w:uiPriority w:val="99"/>
    <w:semiHidden/>
    <w:unhideWhenUsed/>
    <w:rsid w:val="00DB732B"/>
    <w:rPr>
      <w:color w:val="954F72" w:themeColor="followedHyperlink"/>
      <w:u w:val="single"/>
    </w:rPr>
  </w:style>
  <w:style w:type="character" w:styleId="PlaceholderText">
    <w:name w:val="Placeholder Text"/>
    <w:basedOn w:val="DefaultParagraphFont"/>
    <w:uiPriority w:val="99"/>
    <w:semiHidden/>
    <w:rsid w:val="003874B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67744">
      <w:bodyDiv w:val="1"/>
      <w:marLeft w:val="0"/>
      <w:marRight w:val="0"/>
      <w:marTop w:val="0"/>
      <w:marBottom w:val="0"/>
      <w:divBdr>
        <w:top w:val="none" w:sz="0" w:space="0" w:color="auto"/>
        <w:left w:val="none" w:sz="0" w:space="0" w:color="auto"/>
        <w:bottom w:val="none" w:sz="0" w:space="0" w:color="auto"/>
        <w:right w:val="none" w:sz="0" w:space="0" w:color="auto"/>
      </w:divBdr>
      <w:divsChild>
        <w:div w:id="43066597">
          <w:marLeft w:val="0"/>
          <w:marRight w:val="0"/>
          <w:marTop w:val="0"/>
          <w:marBottom w:val="0"/>
          <w:divBdr>
            <w:top w:val="none" w:sz="0" w:space="0" w:color="auto"/>
            <w:left w:val="none" w:sz="0" w:space="0" w:color="auto"/>
            <w:bottom w:val="none" w:sz="0" w:space="0" w:color="auto"/>
            <w:right w:val="none" w:sz="0" w:space="0" w:color="auto"/>
          </w:divBdr>
          <w:divsChild>
            <w:div w:id="700320852">
              <w:marLeft w:val="0"/>
              <w:marRight w:val="0"/>
              <w:marTop w:val="0"/>
              <w:marBottom w:val="0"/>
              <w:divBdr>
                <w:top w:val="none" w:sz="0" w:space="0" w:color="auto"/>
                <w:left w:val="none" w:sz="0" w:space="0" w:color="auto"/>
                <w:bottom w:val="none" w:sz="0" w:space="0" w:color="auto"/>
                <w:right w:val="none" w:sz="0" w:space="0" w:color="auto"/>
              </w:divBdr>
              <w:divsChild>
                <w:div w:id="18297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26503">
      <w:bodyDiv w:val="1"/>
      <w:marLeft w:val="0"/>
      <w:marRight w:val="0"/>
      <w:marTop w:val="0"/>
      <w:marBottom w:val="0"/>
      <w:divBdr>
        <w:top w:val="none" w:sz="0" w:space="0" w:color="auto"/>
        <w:left w:val="none" w:sz="0" w:space="0" w:color="auto"/>
        <w:bottom w:val="none" w:sz="0" w:space="0" w:color="auto"/>
        <w:right w:val="none" w:sz="0" w:space="0" w:color="auto"/>
      </w:divBdr>
    </w:div>
    <w:div w:id="96223028">
      <w:bodyDiv w:val="1"/>
      <w:marLeft w:val="0"/>
      <w:marRight w:val="0"/>
      <w:marTop w:val="0"/>
      <w:marBottom w:val="0"/>
      <w:divBdr>
        <w:top w:val="none" w:sz="0" w:space="0" w:color="auto"/>
        <w:left w:val="none" w:sz="0" w:space="0" w:color="auto"/>
        <w:bottom w:val="none" w:sz="0" w:space="0" w:color="auto"/>
        <w:right w:val="none" w:sz="0" w:space="0" w:color="auto"/>
      </w:divBdr>
    </w:div>
    <w:div w:id="124202756">
      <w:bodyDiv w:val="1"/>
      <w:marLeft w:val="0"/>
      <w:marRight w:val="0"/>
      <w:marTop w:val="0"/>
      <w:marBottom w:val="0"/>
      <w:divBdr>
        <w:top w:val="none" w:sz="0" w:space="0" w:color="auto"/>
        <w:left w:val="none" w:sz="0" w:space="0" w:color="auto"/>
        <w:bottom w:val="none" w:sz="0" w:space="0" w:color="auto"/>
        <w:right w:val="none" w:sz="0" w:space="0" w:color="auto"/>
      </w:divBdr>
    </w:div>
    <w:div w:id="126748976">
      <w:bodyDiv w:val="1"/>
      <w:marLeft w:val="0"/>
      <w:marRight w:val="0"/>
      <w:marTop w:val="0"/>
      <w:marBottom w:val="0"/>
      <w:divBdr>
        <w:top w:val="none" w:sz="0" w:space="0" w:color="auto"/>
        <w:left w:val="none" w:sz="0" w:space="0" w:color="auto"/>
        <w:bottom w:val="none" w:sz="0" w:space="0" w:color="auto"/>
        <w:right w:val="none" w:sz="0" w:space="0" w:color="auto"/>
      </w:divBdr>
    </w:div>
    <w:div w:id="150341446">
      <w:bodyDiv w:val="1"/>
      <w:marLeft w:val="0"/>
      <w:marRight w:val="0"/>
      <w:marTop w:val="0"/>
      <w:marBottom w:val="0"/>
      <w:divBdr>
        <w:top w:val="none" w:sz="0" w:space="0" w:color="auto"/>
        <w:left w:val="none" w:sz="0" w:space="0" w:color="auto"/>
        <w:bottom w:val="none" w:sz="0" w:space="0" w:color="auto"/>
        <w:right w:val="none" w:sz="0" w:space="0" w:color="auto"/>
      </w:divBdr>
    </w:div>
    <w:div w:id="177741614">
      <w:bodyDiv w:val="1"/>
      <w:marLeft w:val="0"/>
      <w:marRight w:val="0"/>
      <w:marTop w:val="0"/>
      <w:marBottom w:val="0"/>
      <w:divBdr>
        <w:top w:val="none" w:sz="0" w:space="0" w:color="auto"/>
        <w:left w:val="none" w:sz="0" w:space="0" w:color="auto"/>
        <w:bottom w:val="none" w:sz="0" w:space="0" w:color="auto"/>
        <w:right w:val="none" w:sz="0" w:space="0" w:color="auto"/>
      </w:divBdr>
    </w:div>
    <w:div w:id="199561163">
      <w:bodyDiv w:val="1"/>
      <w:marLeft w:val="0"/>
      <w:marRight w:val="0"/>
      <w:marTop w:val="0"/>
      <w:marBottom w:val="0"/>
      <w:divBdr>
        <w:top w:val="none" w:sz="0" w:space="0" w:color="auto"/>
        <w:left w:val="none" w:sz="0" w:space="0" w:color="auto"/>
        <w:bottom w:val="none" w:sz="0" w:space="0" w:color="auto"/>
        <w:right w:val="none" w:sz="0" w:space="0" w:color="auto"/>
      </w:divBdr>
    </w:div>
    <w:div w:id="215315238">
      <w:bodyDiv w:val="1"/>
      <w:marLeft w:val="0"/>
      <w:marRight w:val="0"/>
      <w:marTop w:val="0"/>
      <w:marBottom w:val="0"/>
      <w:divBdr>
        <w:top w:val="none" w:sz="0" w:space="0" w:color="auto"/>
        <w:left w:val="none" w:sz="0" w:space="0" w:color="auto"/>
        <w:bottom w:val="none" w:sz="0" w:space="0" w:color="auto"/>
        <w:right w:val="none" w:sz="0" w:space="0" w:color="auto"/>
      </w:divBdr>
    </w:div>
    <w:div w:id="215555679">
      <w:bodyDiv w:val="1"/>
      <w:marLeft w:val="0"/>
      <w:marRight w:val="0"/>
      <w:marTop w:val="0"/>
      <w:marBottom w:val="0"/>
      <w:divBdr>
        <w:top w:val="none" w:sz="0" w:space="0" w:color="auto"/>
        <w:left w:val="none" w:sz="0" w:space="0" w:color="auto"/>
        <w:bottom w:val="none" w:sz="0" w:space="0" w:color="auto"/>
        <w:right w:val="none" w:sz="0" w:space="0" w:color="auto"/>
      </w:divBdr>
    </w:div>
    <w:div w:id="252208068">
      <w:bodyDiv w:val="1"/>
      <w:marLeft w:val="0"/>
      <w:marRight w:val="0"/>
      <w:marTop w:val="0"/>
      <w:marBottom w:val="0"/>
      <w:divBdr>
        <w:top w:val="none" w:sz="0" w:space="0" w:color="auto"/>
        <w:left w:val="none" w:sz="0" w:space="0" w:color="auto"/>
        <w:bottom w:val="none" w:sz="0" w:space="0" w:color="auto"/>
        <w:right w:val="none" w:sz="0" w:space="0" w:color="auto"/>
      </w:divBdr>
    </w:div>
    <w:div w:id="443035087">
      <w:bodyDiv w:val="1"/>
      <w:marLeft w:val="0"/>
      <w:marRight w:val="0"/>
      <w:marTop w:val="0"/>
      <w:marBottom w:val="0"/>
      <w:divBdr>
        <w:top w:val="none" w:sz="0" w:space="0" w:color="auto"/>
        <w:left w:val="none" w:sz="0" w:space="0" w:color="auto"/>
        <w:bottom w:val="none" w:sz="0" w:space="0" w:color="auto"/>
        <w:right w:val="none" w:sz="0" w:space="0" w:color="auto"/>
      </w:divBdr>
    </w:div>
    <w:div w:id="449470782">
      <w:bodyDiv w:val="1"/>
      <w:marLeft w:val="0"/>
      <w:marRight w:val="0"/>
      <w:marTop w:val="0"/>
      <w:marBottom w:val="0"/>
      <w:divBdr>
        <w:top w:val="none" w:sz="0" w:space="0" w:color="auto"/>
        <w:left w:val="none" w:sz="0" w:space="0" w:color="auto"/>
        <w:bottom w:val="none" w:sz="0" w:space="0" w:color="auto"/>
        <w:right w:val="none" w:sz="0" w:space="0" w:color="auto"/>
      </w:divBdr>
    </w:div>
    <w:div w:id="503126759">
      <w:bodyDiv w:val="1"/>
      <w:marLeft w:val="0"/>
      <w:marRight w:val="0"/>
      <w:marTop w:val="0"/>
      <w:marBottom w:val="0"/>
      <w:divBdr>
        <w:top w:val="none" w:sz="0" w:space="0" w:color="auto"/>
        <w:left w:val="none" w:sz="0" w:space="0" w:color="auto"/>
        <w:bottom w:val="none" w:sz="0" w:space="0" w:color="auto"/>
        <w:right w:val="none" w:sz="0" w:space="0" w:color="auto"/>
      </w:divBdr>
      <w:divsChild>
        <w:div w:id="330762302">
          <w:marLeft w:val="0"/>
          <w:marRight w:val="0"/>
          <w:marTop w:val="0"/>
          <w:marBottom w:val="0"/>
          <w:divBdr>
            <w:top w:val="none" w:sz="0" w:space="0" w:color="auto"/>
            <w:left w:val="none" w:sz="0" w:space="0" w:color="auto"/>
            <w:bottom w:val="none" w:sz="0" w:space="0" w:color="auto"/>
            <w:right w:val="none" w:sz="0" w:space="0" w:color="auto"/>
          </w:divBdr>
        </w:div>
        <w:div w:id="343365031">
          <w:marLeft w:val="0"/>
          <w:marRight w:val="0"/>
          <w:marTop w:val="0"/>
          <w:marBottom w:val="0"/>
          <w:divBdr>
            <w:top w:val="none" w:sz="0" w:space="0" w:color="auto"/>
            <w:left w:val="none" w:sz="0" w:space="0" w:color="auto"/>
            <w:bottom w:val="none" w:sz="0" w:space="0" w:color="auto"/>
            <w:right w:val="none" w:sz="0" w:space="0" w:color="auto"/>
          </w:divBdr>
        </w:div>
        <w:div w:id="835193694">
          <w:marLeft w:val="0"/>
          <w:marRight w:val="0"/>
          <w:marTop w:val="0"/>
          <w:marBottom w:val="0"/>
          <w:divBdr>
            <w:top w:val="none" w:sz="0" w:space="0" w:color="auto"/>
            <w:left w:val="none" w:sz="0" w:space="0" w:color="auto"/>
            <w:bottom w:val="none" w:sz="0" w:space="0" w:color="auto"/>
            <w:right w:val="none" w:sz="0" w:space="0" w:color="auto"/>
          </w:divBdr>
        </w:div>
      </w:divsChild>
    </w:div>
    <w:div w:id="505748643">
      <w:bodyDiv w:val="1"/>
      <w:marLeft w:val="0"/>
      <w:marRight w:val="0"/>
      <w:marTop w:val="0"/>
      <w:marBottom w:val="0"/>
      <w:divBdr>
        <w:top w:val="none" w:sz="0" w:space="0" w:color="auto"/>
        <w:left w:val="none" w:sz="0" w:space="0" w:color="auto"/>
        <w:bottom w:val="none" w:sz="0" w:space="0" w:color="auto"/>
        <w:right w:val="none" w:sz="0" w:space="0" w:color="auto"/>
      </w:divBdr>
      <w:divsChild>
        <w:div w:id="429743765">
          <w:marLeft w:val="0"/>
          <w:marRight w:val="0"/>
          <w:marTop w:val="0"/>
          <w:marBottom w:val="0"/>
          <w:divBdr>
            <w:top w:val="none" w:sz="0" w:space="0" w:color="auto"/>
            <w:left w:val="none" w:sz="0" w:space="0" w:color="auto"/>
            <w:bottom w:val="none" w:sz="0" w:space="0" w:color="auto"/>
            <w:right w:val="none" w:sz="0" w:space="0" w:color="auto"/>
          </w:divBdr>
        </w:div>
        <w:div w:id="462772397">
          <w:marLeft w:val="0"/>
          <w:marRight w:val="0"/>
          <w:marTop w:val="0"/>
          <w:marBottom w:val="0"/>
          <w:divBdr>
            <w:top w:val="none" w:sz="0" w:space="0" w:color="auto"/>
            <w:left w:val="none" w:sz="0" w:space="0" w:color="auto"/>
            <w:bottom w:val="none" w:sz="0" w:space="0" w:color="auto"/>
            <w:right w:val="none" w:sz="0" w:space="0" w:color="auto"/>
          </w:divBdr>
        </w:div>
      </w:divsChild>
    </w:div>
    <w:div w:id="528373896">
      <w:bodyDiv w:val="1"/>
      <w:marLeft w:val="0"/>
      <w:marRight w:val="0"/>
      <w:marTop w:val="0"/>
      <w:marBottom w:val="0"/>
      <w:divBdr>
        <w:top w:val="none" w:sz="0" w:space="0" w:color="auto"/>
        <w:left w:val="none" w:sz="0" w:space="0" w:color="auto"/>
        <w:bottom w:val="none" w:sz="0" w:space="0" w:color="auto"/>
        <w:right w:val="none" w:sz="0" w:space="0" w:color="auto"/>
      </w:divBdr>
    </w:div>
    <w:div w:id="575431852">
      <w:bodyDiv w:val="1"/>
      <w:marLeft w:val="0"/>
      <w:marRight w:val="0"/>
      <w:marTop w:val="0"/>
      <w:marBottom w:val="0"/>
      <w:divBdr>
        <w:top w:val="none" w:sz="0" w:space="0" w:color="auto"/>
        <w:left w:val="none" w:sz="0" w:space="0" w:color="auto"/>
        <w:bottom w:val="none" w:sz="0" w:space="0" w:color="auto"/>
        <w:right w:val="none" w:sz="0" w:space="0" w:color="auto"/>
      </w:divBdr>
    </w:div>
    <w:div w:id="579604649">
      <w:bodyDiv w:val="1"/>
      <w:marLeft w:val="0"/>
      <w:marRight w:val="0"/>
      <w:marTop w:val="0"/>
      <w:marBottom w:val="0"/>
      <w:divBdr>
        <w:top w:val="none" w:sz="0" w:space="0" w:color="auto"/>
        <w:left w:val="none" w:sz="0" w:space="0" w:color="auto"/>
        <w:bottom w:val="none" w:sz="0" w:space="0" w:color="auto"/>
        <w:right w:val="none" w:sz="0" w:space="0" w:color="auto"/>
      </w:divBdr>
    </w:div>
    <w:div w:id="601645280">
      <w:bodyDiv w:val="1"/>
      <w:marLeft w:val="0"/>
      <w:marRight w:val="0"/>
      <w:marTop w:val="0"/>
      <w:marBottom w:val="0"/>
      <w:divBdr>
        <w:top w:val="none" w:sz="0" w:space="0" w:color="auto"/>
        <w:left w:val="none" w:sz="0" w:space="0" w:color="auto"/>
        <w:bottom w:val="none" w:sz="0" w:space="0" w:color="auto"/>
        <w:right w:val="none" w:sz="0" w:space="0" w:color="auto"/>
      </w:divBdr>
    </w:div>
    <w:div w:id="625745282">
      <w:bodyDiv w:val="1"/>
      <w:marLeft w:val="0"/>
      <w:marRight w:val="0"/>
      <w:marTop w:val="0"/>
      <w:marBottom w:val="0"/>
      <w:divBdr>
        <w:top w:val="none" w:sz="0" w:space="0" w:color="auto"/>
        <w:left w:val="none" w:sz="0" w:space="0" w:color="auto"/>
        <w:bottom w:val="none" w:sz="0" w:space="0" w:color="auto"/>
        <w:right w:val="none" w:sz="0" w:space="0" w:color="auto"/>
      </w:divBdr>
    </w:div>
    <w:div w:id="665016847">
      <w:bodyDiv w:val="1"/>
      <w:marLeft w:val="0"/>
      <w:marRight w:val="0"/>
      <w:marTop w:val="0"/>
      <w:marBottom w:val="0"/>
      <w:divBdr>
        <w:top w:val="none" w:sz="0" w:space="0" w:color="auto"/>
        <w:left w:val="none" w:sz="0" w:space="0" w:color="auto"/>
        <w:bottom w:val="none" w:sz="0" w:space="0" w:color="auto"/>
        <w:right w:val="none" w:sz="0" w:space="0" w:color="auto"/>
      </w:divBdr>
    </w:div>
    <w:div w:id="771050001">
      <w:bodyDiv w:val="1"/>
      <w:marLeft w:val="0"/>
      <w:marRight w:val="0"/>
      <w:marTop w:val="0"/>
      <w:marBottom w:val="0"/>
      <w:divBdr>
        <w:top w:val="none" w:sz="0" w:space="0" w:color="auto"/>
        <w:left w:val="none" w:sz="0" w:space="0" w:color="auto"/>
        <w:bottom w:val="none" w:sz="0" w:space="0" w:color="auto"/>
        <w:right w:val="none" w:sz="0" w:space="0" w:color="auto"/>
      </w:divBdr>
    </w:div>
    <w:div w:id="781847854">
      <w:bodyDiv w:val="1"/>
      <w:marLeft w:val="0"/>
      <w:marRight w:val="0"/>
      <w:marTop w:val="0"/>
      <w:marBottom w:val="0"/>
      <w:divBdr>
        <w:top w:val="none" w:sz="0" w:space="0" w:color="auto"/>
        <w:left w:val="none" w:sz="0" w:space="0" w:color="auto"/>
        <w:bottom w:val="none" w:sz="0" w:space="0" w:color="auto"/>
        <w:right w:val="none" w:sz="0" w:space="0" w:color="auto"/>
      </w:divBdr>
    </w:div>
    <w:div w:id="800153320">
      <w:bodyDiv w:val="1"/>
      <w:marLeft w:val="0"/>
      <w:marRight w:val="0"/>
      <w:marTop w:val="0"/>
      <w:marBottom w:val="0"/>
      <w:divBdr>
        <w:top w:val="none" w:sz="0" w:space="0" w:color="auto"/>
        <w:left w:val="none" w:sz="0" w:space="0" w:color="auto"/>
        <w:bottom w:val="none" w:sz="0" w:space="0" w:color="auto"/>
        <w:right w:val="none" w:sz="0" w:space="0" w:color="auto"/>
      </w:divBdr>
    </w:div>
    <w:div w:id="821965170">
      <w:bodyDiv w:val="1"/>
      <w:marLeft w:val="0"/>
      <w:marRight w:val="0"/>
      <w:marTop w:val="0"/>
      <w:marBottom w:val="0"/>
      <w:divBdr>
        <w:top w:val="none" w:sz="0" w:space="0" w:color="auto"/>
        <w:left w:val="none" w:sz="0" w:space="0" w:color="auto"/>
        <w:bottom w:val="none" w:sz="0" w:space="0" w:color="auto"/>
        <w:right w:val="none" w:sz="0" w:space="0" w:color="auto"/>
      </w:divBdr>
    </w:div>
    <w:div w:id="841891663">
      <w:bodyDiv w:val="1"/>
      <w:marLeft w:val="0"/>
      <w:marRight w:val="0"/>
      <w:marTop w:val="0"/>
      <w:marBottom w:val="0"/>
      <w:divBdr>
        <w:top w:val="none" w:sz="0" w:space="0" w:color="auto"/>
        <w:left w:val="none" w:sz="0" w:space="0" w:color="auto"/>
        <w:bottom w:val="none" w:sz="0" w:space="0" w:color="auto"/>
        <w:right w:val="none" w:sz="0" w:space="0" w:color="auto"/>
      </w:divBdr>
    </w:div>
    <w:div w:id="857429448">
      <w:bodyDiv w:val="1"/>
      <w:marLeft w:val="0"/>
      <w:marRight w:val="0"/>
      <w:marTop w:val="0"/>
      <w:marBottom w:val="0"/>
      <w:divBdr>
        <w:top w:val="none" w:sz="0" w:space="0" w:color="auto"/>
        <w:left w:val="none" w:sz="0" w:space="0" w:color="auto"/>
        <w:bottom w:val="none" w:sz="0" w:space="0" w:color="auto"/>
        <w:right w:val="none" w:sz="0" w:space="0" w:color="auto"/>
      </w:divBdr>
    </w:div>
    <w:div w:id="883491425">
      <w:bodyDiv w:val="1"/>
      <w:marLeft w:val="0"/>
      <w:marRight w:val="0"/>
      <w:marTop w:val="0"/>
      <w:marBottom w:val="0"/>
      <w:divBdr>
        <w:top w:val="none" w:sz="0" w:space="0" w:color="auto"/>
        <w:left w:val="none" w:sz="0" w:space="0" w:color="auto"/>
        <w:bottom w:val="none" w:sz="0" w:space="0" w:color="auto"/>
        <w:right w:val="none" w:sz="0" w:space="0" w:color="auto"/>
      </w:divBdr>
    </w:div>
    <w:div w:id="890309975">
      <w:bodyDiv w:val="1"/>
      <w:marLeft w:val="0"/>
      <w:marRight w:val="0"/>
      <w:marTop w:val="0"/>
      <w:marBottom w:val="0"/>
      <w:divBdr>
        <w:top w:val="none" w:sz="0" w:space="0" w:color="auto"/>
        <w:left w:val="none" w:sz="0" w:space="0" w:color="auto"/>
        <w:bottom w:val="none" w:sz="0" w:space="0" w:color="auto"/>
        <w:right w:val="none" w:sz="0" w:space="0" w:color="auto"/>
      </w:divBdr>
    </w:div>
    <w:div w:id="904992075">
      <w:bodyDiv w:val="1"/>
      <w:marLeft w:val="0"/>
      <w:marRight w:val="0"/>
      <w:marTop w:val="0"/>
      <w:marBottom w:val="0"/>
      <w:divBdr>
        <w:top w:val="none" w:sz="0" w:space="0" w:color="auto"/>
        <w:left w:val="none" w:sz="0" w:space="0" w:color="auto"/>
        <w:bottom w:val="none" w:sz="0" w:space="0" w:color="auto"/>
        <w:right w:val="none" w:sz="0" w:space="0" w:color="auto"/>
      </w:divBdr>
    </w:div>
    <w:div w:id="930433650">
      <w:bodyDiv w:val="1"/>
      <w:marLeft w:val="0"/>
      <w:marRight w:val="0"/>
      <w:marTop w:val="0"/>
      <w:marBottom w:val="0"/>
      <w:divBdr>
        <w:top w:val="none" w:sz="0" w:space="0" w:color="auto"/>
        <w:left w:val="none" w:sz="0" w:space="0" w:color="auto"/>
        <w:bottom w:val="none" w:sz="0" w:space="0" w:color="auto"/>
        <w:right w:val="none" w:sz="0" w:space="0" w:color="auto"/>
      </w:divBdr>
    </w:div>
    <w:div w:id="996302835">
      <w:bodyDiv w:val="1"/>
      <w:marLeft w:val="0"/>
      <w:marRight w:val="0"/>
      <w:marTop w:val="0"/>
      <w:marBottom w:val="0"/>
      <w:divBdr>
        <w:top w:val="none" w:sz="0" w:space="0" w:color="auto"/>
        <w:left w:val="none" w:sz="0" w:space="0" w:color="auto"/>
        <w:bottom w:val="none" w:sz="0" w:space="0" w:color="auto"/>
        <w:right w:val="none" w:sz="0" w:space="0" w:color="auto"/>
      </w:divBdr>
    </w:div>
    <w:div w:id="1006253840">
      <w:bodyDiv w:val="1"/>
      <w:marLeft w:val="0"/>
      <w:marRight w:val="0"/>
      <w:marTop w:val="0"/>
      <w:marBottom w:val="0"/>
      <w:divBdr>
        <w:top w:val="none" w:sz="0" w:space="0" w:color="auto"/>
        <w:left w:val="none" w:sz="0" w:space="0" w:color="auto"/>
        <w:bottom w:val="none" w:sz="0" w:space="0" w:color="auto"/>
        <w:right w:val="none" w:sz="0" w:space="0" w:color="auto"/>
      </w:divBdr>
    </w:div>
    <w:div w:id="1027367975">
      <w:bodyDiv w:val="1"/>
      <w:marLeft w:val="0"/>
      <w:marRight w:val="0"/>
      <w:marTop w:val="0"/>
      <w:marBottom w:val="0"/>
      <w:divBdr>
        <w:top w:val="none" w:sz="0" w:space="0" w:color="auto"/>
        <w:left w:val="none" w:sz="0" w:space="0" w:color="auto"/>
        <w:bottom w:val="none" w:sz="0" w:space="0" w:color="auto"/>
        <w:right w:val="none" w:sz="0" w:space="0" w:color="auto"/>
      </w:divBdr>
    </w:div>
    <w:div w:id="1071467651">
      <w:bodyDiv w:val="1"/>
      <w:marLeft w:val="0"/>
      <w:marRight w:val="0"/>
      <w:marTop w:val="0"/>
      <w:marBottom w:val="0"/>
      <w:divBdr>
        <w:top w:val="none" w:sz="0" w:space="0" w:color="auto"/>
        <w:left w:val="none" w:sz="0" w:space="0" w:color="auto"/>
        <w:bottom w:val="none" w:sz="0" w:space="0" w:color="auto"/>
        <w:right w:val="none" w:sz="0" w:space="0" w:color="auto"/>
      </w:divBdr>
    </w:div>
    <w:div w:id="1110660991">
      <w:bodyDiv w:val="1"/>
      <w:marLeft w:val="0"/>
      <w:marRight w:val="0"/>
      <w:marTop w:val="0"/>
      <w:marBottom w:val="0"/>
      <w:divBdr>
        <w:top w:val="none" w:sz="0" w:space="0" w:color="auto"/>
        <w:left w:val="none" w:sz="0" w:space="0" w:color="auto"/>
        <w:bottom w:val="none" w:sz="0" w:space="0" w:color="auto"/>
        <w:right w:val="none" w:sz="0" w:space="0" w:color="auto"/>
      </w:divBdr>
    </w:div>
    <w:div w:id="1122922684">
      <w:bodyDiv w:val="1"/>
      <w:marLeft w:val="0"/>
      <w:marRight w:val="0"/>
      <w:marTop w:val="0"/>
      <w:marBottom w:val="0"/>
      <w:divBdr>
        <w:top w:val="none" w:sz="0" w:space="0" w:color="auto"/>
        <w:left w:val="none" w:sz="0" w:space="0" w:color="auto"/>
        <w:bottom w:val="none" w:sz="0" w:space="0" w:color="auto"/>
        <w:right w:val="none" w:sz="0" w:space="0" w:color="auto"/>
      </w:divBdr>
    </w:div>
    <w:div w:id="1140728706">
      <w:bodyDiv w:val="1"/>
      <w:marLeft w:val="0"/>
      <w:marRight w:val="0"/>
      <w:marTop w:val="0"/>
      <w:marBottom w:val="0"/>
      <w:divBdr>
        <w:top w:val="none" w:sz="0" w:space="0" w:color="auto"/>
        <w:left w:val="none" w:sz="0" w:space="0" w:color="auto"/>
        <w:bottom w:val="none" w:sz="0" w:space="0" w:color="auto"/>
        <w:right w:val="none" w:sz="0" w:space="0" w:color="auto"/>
      </w:divBdr>
      <w:divsChild>
        <w:div w:id="133185215">
          <w:marLeft w:val="0"/>
          <w:marRight w:val="0"/>
          <w:marTop w:val="0"/>
          <w:marBottom w:val="0"/>
          <w:divBdr>
            <w:top w:val="none" w:sz="0" w:space="0" w:color="auto"/>
            <w:left w:val="none" w:sz="0" w:space="0" w:color="auto"/>
            <w:bottom w:val="none" w:sz="0" w:space="0" w:color="auto"/>
            <w:right w:val="none" w:sz="0" w:space="0" w:color="auto"/>
          </w:divBdr>
          <w:divsChild>
            <w:div w:id="386416291">
              <w:marLeft w:val="0"/>
              <w:marRight w:val="0"/>
              <w:marTop w:val="0"/>
              <w:marBottom w:val="0"/>
              <w:divBdr>
                <w:top w:val="none" w:sz="0" w:space="0" w:color="auto"/>
                <w:left w:val="none" w:sz="0" w:space="0" w:color="auto"/>
                <w:bottom w:val="none" w:sz="0" w:space="0" w:color="auto"/>
                <w:right w:val="none" w:sz="0" w:space="0" w:color="auto"/>
              </w:divBdr>
              <w:divsChild>
                <w:div w:id="1181355470">
                  <w:marLeft w:val="0"/>
                  <w:marRight w:val="0"/>
                  <w:marTop w:val="0"/>
                  <w:marBottom w:val="0"/>
                  <w:divBdr>
                    <w:top w:val="none" w:sz="0" w:space="0" w:color="auto"/>
                    <w:left w:val="none" w:sz="0" w:space="0" w:color="auto"/>
                    <w:bottom w:val="none" w:sz="0" w:space="0" w:color="auto"/>
                    <w:right w:val="none" w:sz="0" w:space="0" w:color="auto"/>
                  </w:divBdr>
                  <w:divsChild>
                    <w:div w:id="160152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347810">
      <w:bodyDiv w:val="1"/>
      <w:marLeft w:val="0"/>
      <w:marRight w:val="0"/>
      <w:marTop w:val="0"/>
      <w:marBottom w:val="0"/>
      <w:divBdr>
        <w:top w:val="none" w:sz="0" w:space="0" w:color="auto"/>
        <w:left w:val="none" w:sz="0" w:space="0" w:color="auto"/>
        <w:bottom w:val="none" w:sz="0" w:space="0" w:color="auto"/>
        <w:right w:val="none" w:sz="0" w:space="0" w:color="auto"/>
      </w:divBdr>
      <w:divsChild>
        <w:div w:id="1093091569">
          <w:marLeft w:val="0"/>
          <w:marRight w:val="0"/>
          <w:marTop w:val="0"/>
          <w:marBottom w:val="384"/>
          <w:divBdr>
            <w:top w:val="none" w:sz="0" w:space="0" w:color="auto"/>
            <w:left w:val="none" w:sz="0" w:space="0" w:color="auto"/>
            <w:bottom w:val="none" w:sz="0" w:space="0" w:color="auto"/>
            <w:right w:val="none" w:sz="0" w:space="0" w:color="auto"/>
          </w:divBdr>
        </w:div>
        <w:div w:id="2052413384">
          <w:marLeft w:val="0"/>
          <w:marRight w:val="0"/>
          <w:marTop w:val="0"/>
          <w:marBottom w:val="384"/>
          <w:divBdr>
            <w:top w:val="none" w:sz="0" w:space="0" w:color="auto"/>
            <w:left w:val="none" w:sz="0" w:space="0" w:color="auto"/>
            <w:bottom w:val="none" w:sz="0" w:space="0" w:color="auto"/>
            <w:right w:val="none" w:sz="0" w:space="0" w:color="auto"/>
          </w:divBdr>
        </w:div>
      </w:divsChild>
    </w:div>
    <w:div w:id="1185167598">
      <w:bodyDiv w:val="1"/>
      <w:marLeft w:val="0"/>
      <w:marRight w:val="0"/>
      <w:marTop w:val="0"/>
      <w:marBottom w:val="0"/>
      <w:divBdr>
        <w:top w:val="none" w:sz="0" w:space="0" w:color="auto"/>
        <w:left w:val="none" w:sz="0" w:space="0" w:color="auto"/>
        <w:bottom w:val="none" w:sz="0" w:space="0" w:color="auto"/>
        <w:right w:val="none" w:sz="0" w:space="0" w:color="auto"/>
      </w:divBdr>
    </w:div>
    <w:div w:id="1336764042">
      <w:bodyDiv w:val="1"/>
      <w:marLeft w:val="0"/>
      <w:marRight w:val="0"/>
      <w:marTop w:val="0"/>
      <w:marBottom w:val="0"/>
      <w:divBdr>
        <w:top w:val="none" w:sz="0" w:space="0" w:color="auto"/>
        <w:left w:val="none" w:sz="0" w:space="0" w:color="auto"/>
        <w:bottom w:val="none" w:sz="0" w:space="0" w:color="auto"/>
        <w:right w:val="none" w:sz="0" w:space="0" w:color="auto"/>
      </w:divBdr>
    </w:div>
    <w:div w:id="1433235632">
      <w:bodyDiv w:val="1"/>
      <w:marLeft w:val="0"/>
      <w:marRight w:val="0"/>
      <w:marTop w:val="0"/>
      <w:marBottom w:val="0"/>
      <w:divBdr>
        <w:top w:val="none" w:sz="0" w:space="0" w:color="auto"/>
        <w:left w:val="none" w:sz="0" w:space="0" w:color="auto"/>
        <w:bottom w:val="none" w:sz="0" w:space="0" w:color="auto"/>
        <w:right w:val="none" w:sz="0" w:space="0" w:color="auto"/>
      </w:divBdr>
    </w:div>
    <w:div w:id="1568613541">
      <w:bodyDiv w:val="1"/>
      <w:marLeft w:val="0"/>
      <w:marRight w:val="0"/>
      <w:marTop w:val="0"/>
      <w:marBottom w:val="0"/>
      <w:divBdr>
        <w:top w:val="none" w:sz="0" w:space="0" w:color="auto"/>
        <w:left w:val="none" w:sz="0" w:space="0" w:color="auto"/>
        <w:bottom w:val="none" w:sz="0" w:space="0" w:color="auto"/>
        <w:right w:val="none" w:sz="0" w:space="0" w:color="auto"/>
      </w:divBdr>
    </w:div>
    <w:div w:id="1581017008">
      <w:bodyDiv w:val="1"/>
      <w:marLeft w:val="0"/>
      <w:marRight w:val="0"/>
      <w:marTop w:val="0"/>
      <w:marBottom w:val="0"/>
      <w:divBdr>
        <w:top w:val="none" w:sz="0" w:space="0" w:color="auto"/>
        <w:left w:val="none" w:sz="0" w:space="0" w:color="auto"/>
        <w:bottom w:val="none" w:sz="0" w:space="0" w:color="auto"/>
        <w:right w:val="none" w:sz="0" w:space="0" w:color="auto"/>
      </w:divBdr>
    </w:div>
    <w:div w:id="1627350556">
      <w:bodyDiv w:val="1"/>
      <w:marLeft w:val="0"/>
      <w:marRight w:val="0"/>
      <w:marTop w:val="0"/>
      <w:marBottom w:val="0"/>
      <w:divBdr>
        <w:top w:val="none" w:sz="0" w:space="0" w:color="auto"/>
        <w:left w:val="none" w:sz="0" w:space="0" w:color="auto"/>
        <w:bottom w:val="none" w:sz="0" w:space="0" w:color="auto"/>
        <w:right w:val="none" w:sz="0" w:space="0" w:color="auto"/>
      </w:divBdr>
    </w:div>
    <w:div w:id="1681656750">
      <w:bodyDiv w:val="1"/>
      <w:marLeft w:val="0"/>
      <w:marRight w:val="0"/>
      <w:marTop w:val="0"/>
      <w:marBottom w:val="0"/>
      <w:divBdr>
        <w:top w:val="none" w:sz="0" w:space="0" w:color="auto"/>
        <w:left w:val="none" w:sz="0" w:space="0" w:color="auto"/>
        <w:bottom w:val="none" w:sz="0" w:space="0" w:color="auto"/>
        <w:right w:val="none" w:sz="0" w:space="0" w:color="auto"/>
      </w:divBdr>
    </w:div>
    <w:div w:id="1731539443">
      <w:bodyDiv w:val="1"/>
      <w:marLeft w:val="0"/>
      <w:marRight w:val="0"/>
      <w:marTop w:val="0"/>
      <w:marBottom w:val="0"/>
      <w:divBdr>
        <w:top w:val="none" w:sz="0" w:space="0" w:color="auto"/>
        <w:left w:val="none" w:sz="0" w:space="0" w:color="auto"/>
        <w:bottom w:val="none" w:sz="0" w:space="0" w:color="auto"/>
        <w:right w:val="none" w:sz="0" w:space="0" w:color="auto"/>
      </w:divBdr>
      <w:divsChild>
        <w:div w:id="1773091259">
          <w:marLeft w:val="0"/>
          <w:marRight w:val="0"/>
          <w:marTop w:val="0"/>
          <w:marBottom w:val="0"/>
          <w:divBdr>
            <w:top w:val="none" w:sz="0" w:space="0" w:color="auto"/>
            <w:left w:val="none" w:sz="0" w:space="0" w:color="auto"/>
            <w:bottom w:val="none" w:sz="0" w:space="0" w:color="auto"/>
            <w:right w:val="none" w:sz="0" w:space="0" w:color="auto"/>
          </w:divBdr>
          <w:divsChild>
            <w:div w:id="794372812">
              <w:marLeft w:val="0"/>
              <w:marRight w:val="0"/>
              <w:marTop w:val="0"/>
              <w:marBottom w:val="0"/>
              <w:divBdr>
                <w:top w:val="none" w:sz="0" w:space="0" w:color="auto"/>
                <w:left w:val="none" w:sz="0" w:space="0" w:color="auto"/>
                <w:bottom w:val="none" w:sz="0" w:space="0" w:color="auto"/>
                <w:right w:val="none" w:sz="0" w:space="0" w:color="auto"/>
              </w:divBdr>
              <w:divsChild>
                <w:div w:id="131263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444200">
      <w:bodyDiv w:val="1"/>
      <w:marLeft w:val="0"/>
      <w:marRight w:val="0"/>
      <w:marTop w:val="0"/>
      <w:marBottom w:val="0"/>
      <w:divBdr>
        <w:top w:val="none" w:sz="0" w:space="0" w:color="auto"/>
        <w:left w:val="none" w:sz="0" w:space="0" w:color="auto"/>
        <w:bottom w:val="none" w:sz="0" w:space="0" w:color="auto"/>
        <w:right w:val="none" w:sz="0" w:space="0" w:color="auto"/>
      </w:divBdr>
    </w:div>
    <w:div w:id="1803226153">
      <w:bodyDiv w:val="1"/>
      <w:marLeft w:val="0"/>
      <w:marRight w:val="0"/>
      <w:marTop w:val="0"/>
      <w:marBottom w:val="0"/>
      <w:divBdr>
        <w:top w:val="none" w:sz="0" w:space="0" w:color="auto"/>
        <w:left w:val="none" w:sz="0" w:space="0" w:color="auto"/>
        <w:bottom w:val="none" w:sz="0" w:space="0" w:color="auto"/>
        <w:right w:val="none" w:sz="0" w:space="0" w:color="auto"/>
      </w:divBdr>
    </w:div>
    <w:div w:id="1819952600">
      <w:bodyDiv w:val="1"/>
      <w:marLeft w:val="0"/>
      <w:marRight w:val="0"/>
      <w:marTop w:val="0"/>
      <w:marBottom w:val="0"/>
      <w:divBdr>
        <w:top w:val="none" w:sz="0" w:space="0" w:color="auto"/>
        <w:left w:val="none" w:sz="0" w:space="0" w:color="auto"/>
        <w:bottom w:val="none" w:sz="0" w:space="0" w:color="auto"/>
        <w:right w:val="none" w:sz="0" w:space="0" w:color="auto"/>
      </w:divBdr>
    </w:div>
    <w:div w:id="1820228699">
      <w:bodyDiv w:val="1"/>
      <w:marLeft w:val="0"/>
      <w:marRight w:val="0"/>
      <w:marTop w:val="0"/>
      <w:marBottom w:val="0"/>
      <w:divBdr>
        <w:top w:val="none" w:sz="0" w:space="0" w:color="auto"/>
        <w:left w:val="none" w:sz="0" w:space="0" w:color="auto"/>
        <w:bottom w:val="none" w:sz="0" w:space="0" w:color="auto"/>
        <w:right w:val="none" w:sz="0" w:space="0" w:color="auto"/>
      </w:divBdr>
    </w:div>
    <w:div w:id="1874416863">
      <w:bodyDiv w:val="1"/>
      <w:marLeft w:val="0"/>
      <w:marRight w:val="0"/>
      <w:marTop w:val="0"/>
      <w:marBottom w:val="0"/>
      <w:divBdr>
        <w:top w:val="none" w:sz="0" w:space="0" w:color="auto"/>
        <w:left w:val="none" w:sz="0" w:space="0" w:color="auto"/>
        <w:bottom w:val="none" w:sz="0" w:space="0" w:color="auto"/>
        <w:right w:val="none" w:sz="0" w:space="0" w:color="auto"/>
      </w:divBdr>
    </w:div>
    <w:div w:id="1913537778">
      <w:bodyDiv w:val="1"/>
      <w:marLeft w:val="0"/>
      <w:marRight w:val="0"/>
      <w:marTop w:val="0"/>
      <w:marBottom w:val="0"/>
      <w:divBdr>
        <w:top w:val="none" w:sz="0" w:space="0" w:color="auto"/>
        <w:left w:val="none" w:sz="0" w:space="0" w:color="auto"/>
        <w:bottom w:val="none" w:sz="0" w:space="0" w:color="auto"/>
        <w:right w:val="none" w:sz="0" w:space="0" w:color="auto"/>
      </w:divBdr>
    </w:div>
    <w:div w:id="1953513705">
      <w:bodyDiv w:val="1"/>
      <w:marLeft w:val="0"/>
      <w:marRight w:val="0"/>
      <w:marTop w:val="0"/>
      <w:marBottom w:val="0"/>
      <w:divBdr>
        <w:top w:val="none" w:sz="0" w:space="0" w:color="auto"/>
        <w:left w:val="none" w:sz="0" w:space="0" w:color="auto"/>
        <w:bottom w:val="none" w:sz="0" w:space="0" w:color="auto"/>
        <w:right w:val="none" w:sz="0" w:space="0" w:color="auto"/>
      </w:divBdr>
    </w:div>
    <w:div w:id="2037266336">
      <w:bodyDiv w:val="1"/>
      <w:marLeft w:val="0"/>
      <w:marRight w:val="0"/>
      <w:marTop w:val="0"/>
      <w:marBottom w:val="0"/>
      <w:divBdr>
        <w:top w:val="none" w:sz="0" w:space="0" w:color="auto"/>
        <w:left w:val="none" w:sz="0" w:space="0" w:color="auto"/>
        <w:bottom w:val="none" w:sz="0" w:space="0" w:color="auto"/>
        <w:right w:val="none" w:sz="0" w:space="0" w:color="auto"/>
      </w:divBdr>
    </w:div>
    <w:div w:id="2070106220">
      <w:bodyDiv w:val="1"/>
      <w:marLeft w:val="0"/>
      <w:marRight w:val="0"/>
      <w:marTop w:val="0"/>
      <w:marBottom w:val="0"/>
      <w:divBdr>
        <w:top w:val="none" w:sz="0" w:space="0" w:color="auto"/>
        <w:left w:val="none" w:sz="0" w:space="0" w:color="auto"/>
        <w:bottom w:val="none" w:sz="0" w:space="0" w:color="auto"/>
        <w:right w:val="none" w:sz="0" w:space="0" w:color="auto"/>
      </w:divBdr>
    </w:div>
    <w:div w:id="21094981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tiff"/><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BEC83-5EA9-423B-89AB-932B9AD04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821</Words>
  <Characters>4683</Characters>
  <Application>Microsoft Office Word</Application>
  <DocSecurity>0</DocSecurity>
  <Lines>39</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University of Groningen</Company>
  <LinksUpToDate>false</LinksUpToDate>
  <CharactersWithSpaces>5494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Remco Molenhuis</dc:creator>
  <cp:keywords/>
  <dc:description/>
  <cp:lastModifiedBy>Sevilla, Hernando Jr.</cp:lastModifiedBy>
  <cp:revision>6</cp:revision>
  <cp:lastPrinted>2018-07-27T09:21:00Z</cp:lastPrinted>
  <dcterms:created xsi:type="dcterms:W3CDTF">2018-11-09T10:27:00Z</dcterms:created>
  <dcterms:modified xsi:type="dcterms:W3CDTF">2019-02-04T12:44:00Z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391aa64d-48a4-33f2-ab66-9d515cd8a20c</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http://www.zotero.org/styles/genome-research</vt:lpwstr>
  </property>
  <property fmtid="{D5CDD505-2E9C-101B-9397-08002B2CF9AE}" pid="17" name="Mendeley Recent Style Name 6_1">
    <vt:lpwstr>Genome Research</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http://www.zotero.org/styles/modern-language-association</vt:lpwstr>
  </property>
  <property fmtid="{D5CDD505-2E9C-101B-9397-08002B2CF9AE}" pid="23" name="Mendeley Recent Style Name 9_1">
    <vt:lpwstr>Modern Language Association 8th edition</vt:lpwstr>
  </property>
  <property fmtid="{D5CDD505-2E9C-101B-9397-08002B2CF9AE}" pid="24" name="Mendeley Citation Style_1">
    <vt:lpwstr>http://www.zotero.org/styles/genome-research</vt:lpwstr>
  </property>
</Properties>
</file>