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EA02D" w14:textId="4CA6BBD7" w:rsidR="007045C0" w:rsidRPr="00997448" w:rsidRDefault="00196A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Additional File 1</w:t>
      </w:r>
      <w:r w:rsidR="00330260" w:rsidRPr="009974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0260" w:rsidRPr="00997448">
        <w:rPr>
          <w:rFonts w:ascii="Times New Roman" w:hAnsi="Times New Roman" w:cs="Times New Roman"/>
          <w:sz w:val="24"/>
          <w:szCs w:val="24"/>
        </w:rPr>
        <w:t xml:space="preserve"> Medication type by subject type.</w:t>
      </w:r>
    </w:p>
    <w:tbl>
      <w:tblPr>
        <w:tblW w:w="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563"/>
        <w:gridCol w:w="563"/>
        <w:gridCol w:w="579"/>
        <w:gridCol w:w="533"/>
        <w:gridCol w:w="505"/>
      </w:tblGrid>
      <w:tr w:rsidR="00556F56" w:rsidRPr="00997448" w14:paraId="22378556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283A1B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Subject Type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EDF81E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F87838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2CCD177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3096EF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BF2F1E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</w:p>
        </w:tc>
      </w:tr>
      <w:tr w:rsidR="00556F56" w:rsidRPr="00997448" w14:paraId="3AFE8F5E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702FA3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8464F92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C677F57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98CE44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D1E500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EF2283D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62D29ACB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2CECF8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2FB7734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41902F2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2E92DDD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354AE4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2AFF18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4D95E5A6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4893F3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04B79F9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A93207F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952763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B8DD9C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BE93B5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40E29BD5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A97ECD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166D92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1A50168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1233EFFE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D8A8FD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7BDA15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6CC28EB0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811A8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3E2EF2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3FD83A9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1FB0B1B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89F036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6752C0FD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421EB24C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EE8DB8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63B22A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5AD8C07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DE1D23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B497FF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DBFCCBF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5FA277C2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EAAF1A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F04E6D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A196E4C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2CA9348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24FD2A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B50A3A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035C87E9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6D93BB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6D3FCE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D9ABAE3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4003F1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880A6F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1A928DF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40F3F7CB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FD6A6F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8CF7FA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B623A63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5266AB5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7C7744E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9C5B66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16E3047D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A76072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CFE40C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1082706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0CE006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9F12BA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423A7A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246545CB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E2FF50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0D790D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8DC61A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199AD31B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3A1765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444F484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7F488C0E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C334E6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754384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4FF309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CF6F66E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958A5F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08E2C913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1745FE8D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BAE5F2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B84B79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D8377E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579B387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8D2613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39E813A2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55032CF4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34332B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3FECD2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112716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B950A2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FB2770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C8DBFC8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00DB97F7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5E0698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D3E290E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4B9C80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63C0C3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8AC5E2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7A4303E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273B6717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3617F4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E5B8DA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955DEA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5E4B498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950242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62886FF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6035D928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CEE9E7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proband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942358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C0BCD3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BCC7CA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ED75CB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70E072C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0ABD8052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CD8B9E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15FF195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8C3E335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5DF0285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14790E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118DDF5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60FAFF93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2F0855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038DD6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092C775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9FAA3D4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F6BD97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781FE0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4BE58952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82B8A9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971653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E445042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DC7E20C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837B9C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5CDE015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03158470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FD1E32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204639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D6DDE44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6AF4AFF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0E9734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2CB7A08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14EA263A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B86762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06FC29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A88CE2E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6D5AA4C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9717AD5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1820AEF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036767CE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5C949C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6200E7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6D6D2E6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A65B73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B31B36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3CBB959C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5932E38A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105ED0E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B63F3C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48CBE69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671B22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2CCBDF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39F815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1D4B632B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05010A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A9BC99B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5923192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484AE5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120321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B2D8B7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34ECBE03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028187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D40C2F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88436E7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133B061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A65C02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0C8A690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65FE4495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9424BF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F68F22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81EE7FB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54B6875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972D18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4DCCF0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1DCC22D5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69A058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DD41B56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D298AA9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0DB935C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5502E7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0126C28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4348885C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B61193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711835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5E95098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2C5877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EEB05E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794E135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2F74F0BC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A3FB3A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DE9B6B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4A1256E1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C9BC08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E356C6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28DA80E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6329C81F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444395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85948D4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44BAEA7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76781B0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8B0C323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303B048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6BB6B957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4EF2A9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7642FC0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02CBE32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62D608A3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163B45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17EC9FAF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F56" w:rsidRPr="00997448" w14:paraId="3C4FC171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5002BB2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29910A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5217B7D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108B3E8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EBA6C0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1368F370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7A4C9C9E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ABCD6E7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198D475E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5BF7A6C1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46C5308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5E2780B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2C23F3CC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F56" w:rsidRPr="00997448" w14:paraId="11B48D55" w14:textId="77777777" w:rsidTr="00997448">
        <w:trPr>
          <w:trHeight w:val="144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8214C7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6080313F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30EE35EC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14:paraId="3D977820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6E831D9" w14:textId="77777777" w:rsidR="00556F56" w:rsidRPr="00997448" w:rsidRDefault="00556F56" w:rsidP="0033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14:paraId="44CD43F3" w14:textId="77777777" w:rsidR="00556F56" w:rsidRPr="00997448" w:rsidRDefault="00556F56" w:rsidP="00330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C244CB" w14:textId="77777777" w:rsidR="00330260" w:rsidRPr="00997448" w:rsidRDefault="00330260">
      <w:pPr>
        <w:rPr>
          <w:rFonts w:ascii="Times New Roman" w:hAnsi="Times New Roman" w:cs="Times New Roman"/>
          <w:sz w:val="24"/>
          <w:szCs w:val="24"/>
        </w:rPr>
      </w:pPr>
      <w:r w:rsidRPr="00997448">
        <w:rPr>
          <w:rFonts w:ascii="Times New Roman" w:hAnsi="Times New Roman" w:cs="Times New Roman"/>
          <w:sz w:val="24"/>
          <w:szCs w:val="24"/>
        </w:rPr>
        <w:t>1 indicates the participant was taking medication within 48 hours of testing, empty cell indicates no medication.</w:t>
      </w:r>
    </w:p>
    <w:p w14:paraId="65D5E31B" w14:textId="7EBA684E" w:rsidR="00330260" w:rsidRPr="00997448" w:rsidRDefault="00330260">
      <w:pPr>
        <w:rPr>
          <w:rFonts w:ascii="Times New Roman" w:hAnsi="Times New Roman" w:cs="Times New Roman"/>
          <w:sz w:val="24"/>
          <w:szCs w:val="24"/>
        </w:rPr>
      </w:pPr>
      <w:r w:rsidRPr="00997448">
        <w:rPr>
          <w:rFonts w:ascii="Times New Roman" w:hAnsi="Times New Roman" w:cs="Times New Roman"/>
          <w:sz w:val="24"/>
          <w:szCs w:val="24"/>
        </w:rPr>
        <w:t xml:space="preserve">AA=atypical antipsychotic; AD=anti-depressant; MS=mood stabilizer; SH=sedative, hypnotic, anxiolytic; ST=stimulant </w:t>
      </w:r>
    </w:p>
    <w:sectPr w:rsidR="00330260" w:rsidRPr="00997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tt, Lauren">
    <w15:presenceInfo w15:providerId="AD" w15:userId="S-1-5-21-2113169553-152591045-318601546-3275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60"/>
    <w:rsid w:val="00196AE7"/>
    <w:rsid w:val="00330260"/>
    <w:rsid w:val="00400C00"/>
    <w:rsid w:val="00556F56"/>
    <w:rsid w:val="007D7FE4"/>
    <w:rsid w:val="007F5100"/>
    <w:rsid w:val="008C4D95"/>
    <w:rsid w:val="008E267F"/>
    <w:rsid w:val="00997448"/>
    <w:rsid w:val="00BD6130"/>
    <w:rsid w:val="00D026D9"/>
    <w:rsid w:val="00F9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F2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D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D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D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D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BE99-D3DF-4BFB-8E27-4DF2F578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Kansas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Lauren M</dc:creator>
  <cp:keywords/>
  <dc:description/>
  <cp:lastModifiedBy>Sevilla, Hernando Jr.</cp:lastModifiedBy>
  <cp:revision>3</cp:revision>
  <dcterms:created xsi:type="dcterms:W3CDTF">2019-11-19T14:52:00Z</dcterms:created>
  <dcterms:modified xsi:type="dcterms:W3CDTF">2019-12-10T15:36:00Z</dcterms:modified>
</cp:coreProperties>
</file>