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2CFC4" w14:textId="6561214B" w:rsidR="000B0590" w:rsidRDefault="00984FCE" w:rsidP="000B0590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Additional </w:t>
      </w:r>
      <w:r w:rsidR="000B0590" w:rsidRPr="000B0590">
        <w:rPr>
          <w:rFonts w:ascii="Times New Roman" w:hAnsi="Times New Roman" w:cs="Times New Roman"/>
        </w:rPr>
        <w:t xml:space="preserve">Information </w:t>
      </w:r>
      <w:r w:rsidR="00FB2CD7">
        <w:rPr>
          <w:rFonts w:ascii="Times New Roman" w:hAnsi="Times New Roman" w:cs="Times New Roman"/>
        </w:rPr>
        <w:t>3</w:t>
      </w:r>
      <w:r w:rsidR="006C65B2">
        <w:rPr>
          <w:rFonts w:ascii="Times New Roman" w:hAnsi="Times New Roman" w:cs="Times New Roman"/>
        </w:rPr>
        <w:t xml:space="preserve">. </w:t>
      </w:r>
      <w:r w:rsidR="000B0590">
        <w:rPr>
          <w:rFonts w:ascii="Times New Roman" w:hAnsi="Times New Roman" w:cs="Times New Roman"/>
        </w:rPr>
        <w:t>Results for participants who completed both PRL and SST tasks</w:t>
      </w:r>
    </w:p>
    <w:p w14:paraId="07B97569" w14:textId="78F63FAD" w:rsidR="000B0590" w:rsidRPr="000D1B80" w:rsidRDefault="000B0590" w:rsidP="000B059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536A3">
        <w:rPr>
          <w:rFonts w:ascii="Times New Roman" w:hAnsi="Times New Roman" w:cs="Times New Roman"/>
          <w:sz w:val="24"/>
          <w:szCs w:val="24"/>
        </w:rPr>
        <w:t xml:space="preserve">When examining participants who completed both PRL and SST </w:t>
      </w:r>
      <w:r>
        <w:rPr>
          <w:rFonts w:ascii="Times New Roman" w:hAnsi="Times New Roman" w:cs="Times New Roman"/>
          <w:sz w:val="24"/>
          <w:szCs w:val="24"/>
        </w:rPr>
        <w:t>tests</w:t>
      </w:r>
      <w:r w:rsidRPr="006536A3">
        <w:rPr>
          <w:rFonts w:ascii="Times New Roman" w:hAnsi="Times New Roman" w:cs="Times New Roman"/>
          <w:sz w:val="24"/>
          <w:szCs w:val="24"/>
        </w:rPr>
        <w:t xml:space="preserve">, </w:t>
      </w:r>
      <w:r w:rsidR="008767CB">
        <w:rPr>
          <w:rFonts w:ascii="Times New Roman" w:hAnsi="Times New Roman" w:cs="Times New Roman"/>
          <w:sz w:val="24"/>
          <w:szCs w:val="24"/>
        </w:rPr>
        <w:t>there was no longer an overall effect of group in PRL error rate (</w:t>
      </w:r>
      <w:proofErr w:type="gramStart"/>
      <w:r w:rsidR="008767CB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8767CB">
        <w:rPr>
          <w:rFonts w:ascii="Times New Roman" w:hAnsi="Times New Roman" w:cs="Times New Roman"/>
          <w:sz w:val="24"/>
          <w:szCs w:val="24"/>
        </w:rPr>
        <w:t>2,218)=2.836, p=.061). However, when examining proband and parent performance compared to control performance separately, both individuals with ASD (</w:t>
      </w:r>
      <w:proofErr w:type="gramStart"/>
      <w:r w:rsidR="008767CB">
        <w:rPr>
          <w:rFonts w:ascii="Times New Roman" w:hAnsi="Times New Roman" w:cs="Times New Roman"/>
          <w:sz w:val="24"/>
          <w:szCs w:val="24"/>
        </w:rPr>
        <w:t>t(</w:t>
      </w:r>
      <w:proofErr w:type="gramEnd"/>
      <w:r w:rsidR="008767CB">
        <w:rPr>
          <w:rFonts w:ascii="Times New Roman" w:hAnsi="Times New Roman" w:cs="Times New Roman"/>
          <w:sz w:val="24"/>
          <w:szCs w:val="24"/>
        </w:rPr>
        <w:t>95)=-1.971, p=.049) and parents (t(181)=-2.181, p=.031)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7CB">
        <w:rPr>
          <w:rFonts w:ascii="Times New Roman" w:hAnsi="Times New Roman" w:cs="Times New Roman"/>
          <w:sz w:val="24"/>
          <w:szCs w:val="24"/>
        </w:rPr>
        <w:t xml:space="preserve">had increased </w:t>
      </w:r>
      <w:r w:rsidR="00321E6D">
        <w:rPr>
          <w:rFonts w:ascii="Times New Roman" w:hAnsi="Times New Roman" w:cs="Times New Roman"/>
          <w:sz w:val="24"/>
          <w:szCs w:val="24"/>
        </w:rPr>
        <w:t xml:space="preserve">PRL </w:t>
      </w:r>
      <w:r w:rsidR="008767CB">
        <w:rPr>
          <w:rFonts w:ascii="Times New Roman" w:hAnsi="Times New Roman" w:cs="Times New Roman"/>
          <w:sz w:val="24"/>
          <w:szCs w:val="24"/>
        </w:rPr>
        <w:t>error rate relative to controls. During the SST</w:t>
      </w:r>
      <w:r>
        <w:rPr>
          <w:rFonts w:ascii="Times New Roman" w:hAnsi="Times New Roman" w:cs="Times New Roman"/>
          <w:sz w:val="24"/>
          <w:szCs w:val="24"/>
        </w:rPr>
        <w:t>, accuracy on STOP trials (</w:t>
      </w:r>
      <w:proofErr w:type="gramStart"/>
      <w:r>
        <w:rPr>
          <w:rFonts w:ascii="Times New Roman" w:hAnsi="Times New Roman" w:cs="Times New Roman"/>
          <w:sz w:val="24"/>
          <w:szCs w:val="24"/>
        </w:rPr>
        <w:t>F(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2,218)=5.964, p=.003) and RT slowing (F(2,218)=9.593, p&lt;.001) </w:t>
      </w:r>
      <w:r w:rsidR="00321E6D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different between groups. Probands (</w:t>
      </w:r>
      <w:proofErr w:type="gramStart"/>
      <w:r>
        <w:rPr>
          <w:rFonts w:ascii="Times New Roman" w:hAnsi="Times New Roman" w:cs="Times New Roman"/>
          <w:sz w:val="24"/>
          <w:szCs w:val="24"/>
        </w:rPr>
        <w:t>t(</w:t>
      </w:r>
      <w:proofErr w:type="gramEnd"/>
      <w:r>
        <w:rPr>
          <w:rFonts w:ascii="Times New Roman" w:hAnsi="Times New Roman" w:cs="Times New Roman"/>
          <w:sz w:val="24"/>
          <w:szCs w:val="24"/>
        </w:rPr>
        <w:t>95)=-3.109, p=.006) and parents (t(181)=-2.919, p=.012) had reduced STOP accuracy compared to controls, but probands did not differ from parents (t(163)=-.978, p=.987). Probands had reduced latency slowing compared to controls (</w:t>
      </w:r>
      <w:proofErr w:type="gramStart"/>
      <w:r>
        <w:rPr>
          <w:rFonts w:ascii="Times New Roman" w:hAnsi="Times New Roman" w:cs="Times New Roman"/>
          <w:sz w:val="24"/>
          <w:szCs w:val="24"/>
        </w:rPr>
        <w:t>t(</w:t>
      </w:r>
      <w:proofErr w:type="gramEnd"/>
      <w:r>
        <w:rPr>
          <w:rFonts w:ascii="Times New Roman" w:hAnsi="Times New Roman" w:cs="Times New Roman"/>
          <w:sz w:val="24"/>
          <w:szCs w:val="24"/>
        </w:rPr>
        <w:t>95)=-3.716, p=.001) and parents (t(163)=-4.203, p&lt;.001), but parents did not differ from controls (t(181)=-.011, p=.999).</w:t>
      </w:r>
    </w:p>
    <w:p w14:paraId="70DA0380" w14:textId="77777777" w:rsidR="000B0590" w:rsidRPr="000D1B80" w:rsidRDefault="000B0590" w:rsidP="000B059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6C534D7" w14:textId="77777777" w:rsidR="000B0590" w:rsidRPr="000B0590" w:rsidRDefault="000B0590">
      <w:pPr>
        <w:rPr>
          <w:rFonts w:ascii="Times New Roman" w:hAnsi="Times New Roman" w:cs="Times New Roman"/>
        </w:rPr>
      </w:pPr>
    </w:p>
    <w:sectPr w:rsidR="000B0590" w:rsidRPr="000B0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tt, Lauren">
    <w15:presenceInfo w15:providerId="AD" w15:userId="S-1-5-21-2113169553-152591045-318601546-3275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90"/>
    <w:rsid w:val="000B0590"/>
    <w:rsid w:val="00173022"/>
    <w:rsid w:val="00321E6D"/>
    <w:rsid w:val="005279E6"/>
    <w:rsid w:val="006C65B2"/>
    <w:rsid w:val="008767CB"/>
    <w:rsid w:val="008E267F"/>
    <w:rsid w:val="00984FCE"/>
    <w:rsid w:val="00C66B08"/>
    <w:rsid w:val="00D026D9"/>
    <w:rsid w:val="00D27204"/>
    <w:rsid w:val="00FB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CD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E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6D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E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6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Kansas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Lauren M</dc:creator>
  <cp:keywords/>
  <dc:description/>
  <cp:lastModifiedBy>Sevilla, Hernando Jr.</cp:lastModifiedBy>
  <cp:revision>3</cp:revision>
  <dcterms:created xsi:type="dcterms:W3CDTF">2019-11-19T14:54:00Z</dcterms:created>
  <dcterms:modified xsi:type="dcterms:W3CDTF">2019-12-10T15:35:00Z</dcterms:modified>
</cp:coreProperties>
</file>