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76123F" w14:textId="77777777" w:rsidR="00BC7437" w:rsidRPr="008376A8" w:rsidRDefault="00BC7437" w:rsidP="00BC7437">
      <w:pPr>
        <w:spacing w:line="480" w:lineRule="auto"/>
        <w:ind w:left="810" w:right="-700"/>
        <w:rPr>
          <w:color w:val="000000"/>
        </w:rPr>
      </w:pPr>
      <w:r w:rsidRPr="008376A8">
        <w:rPr>
          <w:b/>
          <w:color w:val="000000"/>
          <w:sz w:val="28"/>
          <w:szCs w:val="28"/>
        </w:rPr>
        <w:t>Supplementary Material</w:t>
      </w:r>
    </w:p>
    <w:p w14:paraId="46A6DF84" w14:textId="77777777" w:rsidR="00BC7437" w:rsidRPr="008376A8" w:rsidRDefault="00BC7437" w:rsidP="00BC7437">
      <w:pPr>
        <w:widowControl w:val="0"/>
        <w:autoSpaceDE w:val="0"/>
        <w:autoSpaceDN w:val="0"/>
        <w:adjustRightInd w:val="0"/>
        <w:spacing w:line="480" w:lineRule="auto"/>
        <w:ind w:left="810" w:right="-700"/>
        <w:rPr>
          <w:b/>
          <w:color w:val="000000"/>
        </w:rPr>
      </w:pPr>
    </w:p>
    <w:p w14:paraId="0AD9A29F" w14:textId="77777777" w:rsidR="00BC7437" w:rsidRPr="008376A8" w:rsidRDefault="00BC7437" w:rsidP="00BC7437">
      <w:pPr>
        <w:widowControl w:val="0"/>
        <w:autoSpaceDE w:val="0"/>
        <w:autoSpaceDN w:val="0"/>
        <w:adjustRightInd w:val="0"/>
        <w:spacing w:line="480" w:lineRule="auto"/>
        <w:ind w:left="810" w:right="-700"/>
        <w:rPr>
          <w:color w:val="000000"/>
        </w:rPr>
      </w:pPr>
      <w:r w:rsidRPr="008376A8">
        <w:rPr>
          <w:b/>
          <w:color w:val="000000"/>
        </w:rPr>
        <w:t>Supplementary Figure. Results of Region of Interest Analysis</w:t>
      </w:r>
      <w:r w:rsidRPr="008376A8">
        <w:rPr>
          <w:color w:val="000000"/>
        </w:rPr>
        <w:t xml:space="preserve"> </w:t>
      </w:r>
    </w:p>
    <w:p w14:paraId="5A40752B" w14:textId="0364D353" w:rsidR="00BC7437" w:rsidRPr="008376A8" w:rsidRDefault="00BC7437" w:rsidP="00BC7437">
      <w:pPr>
        <w:widowControl w:val="0"/>
        <w:autoSpaceDE w:val="0"/>
        <w:autoSpaceDN w:val="0"/>
        <w:adjustRightInd w:val="0"/>
        <w:spacing w:line="480" w:lineRule="auto"/>
        <w:ind w:left="810" w:right="-700"/>
        <w:rPr>
          <w:b/>
          <w:color w:val="000000"/>
        </w:rPr>
      </w:pPr>
      <w:r w:rsidRPr="008376A8">
        <w:rPr>
          <w:color w:val="000000"/>
        </w:rPr>
        <w:t>Scatter plots of raw data with superimposed mean linear development trajectories for sixteen white matter pathways. Blue corr</w:t>
      </w:r>
      <w:r>
        <w:rPr>
          <w:color w:val="000000"/>
        </w:rPr>
        <w:t>esponds to participants with ASC</w:t>
      </w:r>
      <w:r w:rsidRPr="008376A8">
        <w:rPr>
          <w:color w:val="000000"/>
        </w:rPr>
        <w:t xml:space="preserve">, and Red with typically developing controls.  </w:t>
      </w:r>
      <w:bookmarkStart w:id="0" w:name="_GoBack"/>
      <w:bookmarkEnd w:id="0"/>
    </w:p>
    <w:p w14:paraId="75DBD06E" w14:textId="77777777" w:rsidR="00BC7437" w:rsidRPr="008376A8" w:rsidRDefault="00BC7437" w:rsidP="00BC7437">
      <w:pPr>
        <w:widowControl w:val="0"/>
        <w:autoSpaceDE w:val="0"/>
        <w:autoSpaceDN w:val="0"/>
        <w:adjustRightInd w:val="0"/>
        <w:spacing w:line="480" w:lineRule="auto"/>
        <w:ind w:left="810" w:right="-700"/>
        <w:jc w:val="center"/>
        <w:rPr>
          <w:b/>
          <w:color w:val="000000"/>
        </w:rPr>
      </w:pPr>
      <w:r>
        <w:rPr>
          <w:b/>
          <w:noProof/>
          <w:color w:val="000000"/>
        </w:rPr>
        <w:lastRenderedPageBreak/>
        <w:drawing>
          <wp:inline distT="0" distB="0" distL="0" distR="0" wp14:anchorId="52AB107D" wp14:editId="07A47F54">
            <wp:extent cx="5731510" cy="76422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de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7F5B0" w14:textId="77777777" w:rsidR="00BC7437" w:rsidRPr="008376A8" w:rsidRDefault="00BC7437" w:rsidP="00BC7437">
      <w:pPr>
        <w:widowControl w:val="0"/>
        <w:autoSpaceDE w:val="0"/>
        <w:autoSpaceDN w:val="0"/>
        <w:adjustRightInd w:val="0"/>
        <w:spacing w:line="480" w:lineRule="auto"/>
        <w:ind w:left="810" w:right="-700"/>
        <w:rPr>
          <w:color w:val="000000"/>
        </w:rPr>
      </w:pPr>
    </w:p>
    <w:p w14:paraId="53F91FCD" w14:textId="77777777" w:rsidR="00BC7437" w:rsidRPr="008376A8" w:rsidRDefault="00BC7437" w:rsidP="00BC7437">
      <w:pPr>
        <w:widowControl w:val="0"/>
        <w:autoSpaceDE w:val="0"/>
        <w:autoSpaceDN w:val="0"/>
        <w:adjustRightInd w:val="0"/>
        <w:spacing w:line="480" w:lineRule="auto"/>
        <w:ind w:left="810" w:right="-700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CB56CEA" wp14:editId="67203E13">
            <wp:extent cx="5731510" cy="76422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de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5E486" w14:textId="77777777" w:rsidR="00BC7437" w:rsidRDefault="00BC7437" w:rsidP="00BC7437">
      <w:pPr>
        <w:widowControl w:val="0"/>
        <w:autoSpaceDE w:val="0"/>
        <w:autoSpaceDN w:val="0"/>
        <w:adjustRightInd w:val="0"/>
        <w:spacing w:line="480" w:lineRule="auto"/>
        <w:ind w:left="810" w:right="-700"/>
        <w:rPr>
          <w:color w:val="000000"/>
        </w:rPr>
      </w:pPr>
      <w:r w:rsidRPr="008376A8">
        <w:rPr>
          <w:color w:val="000000"/>
        </w:rPr>
        <w:br w:type="page"/>
      </w:r>
      <w:r>
        <w:rPr>
          <w:noProof/>
          <w:color w:val="000000"/>
        </w:rPr>
        <w:drawing>
          <wp:inline distT="0" distB="0" distL="0" distR="0" wp14:anchorId="5AFA3C69" wp14:editId="4CEC7C5C">
            <wp:extent cx="5731510" cy="764222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de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CB57B" w14:textId="77777777" w:rsidR="00BC7437" w:rsidRDefault="00BC7437" w:rsidP="00BC7437">
      <w:pPr>
        <w:widowControl w:val="0"/>
        <w:autoSpaceDE w:val="0"/>
        <w:autoSpaceDN w:val="0"/>
        <w:adjustRightInd w:val="0"/>
        <w:spacing w:line="480" w:lineRule="auto"/>
        <w:ind w:left="810" w:right="-700"/>
        <w:rPr>
          <w:b/>
          <w:color w:val="000000"/>
        </w:rPr>
      </w:pPr>
      <w:r>
        <w:rPr>
          <w:b/>
          <w:noProof/>
          <w:color w:val="000000"/>
        </w:rPr>
        <w:drawing>
          <wp:inline distT="0" distB="0" distL="0" distR="0" wp14:anchorId="276BA4B3" wp14:editId="679A213F">
            <wp:extent cx="5731510" cy="764222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de4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AC67E" w14:textId="77777777" w:rsidR="00AC642E" w:rsidRDefault="00BC7437"/>
    <w:sectPr w:rsidR="00AC642E" w:rsidSect="008E5A8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trackRevision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3C2"/>
    <w:rsid w:val="005F23C2"/>
    <w:rsid w:val="008E5A8F"/>
    <w:rsid w:val="00BC7437"/>
    <w:rsid w:val="00CF0D2C"/>
    <w:rsid w:val="00DB45A7"/>
    <w:rsid w:val="00FE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D464A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C7437"/>
    <w:rPr>
      <w:rFonts w:ascii="Times New Roman" w:eastAsia="MS Mincho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743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437"/>
    <w:rPr>
      <w:rFonts w:ascii="Times New Roman" w:eastAsia="MS Mincho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image" Target="media/image2.tiff"/><Relationship Id="rId6" Type="http://schemas.openxmlformats.org/officeDocument/2006/relationships/image" Target="media/image3.tiff"/><Relationship Id="rId7" Type="http://schemas.openxmlformats.org/officeDocument/2006/relationships/image" Target="media/image4.tif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45</Words>
  <Characters>257</Characters>
  <Application>Microsoft Macintosh Word</Application>
  <DocSecurity>0</DocSecurity>
  <Lines>2</Lines>
  <Paragraphs>1</Paragraphs>
  <ScaleCrop>false</ScaleCrop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Timothy</dc:creator>
  <cp:keywords/>
  <dc:description/>
  <cp:lastModifiedBy>Joseph Timothy</cp:lastModifiedBy>
  <cp:revision>2</cp:revision>
  <dcterms:created xsi:type="dcterms:W3CDTF">2020-01-31T08:39:00Z</dcterms:created>
  <dcterms:modified xsi:type="dcterms:W3CDTF">2020-01-31T08:41:00Z</dcterms:modified>
</cp:coreProperties>
</file>