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FC0C5" w14:textId="7C0623F7" w:rsidR="002F5D81" w:rsidRDefault="002F5D81" w:rsidP="003F206E">
      <w:pPr>
        <w:spacing w:line="480" w:lineRule="auto"/>
        <w:rPr>
          <w:rFonts w:ascii="Times New Roman" w:hAnsi="Times New Roman" w:cs="Times New Roman"/>
          <w:b/>
          <w:sz w:val="28"/>
        </w:rPr>
      </w:pPr>
      <w:r w:rsidRPr="00377163">
        <w:rPr>
          <w:rFonts w:ascii="Times New Roman" w:hAnsi="Times New Roman" w:cs="Times New Roman"/>
          <w:b/>
          <w:sz w:val="28"/>
        </w:rPr>
        <w:t xml:space="preserve">Supplemental </w:t>
      </w:r>
      <w:r>
        <w:rPr>
          <w:rFonts w:ascii="Times New Roman" w:hAnsi="Times New Roman" w:cs="Times New Roman"/>
          <w:b/>
          <w:sz w:val="28"/>
        </w:rPr>
        <w:t>D</w:t>
      </w:r>
      <w:r w:rsidRPr="00377163">
        <w:rPr>
          <w:rFonts w:ascii="Times New Roman" w:hAnsi="Times New Roman" w:cs="Times New Roman"/>
          <w:b/>
          <w:sz w:val="28"/>
        </w:rPr>
        <w:t xml:space="preserve">ata </w:t>
      </w:r>
      <w:r>
        <w:rPr>
          <w:rFonts w:ascii="Times New Roman" w:hAnsi="Times New Roman" w:cs="Times New Roman" w:hint="eastAsia"/>
          <w:b/>
          <w:sz w:val="28"/>
        </w:rPr>
        <w:t>1:</w:t>
      </w:r>
      <w:r>
        <w:rPr>
          <w:rFonts w:ascii="Times New Roman" w:hAnsi="Times New Roman" w:cs="Times New Roman"/>
          <w:b/>
          <w:sz w:val="28"/>
        </w:rPr>
        <w:t xml:space="preserve"> The 18-month and 36-month developmental checkups in Japan</w:t>
      </w:r>
    </w:p>
    <w:p w14:paraId="7013CF04" w14:textId="6A8BB21C" w:rsidR="00173F92" w:rsidRDefault="002F5D81" w:rsidP="003F206E">
      <w:pPr>
        <w:spacing w:line="480" w:lineRule="auto"/>
        <w:ind w:firstLine="720"/>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n Japan, the Maternal and Child Health Act requires </w:t>
      </w:r>
      <w:r w:rsidR="009A4794">
        <w:rPr>
          <w:rFonts w:ascii="Times New Roman" w:hAnsi="Times New Roman" w:cs="Times New Roman"/>
        </w:rPr>
        <w:t xml:space="preserve">that </w:t>
      </w:r>
      <w:r>
        <w:rPr>
          <w:rFonts w:ascii="Times New Roman" w:hAnsi="Times New Roman" w:cs="Times New Roman"/>
        </w:rPr>
        <w:t>the municipalities provide health and developmental checkups</w:t>
      </w:r>
      <w:r w:rsidR="009A4794">
        <w:rPr>
          <w:rFonts w:ascii="Times New Roman" w:hAnsi="Times New Roman" w:cs="Times New Roman"/>
        </w:rPr>
        <w:t xml:space="preserve"> for children at 18 months and 36 months (</w:t>
      </w:r>
      <w:hyperlink r:id="rId5" w:anchor="49" w:history="1">
        <w:r w:rsidR="009A4794" w:rsidRPr="00266C49">
          <w:rPr>
            <w:rStyle w:val="Hyperlink"/>
            <w:rFonts w:ascii="Times New Roman" w:hAnsi="Times New Roman" w:cs="Times New Roman"/>
          </w:rPr>
          <w:t>http://elaws.e-gov.go.jp/search/elawsSearch/elaws_search/lsg0500/detail?lawId=340AC0000000141#49</w:t>
        </w:r>
      </w:hyperlink>
      <w:r w:rsidR="009A4794">
        <w:rPr>
          <w:rFonts w:ascii="Times New Roman" w:hAnsi="Times New Roman" w:cs="Times New Roman"/>
        </w:rPr>
        <w:t xml:space="preserve">). At these checkups, </w:t>
      </w:r>
      <w:r w:rsidR="00D97D92">
        <w:rPr>
          <w:rFonts w:ascii="Times New Roman" w:hAnsi="Times New Roman" w:cs="Times New Roman"/>
        </w:rPr>
        <w:t>children were assessed by public health nurse</w:t>
      </w:r>
      <w:r w:rsidR="00852BBC">
        <w:rPr>
          <w:rFonts w:ascii="Times New Roman" w:hAnsi="Times New Roman" w:cs="Times New Roman"/>
        </w:rPr>
        <w:t>s</w:t>
      </w:r>
      <w:r w:rsidR="00D97D92">
        <w:rPr>
          <w:rFonts w:ascii="Times New Roman" w:hAnsi="Times New Roman" w:cs="Times New Roman"/>
        </w:rPr>
        <w:t xml:space="preserve"> and pediatricians for their physical, motor, social-emotional-behavioral, and language developments as well as for overall health (medical and dental) conditions. </w:t>
      </w:r>
      <w:r w:rsidR="009A4794">
        <w:rPr>
          <w:rFonts w:ascii="Times New Roman" w:hAnsi="Times New Roman" w:cs="Times New Roman"/>
        </w:rPr>
        <w:t xml:space="preserve">When screened positive at these checkups, </w:t>
      </w:r>
      <w:r w:rsidR="0001324D">
        <w:rPr>
          <w:rFonts w:ascii="Times New Roman" w:hAnsi="Times New Roman" w:cs="Times New Roman"/>
        </w:rPr>
        <w:t>public health nurse</w:t>
      </w:r>
      <w:r w:rsidR="00852BBC">
        <w:rPr>
          <w:rFonts w:ascii="Times New Roman" w:hAnsi="Times New Roman" w:cs="Times New Roman"/>
        </w:rPr>
        <w:t>s</w:t>
      </w:r>
      <w:r w:rsidR="0001324D">
        <w:rPr>
          <w:rFonts w:ascii="Times New Roman" w:hAnsi="Times New Roman" w:cs="Times New Roman"/>
        </w:rPr>
        <w:t xml:space="preserve"> and/or pediatricians are encouraged </w:t>
      </w:r>
      <w:r w:rsidR="00361B3F">
        <w:rPr>
          <w:rFonts w:ascii="Times New Roman" w:hAnsi="Times New Roman" w:cs="Times New Roman"/>
        </w:rPr>
        <w:t xml:space="preserve">(not mandated) </w:t>
      </w:r>
      <w:r w:rsidR="0001324D">
        <w:rPr>
          <w:rFonts w:ascii="Times New Roman" w:hAnsi="Times New Roman" w:cs="Times New Roman"/>
        </w:rPr>
        <w:t xml:space="preserve">to make referrals to specialists for further assessment if necessary and to provide caregivers of children with available local resources for early interventions, such as speech therapy. </w:t>
      </w:r>
      <w:r w:rsidR="00173F92">
        <w:rPr>
          <w:rFonts w:ascii="Times New Roman" w:hAnsi="Times New Roman" w:cs="Times New Roman"/>
        </w:rPr>
        <w:t>There are no legal standards as to the referral systems and the number of such local resources in J</w:t>
      </w:r>
      <w:r w:rsidR="00361B3F">
        <w:rPr>
          <w:rFonts w:ascii="Times New Roman" w:hAnsi="Times New Roman" w:cs="Times New Roman"/>
        </w:rPr>
        <w:t xml:space="preserve">apan. Following these </w:t>
      </w:r>
      <w:r w:rsidR="00173F92">
        <w:rPr>
          <w:rFonts w:ascii="Times New Roman" w:hAnsi="Times New Roman" w:cs="Times New Roman"/>
        </w:rPr>
        <w:t xml:space="preserve">checkups, there are no </w:t>
      </w:r>
      <w:r w:rsidR="00361B3F">
        <w:rPr>
          <w:rFonts w:ascii="Times New Roman" w:hAnsi="Times New Roman" w:cs="Times New Roman"/>
        </w:rPr>
        <w:t xml:space="preserve">further mandatory </w:t>
      </w:r>
      <w:r w:rsidR="00173F92">
        <w:rPr>
          <w:rFonts w:ascii="Times New Roman" w:hAnsi="Times New Roman" w:cs="Times New Roman"/>
        </w:rPr>
        <w:t xml:space="preserve">developmental checkups provided prior to the compulsory school entry in Japan. </w:t>
      </w:r>
      <w:r w:rsidR="006D0F68">
        <w:rPr>
          <w:rFonts w:ascii="Times New Roman" w:hAnsi="Times New Roman" w:cs="Times New Roman"/>
        </w:rPr>
        <w:t>T</w:t>
      </w:r>
      <w:r w:rsidR="0092677C">
        <w:rPr>
          <w:rFonts w:ascii="Times New Roman" w:hAnsi="Times New Roman" w:cs="Times New Roman"/>
        </w:rPr>
        <w:t xml:space="preserve">he Ministry of Health, Labor and Welfare reports </w:t>
      </w:r>
      <w:r w:rsidR="00243ED5">
        <w:rPr>
          <w:rFonts w:ascii="Times New Roman" w:hAnsi="Times New Roman" w:cs="Times New Roman"/>
        </w:rPr>
        <w:t xml:space="preserve">published in 2015 revealed that the participation rates </w:t>
      </w:r>
      <w:r w:rsidR="002F7321">
        <w:rPr>
          <w:rFonts w:ascii="Times New Roman" w:hAnsi="Times New Roman" w:cs="Times New Roman"/>
        </w:rPr>
        <w:t>in</w:t>
      </w:r>
      <w:r w:rsidR="00243ED5">
        <w:rPr>
          <w:rFonts w:ascii="Times New Roman" w:hAnsi="Times New Roman" w:cs="Times New Roman"/>
        </w:rPr>
        <w:t xml:space="preserve"> 18-month </w:t>
      </w:r>
      <w:r w:rsidR="00E3322F">
        <w:rPr>
          <w:rFonts w:ascii="Times New Roman" w:hAnsi="Times New Roman" w:cs="Times New Roman"/>
        </w:rPr>
        <w:t xml:space="preserve">and 36-month developmental checkups in Japan </w:t>
      </w:r>
      <w:r w:rsidR="003110F4">
        <w:rPr>
          <w:rFonts w:ascii="Times New Roman" w:hAnsi="Times New Roman" w:cs="Times New Roman"/>
        </w:rPr>
        <w:t>were 94.9% an</w:t>
      </w:r>
      <w:r w:rsidR="00361B3F">
        <w:rPr>
          <w:rFonts w:ascii="Times New Roman" w:hAnsi="Times New Roman" w:cs="Times New Roman"/>
        </w:rPr>
        <w:t>d 92.9%, respectively. T</w:t>
      </w:r>
      <w:r w:rsidR="003110F4">
        <w:rPr>
          <w:rFonts w:ascii="Times New Roman" w:hAnsi="Times New Roman" w:cs="Times New Roman"/>
        </w:rPr>
        <w:t xml:space="preserve">he participation rates at these checkups in </w:t>
      </w:r>
      <w:r w:rsidR="00C135FC">
        <w:rPr>
          <w:rFonts w:ascii="Times New Roman" w:hAnsi="Times New Roman" w:cs="Times New Roman"/>
        </w:rPr>
        <w:t xml:space="preserve">the present study (years 2013 – 2016) were </w:t>
      </w:r>
      <w:r w:rsidR="008E2AC3">
        <w:rPr>
          <w:rFonts w:ascii="Times New Roman" w:hAnsi="Times New Roman" w:cs="Times New Roman"/>
        </w:rPr>
        <w:t>98.5% and 97.</w:t>
      </w:r>
      <w:r w:rsidR="000A1435">
        <w:rPr>
          <w:rFonts w:ascii="Times New Roman" w:hAnsi="Times New Roman" w:cs="Times New Roman"/>
        </w:rPr>
        <w:t xml:space="preserve">7%, respectively. </w:t>
      </w:r>
    </w:p>
    <w:p w14:paraId="6CF23D4B" w14:textId="77777777" w:rsidR="009A4794" w:rsidRPr="009A4794" w:rsidRDefault="009A4794" w:rsidP="003F206E">
      <w:pPr>
        <w:spacing w:line="480" w:lineRule="auto"/>
        <w:rPr>
          <w:rFonts w:ascii="Times New Roman" w:hAnsi="Times New Roman" w:cs="Times New Roman"/>
        </w:rPr>
      </w:pPr>
    </w:p>
    <w:p w14:paraId="7B73CFA7" w14:textId="651F112A" w:rsidR="00377163" w:rsidRPr="00377163" w:rsidRDefault="00377163" w:rsidP="003F206E">
      <w:pPr>
        <w:spacing w:line="480" w:lineRule="auto"/>
        <w:rPr>
          <w:rFonts w:ascii="Times New Roman" w:hAnsi="Times New Roman" w:cs="Times New Roman"/>
          <w:b/>
          <w:sz w:val="28"/>
        </w:rPr>
      </w:pPr>
      <w:r w:rsidRPr="00377163">
        <w:rPr>
          <w:rFonts w:ascii="Times New Roman" w:hAnsi="Times New Roman" w:cs="Times New Roman"/>
          <w:b/>
          <w:sz w:val="28"/>
        </w:rPr>
        <w:t xml:space="preserve">Supplemental </w:t>
      </w:r>
      <w:r w:rsidR="002F5D81">
        <w:rPr>
          <w:rFonts w:ascii="Times New Roman" w:hAnsi="Times New Roman" w:cs="Times New Roman"/>
          <w:b/>
          <w:sz w:val="28"/>
        </w:rPr>
        <w:t>D</w:t>
      </w:r>
      <w:r w:rsidRPr="00377163">
        <w:rPr>
          <w:rFonts w:ascii="Times New Roman" w:hAnsi="Times New Roman" w:cs="Times New Roman"/>
          <w:b/>
          <w:sz w:val="28"/>
        </w:rPr>
        <w:t xml:space="preserve">ata </w:t>
      </w:r>
      <w:r w:rsidR="002F5D81">
        <w:rPr>
          <w:rFonts w:ascii="Times New Roman" w:hAnsi="Times New Roman" w:cs="Times New Roman" w:hint="eastAsia"/>
          <w:b/>
          <w:sz w:val="28"/>
        </w:rPr>
        <w:t>2</w:t>
      </w:r>
      <w:r w:rsidRPr="00377163">
        <w:rPr>
          <w:rFonts w:ascii="Times New Roman" w:hAnsi="Times New Roman" w:cs="Times New Roman"/>
          <w:b/>
          <w:sz w:val="28"/>
        </w:rPr>
        <w:t xml:space="preserve">: Screening tools </w:t>
      </w:r>
    </w:p>
    <w:p w14:paraId="24F23BE5" w14:textId="7F00CA5D" w:rsidR="00377163" w:rsidRPr="00377163" w:rsidRDefault="00377163" w:rsidP="003F206E">
      <w:pPr>
        <w:spacing w:line="480" w:lineRule="auto"/>
        <w:ind w:firstLine="720"/>
        <w:rPr>
          <w:rFonts w:ascii="Times New Roman" w:hAnsi="Times New Roman" w:cs="Times New Roman"/>
        </w:rPr>
      </w:pPr>
      <w:r w:rsidRPr="00377163">
        <w:rPr>
          <w:rFonts w:ascii="Times New Roman" w:hAnsi="Times New Roman" w:cs="Times New Roman"/>
        </w:rPr>
        <w:t xml:space="preserve">Several questionnaires were used in the present study with the aim to identify as many children with developmental concerns as possible and refer them to diagnostic assessment. </w:t>
      </w:r>
      <w:r w:rsidR="00852BBC">
        <w:rPr>
          <w:rFonts w:ascii="Times New Roman" w:hAnsi="Times New Roman" w:cs="Times New Roman"/>
        </w:rPr>
        <w:t>These questionnaires were chosen primarily due to financial restraints for the present study. To target a total population sample (i.e. all 5-year-old children</w:t>
      </w:r>
      <w:r w:rsidR="00A343C4">
        <w:rPr>
          <w:rFonts w:ascii="Times New Roman" w:hAnsi="Times New Roman" w:cs="Times New Roman"/>
        </w:rPr>
        <w:t xml:space="preserve"> in </w:t>
      </w:r>
      <w:proofErr w:type="spellStart"/>
      <w:r w:rsidR="00A343C4">
        <w:rPr>
          <w:rFonts w:ascii="Times New Roman" w:hAnsi="Times New Roman" w:cs="Times New Roman"/>
        </w:rPr>
        <w:t>Hirosaki</w:t>
      </w:r>
      <w:proofErr w:type="spellEnd"/>
      <w:r w:rsidR="00A343C4">
        <w:rPr>
          <w:rFonts w:ascii="Times New Roman" w:hAnsi="Times New Roman" w:cs="Times New Roman"/>
        </w:rPr>
        <w:t xml:space="preserve"> city), we chose internationally validated</w:t>
      </w:r>
      <w:r w:rsidR="00852BBC">
        <w:rPr>
          <w:rFonts w:ascii="Times New Roman" w:hAnsi="Times New Roman" w:cs="Times New Roman"/>
        </w:rPr>
        <w:t xml:space="preserve"> questionnaires below that were available at no cost. </w:t>
      </w:r>
      <w:r w:rsidRPr="00377163">
        <w:rPr>
          <w:rFonts w:ascii="Times New Roman" w:hAnsi="Times New Roman" w:cs="Times New Roman"/>
        </w:rPr>
        <w:t>These questionnaires had undergone translation, back-translation, and standardization proces</w:t>
      </w:r>
      <w:r w:rsidR="00852BBC">
        <w:rPr>
          <w:rFonts w:ascii="Times New Roman" w:hAnsi="Times New Roman" w:cs="Times New Roman"/>
        </w:rPr>
        <w:t>se</w:t>
      </w:r>
      <w:r w:rsidRPr="00377163">
        <w:rPr>
          <w:rFonts w:ascii="Times New Roman" w:hAnsi="Times New Roman" w:cs="Times New Roman"/>
        </w:rPr>
        <w:t xml:space="preserve">s for use in </w:t>
      </w:r>
      <w:r w:rsidR="00852BBC">
        <w:rPr>
          <w:rFonts w:ascii="Times New Roman" w:hAnsi="Times New Roman" w:cs="Times New Roman"/>
        </w:rPr>
        <w:t xml:space="preserve">the </w:t>
      </w:r>
      <w:r w:rsidRPr="00377163">
        <w:rPr>
          <w:rFonts w:ascii="Times New Roman" w:hAnsi="Times New Roman" w:cs="Times New Roman"/>
        </w:rPr>
        <w:t xml:space="preserve">Japanese population. </w:t>
      </w:r>
    </w:p>
    <w:p w14:paraId="7BF08E57" w14:textId="75334C20" w:rsidR="00377163" w:rsidRPr="00377163" w:rsidRDefault="00377163" w:rsidP="003F206E">
      <w:pPr>
        <w:spacing w:line="480" w:lineRule="auto"/>
        <w:ind w:firstLine="720"/>
        <w:rPr>
          <w:rFonts w:ascii="Times New Roman" w:hAnsi="Times New Roman" w:cs="Times New Roman"/>
          <w:color w:val="000000" w:themeColor="text1"/>
        </w:rPr>
      </w:pPr>
      <w:r w:rsidRPr="00377163">
        <w:rPr>
          <w:rFonts w:ascii="Times New Roman" w:hAnsi="Times New Roman" w:cs="Times New Roman"/>
          <w:color w:val="000000" w:themeColor="text1"/>
        </w:rPr>
        <w:lastRenderedPageBreak/>
        <w:t>1. Autism Spectrum Screening Questionnaire (ASSQ): The ASSQ is a screening tool targeting school</w:t>
      </w:r>
      <w:r w:rsidR="00852BBC">
        <w:rPr>
          <w:rFonts w:ascii="Times New Roman" w:hAnsi="Times New Roman" w:cs="Times New Roman"/>
          <w:color w:val="000000" w:themeColor="text1"/>
        </w:rPr>
        <w:t>-</w:t>
      </w:r>
      <w:r w:rsidRPr="00377163">
        <w:rPr>
          <w:rFonts w:ascii="Times New Roman" w:hAnsi="Times New Roman" w:cs="Times New Roman"/>
          <w:color w:val="000000" w:themeColor="text1"/>
        </w:rPr>
        <w:t>age children for ASD, comprising 27 items rated on a</w:t>
      </w:r>
      <w:r w:rsidR="009256FC">
        <w:rPr>
          <w:rFonts w:ascii="Times New Roman" w:hAnsi="Times New Roman" w:cs="Times New Roman"/>
          <w:color w:val="000000" w:themeColor="text1"/>
        </w:rPr>
        <w:t xml:space="preserve"> 3-point scale (1</w:t>
      </w:r>
      <w:r w:rsidRPr="00377163">
        <w:rPr>
          <w:rFonts w:ascii="Times New Roman" w:hAnsi="Times New Roman" w:cs="Times New Roman"/>
          <w:color w:val="000000" w:themeColor="text1"/>
        </w:rPr>
        <w:t>).</w:t>
      </w:r>
      <w:r w:rsidRPr="00377163">
        <w:rPr>
          <w:rFonts w:ascii="Times New Roman" w:hAnsi="Times New Roman" w:cs="Times New Roman"/>
          <w:color w:val="FF0000"/>
        </w:rPr>
        <w:t xml:space="preserve"> </w:t>
      </w:r>
      <w:r w:rsidRPr="00377163">
        <w:rPr>
          <w:rFonts w:ascii="Times New Roman" w:hAnsi="Times New Roman" w:cs="Times New Roman"/>
        </w:rPr>
        <w:t xml:space="preserve">Of 27 items, </w:t>
      </w:r>
      <w:r w:rsidRPr="00377163">
        <w:rPr>
          <w:rFonts w:ascii="Times New Roman" w:hAnsi="Times New Roman" w:cs="Times New Roman"/>
          <w:color w:val="000000" w:themeColor="text1"/>
        </w:rPr>
        <w:t xml:space="preserve">11 items embrace social interaction, 6 items cover communication problems, and 5 items refer to restricted and repetitive behavior. The remaining items pertain to motor clumsiness and other associated symptoms. The ASSQ was translated into many languages, including Japanese </w:t>
      </w:r>
      <w:r w:rsidR="009256FC">
        <w:rPr>
          <w:rFonts w:ascii="Times New Roman" w:hAnsi="Times New Roman" w:cs="Times New Roman"/>
          <w:color w:val="000000" w:themeColor="text1"/>
        </w:rPr>
        <w:t xml:space="preserve">(2, 3) </w:t>
      </w:r>
      <w:r w:rsidRPr="00377163">
        <w:rPr>
          <w:rFonts w:ascii="Times New Roman" w:hAnsi="Times New Roman" w:cs="Times New Roman"/>
          <w:color w:val="000000" w:themeColor="text1"/>
        </w:rPr>
        <w:t>and its psychometrics was examined in general population sample. In the present study, we set two different cut-off scores for screen-pos</w:t>
      </w:r>
      <w:r w:rsidR="00966E28">
        <w:rPr>
          <w:rFonts w:ascii="Times New Roman" w:hAnsi="Times New Roman" w:cs="Times New Roman"/>
          <w:color w:val="000000" w:themeColor="text1"/>
        </w:rPr>
        <w:t xml:space="preserve">itive criteria; 1) parent-rating </w:t>
      </w:r>
      <w:r w:rsidR="00E72BC5">
        <w:rPr>
          <w:rFonts w:ascii="Times New Roman" w:hAnsi="Times New Roman" w:cs="Times New Roman"/>
          <w:color w:val="000000" w:themeColor="text1"/>
        </w:rPr>
        <w:t>ASSQ total scores were above 19, which was in the top 3</w:t>
      </w:r>
      <w:r w:rsidR="00E72BC5" w:rsidRPr="00E72BC5">
        <w:rPr>
          <w:rFonts w:ascii="Times New Roman" w:hAnsi="Times New Roman" w:cs="Times New Roman"/>
          <w:color w:val="000000" w:themeColor="text1"/>
          <w:vertAlign w:val="superscript"/>
        </w:rPr>
        <w:t>rd</w:t>
      </w:r>
      <w:r w:rsidR="00E72BC5">
        <w:rPr>
          <w:rFonts w:ascii="Times New Roman" w:hAnsi="Times New Roman" w:cs="Times New Roman"/>
          <w:color w:val="000000" w:themeColor="text1"/>
        </w:rPr>
        <w:t xml:space="preserve"> percentile of the ASSQ score distributions </w:t>
      </w:r>
      <w:r w:rsidR="00966E28">
        <w:rPr>
          <w:rFonts w:ascii="Times New Roman" w:hAnsi="Times New Roman" w:cs="Times New Roman"/>
          <w:color w:val="000000" w:themeColor="text1"/>
        </w:rPr>
        <w:t>and 2) parent-rating</w:t>
      </w:r>
      <w:r w:rsidRPr="00377163">
        <w:rPr>
          <w:rFonts w:ascii="Times New Roman" w:hAnsi="Times New Roman" w:cs="Times New Roman"/>
          <w:color w:val="000000" w:themeColor="text1"/>
        </w:rPr>
        <w:t xml:space="preserve"> ASSQ total scores were between 9 and 19. </w:t>
      </w:r>
      <w:r w:rsidR="00E72BC5">
        <w:rPr>
          <w:rFonts w:ascii="Times New Roman" w:hAnsi="Times New Roman" w:cs="Times New Roman"/>
          <w:color w:val="000000" w:themeColor="text1"/>
        </w:rPr>
        <w:t>The cut-off score of 19 in the first criteria was determined</w:t>
      </w:r>
      <w:r w:rsidR="00BA0540">
        <w:rPr>
          <w:rFonts w:ascii="Times New Roman" w:hAnsi="Times New Roman" w:cs="Times New Roman"/>
          <w:color w:val="000000" w:themeColor="text1"/>
        </w:rPr>
        <w:t xml:space="preserve"> based on the study conducted in clinical populations in Japan, where t</w:t>
      </w:r>
      <w:r w:rsidR="00966E28">
        <w:rPr>
          <w:rFonts w:ascii="Times New Roman" w:hAnsi="Times New Roman" w:cs="Times New Roman"/>
          <w:color w:val="000000" w:themeColor="text1"/>
        </w:rPr>
        <w:t>he cut-off score of parent-rating</w:t>
      </w:r>
      <w:r w:rsidR="00BA0540">
        <w:rPr>
          <w:rFonts w:ascii="Times New Roman" w:hAnsi="Times New Roman" w:cs="Times New Roman"/>
          <w:color w:val="000000" w:themeColor="text1"/>
        </w:rPr>
        <w:t xml:space="preserve"> ASSQ above 19 </w:t>
      </w:r>
      <w:r w:rsidR="00361B3F">
        <w:rPr>
          <w:rFonts w:ascii="Times New Roman" w:hAnsi="Times New Roman" w:cs="Times New Roman"/>
          <w:color w:val="000000" w:themeColor="text1"/>
        </w:rPr>
        <w:t>revealed good sensitivity</w:t>
      </w:r>
      <w:r w:rsidR="009256FC">
        <w:rPr>
          <w:rFonts w:ascii="Times New Roman" w:hAnsi="Times New Roman" w:cs="Times New Roman"/>
          <w:color w:val="000000" w:themeColor="text1"/>
        </w:rPr>
        <w:t xml:space="preserve"> (90%) and </w:t>
      </w:r>
      <w:r w:rsidR="006F0019">
        <w:rPr>
          <w:rFonts w:ascii="Times New Roman" w:hAnsi="Times New Roman" w:cs="Times New Roman"/>
          <w:color w:val="000000" w:themeColor="text1"/>
        </w:rPr>
        <w:t xml:space="preserve">moderate </w:t>
      </w:r>
      <w:r w:rsidR="009256FC">
        <w:rPr>
          <w:rFonts w:ascii="Times New Roman" w:hAnsi="Times New Roman" w:cs="Times New Roman"/>
          <w:color w:val="000000" w:themeColor="text1"/>
        </w:rPr>
        <w:t>specificity</w:t>
      </w:r>
      <w:r w:rsidR="006F0019">
        <w:rPr>
          <w:rFonts w:ascii="Times New Roman" w:hAnsi="Times New Roman" w:cs="Times New Roman"/>
          <w:color w:val="000000" w:themeColor="text1"/>
        </w:rPr>
        <w:t xml:space="preserve"> (67%)</w:t>
      </w:r>
      <w:r w:rsidR="009256FC">
        <w:rPr>
          <w:rFonts w:ascii="Times New Roman" w:hAnsi="Times New Roman" w:cs="Times New Roman"/>
          <w:color w:val="000000" w:themeColor="text1"/>
        </w:rPr>
        <w:t xml:space="preserve"> (4). </w:t>
      </w:r>
      <w:r w:rsidR="00877717">
        <w:rPr>
          <w:rFonts w:ascii="Times New Roman" w:hAnsi="Times New Roman" w:cs="Times New Roman"/>
          <w:color w:val="000000" w:themeColor="text1"/>
        </w:rPr>
        <w:t>Given that the present study included both the low-risk group (i.e. children without prior use of early interventions) and the high-risk group (i.e. children with prior use of early interventions)</w:t>
      </w:r>
      <w:r w:rsidR="00E72BC5">
        <w:rPr>
          <w:rFonts w:ascii="Times New Roman" w:hAnsi="Times New Roman" w:cs="Times New Roman"/>
          <w:color w:val="000000" w:themeColor="text1"/>
        </w:rPr>
        <w:t>,</w:t>
      </w:r>
      <w:r w:rsidR="00877717">
        <w:rPr>
          <w:rFonts w:ascii="Times New Roman" w:hAnsi="Times New Roman" w:cs="Times New Roman"/>
          <w:color w:val="000000" w:themeColor="text1"/>
        </w:rPr>
        <w:t xml:space="preserve"> we also set the ASSQ score above 9 as the second cut off criteria, where approximately the top 10</w:t>
      </w:r>
      <w:r w:rsidR="00877717" w:rsidRPr="00877717">
        <w:rPr>
          <w:rFonts w:ascii="Times New Roman" w:hAnsi="Times New Roman" w:cs="Times New Roman"/>
          <w:color w:val="000000" w:themeColor="text1"/>
          <w:vertAlign w:val="superscript"/>
        </w:rPr>
        <w:t>th</w:t>
      </w:r>
      <w:r w:rsidR="00877717">
        <w:rPr>
          <w:rFonts w:ascii="Times New Roman" w:hAnsi="Times New Roman" w:cs="Times New Roman"/>
          <w:color w:val="000000" w:themeColor="text1"/>
        </w:rPr>
        <w:t xml:space="preserve"> percentile of the AASQ scores were distributed</w:t>
      </w:r>
      <w:r w:rsidR="006F0019">
        <w:rPr>
          <w:rFonts w:ascii="Times New Roman" w:hAnsi="Times New Roman" w:cs="Times New Roman"/>
          <w:color w:val="000000" w:themeColor="text1"/>
        </w:rPr>
        <w:t xml:space="preserve"> in the present study</w:t>
      </w:r>
      <w:r w:rsidR="00877717">
        <w:rPr>
          <w:rFonts w:ascii="Times New Roman" w:hAnsi="Times New Roman" w:cs="Times New Roman"/>
          <w:color w:val="000000" w:themeColor="text1"/>
        </w:rPr>
        <w:t xml:space="preserve">. Children with the ASSQ score above 9 and below 19 were considered screen positive only when they concurrently </w:t>
      </w:r>
      <w:r w:rsidR="009D32AB">
        <w:rPr>
          <w:rFonts w:ascii="Times New Roman" w:hAnsi="Times New Roman" w:cs="Times New Roman"/>
          <w:color w:val="000000" w:themeColor="text1"/>
        </w:rPr>
        <w:t xml:space="preserve">had </w:t>
      </w:r>
      <w:r w:rsidR="00E72BC5">
        <w:rPr>
          <w:rFonts w:ascii="Times New Roman" w:hAnsi="Times New Roman" w:cs="Times New Roman"/>
          <w:color w:val="000000" w:themeColor="text1"/>
        </w:rPr>
        <w:t xml:space="preserve">scores </w:t>
      </w:r>
      <w:r w:rsidR="009D32AB">
        <w:rPr>
          <w:rFonts w:ascii="Times New Roman" w:hAnsi="Times New Roman" w:cs="Times New Roman"/>
          <w:color w:val="000000" w:themeColor="text1"/>
        </w:rPr>
        <w:t xml:space="preserve">above cut off </w:t>
      </w:r>
      <w:r w:rsidR="00E72BC5">
        <w:rPr>
          <w:rFonts w:ascii="Times New Roman" w:hAnsi="Times New Roman" w:cs="Times New Roman"/>
          <w:color w:val="000000" w:themeColor="text1"/>
        </w:rPr>
        <w:t>on the</w:t>
      </w:r>
      <w:r w:rsidR="006F0019">
        <w:rPr>
          <w:rFonts w:ascii="Times New Roman" w:hAnsi="Times New Roman" w:cs="Times New Roman"/>
          <w:color w:val="000000" w:themeColor="text1"/>
        </w:rPr>
        <w:t xml:space="preserve"> parent-rating</w:t>
      </w:r>
      <w:r w:rsidR="00E72BC5">
        <w:rPr>
          <w:rFonts w:ascii="Times New Roman" w:hAnsi="Times New Roman" w:cs="Times New Roman"/>
          <w:color w:val="000000" w:themeColor="text1"/>
        </w:rPr>
        <w:t xml:space="preserve"> </w:t>
      </w:r>
      <w:r w:rsidR="009D32AB" w:rsidRPr="00377163">
        <w:rPr>
          <w:rFonts w:ascii="Times New Roman" w:hAnsi="Times New Roman" w:cs="Times New Roman"/>
          <w:color w:val="000000" w:themeColor="text1"/>
        </w:rPr>
        <w:t xml:space="preserve">ADHD-Rating Scale-IV </w:t>
      </w:r>
      <w:r w:rsidR="009D32AB">
        <w:rPr>
          <w:rFonts w:ascii="Times New Roman" w:hAnsi="Times New Roman" w:cs="Times New Roman"/>
          <w:color w:val="000000" w:themeColor="text1"/>
        </w:rPr>
        <w:t xml:space="preserve">or the teacher-rating </w:t>
      </w:r>
      <w:r w:rsidR="00E72BC5">
        <w:rPr>
          <w:rFonts w:ascii="Times New Roman" w:hAnsi="Times New Roman" w:cs="Times New Roman"/>
          <w:color w:val="000000" w:themeColor="text1"/>
        </w:rPr>
        <w:t>Strength and Difficulties Questionnaire</w:t>
      </w:r>
      <w:r w:rsidR="00222BF2">
        <w:rPr>
          <w:rFonts w:ascii="Times New Roman" w:hAnsi="Times New Roman" w:cs="Times New Roman"/>
          <w:color w:val="000000" w:themeColor="text1"/>
        </w:rPr>
        <w:t xml:space="preserve"> (see the Table below)</w:t>
      </w:r>
      <w:r w:rsidR="00E72BC5">
        <w:rPr>
          <w:rFonts w:ascii="Times New Roman" w:hAnsi="Times New Roman" w:cs="Times New Roman"/>
          <w:color w:val="000000" w:themeColor="text1"/>
        </w:rPr>
        <w:t xml:space="preserve">. </w:t>
      </w:r>
      <w:r w:rsidRPr="00377163">
        <w:rPr>
          <w:rFonts w:ascii="Times New Roman" w:hAnsi="Times New Roman" w:cs="Times New Roman"/>
          <w:color w:val="000000" w:themeColor="text1"/>
        </w:rPr>
        <w:t>Although the original ASSQ was standardized for children 7 – 16 years of age, using the same sample who participated in the present study, the Japanese ASSQ showed good psychometric pro</w:t>
      </w:r>
      <w:r w:rsidR="009256FC">
        <w:rPr>
          <w:rFonts w:ascii="Times New Roman" w:hAnsi="Times New Roman" w:cs="Times New Roman"/>
          <w:color w:val="000000" w:themeColor="text1"/>
        </w:rPr>
        <w:t>perties in 5-year-old children (5</w:t>
      </w:r>
      <w:r w:rsidRPr="00377163">
        <w:rPr>
          <w:rFonts w:ascii="Times New Roman" w:hAnsi="Times New Roman" w:cs="Times New Roman"/>
          <w:color w:val="000000" w:themeColor="text1"/>
        </w:rPr>
        <w:t xml:space="preserve">). Details on screen-positive criteria are discussed elsewhere in this article. </w:t>
      </w:r>
    </w:p>
    <w:p w14:paraId="56918AC0" w14:textId="37843204" w:rsidR="00377163" w:rsidRPr="00377163" w:rsidRDefault="00377163" w:rsidP="003F206E">
      <w:pPr>
        <w:spacing w:line="480" w:lineRule="auto"/>
        <w:ind w:firstLine="720"/>
        <w:rPr>
          <w:rFonts w:ascii="Times New Roman" w:hAnsi="Times New Roman" w:cs="Times New Roman"/>
          <w:color w:val="000000" w:themeColor="text1"/>
        </w:rPr>
      </w:pPr>
      <w:r w:rsidRPr="00377163">
        <w:rPr>
          <w:rFonts w:ascii="Times New Roman" w:hAnsi="Times New Roman" w:cs="Times New Roman"/>
          <w:color w:val="000000" w:themeColor="text1"/>
        </w:rPr>
        <w:t>2. The Strengths and Difficulties Questionnaire (SDQ): The SDQ consists of 25 items (5 scales of 5 items each), generating scores for conduct problems, hyperactivity, emotional symptoms, peer problems and prosocial behavior</w:t>
      </w:r>
      <w:r w:rsidRPr="00377163">
        <w:rPr>
          <w:rFonts w:ascii="Times New Roman" w:hAnsi="Times New Roman" w:cs="Times New Roman"/>
        </w:rPr>
        <w:t xml:space="preserve"> </w:t>
      </w:r>
      <w:r w:rsidRPr="00377163">
        <w:rPr>
          <w:rFonts w:ascii="Times New Roman" w:hAnsi="Times New Roman" w:cs="Times New Roman"/>
          <w:color w:val="000000" w:themeColor="text1"/>
        </w:rPr>
        <w:t>(</w:t>
      </w:r>
      <w:r w:rsidR="009256FC">
        <w:rPr>
          <w:rFonts w:ascii="Times New Roman" w:hAnsi="Times New Roman" w:cs="Times New Roman"/>
          <w:color w:val="000000" w:themeColor="text1"/>
        </w:rPr>
        <w:t>6</w:t>
      </w:r>
      <w:r w:rsidRPr="00377163">
        <w:rPr>
          <w:rFonts w:ascii="Times New Roman" w:hAnsi="Times New Roman" w:cs="Times New Roman"/>
          <w:color w:val="000000" w:themeColor="text1"/>
        </w:rPr>
        <w:t>). The SDQ is widely used in both general and clinical population</w:t>
      </w:r>
      <w:r w:rsidR="00852BBC">
        <w:rPr>
          <w:rFonts w:ascii="Times New Roman" w:hAnsi="Times New Roman" w:cs="Times New Roman"/>
          <w:color w:val="000000" w:themeColor="text1"/>
        </w:rPr>
        <w:t>s</w:t>
      </w:r>
      <w:r w:rsidRPr="00377163">
        <w:rPr>
          <w:rFonts w:ascii="Times New Roman" w:hAnsi="Times New Roman" w:cs="Times New Roman"/>
          <w:color w:val="000000" w:themeColor="text1"/>
        </w:rPr>
        <w:t xml:space="preserve"> to identify psychopathology as well as specific psychiatric disorders, including ASD and ADHD (</w:t>
      </w:r>
      <w:r w:rsidR="00B94883">
        <w:rPr>
          <w:rFonts w:ascii="Times New Roman" w:hAnsi="Times New Roman" w:cs="Times New Roman"/>
          <w:color w:val="000000" w:themeColor="text1"/>
        </w:rPr>
        <w:t>7</w:t>
      </w:r>
      <w:r w:rsidRPr="00377163">
        <w:rPr>
          <w:rFonts w:ascii="Times New Roman" w:hAnsi="Times New Roman" w:cs="Times New Roman"/>
          <w:color w:val="000000" w:themeColor="text1"/>
        </w:rPr>
        <w:t>). The Japanese-version of SDQ shows comparable psychometrics to the original SDQ (</w:t>
      </w:r>
      <w:r w:rsidR="00B94883">
        <w:rPr>
          <w:rFonts w:ascii="Times New Roman" w:hAnsi="Times New Roman" w:cs="Times New Roman"/>
          <w:color w:val="000000" w:themeColor="text1"/>
        </w:rPr>
        <w:t>8</w:t>
      </w:r>
      <w:r w:rsidRPr="00377163">
        <w:rPr>
          <w:rFonts w:ascii="Times New Roman" w:hAnsi="Times New Roman" w:cs="Times New Roman"/>
          <w:color w:val="000000" w:themeColor="text1"/>
        </w:rPr>
        <w:t xml:space="preserve">). </w:t>
      </w:r>
      <w:r w:rsidR="00E44E02" w:rsidRPr="00112763">
        <w:rPr>
          <w:rFonts w:ascii="Times New Roman" w:hAnsi="Times New Roman" w:cs="Times New Roman"/>
          <w:color w:val="000000" w:themeColor="text1"/>
        </w:rPr>
        <w:t>In the present study, we used teacher-rated total difficulties score as one of th</w:t>
      </w:r>
      <w:r w:rsidR="00E44E02">
        <w:rPr>
          <w:rFonts w:ascii="Times New Roman" w:hAnsi="Times New Roman" w:cs="Times New Roman"/>
          <w:color w:val="000000" w:themeColor="text1"/>
        </w:rPr>
        <w:t xml:space="preserve">e </w:t>
      </w:r>
      <w:r w:rsidR="00E44E02">
        <w:rPr>
          <w:rFonts w:ascii="Times New Roman" w:hAnsi="Times New Roman" w:cs="Times New Roman"/>
          <w:color w:val="000000" w:themeColor="text1"/>
        </w:rPr>
        <w:lastRenderedPageBreak/>
        <w:t>screen-positive criteria, cut</w:t>
      </w:r>
      <w:r w:rsidR="00E44E02" w:rsidRPr="00112763">
        <w:rPr>
          <w:rFonts w:ascii="Times New Roman" w:hAnsi="Times New Roman" w:cs="Times New Roman"/>
          <w:color w:val="000000" w:themeColor="text1"/>
        </w:rPr>
        <w:t>off scores of which were set as 18 for boys and 13 for girls</w:t>
      </w:r>
      <w:r w:rsidR="00E44E02">
        <w:rPr>
          <w:rFonts w:ascii="Times New Roman" w:hAnsi="Times New Roman" w:cs="Times New Roman"/>
          <w:color w:val="000000" w:themeColor="text1"/>
        </w:rPr>
        <w:t xml:space="preserve">, </w:t>
      </w:r>
      <w:r w:rsidR="00E44E02">
        <w:rPr>
          <w:rFonts w:ascii="Times New Roman" w:hAnsi="Times New Roman" w:cs="Times New Roman"/>
        </w:rPr>
        <w:t>which captured 4.5% of boys and 5.5% of girls according to the normative data of the teacher SDQ for Japanese children aged 4-5 years</w:t>
      </w:r>
      <w:r w:rsidR="00E44E02">
        <w:rPr>
          <w:rFonts w:ascii="Times New Roman" w:hAnsi="Times New Roman" w:cs="Times New Roman"/>
          <w:color w:val="000000" w:themeColor="text1"/>
        </w:rPr>
        <w:t xml:space="preserve"> (9)</w:t>
      </w:r>
      <w:r w:rsidRPr="00377163">
        <w:rPr>
          <w:rFonts w:ascii="Times New Roman" w:hAnsi="Times New Roman" w:cs="Times New Roman"/>
        </w:rPr>
        <w:t>.</w:t>
      </w:r>
    </w:p>
    <w:p w14:paraId="2884DE5D" w14:textId="417E970B" w:rsidR="00377163" w:rsidRPr="00377163" w:rsidRDefault="00377163" w:rsidP="003F206E">
      <w:pPr>
        <w:spacing w:line="480" w:lineRule="auto"/>
        <w:ind w:firstLine="720"/>
        <w:rPr>
          <w:rFonts w:ascii="Times New Roman" w:hAnsi="Times New Roman" w:cs="Times New Roman"/>
          <w:color w:val="000000" w:themeColor="text1"/>
        </w:rPr>
      </w:pPr>
      <w:r w:rsidRPr="00377163">
        <w:rPr>
          <w:rFonts w:ascii="Times New Roman" w:hAnsi="Times New Roman" w:cs="Times New Roman"/>
          <w:color w:val="000000" w:themeColor="text1"/>
        </w:rPr>
        <w:t>3. ADHD-Rating Scale-IV (ADHD-RS-IV): The ADHD-RS-IV was developed to measure two features of ADHD: inattention (9 items) and hyperactivity-impulsivity (9 items) (</w:t>
      </w:r>
      <w:r w:rsidR="00B94883">
        <w:rPr>
          <w:rFonts w:ascii="Times New Roman" w:hAnsi="Times New Roman" w:cs="Times New Roman"/>
          <w:color w:val="000000" w:themeColor="text1"/>
        </w:rPr>
        <w:t>10</w:t>
      </w:r>
      <w:r w:rsidRPr="00377163">
        <w:rPr>
          <w:rFonts w:ascii="Times New Roman" w:hAnsi="Times New Roman" w:cs="Times New Roman"/>
          <w:color w:val="000000" w:themeColor="text1"/>
        </w:rPr>
        <w:t xml:space="preserve">). The Japanese-version of ADHD-RS-IV was validated in a general population sample </w:t>
      </w:r>
      <w:r w:rsidR="009256FC">
        <w:rPr>
          <w:rFonts w:ascii="Times New Roman" w:hAnsi="Times New Roman" w:cs="Times New Roman"/>
          <w:color w:val="000000" w:themeColor="text1"/>
        </w:rPr>
        <w:t>(1</w:t>
      </w:r>
      <w:r w:rsidR="00B94883">
        <w:rPr>
          <w:rFonts w:ascii="Times New Roman" w:hAnsi="Times New Roman" w:cs="Times New Roman"/>
          <w:color w:val="000000" w:themeColor="text1"/>
        </w:rPr>
        <w:t>1</w:t>
      </w:r>
      <w:r w:rsidRPr="00377163">
        <w:rPr>
          <w:rFonts w:ascii="Times New Roman" w:hAnsi="Times New Roman" w:cs="Times New Roman"/>
          <w:color w:val="000000" w:themeColor="text1"/>
        </w:rPr>
        <w:t>). Consistent with the above study conducted in Japan, t</w:t>
      </w:r>
      <w:r w:rsidRPr="00377163">
        <w:rPr>
          <w:rFonts w:ascii="Times New Roman" w:hAnsi="Times New Roman" w:cs="Times New Roman"/>
        </w:rPr>
        <w:t xml:space="preserve">he 90th percentile of the distribution of the parent-rated ADHD-RS-IV total scores was defined as the cut-off value, resulting in scores of 19 in boys and 14 in girls in the HFC study. </w:t>
      </w:r>
    </w:p>
    <w:p w14:paraId="0C535DDF" w14:textId="184BF45A" w:rsidR="00377163" w:rsidRPr="00377163" w:rsidRDefault="00377163" w:rsidP="003F206E">
      <w:pPr>
        <w:spacing w:line="480" w:lineRule="auto"/>
        <w:ind w:firstLine="720"/>
        <w:rPr>
          <w:rFonts w:ascii="Times New Roman" w:hAnsi="Times New Roman" w:cs="Times New Roman"/>
          <w:color w:val="000000" w:themeColor="text1"/>
        </w:rPr>
      </w:pPr>
      <w:r w:rsidRPr="00377163">
        <w:rPr>
          <w:rFonts w:ascii="Times New Roman" w:hAnsi="Times New Roman" w:cs="Times New Roman"/>
          <w:color w:val="000000" w:themeColor="text1"/>
        </w:rPr>
        <w:t>4. Developmental Coordination Disorder Questionnaire (DCDQ): The DCDQ is a 15-item parent questionnaire, designed to screen for coordination disorde</w:t>
      </w:r>
      <w:r w:rsidR="009256FC">
        <w:rPr>
          <w:rFonts w:ascii="Times New Roman" w:hAnsi="Times New Roman" w:cs="Times New Roman"/>
          <w:color w:val="000000" w:themeColor="text1"/>
        </w:rPr>
        <w:t>rs in children aged 5–15 years (1</w:t>
      </w:r>
      <w:r w:rsidR="00B94883">
        <w:rPr>
          <w:rFonts w:ascii="Times New Roman" w:hAnsi="Times New Roman" w:cs="Times New Roman"/>
          <w:color w:val="000000" w:themeColor="text1"/>
        </w:rPr>
        <w:t>2</w:t>
      </w:r>
      <w:r w:rsidRPr="00377163">
        <w:rPr>
          <w:rFonts w:ascii="Times New Roman" w:hAnsi="Times New Roman" w:cs="Times New Roman"/>
          <w:color w:val="000000" w:themeColor="text1"/>
        </w:rPr>
        <w:t>). It was translated into Japanese, and the Japanese-version of DCDQ showed good psychometrics (</w:t>
      </w:r>
      <w:r w:rsidR="009256FC">
        <w:rPr>
          <w:rFonts w:ascii="Times New Roman" w:hAnsi="Times New Roman" w:cs="Times New Roman"/>
          <w:color w:val="000000" w:themeColor="text1"/>
        </w:rPr>
        <w:t>1</w:t>
      </w:r>
      <w:r w:rsidR="00B94883">
        <w:rPr>
          <w:rFonts w:ascii="Times New Roman" w:hAnsi="Times New Roman" w:cs="Times New Roman"/>
          <w:color w:val="000000" w:themeColor="text1"/>
        </w:rPr>
        <w:t>3</w:t>
      </w:r>
      <w:r w:rsidR="009256FC">
        <w:rPr>
          <w:rFonts w:ascii="Times New Roman" w:hAnsi="Times New Roman" w:cs="Times New Roman"/>
          <w:color w:val="000000" w:themeColor="text1"/>
        </w:rPr>
        <w:t>)</w:t>
      </w:r>
      <w:r w:rsidRPr="00377163">
        <w:rPr>
          <w:rFonts w:ascii="Times New Roman" w:hAnsi="Times New Roman" w:cs="Times New Roman"/>
          <w:color w:val="ED7D31" w:themeColor="accent2"/>
        </w:rPr>
        <w:t xml:space="preserve">. </w:t>
      </w:r>
      <w:r w:rsidRPr="00377163">
        <w:rPr>
          <w:rFonts w:ascii="Times New Roman" w:hAnsi="Times New Roman" w:cs="Times New Roman"/>
          <w:color w:val="000000" w:themeColor="text1"/>
        </w:rPr>
        <w:t xml:space="preserve">Given limited data in </w:t>
      </w:r>
      <w:r w:rsidR="00852BBC">
        <w:rPr>
          <w:rFonts w:ascii="Times New Roman" w:hAnsi="Times New Roman" w:cs="Times New Roman"/>
          <w:color w:val="000000" w:themeColor="text1"/>
        </w:rPr>
        <w:t xml:space="preserve">the </w:t>
      </w:r>
      <w:r w:rsidRPr="00377163">
        <w:rPr>
          <w:rFonts w:ascii="Times New Roman" w:hAnsi="Times New Roman" w:cs="Times New Roman"/>
          <w:color w:val="000000" w:themeColor="text1"/>
        </w:rPr>
        <w:t xml:space="preserve">Japanese sample, we used the same </w:t>
      </w:r>
      <w:r w:rsidRPr="00377163">
        <w:rPr>
          <w:rFonts w:ascii="Times New Roman" w:hAnsi="Times New Roman" w:cs="Times New Roman"/>
        </w:rPr>
        <w:t>cut-off scores with ones used in the study conducted by a developer of the DCDQ, defined as the</w:t>
      </w:r>
      <w:r w:rsidRPr="00377163">
        <w:rPr>
          <w:rFonts w:ascii="Times New Roman" w:hAnsi="Times New Roman" w:cs="Times New Roman"/>
          <w:color w:val="000000" w:themeColor="text1"/>
        </w:rPr>
        <w:t xml:space="preserve">15th percentile of the total DCDQ distribution in </w:t>
      </w:r>
      <w:r w:rsidR="00852BBC">
        <w:rPr>
          <w:rFonts w:ascii="Times New Roman" w:hAnsi="Times New Roman" w:cs="Times New Roman"/>
          <w:color w:val="000000" w:themeColor="text1"/>
        </w:rPr>
        <w:t xml:space="preserve">the </w:t>
      </w:r>
      <w:r w:rsidRPr="00377163">
        <w:rPr>
          <w:rFonts w:ascii="Times New Roman" w:hAnsi="Times New Roman" w:cs="Times New Roman"/>
          <w:color w:val="000000" w:themeColor="text1"/>
        </w:rPr>
        <w:t>normed sample (</w:t>
      </w:r>
      <w:r w:rsidRPr="00377163">
        <w:rPr>
          <w:rStyle w:val="y0nh2b"/>
          <w:rFonts w:ascii="Times New Roman" w:hAnsi="Times New Roman" w:cs="Times New Roman"/>
        </w:rPr>
        <w:t xml:space="preserve">≤ </w:t>
      </w:r>
      <w:r w:rsidRPr="00377163">
        <w:rPr>
          <w:rFonts w:ascii="Times New Roman" w:hAnsi="Times New Roman" w:cs="Times New Roman"/>
          <w:color w:val="000000" w:themeColor="text1"/>
        </w:rPr>
        <w:t xml:space="preserve">36 in boys and </w:t>
      </w:r>
      <w:r w:rsidRPr="00377163">
        <w:rPr>
          <w:rStyle w:val="y0nh2b"/>
          <w:rFonts w:ascii="Times New Roman" w:hAnsi="Times New Roman" w:cs="Times New Roman"/>
        </w:rPr>
        <w:t xml:space="preserve">≤ </w:t>
      </w:r>
      <w:r w:rsidR="009256FC">
        <w:rPr>
          <w:rFonts w:ascii="Times New Roman" w:hAnsi="Times New Roman" w:cs="Times New Roman"/>
          <w:color w:val="000000" w:themeColor="text1"/>
        </w:rPr>
        <w:t>40 in girls) (1</w:t>
      </w:r>
      <w:r w:rsidR="00B94883">
        <w:rPr>
          <w:rFonts w:ascii="Times New Roman" w:hAnsi="Times New Roman" w:cs="Times New Roman"/>
          <w:color w:val="000000" w:themeColor="text1"/>
        </w:rPr>
        <w:t>4</w:t>
      </w:r>
      <w:r w:rsidRPr="00377163">
        <w:rPr>
          <w:rFonts w:ascii="Times New Roman" w:hAnsi="Times New Roman" w:cs="Times New Roman"/>
          <w:color w:val="000000" w:themeColor="text1"/>
        </w:rPr>
        <w:t xml:space="preserve">). </w:t>
      </w:r>
    </w:p>
    <w:p w14:paraId="7544DD72" w14:textId="5759DF9B" w:rsidR="00377163" w:rsidRDefault="00377163" w:rsidP="003F206E">
      <w:pPr>
        <w:spacing w:line="480" w:lineRule="auto"/>
        <w:ind w:firstLine="720"/>
        <w:rPr>
          <w:rFonts w:ascii="Times New Roman" w:hAnsi="Times New Roman" w:cs="Times New Roman"/>
        </w:rPr>
      </w:pPr>
      <w:r w:rsidRPr="00377163">
        <w:rPr>
          <w:rFonts w:ascii="Times New Roman" w:hAnsi="Times New Roman" w:cs="Times New Roman"/>
          <w:color w:val="000000" w:themeColor="text1"/>
        </w:rPr>
        <w:t>5. Parenting Stress Index (PSI): The PSI is a self-report questionnaire that evaluates parenting stress over two domains: the child domain (PSI-C) and the parent domain (</w:t>
      </w:r>
      <w:r w:rsidR="009256FC">
        <w:rPr>
          <w:rFonts w:ascii="Times New Roman" w:hAnsi="Times New Roman" w:cs="Times New Roman"/>
          <w:color w:val="000000" w:themeColor="text1"/>
        </w:rPr>
        <w:t>1</w:t>
      </w:r>
      <w:r w:rsidR="00B94883">
        <w:rPr>
          <w:rFonts w:ascii="Times New Roman" w:hAnsi="Times New Roman" w:cs="Times New Roman"/>
          <w:color w:val="000000" w:themeColor="text1"/>
        </w:rPr>
        <w:t>5</w:t>
      </w:r>
      <w:r w:rsidRPr="00377163">
        <w:rPr>
          <w:rFonts w:ascii="Times New Roman" w:hAnsi="Times New Roman" w:cs="Times New Roman"/>
        </w:rPr>
        <w:t>). In this study, the 75th percentile level of PSI-C of the PSI-C distribution in the study sample was defined as the cut-off value based on the manual of the Japanese-version (</w:t>
      </w:r>
      <w:r w:rsidR="009256FC">
        <w:rPr>
          <w:rFonts w:ascii="Times New Roman" w:hAnsi="Times New Roman" w:cs="Times New Roman"/>
        </w:rPr>
        <w:t>1</w:t>
      </w:r>
      <w:r w:rsidR="00B94883">
        <w:rPr>
          <w:rFonts w:ascii="Times New Roman" w:hAnsi="Times New Roman" w:cs="Times New Roman"/>
        </w:rPr>
        <w:t>6)</w:t>
      </w:r>
      <w:r w:rsidRPr="00377163">
        <w:rPr>
          <w:rFonts w:ascii="Times New Roman" w:hAnsi="Times New Roman" w:cs="Times New Roman"/>
        </w:rPr>
        <w:t>.</w:t>
      </w:r>
    </w:p>
    <w:p w14:paraId="313725C9" w14:textId="2BB15E8C" w:rsidR="003F206E" w:rsidRDefault="003F206E" w:rsidP="003F206E">
      <w:pPr>
        <w:spacing w:line="480" w:lineRule="auto"/>
        <w:ind w:firstLine="720"/>
        <w:rPr>
          <w:rFonts w:ascii="Times New Roman" w:hAnsi="Times New Roman" w:cs="Times New Roman"/>
        </w:rPr>
      </w:pPr>
    </w:p>
    <w:p w14:paraId="4E84E21F" w14:textId="5AE3A11E" w:rsidR="003F206E" w:rsidRDefault="003F206E" w:rsidP="003F206E">
      <w:pPr>
        <w:spacing w:line="480" w:lineRule="auto"/>
        <w:ind w:firstLine="720"/>
        <w:rPr>
          <w:rFonts w:ascii="Times New Roman" w:hAnsi="Times New Roman" w:cs="Times New Roman"/>
        </w:rPr>
      </w:pPr>
    </w:p>
    <w:p w14:paraId="69A8DE47" w14:textId="77777777" w:rsidR="003F206E" w:rsidRPr="00377163" w:rsidRDefault="003F206E" w:rsidP="003F206E">
      <w:pPr>
        <w:spacing w:line="480" w:lineRule="auto"/>
        <w:ind w:firstLine="720"/>
        <w:rPr>
          <w:rFonts w:ascii="Times New Roman" w:hAnsi="Times New Roman" w:cs="Times New Roman"/>
        </w:rPr>
      </w:pPr>
    </w:p>
    <w:tbl>
      <w:tblPr>
        <w:tblW w:w="12394" w:type="dxa"/>
        <w:tblLook w:val="04A0" w:firstRow="1" w:lastRow="0" w:firstColumn="1" w:lastColumn="0" w:noHBand="0" w:noVBand="1"/>
      </w:tblPr>
      <w:tblGrid>
        <w:gridCol w:w="4233"/>
        <w:gridCol w:w="1275"/>
        <w:gridCol w:w="1036"/>
        <w:gridCol w:w="1036"/>
        <w:gridCol w:w="1184"/>
        <w:gridCol w:w="1036"/>
        <w:gridCol w:w="1036"/>
        <w:gridCol w:w="1036"/>
        <w:gridCol w:w="522"/>
      </w:tblGrid>
      <w:tr w:rsidR="00F87D53" w:rsidRPr="00F87D53" w14:paraId="0A4FE926" w14:textId="77777777" w:rsidTr="00377163">
        <w:trPr>
          <w:gridAfter w:val="1"/>
          <w:wAfter w:w="522" w:type="dxa"/>
          <w:trHeight w:val="360"/>
        </w:trPr>
        <w:tc>
          <w:tcPr>
            <w:tcW w:w="9800" w:type="dxa"/>
            <w:gridSpan w:val="6"/>
            <w:tcBorders>
              <w:top w:val="nil"/>
              <w:left w:val="nil"/>
              <w:bottom w:val="nil"/>
              <w:right w:val="nil"/>
            </w:tcBorders>
            <w:shd w:val="clear" w:color="auto" w:fill="auto"/>
            <w:noWrap/>
            <w:vAlign w:val="center"/>
            <w:hideMark/>
          </w:tcPr>
          <w:p w14:paraId="51B01EBF" w14:textId="0538DEE5" w:rsidR="00F87D53" w:rsidRPr="00377163" w:rsidRDefault="00F87D53" w:rsidP="00377163">
            <w:pPr>
              <w:spacing w:after="0" w:line="240" w:lineRule="auto"/>
              <w:rPr>
                <w:rFonts w:ascii="Times New Roman" w:eastAsia="Times New Roman" w:hAnsi="Times New Roman" w:cs="Times New Roman"/>
                <w:b/>
                <w:bCs/>
                <w:color w:val="000000"/>
                <w:sz w:val="28"/>
                <w:szCs w:val="28"/>
              </w:rPr>
            </w:pPr>
            <w:r w:rsidRPr="00377163">
              <w:rPr>
                <w:rFonts w:ascii="Times New Roman" w:eastAsia="Times New Roman" w:hAnsi="Times New Roman" w:cs="Times New Roman"/>
                <w:b/>
                <w:bCs/>
                <w:color w:val="000000"/>
                <w:sz w:val="28"/>
                <w:szCs w:val="28"/>
              </w:rPr>
              <w:lastRenderedPageBreak/>
              <w:t xml:space="preserve">Supplemental </w:t>
            </w:r>
            <w:r w:rsidR="00377163" w:rsidRPr="00377163">
              <w:rPr>
                <w:rFonts w:ascii="Times New Roman" w:eastAsia="Times New Roman" w:hAnsi="Times New Roman" w:cs="Times New Roman"/>
                <w:b/>
                <w:bCs/>
                <w:color w:val="000000"/>
                <w:sz w:val="28"/>
                <w:szCs w:val="28"/>
              </w:rPr>
              <w:t xml:space="preserve">Data </w:t>
            </w:r>
            <w:r w:rsidR="002F5D81">
              <w:rPr>
                <w:rFonts w:ascii="Times New Roman" w:eastAsia="Times New Roman" w:hAnsi="Times New Roman" w:cs="Times New Roman"/>
                <w:b/>
                <w:bCs/>
                <w:color w:val="000000"/>
                <w:sz w:val="28"/>
                <w:szCs w:val="28"/>
              </w:rPr>
              <w:t>3</w:t>
            </w:r>
            <w:r w:rsidRPr="00377163">
              <w:rPr>
                <w:rFonts w:ascii="Times New Roman" w:eastAsia="Times New Roman" w:hAnsi="Times New Roman" w:cs="Times New Roman"/>
                <w:b/>
                <w:bCs/>
                <w:color w:val="000000"/>
                <w:sz w:val="28"/>
                <w:szCs w:val="28"/>
              </w:rPr>
              <w:t xml:space="preserve">: Screening </w:t>
            </w:r>
            <w:r w:rsidR="00377163" w:rsidRPr="00377163">
              <w:rPr>
                <w:rFonts w:ascii="Times New Roman" w:eastAsia="Times New Roman" w:hAnsi="Times New Roman" w:cs="Times New Roman"/>
                <w:b/>
                <w:bCs/>
                <w:color w:val="000000"/>
                <w:sz w:val="28"/>
                <w:szCs w:val="28"/>
              </w:rPr>
              <w:t>c</w:t>
            </w:r>
            <w:r w:rsidRPr="00377163">
              <w:rPr>
                <w:rFonts w:ascii="Times New Roman" w:eastAsia="Times New Roman" w:hAnsi="Times New Roman" w:cs="Times New Roman"/>
                <w:b/>
                <w:bCs/>
                <w:color w:val="000000"/>
                <w:sz w:val="28"/>
                <w:szCs w:val="28"/>
              </w:rPr>
              <w:t xml:space="preserve">riteria in the Hirosaki Five-year-old Study </w:t>
            </w:r>
          </w:p>
        </w:tc>
        <w:tc>
          <w:tcPr>
            <w:tcW w:w="1036" w:type="dxa"/>
            <w:tcBorders>
              <w:top w:val="nil"/>
              <w:left w:val="nil"/>
              <w:bottom w:val="nil"/>
              <w:right w:val="nil"/>
            </w:tcBorders>
            <w:shd w:val="clear" w:color="auto" w:fill="auto"/>
            <w:noWrap/>
            <w:vAlign w:val="center"/>
            <w:hideMark/>
          </w:tcPr>
          <w:p w14:paraId="6C987973" w14:textId="77777777" w:rsidR="00F87D53" w:rsidRPr="00F87D53" w:rsidRDefault="00F87D53" w:rsidP="00F87D53">
            <w:pPr>
              <w:spacing w:after="0" w:line="240" w:lineRule="auto"/>
              <w:rPr>
                <w:rFonts w:ascii="Calibri" w:eastAsia="Times New Roman" w:hAnsi="Calibri" w:cs="Calibri"/>
                <w:b/>
                <w:bCs/>
                <w:color w:val="000000"/>
                <w:sz w:val="28"/>
                <w:szCs w:val="28"/>
              </w:rPr>
            </w:pPr>
          </w:p>
        </w:tc>
        <w:tc>
          <w:tcPr>
            <w:tcW w:w="1036" w:type="dxa"/>
            <w:tcBorders>
              <w:top w:val="nil"/>
              <w:left w:val="nil"/>
              <w:bottom w:val="nil"/>
              <w:right w:val="nil"/>
            </w:tcBorders>
            <w:shd w:val="clear" w:color="auto" w:fill="auto"/>
            <w:noWrap/>
            <w:vAlign w:val="center"/>
            <w:hideMark/>
          </w:tcPr>
          <w:p w14:paraId="3078187B" w14:textId="77777777" w:rsidR="00F87D53" w:rsidRPr="00F87D53" w:rsidRDefault="00F87D53" w:rsidP="00F87D53">
            <w:pPr>
              <w:spacing w:after="0" w:line="240" w:lineRule="auto"/>
              <w:rPr>
                <w:rFonts w:ascii="Times New Roman" w:eastAsia="Times New Roman" w:hAnsi="Times New Roman" w:cs="Times New Roman"/>
                <w:sz w:val="20"/>
                <w:szCs w:val="20"/>
              </w:rPr>
            </w:pPr>
          </w:p>
        </w:tc>
      </w:tr>
      <w:tr w:rsidR="00F87D53" w:rsidRPr="00F87D53" w14:paraId="43DEF1C7" w14:textId="77777777" w:rsidTr="00377163">
        <w:trPr>
          <w:gridAfter w:val="1"/>
          <w:wAfter w:w="522" w:type="dxa"/>
          <w:trHeight w:val="180"/>
        </w:trPr>
        <w:tc>
          <w:tcPr>
            <w:tcW w:w="4233" w:type="dxa"/>
            <w:tcBorders>
              <w:top w:val="nil"/>
              <w:left w:val="nil"/>
              <w:bottom w:val="nil"/>
              <w:right w:val="nil"/>
            </w:tcBorders>
            <w:shd w:val="clear" w:color="auto" w:fill="auto"/>
            <w:noWrap/>
            <w:vAlign w:val="center"/>
            <w:hideMark/>
          </w:tcPr>
          <w:p w14:paraId="36B00EB4" w14:textId="77777777" w:rsidR="00F87D53" w:rsidRPr="00F87D53" w:rsidRDefault="00F87D53" w:rsidP="00F87D53">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center"/>
            <w:hideMark/>
          </w:tcPr>
          <w:p w14:paraId="1B30D633" w14:textId="77777777" w:rsidR="00F87D53" w:rsidRPr="00F87D53" w:rsidRDefault="00F87D53" w:rsidP="00F87D53">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center"/>
            <w:hideMark/>
          </w:tcPr>
          <w:p w14:paraId="3B962EF4" w14:textId="77777777" w:rsidR="00F87D53" w:rsidRPr="00F87D53" w:rsidRDefault="00F87D53" w:rsidP="00F87D53">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center"/>
            <w:hideMark/>
          </w:tcPr>
          <w:p w14:paraId="0B942AF9" w14:textId="77777777" w:rsidR="00F87D53" w:rsidRPr="00F87D53" w:rsidRDefault="00F87D53" w:rsidP="00F87D53">
            <w:pPr>
              <w:spacing w:after="0" w:line="240" w:lineRule="auto"/>
              <w:rPr>
                <w:rFonts w:ascii="Times New Roman" w:eastAsia="Times New Roman" w:hAnsi="Times New Roman" w:cs="Times New Roman"/>
                <w:sz w:val="20"/>
                <w:szCs w:val="20"/>
              </w:rPr>
            </w:pPr>
          </w:p>
        </w:tc>
        <w:tc>
          <w:tcPr>
            <w:tcW w:w="1184" w:type="dxa"/>
            <w:tcBorders>
              <w:top w:val="nil"/>
              <w:left w:val="nil"/>
              <w:bottom w:val="nil"/>
              <w:right w:val="nil"/>
            </w:tcBorders>
            <w:shd w:val="clear" w:color="auto" w:fill="auto"/>
            <w:noWrap/>
            <w:vAlign w:val="center"/>
            <w:hideMark/>
          </w:tcPr>
          <w:p w14:paraId="4E414E40" w14:textId="77777777" w:rsidR="00F87D53" w:rsidRPr="00F87D53" w:rsidRDefault="00F87D53" w:rsidP="00F87D53">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center"/>
            <w:hideMark/>
          </w:tcPr>
          <w:p w14:paraId="3A63C524" w14:textId="77777777" w:rsidR="00F87D53" w:rsidRPr="00F87D53" w:rsidRDefault="00F87D53" w:rsidP="00F87D53">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center"/>
            <w:hideMark/>
          </w:tcPr>
          <w:p w14:paraId="208ED264" w14:textId="77777777" w:rsidR="00F87D53" w:rsidRPr="00F87D53" w:rsidRDefault="00F87D53" w:rsidP="00F87D53">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center"/>
            <w:hideMark/>
          </w:tcPr>
          <w:p w14:paraId="222A17C7" w14:textId="77777777" w:rsidR="00F87D53" w:rsidRPr="00F87D53" w:rsidRDefault="00F87D53" w:rsidP="00F87D53">
            <w:pPr>
              <w:spacing w:after="0" w:line="240" w:lineRule="auto"/>
              <w:rPr>
                <w:rFonts w:ascii="Times New Roman" w:eastAsia="Times New Roman" w:hAnsi="Times New Roman" w:cs="Times New Roman"/>
                <w:sz w:val="20"/>
                <w:szCs w:val="20"/>
              </w:rPr>
            </w:pPr>
          </w:p>
        </w:tc>
      </w:tr>
      <w:tr w:rsidR="00571B64" w:rsidRPr="00571B64" w14:paraId="27317CA4" w14:textId="77777777" w:rsidTr="00377163">
        <w:trPr>
          <w:trHeight w:val="450"/>
        </w:trPr>
        <w:tc>
          <w:tcPr>
            <w:tcW w:w="12394" w:type="dxa"/>
            <w:gridSpan w:val="9"/>
            <w:vMerge w:val="restart"/>
            <w:tcBorders>
              <w:top w:val="nil"/>
              <w:left w:val="nil"/>
              <w:bottom w:val="nil"/>
              <w:right w:val="nil"/>
            </w:tcBorders>
            <w:shd w:val="clear" w:color="auto" w:fill="auto"/>
            <w:vAlign w:val="center"/>
            <w:hideMark/>
          </w:tcPr>
          <w:tbl>
            <w:tblPr>
              <w:tblW w:w="11960" w:type="dxa"/>
              <w:tblLook w:val="04A0" w:firstRow="1" w:lastRow="0" w:firstColumn="1" w:lastColumn="0" w:noHBand="0" w:noVBand="1"/>
            </w:tblPr>
            <w:tblGrid>
              <w:gridCol w:w="3920"/>
              <w:gridCol w:w="1181"/>
              <w:gridCol w:w="960"/>
              <w:gridCol w:w="960"/>
              <w:gridCol w:w="277"/>
              <w:gridCol w:w="960"/>
              <w:gridCol w:w="960"/>
              <w:gridCol w:w="960"/>
              <w:gridCol w:w="1040"/>
              <w:gridCol w:w="960"/>
            </w:tblGrid>
            <w:tr w:rsidR="00571B64" w:rsidRPr="00571B64" w14:paraId="1CF14369" w14:textId="77777777" w:rsidTr="00571B64">
              <w:trPr>
                <w:trHeight w:val="270"/>
              </w:trPr>
              <w:tc>
                <w:tcPr>
                  <w:tcW w:w="11000" w:type="dxa"/>
                  <w:gridSpan w:val="9"/>
                  <w:tcBorders>
                    <w:top w:val="nil"/>
                    <w:left w:val="nil"/>
                    <w:bottom w:val="nil"/>
                    <w:right w:val="nil"/>
                  </w:tcBorders>
                  <w:shd w:val="clear" w:color="auto" w:fill="auto"/>
                  <w:vAlign w:val="bottom"/>
                  <w:hideMark/>
                </w:tcPr>
                <w:p w14:paraId="29B47170" w14:textId="248A4CDF" w:rsidR="00571B64" w:rsidRPr="00571B64" w:rsidRDefault="00571B64" w:rsidP="00571B6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sidRPr="00571B64">
                    <w:rPr>
                      <w:rFonts w:ascii="Times New Roman" w:eastAsia="Times New Roman" w:hAnsi="Times New Roman" w:cs="Times New Roman"/>
                      <w:color w:val="000000"/>
                    </w:rPr>
                    <w:t>ut-off scores</w:t>
                  </w:r>
                </w:p>
              </w:tc>
              <w:tc>
                <w:tcPr>
                  <w:tcW w:w="960" w:type="dxa"/>
                  <w:tcBorders>
                    <w:top w:val="nil"/>
                    <w:left w:val="nil"/>
                    <w:bottom w:val="nil"/>
                    <w:right w:val="nil"/>
                  </w:tcBorders>
                  <w:shd w:val="clear" w:color="auto" w:fill="auto"/>
                  <w:noWrap/>
                  <w:vAlign w:val="center"/>
                  <w:hideMark/>
                </w:tcPr>
                <w:p w14:paraId="0A709ADA" w14:textId="77777777" w:rsidR="00571B64" w:rsidRPr="00571B64" w:rsidRDefault="00571B64" w:rsidP="00571B64">
                  <w:pPr>
                    <w:spacing w:after="0" w:line="240" w:lineRule="auto"/>
                    <w:jc w:val="center"/>
                    <w:rPr>
                      <w:rFonts w:ascii="Times New Roman" w:eastAsia="Times New Roman" w:hAnsi="Times New Roman" w:cs="Times New Roman"/>
                      <w:color w:val="000000"/>
                    </w:rPr>
                  </w:pPr>
                </w:p>
              </w:tc>
            </w:tr>
            <w:tr w:rsidR="00571B64" w:rsidRPr="00571B64" w14:paraId="70005741" w14:textId="77777777" w:rsidTr="00571B64">
              <w:trPr>
                <w:trHeight w:val="336"/>
              </w:trPr>
              <w:tc>
                <w:tcPr>
                  <w:tcW w:w="3920" w:type="dxa"/>
                  <w:tcBorders>
                    <w:top w:val="nil"/>
                    <w:left w:val="nil"/>
                    <w:bottom w:val="single" w:sz="4" w:space="0" w:color="auto"/>
                    <w:right w:val="nil"/>
                  </w:tcBorders>
                  <w:shd w:val="clear" w:color="auto" w:fill="auto"/>
                  <w:noWrap/>
                  <w:vAlign w:val="bottom"/>
                  <w:hideMark/>
                </w:tcPr>
                <w:p w14:paraId="6EB3DF0B" w14:textId="77777777"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r w:rsidRPr="00571B64">
                    <w:rPr>
                      <w:rFonts w:ascii="Times New Roman" w:eastAsia="Times New Roman" w:hAnsi="Times New Roman" w:cs="Times New Roman"/>
                      <w:color w:val="000000"/>
                      <w:sz w:val="21"/>
                      <w:szCs w:val="21"/>
                    </w:rPr>
                    <w:t> </w:t>
                  </w:r>
                </w:p>
              </w:tc>
              <w:tc>
                <w:tcPr>
                  <w:tcW w:w="1100" w:type="dxa"/>
                  <w:tcBorders>
                    <w:top w:val="nil"/>
                    <w:left w:val="nil"/>
                    <w:bottom w:val="single" w:sz="4" w:space="0" w:color="auto"/>
                    <w:right w:val="nil"/>
                  </w:tcBorders>
                  <w:shd w:val="clear" w:color="auto" w:fill="auto"/>
                  <w:noWrap/>
                  <w:vAlign w:val="bottom"/>
                  <w:hideMark/>
                </w:tcPr>
                <w:p w14:paraId="0580A947" w14:textId="77777777"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r w:rsidRPr="00571B64">
                    <w:rPr>
                      <w:rFonts w:ascii="Times New Roman" w:eastAsia="Times New Roman" w:hAnsi="Times New Roman" w:cs="Times New Roman"/>
                      <w:color w:val="000000"/>
                      <w:sz w:val="21"/>
                      <w:szCs w:val="21"/>
                    </w:rPr>
                    <w:t> </w:t>
                  </w:r>
                </w:p>
              </w:tc>
              <w:tc>
                <w:tcPr>
                  <w:tcW w:w="960" w:type="dxa"/>
                  <w:tcBorders>
                    <w:top w:val="nil"/>
                    <w:left w:val="nil"/>
                    <w:bottom w:val="single" w:sz="4" w:space="0" w:color="auto"/>
                    <w:right w:val="nil"/>
                  </w:tcBorders>
                  <w:shd w:val="clear" w:color="auto" w:fill="auto"/>
                  <w:noWrap/>
                  <w:vAlign w:val="bottom"/>
                  <w:hideMark/>
                </w:tcPr>
                <w:p w14:paraId="33EABB12" w14:textId="4846D3FC" w:rsidR="00571B64" w:rsidRPr="00571B64" w:rsidRDefault="00571B64" w:rsidP="00571B64">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571B64">
                    <w:rPr>
                      <w:rFonts w:ascii="Times New Roman" w:eastAsia="Times New Roman" w:hAnsi="Times New Roman" w:cs="Times New Roman"/>
                      <w:color w:val="000000"/>
                      <w:sz w:val="21"/>
                      <w:szCs w:val="21"/>
                    </w:rPr>
                    <w:t>Male</w:t>
                  </w:r>
                  <w:r w:rsidR="00ED456C">
                    <w:rPr>
                      <w:rFonts w:ascii="Times New Roman" w:eastAsia="Times New Roman" w:hAnsi="Times New Roman" w:cs="Times New Roman"/>
                      <w:color w:val="000000"/>
                      <w:sz w:val="21"/>
                      <w:szCs w:val="21"/>
                    </w:rPr>
                    <w:t>-specific</w:t>
                  </w:r>
                </w:p>
              </w:tc>
              <w:tc>
                <w:tcPr>
                  <w:tcW w:w="960" w:type="dxa"/>
                  <w:tcBorders>
                    <w:top w:val="nil"/>
                    <w:left w:val="nil"/>
                    <w:bottom w:val="single" w:sz="4" w:space="0" w:color="auto"/>
                    <w:right w:val="nil"/>
                  </w:tcBorders>
                  <w:shd w:val="clear" w:color="auto" w:fill="auto"/>
                  <w:noWrap/>
                  <w:vAlign w:val="bottom"/>
                  <w:hideMark/>
                </w:tcPr>
                <w:p w14:paraId="4F1776CF" w14:textId="190BF4D5"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Fe</w:t>
                  </w:r>
                  <w:r w:rsidRPr="00571B64">
                    <w:rPr>
                      <w:rFonts w:ascii="Times New Roman" w:eastAsia="Times New Roman" w:hAnsi="Times New Roman" w:cs="Times New Roman"/>
                      <w:color w:val="000000"/>
                      <w:sz w:val="21"/>
                      <w:szCs w:val="21"/>
                    </w:rPr>
                    <w:t>male</w:t>
                  </w:r>
                  <w:r w:rsidR="00ED456C">
                    <w:rPr>
                      <w:rFonts w:ascii="Times New Roman" w:eastAsia="Times New Roman" w:hAnsi="Times New Roman" w:cs="Times New Roman"/>
                      <w:color w:val="000000"/>
                      <w:sz w:val="21"/>
                      <w:szCs w:val="21"/>
                    </w:rPr>
                    <w:t>-specific</w:t>
                  </w:r>
                </w:p>
              </w:tc>
              <w:tc>
                <w:tcPr>
                  <w:tcW w:w="140" w:type="dxa"/>
                  <w:tcBorders>
                    <w:top w:val="nil"/>
                    <w:left w:val="nil"/>
                    <w:bottom w:val="nil"/>
                    <w:right w:val="nil"/>
                  </w:tcBorders>
                  <w:shd w:val="clear" w:color="auto" w:fill="auto"/>
                  <w:noWrap/>
                  <w:vAlign w:val="bottom"/>
                  <w:hideMark/>
                </w:tcPr>
                <w:p w14:paraId="5235B1CC" w14:textId="77777777"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p>
              </w:tc>
              <w:tc>
                <w:tcPr>
                  <w:tcW w:w="960" w:type="dxa"/>
                  <w:tcBorders>
                    <w:top w:val="nil"/>
                    <w:left w:val="nil"/>
                    <w:bottom w:val="single" w:sz="4" w:space="0" w:color="auto"/>
                    <w:right w:val="nil"/>
                  </w:tcBorders>
                  <w:shd w:val="clear" w:color="auto" w:fill="auto"/>
                  <w:noWrap/>
                  <w:vAlign w:val="bottom"/>
                  <w:hideMark/>
                </w:tcPr>
                <w:p w14:paraId="70F2CDB3" w14:textId="339F8DD4"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Cr</w:t>
                  </w:r>
                  <w:r w:rsidRPr="00571B64">
                    <w:rPr>
                      <w:rFonts w:ascii="Times New Roman" w:eastAsia="Times New Roman" w:hAnsi="Times New Roman" w:cs="Times New Roman"/>
                      <w:color w:val="000000"/>
                      <w:sz w:val="21"/>
                      <w:szCs w:val="21"/>
                    </w:rPr>
                    <w:t>iteria 1</w:t>
                  </w:r>
                </w:p>
              </w:tc>
              <w:tc>
                <w:tcPr>
                  <w:tcW w:w="960" w:type="dxa"/>
                  <w:tcBorders>
                    <w:top w:val="nil"/>
                    <w:left w:val="nil"/>
                    <w:bottom w:val="single" w:sz="4" w:space="0" w:color="auto"/>
                    <w:right w:val="nil"/>
                  </w:tcBorders>
                  <w:shd w:val="clear" w:color="auto" w:fill="auto"/>
                  <w:noWrap/>
                  <w:vAlign w:val="bottom"/>
                  <w:hideMark/>
                </w:tcPr>
                <w:p w14:paraId="2DCA5021" w14:textId="2CBC1C3B"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Crit</w:t>
                  </w:r>
                  <w:r w:rsidRPr="00571B64">
                    <w:rPr>
                      <w:rFonts w:ascii="Times New Roman" w:eastAsia="Times New Roman" w:hAnsi="Times New Roman" w:cs="Times New Roman"/>
                      <w:color w:val="000000"/>
                      <w:sz w:val="21"/>
                      <w:szCs w:val="21"/>
                    </w:rPr>
                    <w:t>eria 2</w:t>
                  </w:r>
                </w:p>
              </w:tc>
              <w:tc>
                <w:tcPr>
                  <w:tcW w:w="960" w:type="dxa"/>
                  <w:tcBorders>
                    <w:top w:val="nil"/>
                    <w:left w:val="nil"/>
                    <w:bottom w:val="single" w:sz="4" w:space="0" w:color="auto"/>
                    <w:right w:val="nil"/>
                  </w:tcBorders>
                  <w:shd w:val="clear" w:color="auto" w:fill="auto"/>
                  <w:noWrap/>
                  <w:vAlign w:val="bottom"/>
                  <w:hideMark/>
                </w:tcPr>
                <w:p w14:paraId="77C92803" w14:textId="77777777" w:rsidR="00571B64" w:rsidRDefault="00571B64" w:rsidP="00571B64">
                  <w:pPr>
                    <w:spacing w:after="0" w:line="240" w:lineRule="auto"/>
                    <w:jc w:val="center"/>
                    <w:rPr>
                      <w:rFonts w:ascii="Times New Roman" w:eastAsia="Times New Roman" w:hAnsi="Times New Roman" w:cs="Times New Roman"/>
                      <w:color w:val="000000"/>
                      <w:sz w:val="21"/>
                      <w:szCs w:val="21"/>
                    </w:rPr>
                  </w:pPr>
                </w:p>
                <w:p w14:paraId="4570BE75" w14:textId="3BBF577E"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Cri</w:t>
                  </w:r>
                  <w:r w:rsidRPr="00571B64">
                    <w:rPr>
                      <w:rFonts w:ascii="Times New Roman" w:eastAsia="Times New Roman" w:hAnsi="Times New Roman" w:cs="Times New Roman"/>
                      <w:color w:val="000000"/>
                      <w:sz w:val="21"/>
                      <w:szCs w:val="21"/>
                    </w:rPr>
                    <w:t>teria 3*</w:t>
                  </w:r>
                </w:p>
              </w:tc>
              <w:tc>
                <w:tcPr>
                  <w:tcW w:w="1040" w:type="dxa"/>
                  <w:tcBorders>
                    <w:top w:val="nil"/>
                    <w:left w:val="nil"/>
                    <w:bottom w:val="single" w:sz="4" w:space="0" w:color="auto"/>
                    <w:right w:val="nil"/>
                  </w:tcBorders>
                  <w:shd w:val="clear" w:color="auto" w:fill="auto"/>
                  <w:noWrap/>
                  <w:vAlign w:val="bottom"/>
                  <w:hideMark/>
                </w:tcPr>
                <w:p w14:paraId="11475863" w14:textId="094DDE6B"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Crit</w:t>
                  </w:r>
                  <w:r w:rsidRPr="00571B64">
                    <w:rPr>
                      <w:rFonts w:ascii="Times New Roman" w:eastAsia="Times New Roman" w:hAnsi="Times New Roman" w:cs="Times New Roman"/>
                      <w:color w:val="000000"/>
                      <w:sz w:val="21"/>
                      <w:szCs w:val="21"/>
                    </w:rPr>
                    <w:t>eria 4**</w:t>
                  </w:r>
                </w:p>
              </w:tc>
              <w:tc>
                <w:tcPr>
                  <w:tcW w:w="960" w:type="dxa"/>
                  <w:tcBorders>
                    <w:top w:val="nil"/>
                    <w:left w:val="nil"/>
                    <w:bottom w:val="nil"/>
                    <w:right w:val="nil"/>
                  </w:tcBorders>
                  <w:shd w:val="clear" w:color="auto" w:fill="auto"/>
                  <w:noWrap/>
                  <w:vAlign w:val="center"/>
                  <w:hideMark/>
                </w:tcPr>
                <w:p w14:paraId="7916852F" w14:textId="77777777" w:rsidR="00571B64" w:rsidRPr="00571B64" w:rsidRDefault="00571B64" w:rsidP="00571B64">
                  <w:pPr>
                    <w:spacing w:after="0" w:line="240" w:lineRule="auto"/>
                    <w:jc w:val="center"/>
                    <w:rPr>
                      <w:rFonts w:ascii="Times New Roman" w:eastAsia="Times New Roman" w:hAnsi="Times New Roman" w:cs="Times New Roman"/>
                      <w:color w:val="000000"/>
                      <w:sz w:val="21"/>
                      <w:szCs w:val="21"/>
                    </w:rPr>
                  </w:pPr>
                </w:p>
              </w:tc>
            </w:tr>
            <w:tr w:rsidR="00571B64" w:rsidRPr="00571B64" w14:paraId="79D9C2E7" w14:textId="77777777" w:rsidTr="00571B64">
              <w:trPr>
                <w:trHeight w:val="402"/>
              </w:trPr>
              <w:tc>
                <w:tcPr>
                  <w:tcW w:w="3920" w:type="dxa"/>
                  <w:tcBorders>
                    <w:top w:val="nil"/>
                    <w:left w:val="nil"/>
                    <w:bottom w:val="nil"/>
                    <w:right w:val="nil"/>
                  </w:tcBorders>
                  <w:shd w:val="clear" w:color="auto" w:fill="auto"/>
                  <w:vAlign w:val="center"/>
                  <w:hideMark/>
                </w:tcPr>
                <w:p w14:paraId="58204A21"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ASSQ </w:t>
                  </w:r>
                </w:p>
              </w:tc>
              <w:tc>
                <w:tcPr>
                  <w:tcW w:w="1100" w:type="dxa"/>
                  <w:tcBorders>
                    <w:top w:val="nil"/>
                    <w:left w:val="nil"/>
                    <w:bottom w:val="nil"/>
                    <w:right w:val="nil"/>
                  </w:tcBorders>
                  <w:shd w:val="clear" w:color="auto" w:fill="auto"/>
                  <w:vAlign w:val="center"/>
                  <w:hideMark/>
                </w:tcPr>
                <w:p w14:paraId="69C8B505"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19</w:t>
                  </w:r>
                </w:p>
              </w:tc>
              <w:tc>
                <w:tcPr>
                  <w:tcW w:w="960" w:type="dxa"/>
                  <w:tcBorders>
                    <w:top w:val="nil"/>
                    <w:left w:val="nil"/>
                    <w:bottom w:val="nil"/>
                    <w:right w:val="nil"/>
                  </w:tcBorders>
                  <w:shd w:val="clear" w:color="auto" w:fill="auto"/>
                  <w:vAlign w:val="center"/>
                  <w:hideMark/>
                </w:tcPr>
                <w:p w14:paraId="53D56345"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3C4E41D5"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vAlign w:val="center"/>
                  <w:hideMark/>
                </w:tcPr>
                <w:p w14:paraId="21405435"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000000" w:fill="757171"/>
                  <w:noWrap/>
                  <w:vAlign w:val="center"/>
                  <w:hideMark/>
                </w:tcPr>
                <w:p w14:paraId="3BEB4833" w14:textId="77777777" w:rsidR="00571B64" w:rsidRPr="00571B64" w:rsidRDefault="00571B64" w:rsidP="00571B64">
                  <w:pPr>
                    <w:spacing w:after="0" w:line="240" w:lineRule="auto"/>
                    <w:jc w:val="center"/>
                    <w:rPr>
                      <w:rFonts w:ascii="Calibri" w:eastAsia="Times New Roman" w:hAnsi="Calibri" w:cs="Calibri"/>
                      <w:b/>
                      <w:bCs/>
                      <w:color w:val="000000"/>
                      <w:sz w:val="24"/>
                      <w:szCs w:val="24"/>
                    </w:rPr>
                  </w:pPr>
                  <w:r w:rsidRPr="00571B64">
                    <w:rPr>
                      <w:rFonts w:ascii="Calibri" w:eastAsia="Times New Roman" w:hAnsi="Calibri" w:cs="Calibri"/>
                      <w:b/>
                      <w:bCs/>
                      <w:color w:val="000000"/>
                      <w:sz w:val="24"/>
                      <w:szCs w:val="24"/>
                    </w:rPr>
                    <w:t> </w:t>
                  </w:r>
                </w:p>
              </w:tc>
              <w:tc>
                <w:tcPr>
                  <w:tcW w:w="960" w:type="dxa"/>
                  <w:tcBorders>
                    <w:top w:val="nil"/>
                    <w:left w:val="nil"/>
                    <w:bottom w:val="nil"/>
                    <w:right w:val="nil"/>
                  </w:tcBorders>
                  <w:shd w:val="clear" w:color="auto" w:fill="auto"/>
                  <w:noWrap/>
                  <w:vAlign w:val="center"/>
                  <w:hideMark/>
                </w:tcPr>
                <w:p w14:paraId="4C3DA94A" w14:textId="77777777" w:rsidR="00571B64" w:rsidRPr="00571B64" w:rsidRDefault="00571B64" w:rsidP="00571B64">
                  <w:pPr>
                    <w:spacing w:after="0" w:line="240" w:lineRule="auto"/>
                    <w:jc w:val="center"/>
                    <w:rPr>
                      <w:rFonts w:ascii="Calibri" w:eastAsia="Times New Roman" w:hAnsi="Calibri" w:cs="Calibri"/>
                      <w:b/>
                      <w:bCs/>
                      <w:color w:val="000000"/>
                      <w:sz w:val="24"/>
                      <w:szCs w:val="24"/>
                    </w:rPr>
                  </w:pPr>
                </w:p>
              </w:tc>
              <w:tc>
                <w:tcPr>
                  <w:tcW w:w="960" w:type="dxa"/>
                  <w:tcBorders>
                    <w:top w:val="nil"/>
                    <w:left w:val="nil"/>
                    <w:bottom w:val="nil"/>
                    <w:right w:val="nil"/>
                  </w:tcBorders>
                  <w:shd w:val="clear" w:color="auto" w:fill="auto"/>
                  <w:noWrap/>
                  <w:vAlign w:val="center"/>
                  <w:hideMark/>
                </w:tcPr>
                <w:p w14:paraId="749450C6"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center"/>
                  <w:hideMark/>
                </w:tcPr>
                <w:p w14:paraId="78EBB469"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05752359"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23179C2E" w14:textId="77777777" w:rsidTr="00571B64">
              <w:trPr>
                <w:trHeight w:val="402"/>
              </w:trPr>
              <w:tc>
                <w:tcPr>
                  <w:tcW w:w="3920" w:type="dxa"/>
                  <w:tcBorders>
                    <w:top w:val="nil"/>
                    <w:left w:val="nil"/>
                    <w:bottom w:val="nil"/>
                    <w:right w:val="nil"/>
                  </w:tcBorders>
                  <w:shd w:val="clear" w:color="auto" w:fill="auto"/>
                  <w:vAlign w:val="center"/>
                  <w:hideMark/>
                </w:tcPr>
                <w:p w14:paraId="32171340"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ASSQ </w:t>
                  </w:r>
                </w:p>
              </w:tc>
              <w:tc>
                <w:tcPr>
                  <w:tcW w:w="1100" w:type="dxa"/>
                  <w:tcBorders>
                    <w:top w:val="nil"/>
                    <w:left w:val="nil"/>
                    <w:bottom w:val="nil"/>
                    <w:right w:val="nil"/>
                  </w:tcBorders>
                  <w:shd w:val="clear" w:color="auto" w:fill="auto"/>
                  <w:vAlign w:val="center"/>
                  <w:hideMark/>
                </w:tcPr>
                <w:p w14:paraId="3A4A577E"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9</w:t>
                  </w:r>
                </w:p>
              </w:tc>
              <w:tc>
                <w:tcPr>
                  <w:tcW w:w="960" w:type="dxa"/>
                  <w:tcBorders>
                    <w:top w:val="nil"/>
                    <w:left w:val="nil"/>
                    <w:bottom w:val="nil"/>
                    <w:right w:val="nil"/>
                  </w:tcBorders>
                  <w:shd w:val="clear" w:color="auto" w:fill="auto"/>
                  <w:vAlign w:val="center"/>
                  <w:hideMark/>
                </w:tcPr>
                <w:p w14:paraId="510B3D10"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373262CF"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vAlign w:val="center"/>
                  <w:hideMark/>
                </w:tcPr>
                <w:p w14:paraId="23056A6E"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21D0BF86"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60504F0B"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AEAAAA"/>
                  <w:vAlign w:val="center"/>
                  <w:hideMark/>
                </w:tcPr>
                <w:p w14:paraId="03F55143" w14:textId="77777777" w:rsidR="00571B64" w:rsidRPr="00571B64" w:rsidRDefault="00571B64" w:rsidP="00571B64">
                  <w:pPr>
                    <w:spacing w:after="0" w:line="240" w:lineRule="auto"/>
                    <w:jc w:val="center"/>
                    <w:rPr>
                      <w:rFonts w:ascii="Times New Roman" w:eastAsia="Times New Roman" w:hAnsi="Times New Roman" w:cs="Times New Roman"/>
                      <w:color w:val="000000"/>
                    </w:rPr>
                  </w:pPr>
                  <w:r w:rsidRPr="00571B64">
                    <w:rPr>
                      <w:rFonts w:ascii="Times New Roman" w:eastAsia="Times New Roman" w:hAnsi="Times New Roman" w:cs="Times New Roman"/>
                      <w:color w:val="000000"/>
                    </w:rPr>
                    <w:t>a</w:t>
                  </w:r>
                </w:p>
              </w:tc>
              <w:tc>
                <w:tcPr>
                  <w:tcW w:w="1040" w:type="dxa"/>
                  <w:tcBorders>
                    <w:top w:val="single" w:sz="4" w:space="0" w:color="auto"/>
                    <w:left w:val="nil"/>
                    <w:bottom w:val="single" w:sz="4" w:space="0" w:color="auto"/>
                    <w:right w:val="single" w:sz="4" w:space="0" w:color="auto"/>
                  </w:tcBorders>
                  <w:shd w:val="clear" w:color="000000" w:fill="F2F2F2"/>
                  <w:vAlign w:val="center"/>
                  <w:hideMark/>
                </w:tcPr>
                <w:p w14:paraId="753B18E8" w14:textId="77777777" w:rsidR="00571B64" w:rsidRPr="00571B64" w:rsidRDefault="00571B64" w:rsidP="00571B64">
                  <w:pPr>
                    <w:spacing w:after="0" w:line="240" w:lineRule="auto"/>
                    <w:jc w:val="center"/>
                    <w:rPr>
                      <w:rFonts w:ascii="Times New Roman" w:eastAsia="Times New Roman" w:hAnsi="Times New Roman" w:cs="Times New Roman"/>
                      <w:color w:val="000000"/>
                    </w:rPr>
                  </w:pPr>
                  <w:r w:rsidRPr="00571B64">
                    <w:rPr>
                      <w:rFonts w:ascii="Times New Roman" w:eastAsia="Times New Roman" w:hAnsi="Times New Roman" w:cs="Times New Roman"/>
                      <w:color w:val="000000"/>
                    </w:rPr>
                    <w:t>c</w:t>
                  </w:r>
                </w:p>
              </w:tc>
              <w:tc>
                <w:tcPr>
                  <w:tcW w:w="960" w:type="dxa"/>
                  <w:tcBorders>
                    <w:top w:val="nil"/>
                    <w:left w:val="nil"/>
                    <w:bottom w:val="nil"/>
                    <w:right w:val="nil"/>
                  </w:tcBorders>
                  <w:shd w:val="clear" w:color="auto" w:fill="auto"/>
                  <w:noWrap/>
                  <w:vAlign w:val="center"/>
                  <w:hideMark/>
                </w:tcPr>
                <w:p w14:paraId="77376481" w14:textId="77777777" w:rsidR="00571B64" w:rsidRPr="00571B64" w:rsidRDefault="00571B64" w:rsidP="00571B64">
                  <w:pPr>
                    <w:spacing w:after="0" w:line="240" w:lineRule="auto"/>
                    <w:jc w:val="center"/>
                    <w:rPr>
                      <w:rFonts w:ascii="Times New Roman" w:eastAsia="Times New Roman" w:hAnsi="Times New Roman" w:cs="Times New Roman"/>
                      <w:color w:val="000000"/>
                    </w:rPr>
                  </w:pPr>
                </w:p>
              </w:tc>
            </w:tr>
            <w:tr w:rsidR="00571B64" w:rsidRPr="00571B64" w14:paraId="6F092C3E" w14:textId="77777777" w:rsidTr="00571B64">
              <w:trPr>
                <w:trHeight w:val="402"/>
              </w:trPr>
              <w:tc>
                <w:tcPr>
                  <w:tcW w:w="3920" w:type="dxa"/>
                  <w:tcBorders>
                    <w:top w:val="nil"/>
                    <w:left w:val="nil"/>
                    <w:bottom w:val="nil"/>
                    <w:right w:val="nil"/>
                  </w:tcBorders>
                  <w:shd w:val="clear" w:color="auto" w:fill="auto"/>
                  <w:vAlign w:val="center"/>
                  <w:hideMark/>
                </w:tcPr>
                <w:p w14:paraId="5BCF592A"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ADHD-RS: Inattention </w:t>
                  </w:r>
                </w:p>
              </w:tc>
              <w:tc>
                <w:tcPr>
                  <w:tcW w:w="1100" w:type="dxa"/>
                  <w:tcBorders>
                    <w:top w:val="nil"/>
                    <w:left w:val="nil"/>
                    <w:bottom w:val="nil"/>
                    <w:right w:val="nil"/>
                  </w:tcBorders>
                  <w:shd w:val="clear" w:color="auto" w:fill="auto"/>
                  <w:vAlign w:val="center"/>
                  <w:hideMark/>
                </w:tcPr>
                <w:p w14:paraId="3C9C92E6" w14:textId="77777777" w:rsidR="00571B64" w:rsidRPr="00571B64" w:rsidRDefault="00571B64" w:rsidP="00571B64">
                  <w:pPr>
                    <w:spacing w:after="0" w:line="240" w:lineRule="auto"/>
                    <w:jc w:val="both"/>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5DBC57F2"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12</w:t>
                  </w:r>
                </w:p>
              </w:tc>
              <w:tc>
                <w:tcPr>
                  <w:tcW w:w="960" w:type="dxa"/>
                  <w:tcBorders>
                    <w:top w:val="nil"/>
                    <w:left w:val="nil"/>
                    <w:bottom w:val="nil"/>
                    <w:right w:val="nil"/>
                  </w:tcBorders>
                  <w:shd w:val="clear" w:color="auto" w:fill="auto"/>
                  <w:vAlign w:val="center"/>
                  <w:hideMark/>
                </w:tcPr>
                <w:p w14:paraId="1D86C951"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9</w:t>
                  </w:r>
                </w:p>
              </w:tc>
              <w:tc>
                <w:tcPr>
                  <w:tcW w:w="140" w:type="dxa"/>
                  <w:tcBorders>
                    <w:top w:val="nil"/>
                    <w:left w:val="nil"/>
                    <w:bottom w:val="nil"/>
                    <w:right w:val="nil"/>
                  </w:tcBorders>
                  <w:shd w:val="clear" w:color="auto" w:fill="auto"/>
                  <w:vAlign w:val="center"/>
                  <w:hideMark/>
                </w:tcPr>
                <w:p w14:paraId="56E5D934"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noWrap/>
                  <w:vAlign w:val="center"/>
                  <w:hideMark/>
                </w:tcPr>
                <w:p w14:paraId="4ACA833F"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5619DC2E"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3920B7D0"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104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7387E01" w14:textId="77777777" w:rsidR="00571B64" w:rsidRPr="00571B64" w:rsidRDefault="00571B64" w:rsidP="00571B64">
                  <w:pPr>
                    <w:spacing w:after="0" w:line="240" w:lineRule="auto"/>
                    <w:jc w:val="center"/>
                    <w:rPr>
                      <w:rFonts w:ascii="Times New Roman" w:eastAsia="Times New Roman" w:hAnsi="Times New Roman" w:cs="Times New Roman"/>
                      <w:color w:val="000000"/>
                    </w:rPr>
                  </w:pPr>
                  <w:r w:rsidRPr="00571B64">
                    <w:rPr>
                      <w:rFonts w:ascii="Times New Roman" w:eastAsia="Times New Roman" w:hAnsi="Times New Roman" w:cs="Times New Roman"/>
                      <w:color w:val="000000"/>
                    </w:rPr>
                    <w:t>d</w:t>
                  </w:r>
                </w:p>
              </w:tc>
              <w:tc>
                <w:tcPr>
                  <w:tcW w:w="960" w:type="dxa"/>
                  <w:tcBorders>
                    <w:top w:val="nil"/>
                    <w:left w:val="nil"/>
                    <w:bottom w:val="nil"/>
                    <w:right w:val="nil"/>
                  </w:tcBorders>
                  <w:shd w:val="clear" w:color="auto" w:fill="auto"/>
                  <w:noWrap/>
                  <w:vAlign w:val="center"/>
                  <w:hideMark/>
                </w:tcPr>
                <w:p w14:paraId="0D46C53B" w14:textId="77777777" w:rsidR="00571B64" w:rsidRPr="00571B64" w:rsidRDefault="00571B64" w:rsidP="00571B64">
                  <w:pPr>
                    <w:spacing w:after="0" w:line="240" w:lineRule="auto"/>
                    <w:jc w:val="center"/>
                    <w:rPr>
                      <w:rFonts w:ascii="Times New Roman" w:eastAsia="Times New Roman" w:hAnsi="Times New Roman" w:cs="Times New Roman"/>
                      <w:color w:val="000000"/>
                    </w:rPr>
                  </w:pPr>
                </w:p>
              </w:tc>
            </w:tr>
            <w:tr w:rsidR="00571B64" w:rsidRPr="00571B64" w14:paraId="6815C014" w14:textId="77777777" w:rsidTr="00571B64">
              <w:trPr>
                <w:trHeight w:val="402"/>
              </w:trPr>
              <w:tc>
                <w:tcPr>
                  <w:tcW w:w="3920" w:type="dxa"/>
                  <w:tcBorders>
                    <w:top w:val="nil"/>
                    <w:left w:val="nil"/>
                    <w:bottom w:val="nil"/>
                    <w:right w:val="nil"/>
                  </w:tcBorders>
                  <w:shd w:val="clear" w:color="auto" w:fill="auto"/>
                  <w:vAlign w:val="center"/>
                  <w:hideMark/>
                </w:tcPr>
                <w:p w14:paraId="4DF32F1F"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ADHD-RS: Hyperactivity/Impulsivity</w:t>
                  </w:r>
                </w:p>
              </w:tc>
              <w:tc>
                <w:tcPr>
                  <w:tcW w:w="1100" w:type="dxa"/>
                  <w:tcBorders>
                    <w:top w:val="nil"/>
                    <w:left w:val="nil"/>
                    <w:bottom w:val="nil"/>
                    <w:right w:val="nil"/>
                  </w:tcBorders>
                  <w:shd w:val="clear" w:color="auto" w:fill="auto"/>
                  <w:vAlign w:val="center"/>
                  <w:hideMark/>
                </w:tcPr>
                <w:p w14:paraId="0563A7FC" w14:textId="77777777" w:rsidR="00571B64" w:rsidRPr="00571B64" w:rsidRDefault="00571B64" w:rsidP="00571B64">
                  <w:pPr>
                    <w:spacing w:after="0" w:line="240" w:lineRule="auto"/>
                    <w:jc w:val="both"/>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5B301B5A"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8</w:t>
                  </w:r>
                </w:p>
              </w:tc>
              <w:tc>
                <w:tcPr>
                  <w:tcW w:w="960" w:type="dxa"/>
                  <w:tcBorders>
                    <w:top w:val="nil"/>
                    <w:left w:val="nil"/>
                    <w:bottom w:val="nil"/>
                    <w:right w:val="nil"/>
                  </w:tcBorders>
                  <w:shd w:val="clear" w:color="auto" w:fill="auto"/>
                  <w:vAlign w:val="center"/>
                  <w:hideMark/>
                </w:tcPr>
                <w:p w14:paraId="5F963D5C"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5</w:t>
                  </w:r>
                </w:p>
              </w:tc>
              <w:tc>
                <w:tcPr>
                  <w:tcW w:w="140" w:type="dxa"/>
                  <w:tcBorders>
                    <w:top w:val="nil"/>
                    <w:left w:val="nil"/>
                    <w:bottom w:val="nil"/>
                    <w:right w:val="nil"/>
                  </w:tcBorders>
                  <w:shd w:val="clear" w:color="auto" w:fill="auto"/>
                  <w:vAlign w:val="center"/>
                  <w:hideMark/>
                </w:tcPr>
                <w:p w14:paraId="21BCE151"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noWrap/>
                  <w:vAlign w:val="center"/>
                  <w:hideMark/>
                </w:tcPr>
                <w:p w14:paraId="661CB3AB"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76259FC1"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1C6E99E3"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1040" w:type="dxa"/>
                  <w:vMerge/>
                  <w:tcBorders>
                    <w:top w:val="nil"/>
                    <w:left w:val="single" w:sz="4" w:space="0" w:color="auto"/>
                    <w:bottom w:val="single" w:sz="4" w:space="0" w:color="000000"/>
                    <w:right w:val="single" w:sz="4" w:space="0" w:color="auto"/>
                  </w:tcBorders>
                  <w:vAlign w:val="center"/>
                  <w:hideMark/>
                </w:tcPr>
                <w:p w14:paraId="5A126D29"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center"/>
                  <w:hideMark/>
                </w:tcPr>
                <w:p w14:paraId="0FF2939E"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39FE977E" w14:textId="77777777" w:rsidTr="00571B64">
              <w:trPr>
                <w:trHeight w:val="402"/>
              </w:trPr>
              <w:tc>
                <w:tcPr>
                  <w:tcW w:w="3920" w:type="dxa"/>
                  <w:tcBorders>
                    <w:top w:val="nil"/>
                    <w:left w:val="nil"/>
                    <w:bottom w:val="nil"/>
                    <w:right w:val="nil"/>
                  </w:tcBorders>
                  <w:shd w:val="clear" w:color="auto" w:fill="auto"/>
                  <w:vAlign w:val="center"/>
                  <w:hideMark/>
                </w:tcPr>
                <w:p w14:paraId="2576BB80"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ADHD-RS: Total </w:t>
                  </w:r>
                </w:p>
              </w:tc>
              <w:tc>
                <w:tcPr>
                  <w:tcW w:w="1100" w:type="dxa"/>
                  <w:tcBorders>
                    <w:top w:val="nil"/>
                    <w:left w:val="nil"/>
                    <w:bottom w:val="nil"/>
                    <w:right w:val="nil"/>
                  </w:tcBorders>
                  <w:shd w:val="clear" w:color="auto" w:fill="auto"/>
                  <w:vAlign w:val="center"/>
                  <w:hideMark/>
                </w:tcPr>
                <w:p w14:paraId="5703D71E" w14:textId="77777777" w:rsidR="00571B64" w:rsidRPr="00571B64" w:rsidRDefault="00571B64" w:rsidP="00571B64">
                  <w:pPr>
                    <w:spacing w:after="0" w:line="240" w:lineRule="auto"/>
                    <w:jc w:val="both"/>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49608DE3"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19</w:t>
                  </w:r>
                </w:p>
              </w:tc>
              <w:tc>
                <w:tcPr>
                  <w:tcW w:w="960" w:type="dxa"/>
                  <w:tcBorders>
                    <w:top w:val="nil"/>
                    <w:left w:val="nil"/>
                    <w:bottom w:val="nil"/>
                    <w:right w:val="nil"/>
                  </w:tcBorders>
                  <w:shd w:val="clear" w:color="auto" w:fill="auto"/>
                  <w:vAlign w:val="center"/>
                  <w:hideMark/>
                </w:tcPr>
                <w:p w14:paraId="18301E33"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14</w:t>
                  </w:r>
                </w:p>
              </w:tc>
              <w:tc>
                <w:tcPr>
                  <w:tcW w:w="140" w:type="dxa"/>
                  <w:tcBorders>
                    <w:top w:val="nil"/>
                    <w:left w:val="nil"/>
                    <w:bottom w:val="nil"/>
                    <w:right w:val="nil"/>
                  </w:tcBorders>
                  <w:shd w:val="clear" w:color="auto" w:fill="auto"/>
                  <w:vAlign w:val="center"/>
                  <w:hideMark/>
                </w:tcPr>
                <w:p w14:paraId="0903511D"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noWrap/>
                  <w:vAlign w:val="center"/>
                  <w:hideMark/>
                </w:tcPr>
                <w:p w14:paraId="5F4B7D0E"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6E0972C7"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7B851D52"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1040" w:type="dxa"/>
                  <w:vMerge/>
                  <w:tcBorders>
                    <w:top w:val="nil"/>
                    <w:left w:val="single" w:sz="4" w:space="0" w:color="auto"/>
                    <w:bottom w:val="single" w:sz="4" w:space="0" w:color="000000"/>
                    <w:right w:val="single" w:sz="4" w:space="0" w:color="auto"/>
                  </w:tcBorders>
                  <w:vAlign w:val="center"/>
                  <w:hideMark/>
                </w:tcPr>
                <w:p w14:paraId="3CC2DBAF"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center"/>
                  <w:hideMark/>
                </w:tcPr>
                <w:p w14:paraId="1A729D05"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1E38DCB9" w14:textId="77777777" w:rsidTr="00571B64">
              <w:trPr>
                <w:trHeight w:val="552"/>
              </w:trPr>
              <w:tc>
                <w:tcPr>
                  <w:tcW w:w="3920" w:type="dxa"/>
                  <w:tcBorders>
                    <w:top w:val="nil"/>
                    <w:left w:val="nil"/>
                    <w:bottom w:val="nil"/>
                    <w:right w:val="nil"/>
                  </w:tcBorders>
                  <w:shd w:val="clear" w:color="auto" w:fill="auto"/>
                  <w:vAlign w:val="center"/>
                  <w:hideMark/>
                </w:tcPr>
                <w:p w14:paraId="77068BF8"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DCDQ-R: Control during movement</w:t>
                  </w:r>
                </w:p>
              </w:tc>
              <w:tc>
                <w:tcPr>
                  <w:tcW w:w="1100" w:type="dxa"/>
                  <w:tcBorders>
                    <w:top w:val="nil"/>
                    <w:left w:val="nil"/>
                    <w:bottom w:val="nil"/>
                    <w:right w:val="nil"/>
                  </w:tcBorders>
                  <w:shd w:val="clear" w:color="auto" w:fill="auto"/>
                  <w:vAlign w:val="center"/>
                  <w:hideMark/>
                </w:tcPr>
                <w:p w14:paraId="5134A912" w14:textId="77777777" w:rsidR="00571B64" w:rsidRPr="00571B64" w:rsidRDefault="00571B64" w:rsidP="00571B64">
                  <w:pPr>
                    <w:spacing w:after="0" w:line="240" w:lineRule="auto"/>
                    <w:jc w:val="both"/>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6C46FAAB"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14</w:t>
                  </w:r>
                </w:p>
              </w:tc>
              <w:tc>
                <w:tcPr>
                  <w:tcW w:w="960" w:type="dxa"/>
                  <w:tcBorders>
                    <w:top w:val="nil"/>
                    <w:left w:val="nil"/>
                    <w:bottom w:val="nil"/>
                    <w:right w:val="nil"/>
                  </w:tcBorders>
                  <w:shd w:val="clear" w:color="auto" w:fill="auto"/>
                  <w:vAlign w:val="center"/>
                  <w:hideMark/>
                </w:tcPr>
                <w:p w14:paraId="7A0B57DF" w14:textId="6589BD5C"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14.</w:t>
                  </w:r>
                  <w:r>
                    <w:rPr>
                      <w:rFonts w:ascii="Century" w:eastAsia="Times New Roman" w:hAnsi="Century" w:cs="Calibri"/>
                      <w:color w:val="000000"/>
                      <w:sz w:val="21"/>
                      <w:szCs w:val="21"/>
                    </w:rPr>
                    <w:t>3</w:t>
                  </w:r>
                </w:p>
              </w:tc>
              <w:tc>
                <w:tcPr>
                  <w:tcW w:w="140" w:type="dxa"/>
                  <w:tcBorders>
                    <w:top w:val="nil"/>
                    <w:left w:val="nil"/>
                    <w:bottom w:val="nil"/>
                    <w:right w:val="nil"/>
                  </w:tcBorders>
                  <w:shd w:val="clear" w:color="auto" w:fill="auto"/>
                  <w:vAlign w:val="center"/>
                  <w:hideMark/>
                </w:tcPr>
                <w:p w14:paraId="2036F9A1"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noWrap/>
                  <w:vAlign w:val="center"/>
                  <w:hideMark/>
                </w:tcPr>
                <w:p w14:paraId="78135373"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18756B4D"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6BA21AA6"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center"/>
                  <w:hideMark/>
                </w:tcPr>
                <w:p w14:paraId="44E53C8E"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2950DCF1"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35063EBD" w14:textId="77777777" w:rsidTr="00571B64">
              <w:trPr>
                <w:trHeight w:val="402"/>
              </w:trPr>
              <w:tc>
                <w:tcPr>
                  <w:tcW w:w="3920" w:type="dxa"/>
                  <w:tcBorders>
                    <w:top w:val="nil"/>
                    <w:left w:val="nil"/>
                    <w:bottom w:val="nil"/>
                    <w:right w:val="nil"/>
                  </w:tcBorders>
                  <w:shd w:val="clear" w:color="auto" w:fill="auto"/>
                  <w:vAlign w:val="center"/>
                  <w:hideMark/>
                </w:tcPr>
                <w:p w14:paraId="06787084"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DCDQ-R: Fine motor </w:t>
                  </w:r>
                </w:p>
              </w:tc>
              <w:tc>
                <w:tcPr>
                  <w:tcW w:w="1100" w:type="dxa"/>
                  <w:tcBorders>
                    <w:top w:val="nil"/>
                    <w:left w:val="nil"/>
                    <w:bottom w:val="nil"/>
                    <w:right w:val="nil"/>
                  </w:tcBorders>
                  <w:shd w:val="clear" w:color="auto" w:fill="auto"/>
                  <w:vAlign w:val="center"/>
                  <w:hideMark/>
                </w:tcPr>
                <w:p w14:paraId="55811A1F" w14:textId="77777777" w:rsidR="00571B64" w:rsidRPr="00571B64" w:rsidRDefault="00571B64" w:rsidP="00571B64">
                  <w:pPr>
                    <w:spacing w:after="0" w:line="240" w:lineRule="auto"/>
                    <w:jc w:val="both"/>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54D3EA82"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8</w:t>
                  </w:r>
                </w:p>
              </w:tc>
              <w:tc>
                <w:tcPr>
                  <w:tcW w:w="960" w:type="dxa"/>
                  <w:tcBorders>
                    <w:top w:val="nil"/>
                    <w:left w:val="nil"/>
                    <w:bottom w:val="nil"/>
                    <w:right w:val="nil"/>
                  </w:tcBorders>
                  <w:shd w:val="clear" w:color="auto" w:fill="auto"/>
                  <w:vAlign w:val="center"/>
                  <w:hideMark/>
                </w:tcPr>
                <w:p w14:paraId="60D84F7F"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10.7</w:t>
                  </w:r>
                </w:p>
              </w:tc>
              <w:tc>
                <w:tcPr>
                  <w:tcW w:w="140" w:type="dxa"/>
                  <w:tcBorders>
                    <w:top w:val="nil"/>
                    <w:left w:val="nil"/>
                    <w:bottom w:val="nil"/>
                    <w:right w:val="nil"/>
                  </w:tcBorders>
                  <w:shd w:val="clear" w:color="auto" w:fill="auto"/>
                  <w:vAlign w:val="center"/>
                  <w:hideMark/>
                </w:tcPr>
                <w:p w14:paraId="656EA5E8"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noWrap/>
                  <w:vAlign w:val="center"/>
                  <w:hideMark/>
                </w:tcPr>
                <w:p w14:paraId="60DFAF43"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00539275"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2126424F"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center"/>
                  <w:hideMark/>
                </w:tcPr>
                <w:p w14:paraId="53CAA631"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205697B2"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200870FB" w14:textId="77777777" w:rsidTr="00571B64">
              <w:trPr>
                <w:trHeight w:val="402"/>
              </w:trPr>
              <w:tc>
                <w:tcPr>
                  <w:tcW w:w="3920" w:type="dxa"/>
                  <w:tcBorders>
                    <w:top w:val="nil"/>
                    <w:left w:val="nil"/>
                    <w:bottom w:val="nil"/>
                    <w:right w:val="nil"/>
                  </w:tcBorders>
                  <w:shd w:val="clear" w:color="auto" w:fill="auto"/>
                  <w:vAlign w:val="center"/>
                  <w:hideMark/>
                </w:tcPr>
                <w:p w14:paraId="4BA19F8B"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DCDQ-R: General coordination </w:t>
                  </w:r>
                </w:p>
              </w:tc>
              <w:tc>
                <w:tcPr>
                  <w:tcW w:w="1100" w:type="dxa"/>
                  <w:tcBorders>
                    <w:top w:val="nil"/>
                    <w:left w:val="nil"/>
                    <w:bottom w:val="nil"/>
                    <w:right w:val="nil"/>
                  </w:tcBorders>
                  <w:shd w:val="clear" w:color="auto" w:fill="auto"/>
                  <w:vAlign w:val="center"/>
                  <w:hideMark/>
                </w:tcPr>
                <w:p w14:paraId="12726AE5" w14:textId="77777777" w:rsidR="00571B64" w:rsidRPr="00571B64" w:rsidRDefault="00571B64" w:rsidP="00571B64">
                  <w:pPr>
                    <w:spacing w:after="0" w:line="240" w:lineRule="auto"/>
                    <w:jc w:val="both"/>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4A7B8D09"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11</w:t>
                  </w:r>
                </w:p>
              </w:tc>
              <w:tc>
                <w:tcPr>
                  <w:tcW w:w="960" w:type="dxa"/>
                  <w:tcBorders>
                    <w:top w:val="nil"/>
                    <w:left w:val="nil"/>
                    <w:bottom w:val="nil"/>
                    <w:right w:val="nil"/>
                  </w:tcBorders>
                  <w:shd w:val="clear" w:color="auto" w:fill="auto"/>
                  <w:vAlign w:val="center"/>
                  <w:hideMark/>
                </w:tcPr>
                <w:p w14:paraId="00DE74CE"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13</w:t>
                  </w:r>
                </w:p>
              </w:tc>
              <w:tc>
                <w:tcPr>
                  <w:tcW w:w="140" w:type="dxa"/>
                  <w:tcBorders>
                    <w:top w:val="nil"/>
                    <w:left w:val="nil"/>
                    <w:bottom w:val="nil"/>
                    <w:right w:val="nil"/>
                  </w:tcBorders>
                  <w:shd w:val="clear" w:color="auto" w:fill="auto"/>
                  <w:vAlign w:val="center"/>
                  <w:hideMark/>
                </w:tcPr>
                <w:p w14:paraId="7133B0D7"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noWrap/>
                  <w:vAlign w:val="center"/>
                  <w:hideMark/>
                </w:tcPr>
                <w:p w14:paraId="6714162D"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08A39B49"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0788F852"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center"/>
                  <w:hideMark/>
                </w:tcPr>
                <w:p w14:paraId="2CAB0921"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3889F854"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35E96450" w14:textId="77777777" w:rsidTr="00571B64">
              <w:trPr>
                <w:trHeight w:val="402"/>
              </w:trPr>
              <w:tc>
                <w:tcPr>
                  <w:tcW w:w="3920" w:type="dxa"/>
                  <w:tcBorders>
                    <w:top w:val="nil"/>
                    <w:left w:val="nil"/>
                    <w:bottom w:val="nil"/>
                    <w:right w:val="nil"/>
                  </w:tcBorders>
                  <w:shd w:val="clear" w:color="auto" w:fill="auto"/>
                  <w:vAlign w:val="center"/>
                  <w:hideMark/>
                </w:tcPr>
                <w:p w14:paraId="7EE30514"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DCDQ-R: Total </w:t>
                  </w:r>
                </w:p>
              </w:tc>
              <w:tc>
                <w:tcPr>
                  <w:tcW w:w="1100" w:type="dxa"/>
                  <w:tcBorders>
                    <w:top w:val="nil"/>
                    <w:left w:val="nil"/>
                    <w:bottom w:val="nil"/>
                    <w:right w:val="nil"/>
                  </w:tcBorders>
                  <w:shd w:val="clear" w:color="auto" w:fill="auto"/>
                  <w:vAlign w:val="center"/>
                  <w:hideMark/>
                </w:tcPr>
                <w:p w14:paraId="6646BD6F" w14:textId="77777777" w:rsidR="00571B64" w:rsidRPr="00571B64" w:rsidRDefault="00571B64" w:rsidP="00571B64">
                  <w:pPr>
                    <w:spacing w:after="0" w:line="240" w:lineRule="auto"/>
                    <w:jc w:val="both"/>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42DE3E30"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36</w:t>
                  </w:r>
                </w:p>
              </w:tc>
              <w:tc>
                <w:tcPr>
                  <w:tcW w:w="960" w:type="dxa"/>
                  <w:tcBorders>
                    <w:top w:val="nil"/>
                    <w:left w:val="nil"/>
                    <w:bottom w:val="nil"/>
                    <w:right w:val="nil"/>
                  </w:tcBorders>
                  <w:shd w:val="clear" w:color="auto" w:fill="auto"/>
                  <w:vAlign w:val="center"/>
                  <w:hideMark/>
                </w:tcPr>
                <w:p w14:paraId="6304A2BC"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40</w:t>
                  </w:r>
                </w:p>
              </w:tc>
              <w:tc>
                <w:tcPr>
                  <w:tcW w:w="140" w:type="dxa"/>
                  <w:tcBorders>
                    <w:top w:val="nil"/>
                    <w:left w:val="nil"/>
                    <w:bottom w:val="nil"/>
                    <w:right w:val="nil"/>
                  </w:tcBorders>
                  <w:shd w:val="clear" w:color="auto" w:fill="auto"/>
                  <w:vAlign w:val="center"/>
                  <w:hideMark/>
                </w:tcPr>
                <w:p w14:paraId="43E3E455"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noWrap/>
                  <w:vAlign w:val="center"/>
                  <w:hideMark/>
                </w:tcPr>
                <w:p w14:paraId="18BB6926"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68BD893B"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4A467FA3" w14:textId="77777777" w:rsidR="00571B64" w:rsidRPr="00571B64" w:rsidRDefault="00571B64" w:rsidP="00571B64">
                  <w:pPr>
                    <w:spacing w:after="0" w:line="240" w:lineRule="auto"/>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center"/>
                  <w:hideMark/>
                </w:tcPr>
                <w:p w14:paraId="0D9B7CF0"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2114CC2B"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0AD18032" w14:textId="77777777" w:rsidTr="00571B64">
              <w:trPr>
                <w:trHeight w:val="672"/>
              </w:trPr>
              <w:tc>
                <w:tcPr>
                  <w:tcW w:w="3920" w:type="dxa"/>
                  <w:tcBorders>
                    <w:top w:val="nil"/>
                    <w:left w:val="nil"/>
                    <w:bottom w:val="nil"/>
                    <w:right w:val="nil"/>
                  </w:tcBorders>
                  <w:shd w:val="clear" w:color="auto" w:fill="auto"/>
                  <w:vAlign w:val="center"/>
                  <w:hideMark/>
                </w:tcPr>
                <w:p w14:paraId="55BA30F8" w14:textId="77777777" w:rsidR="00571B64" w:rsidRPr="00571B64" w:rsidRDefault="00571B64" w:rsidP="00571B64">
                  <w:pPr>
                    <w:spacing w:after="0" w:line="240" w:lineRule="auto"/>
                    <w:jc w:val="both"/>
                    <w:rPr>
                      <w:rFonts w:ascii="Century" w:eastAsia="Times New Roman" w:hAnsi="Century" w:cs="Calibri"/>
                      <w:color w:val="000000"/>
                      <w:sz w:val="21"/>
                      <w:szCs w:val="21"/>
                    </w:rPr>
                  </w:pPr>
                  <w:r w:rsidRPr="00571B64">
                    <w:rPr>
                      <w:rFonts w:ascii="Century" w:eastAsia="Times New Roman" w:hAnsi="Century" w:cs="Calibri"/>
                      <w:color w:val="000000"/>
                      <w:sz w:val="21"/>
                      <w:szCs w:val="21"/>
                    </w:rPr>
                    <w:t xml:space="preserve">PSI </w:t>
                  </w:r>
                </w:p>
              </w:tc>
              <w:tc>
                <w:tcPr>
                  <w:tcW w:w="1100" w:type="dxa"/>
                  <w:tcBorders>
                    <w:top w:val="nil"/>
                    <w:left w:val="nil"/>
                    <w:bottom w:val="nil"/>
                    <w:right w:val="nil"/>
                  </w:tcBorders>
                  <w:shd w:val="clear" w:color="auto" w:fill="auto"/>
                  <w:vAlign w:val="center"/>
                  <w:hideMark/>
                </w:tcPr>
                <w:p w14:paraId="62F5871D" w14:textId="4E562F40"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75 percentil</w:t>
                  </w:r>
                  <w:r>
                    <w:rPr>
                      <w:rFonts w:ascii="Century" w:eastAsia="Times New Roman" w:hAnsi="Century" w:cs="Calibri"/>
                      <w:color w:val="000000"/>
                      <w:sz w:val="21"/>
                      <w:szCs w:val="21"/>
                    </w:rPr>
                    <w:t>e</w:t>
                  </w:r>
                </w:p>
              </w:tc>
              <w:tc>
                <w:tcPr>
                  <w:tcW w:w="960" w:type="dxa"/>
                  <w:tcBorders>
                    <w:top w:val="nil"/>
                    <w:left w:val="nil"/>
                    <w:bottom w:val="nil"/>
                    <w:right w:val="nil"/>
                  </w:tcBorders>
                  <w:shd w:val="clear" w:color="auto" w:fill="auto"/>
                  <w:vAlign w:val="center"/>
                  <w:hideMark/>
                </w:tcPr>
                <w:p w14:paraId="004D4865" w14:textId="77777777" w:rsidR="00571B64" w:rsidRPr="00571B64" w:rsidRDefault="00571B64" w:rsidP="00571B64">
                  <w:pPr>
                    <w:spacing w:after="0" w:line="240" w:lineRule="auto"/>
                    <w:jc w:val="center"/>
                    <w:rPr>
                      <w:rFonts w:ascii="Century" w:eastAsia="Times New Roman" w:hAnsi="Century" w:cs="Calibri"/>
                      <w:color w:val="000000"/>
                      <w:sz w:val="21"/>
                      <w:szCs w:val="21"/>
                    </w:rPr>
                  </w:pPr>
                </w:p>
              </w:tc>
              <w:tc>
                <w:tcPr>
                  <w:tcW w:w="960" w:type="dxa"/>
                  <w:tcBorders>
                    <w:top w:val="nil"/>
                    <w:left w:val="nil"/>
                    <w:bottom w:val="nil"/>
                    <w:right w:val="nil"/>
                  </w:tcBorders>
                  <w:shd w:val="clear" w:color="auto" w:fill="auto"/>
                  <w:vAlign w:val="center"/>
                  <w:hideMark/>
                </w:tcPr>
                <w:p w14:paraId="2FDEEA8A"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vAlign w:val="center"/>
                  <w:hideMark/>
                </w:tcPr>
                <w:p w14:paraId="15D86B2E"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2A948AAB"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000000" w:fill="161616"/>
                  <w:noWrap/>
                  <w:vAlign w:val="center"/>
                  <w:hideMark/>
                </w:tcPr>
                <w:p w14:paraId="1F989C7D" w14:textId="77777777" w:rsidR="00571B64" w:rsidRPr="00571B64" w:rsidRDefault="00571B64" w:rsidP="00571B64">
                  <w:pPr>
                    <w:spacing w:after="0" w:line="240" w:lineRule="auto"/>
                    <w:jc w:val="center"/>
                    <w:rPr>
                      <w:rFonts w:ascii="Calibri" w:eastAsia="Times New Roman" w:hAnsi="Calibri" w:cs="Calibri"/>
                      <w:b/>
                      <w:bCs/>
                      <w:color w:val="000000"/>
                      <w:sz w:val="20"/>
                      <w:szCs w:val="20"/>
                    </w:rPr>
                  </w:pPr>
                  <w:r w:rsidRPr="00571B64">
                    <w:rPr>
                      <w:rFonts w:ascii="Calibri" w:eastAsia="Times New Roman" w:hAnsi="Calibri" w:cs="Calibri"/>
                      <w:b/>
                      <w:bCs/>
                      <w:color w:val="000000"/>
                      <w:sz w:val="20"/>
                      <w:szCs w:val="20"/>
                    </w:rPr>
                    <w:t> </w:t>
                  </w:r>
                </w:p>
              </w:tc>
              <w:tc>
                <w:tcPr>
                  <w:tcW w:w="960" w:type="dxa"/>
                  <w:tcBorders>
                    <w:top w:val="nil"/>
                    <w:left w:val="nil"/>
                    <w:bottom w:val="nil"/>
                    <w:right w:val="nil"/>
                  </w:tcBorders>
                  <w:shd w:val="clear" w:color="auto" w:fill="auto"/>
                  <w:noWrap/>
                  <w:vAlign w:val="center"/>
                  <w:hideMark/>
                </w:tcPr>
                <w:p w14:paraId="3CB81D22" w14:textId="77777777" w:rsidR="00571B64" w:rsidRPr="00571B64" w:rsidRDefault="00571B64" w:rsidP="00571B64">
                  <w:pPr>
                    <w:spacing w:after="0" w:line="240" w:lineRule="auto"/>
                    <w:jc w:val="center"/>
                    <w:rPr>
                      <w:rFonts w:ascii="Calibri" w:eastAsia="Times New Roman" w:hAnsi="Calibri" w:cs="Calibri"/>
                      <w:b/>
                      <w:bCs/>
                      <w:color w:val="000000"/>
                      <w:sz w:val="20"/>
                      <w:szCs w:val="20"/>
                    </w:rPr>
                  </w:pPr>
                </w:p>
              </w:tc>
              <w:tc>
                <w:tcPr>
                  <w:tcW w:w="1040" w:type="dxa"/>
                  <w:tcBorders>
                    <w:top w:val="nil"/>
                    <w:left w:val="nil"/>
                    <w:bottom w:val="nil"/>
                    <w:right w:val="nil"/>
                  </w:tcBorders>
                  <w:shd w:val="clear" w:color="auto" w:fill="auto"/>
                  <w:noWrap/>
                  <w:vAlign w:val="center"/>
                  <w:hideMark/>
                </w:tcPr>
                <w:p w14:paraId="7E428441"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58D8A8D3" w14:textId="77777777" w:rsidR="00571B64" w:rsidRPr="00571B64" w:rsidRDefault="00571B64" w:rsidP="00571B64">
                  <w:pPr>
                    <w:spacing w:after="0" w:line="240" w:lineRule="auto"/>
                    <w:jc w:val="center"/>
                    <w:rPr>
                      <w:rFonts w:ascii="Times New Roman" w:eastAsia="Times New Roman" w:hAnsi="Times New Roman" w:cs="Times New Roman"/>
                      <w:sz w:val="20"/>
                      <w:szCs w:val="20"/>
                    </w:rPr>
                  </w:pPr>
                </w:p>
              </w:tc>
            </w:tr>
            <w:tr w:rsidR="00571B64" w:rsidRPr="00571B64" w14:paraId="24C00930" w14:textId="77777777" w:rsidTr="00571B64">
              <w:trPr>
                <w:trHeight w:val="402"/>
              </w:trPr>
              <w:tc>
                <w:tcPr>
                  <w:tcW w:w="3920" w:type="dxa"/>
                  <w:tcBorders>
                    <w:top w:val="nil"/>
                    <w:left w:val="nil"/>
                    <w:bottom w:val="single" w:sz="4" w:space="0" w:color="auto"/>
                    <w:right w:val="nil"/>
                  </w:tcBorders>
                  <w:shd w:val="clear" w:color="auto" w:fill="auto"/>
                  <w:vAlign w:val="center"/>
                  <w:hideMark/>
                </w:tcPr>
                <w:p w14:paraId="222FB3F7" w14:textId="7F22F7B4" w:rsidR="00571B64" w:rsidRPr="00571B64" w:rsidRDefault="00E72BC5" w:rsidP="00571B64">
                  <w:pPr>
                    <w:spacing w:after="0" w:line="240" w:lineRule="auto"/>
                    <w:rPr>
                      <w:rFonts w:ascii="Century" w:eastAsia="Times New Roman" w:hAnsi="Century" w:cs="Calibri"/>
                      <w:color w:val="000000"/>
                      <w:sz w:val="21"/>
                      <w:szCs w:val="21"/>
                    </w:rPr>
                  </w:pPr>
                  <w:r>
                    <w:rPr>
                      <w:rFonts w:ascii="Century" w:eastAsia="Times New Roman" w:hAnsi="Century" w:cs="Calibri"/>
                      <w:color w:val="000000"/>
                      <w:sz w:val="21"/>
                      <w:szCs w:val="21"/>
                    </w:rPr>
                    <w:t>SDQ-T</w:t>
                  </w:r>
                  <w:r w:rsidR="00571B64" w:rsidRPr="00571B64">
                    <w:rPr>
                      <w:rFonts w:ascii="Century" w:eastAsia="Times New Roman" w:hAnsi="Century" w:cs="Calibri"/>
                      <w:color w:val="000000"/>
                      <w:sz w:val="21"/>
                      <w:szCs w:val="21"/>
                    </w:rPr>
                    <w:t xml:space="preserve"> Total </w:t>
                  </w:r>
                </w:p>
              </w:tc>
              <w:tc>
                <w:tcPr>
                  <w:tcW w:w="1100" w:type="dxa"/>
                  <w:tcBorders>
                    <w:top w:val="nil"/>
                    <w:left w:val="nil"/>
                    <w:bottom w:val="single" w:sz="4" w:space="0" w:color="auto"/>
                    <w:right w:val="nil"/>
                  </w:tcBorders>
                  <w:shd w:val="clear" w:color="auto" w:fill="auto"/>
                  <w:vAlign w:val="center"/>
                  <w:hideMark/>
                </w:tcPr>
                <w:p w14:paraId="1B17CE3E"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 </w:t>
                  </w:r>
                </w:p>
              </w:tc>
              <w:tc>
                <w:tcPr>
                  <w:tcW w:w="960" w:type="dxa"/>
                  <w:tcBorders>
                    <w:top w:val="nil"/>
                    <w:left w:val="nil"/>
                    <w:bottom w:val="single" w:sz="4" w:space="0" w:color="auto"/>
                    <w:right w:val="nil"/>
                  </w:tcBorders>
                  <w:shd w:val="clear" w:color="auto" w:fill="auto"/>
                  <w:vAlign w:val="center"/>
                  <w:hideMark/>
                </w:tcPr>
                <w:p w14:paraId="7B4FED3F"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18</w:t>
                  </w:r>
                </w:p>
              </w:tc>
              <w:tc>
                <w:tcPr>
                  <w:tcW w:w="960" w:type="dxa"/>
                  <w:tcBorders>
                    <w:top w:val="nil"/>
                    <w:left w:val="nil"/>
                    <w:bottom w:val="single" w:sz="4" w:space="0" w:color="auto"/>
                    <w:right w:val="nil"/>
                  </w:tcBorders>
                  <w:shd w:val="clear" w:color="auto" w:fill="auto"/>
                  <w:vAlign w:val="center"/>
                  <w:hideMark/>
                </w:tcPr>
                <w:p w14:paraId="444D8A17"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13</w:t>
                  </w:r>
                </w:p>
              </w:tc>
              <w:tc>
                <w:tcPr>
                  <w:tcW w:w="140" w:type="dxa"/>
                  <w:tcBorders>
                    <w:top w:val="nil"/>
                    <w:left w:val="nil"/>
                    <w:bottom w:val="single" w:sz="4" w:space="0" w:color="auto"/>
                    <w:right w:val="nil"/>
                  </w:tcBorders>
                  <w:shd w:val="clear" w:color="auto" w:fill="auto"/>
                  <w:vAlign w:val="center"/>
                  <w:hideMark/>
                </w:tcPr>
                <w:p w14:paraId="6DB7661A" w14:textId="77777777" w:rsidR="00571B64" w:rsidRPr="00571B64" w:rsidRDefault="00571B64" w:rsidP="00571B64">
                  <w:pPr>
                    <w:spacing w:after="0" w:line="240" w:lineRule="auto"/>
                    <w:jc w:val="center"/>
                    <w:rPr>
                      <w:rFonts w:ascii="Century" w:eastAsia="Times New Roman" w:hAnsi="Century" w:cs="Calibri"/>
                      <w:color w:val="000000"/>
                      <w:sz w:val="21"/>
                      <w:szCs w:val="21"/>
                    </w:rPr>
                  </w:pPr>
                  <w:r w:rsidRPr="00571B64">
                    <w:rPr>
                      <w:rFonts w:ascii="Century" w:eastAsia="Times New Roman" w:hAnsi="Century" w:cs="Calibri"/>
                      <w:color w:val="000000"/>
                      <w:sz w:val="21"/>
                      <w:szCs w:val="21"/>
                    </w:rPr>
                    <w:t> </w:t>
                  </w:r>
                </w:p>
              </w:tc>
              <w:tc>
                <w:tcPr>
                  <w:tcW w:w="960" w:type="dxa"/>
                  <w:tcBorders>
                    <w:top w:val="nil"/>
                    <w:left w:val="nil"/>
                    <w:bottom w:val="single" w:sz="4" w:space="0" w:color="auto"/>
                    <w:right w:val="nil"/>
                  </w:tcBorders>
                  <w:shd w:val="clear" w:color="auto" w:fill="auto"/>
                  <w:noWrap/>
                  <w:vAlign w:val="center"/>
                  <w:hideMark/>
                </w:tcPr>
                <w:p w14:paraId="2FD4D3CE" w14:textId="77777777" w:rsidR="00571B64" w:rsidRPr="00571B64" w:rsidRDefault="00571B64" w:rsidP="00571B64">
                  <w:pPr>
                    <w:spacing w:after="0" w:line="240" w:lineRule="auto"/>
                    <w:jc w:val="center"/>
                    <w:rPr>
                      <w:rFonts w:ascii="Calibri" w:eastAsia="Times New Roman" w:hAnsi="Calibri" w:cs="Calibri"/>
                      <w:color w:val="000000"/>
                    </w:rPr>
                  </w:pPr>
                  <w:r w:rsidRPr="00571B64">
                    <w:rPr>
                      <w:rFonts w:ascii="Calibri" w:eastAsia="Times New Roman" w:hAnsi="Calibri" w:cs="Calibri"/>
                      <w:color w:val="000000"/>
                    </w:rPr>
                    <w:t> </w:t>
                  </w:r>
                </w:p>
              </w:tc>
              <w:tc>
                <w:tcPr>
                  <w:tcW w:w="960" w:type="dxa"/>
                  <w:tcBorders>
                    <w:top w:val="nil"/>
                    <w:left w:val="nil"/>
                    <w:bottom w:val="single" w:sz="4" w:space="0" w:color="auto"/>
                    <w:right w:val="nil"/>
                  </w:tcBorders>
                  <w:shd w:val="clear" w:color="auto" w:fill="auto"/>
                  <w:noWrap/>
                  <w:vAlign w:val="center"/>
                  <w:hideMark/>
                </w:tcPr>
                <w:p w14:paraId="12CE5018" w14:textId="77777777" w:rsidR="00571B64" w:rsidRPr="00571B64" w:rsidRDefault="00571B64" w:rsidP="00571B64">
                  <w:pPr>
                    <w:spacing w:after="0" w:line="240" w:lineRule="auto"/>
                    <w:jc w:val="center"/>
                    <w:rPr>
                      <w:rFonts w:ascii="Calibri" w:eastAsia="Times New Roman" w:hAnsi="Calibri" w:cs="Calibri"/>
                      <w:color w:val="000000"/>
                    </w:rPr>
                  </w:pPr>
                  <w:r w:rsidRPr="00571B64">
                    <w:rPr>
                      <w:rFonts w:ascii="Calibri" w:eastAsia="Times New Roman" w:hAnsi="Calibri" w:cs="Calibri"/>
                      <w:color w:val="000000"/>
                    </w:rPr>
                    <w:t> </w:t>
                  </w:r>
                </w:p>
              </w:tc>
              <w:tc>
                <w:tcPr>
                  <w:tcW w:w="960" w:type="dxa"/>
                  <w:tcBorders>
                    <w:top w:val="nil"/>
                    <w:left w:val="nil"/>
                    <w:bottom w:val="single" w:sz="4" w:space="0" w:color="auto"/>
                    <w:right w:val="nil"/>
                  </w:tcBorders>
                  <w:shd w:val="clear" w:color="000000" w:fill="AEAAAA"/>
                  <w:vAlign w:val="center"/>
                  <w:hideMark/>
                </w:tcPr>
                <w:p w14:paraId="0FE35C6C" w14:textId="77777777" w:rsidR="00571B64" w:rsidRPr="00571B64" w:rsidRDefault="00571B64" w:rsidP="00571B64">
                  <w:pPr>
                    <w:spacing w:after="0" w:line="240" w:lineRule="auto"/>
                    <w:jc w:val="center"/>
                    <w:rPr>
                      <w:rFonts w:ascii="Times New Roman" w:eastAsia="Times New Roman" w:hAnsi="Times New Roman" w:cs="Times New Roman"/>
                      <w:color w:val="000000"/>
                    </w:rPr>
                  </w:pPr>
                  <w:r w:rsidRPr="00571B64">
                    <w:rPr>
                      <w:rFonts w:ascii="Times New Roman" w:eastAsia="Times New Roman" w:hAnsi="Times New Roman" w:cs="Times New Roman"/>
                      <w:color w:val="000000"/>
                    </w:rPr>
                    <w:t>b</w:t>
                  </w:r>
                </w:p>
              </w:tc>
              <w:tc>
                <w:tcPr>
                  <w:tcW w:w="1040" w:type="dxa"/>
                  <w:tcBorders>
                    <w:top w:val="nil"/>
                    <w:left w:val="nil"/>
                    <w:bottom w:val="single" w:sz="4" w:space="0" w:color="auto"/>
                    <w:right w:val="nil"/>
                  </w:tcBorders>
                  <w:shd w:val="clear" w:color="auto" w:fill="auto"/>
                  <w:noWrap/>
                  <w:vAlign w:val="center"/>
                  <w:hideMark/>
                </w:tcPr>
                <w:p w14:paraId="205D5B73" w14:textId="77777777" w:rsidR="00571B64" w:rsidRPr="00571B64" w:rsidRDefault="00571B64" w:rsidP="00571B64">
                  <w:pPr>
                    <w:spacing w:after="0" w:line="240" w:lineRule="auto"/>
                    <w:jc w:val="center"/>
                    <w:rPr>
                      <w:rFonts w:ascii="Calibri" w:eastAsia="Times New Roman" w:hAnsi="Calibri" w:cs="Calibri"/>
                      <w:color w:val="000000"/>
                    </w:rPr>
                  </w:pPr>
                  <w:r w:rsidRPr="00571B64">
                    <w:rPr>
                      <w:rFonts w:ascii="Calibri" w:eastAsia="Times New Roman" w:hAnsi="Calibri" w:cs="Calibri"/>
                      <w:color w:val="000000"/>
                    </w:rPr>
                    <w:t> </w:t>
                  </w:r>
                </w:p>
              </w:tc>
              <w:tc>
                <w:tcPr>
                  <w:tcW w:w="960" w:type="dxa"/>
                  <w:tcBorders>
                    <w:top w:val="nil"/>
                    <w:left w:val="nil"/>
                    <w:bottom w:val="nil"/>
                    <w:right w:val="nil"/>
                  </w:tcBorders>
                  <w:shd w:val="clear" w:color="auto" w:fill="auto"/>
                  <w:noWrap/>
                  <w:vAlign w:val="center"/>
                  <w:hideMark/>
                </w:tcPr>
                <w:p w14:paraId="388A17CE" w14:textId="77777777" w:rsidR="00571B64" w:rsidRPr="00571B64" w:rsidRDefault="00571B64" w:rsidP="00571B64">
                  <w:pPr>
                    <w:spacing w:after="0" w:line="240" w:lineRule="auto"/>
                    <w:jc w:val="center"/>
                    <w:rPr>
                      <w:rFonts w:ascii="Calibri" w:eastAsia="Times New Roman" w:hAnsi="Calibri" w:cs="Calibri"/>
                      <w:color w:val="000000"/>
                    </w:rPr>
                  </w:pPr>
                </w:p>
              </w:tc>
            </w:tr>
            <w:tr w:rsidR="00571B64" w:rsidRPr="00571B64" w14:paraId="7AF41FBB" w14:textId="77777777" w:rsidTr="00571B64">
              <w:trPr>
                <w:trHeight w:val="288"/>
              </w:trPr>
              <w:tc>
                <w:tcPr>
                  <w:tcW w:w="3920" w:type="dxa"/>
                  <w:tcBorders>
                    <w:top w:val="nil"/>
                    <w:left w:val="nil"/>
                    <w:bottom w:val="nil"/>
                    <w:right w:val="nil"/>
                  </w:tcBorders>
                  <w:shd w:val="clear" w:color="auto" w:fill="auto"/>
                  <w:vAlign w:val="center"/>
                  <w:hideMark/>
                </w:tcPr>
                <w:p w14:paraId="762D379F"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1100" w:type="dxa"/>
                  <w:tcBorders>
                    <w:top w:val="nil"/>
                    <w:left w:val="nil"/>
                    <w:bottom w:val="nil"/>
                    <w:right w:val="nil"/>
                  </w:tcBorders>
                  <w:shd w:val="clear" w:color="auto" w:fill="auto"/>
                  <w:vAlign w:val="center"/>
                  <w:hideMark/>
                </w:tcPr>
                <w:p w14:paraId="3FBBD003"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14:paraId="2327E9AB"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14:paraId="4D3C1226"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vAlign w:val="center"/>
                  <w:hideMark/>
                </w:tcPr>
                <w:p w14:paraId="14910B28"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14:paraId="1B65BEB9"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14:paraId="295273BC"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14:paraId="5B2EB36F"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vAlign w:val="center"/>
                  <w:hideMark/>
                </w:tcPr>
                <w:p w14:paraId="29A695BF" w14:textId="77777777" w:rsidR="00571B64" w:rsidRPr="00571B64" w:rsidRDefault="00571B64" w:rsidP="00571B6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14:paraId="76CB93DB" w14:textId="77777777" w:rsidR="00571B64" w:rsidRPr="00571B64" w:rsidRDefault="00571B64" w:rsidP="00571B64">
                  <w:pPr>
                    <w:spacing w:after="0" w:line="240" w:lineRule="auto"/>
                    <w:rPr>
                      <w:rFonts w:ascii="Times New Roman" w:eastAsia="Times New Roman" w:hAnsi="Times New Roman" w:cs="Times New Roman"/>
                      <w:sz w:val="20"/>
                      <w:szCs w:val="20"/>
                    </w:rPr>
                  </w:pPr>
                </w:p>
              </w:tc>
            </w:tr>
            <w:tr w:rsidR="00571B64" w:rsidRPr="00571B64" w14:paraId="761ECD71" w14:textId="77777777" w:rsidTr="00571B64">
              <w:trPr>
                <w:trHeight w:val="552"/>
              </w:trPr>
              <w:tc>
                <w:tcPr>
                  <w:tcW w:w="11960" w:type="dxa"/>
                  <w:gridSpan w:val="10"/>
                  <w:tcBorders>
                    <w:top w:val="nil"/>
                    <w:left w:val="nil"/>
                    <w:bottom w:val="nil"/>
                    <w:right w:val="nil"/>
                  </w:tcBorders>
                  <w:shd w:val="clear" w:color="auto" w:fill="auto"/>
                  <w:vAlign w:val="center"/>
                  <w:hideMark/>
                </w:tcPr>
                <w:p w14:paraId="02724DC9" w14:textId="33E45C04" w:rsidR="00571B64" w:rsidRPr="00571B64" w:rsidRDefault="00E72BC5" w:rsidP="00571B6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Criteria 3 was met if "SDQ-T</w:t>
                  </w:r>
                  <w:r w:rsidR="00571B64" w:rsidRPr="00571B64">
                    <w:rPr>
                      <w:rFonts w:ascii="Times New Roman" w:eastAsia="Times New Roman" w:hAnsi="Times New Roman" w:cs="Times New Roman"/>
                      <w:color w:val="000000"/>
                    </w:rPr>
                    <w:t xml:space="preserve"> Total </w:t>
                  </w:r>
                  <w:r>
                    <w:rPr>
                      <w:rFonts w:ascii="Times New Roman" w:eastAsia="Times New Roman" w:hAnsi="Times New Roman" w:cs="Times New Roman"/>
                      <w:color w:val="000000"/>
                    </w:rPr>
                    <w:t xml:space="preserve">score was </w:t>
                  </w:r>
                  <w:r w:rsidR="00571B64" w:rsidRPr="00571B64">
                    <w:rPr>
                      <w:rFonts w:ascii="Times New Roman" w:eastAsia="Times New Roman" w:hAnsi="Times New Roman" w:cs="Times New Roman"/>
                      <w:color w:val="000000"/>
                    </w:rPr>
                    <w:t xml:space="preserve">above cut-off (b)" AND "at least one of the following parent-rating scales (either total score or sub-scale score) </w:t>
                  </w:r>
                  <w:r>
                    <w:rPr>
                      <w:rFonts w:ascii="Times New Roman" w:eastAsia="Times New Roman" w:hAnsi="Times New Roman" w:cs="Times New Roman"/>
                      <w:color w:val="000000"/>
                    </w:rPr>
                    <w:t xml:space="preserve">was </w:t>
                  </w:r>
                  <w:r w:rsidR="00571B64" w:rsidRPr="00571B64">
                    <w:rPr>
                      <w:rFonts w:ascii="Times New Roman" w:eastAsia="Times New Roman" w:hAnsi="Times New Roman" w:cs="Times New Roman"/>
                      <w:color w:val="000000"/>
                    </w:rPr>
                    <w:t xml:space="preserve">above cut-off (a)" </w:t>
                  </w:r>
                </w:p>
              </w:tc>
            </w:tr>
            <w:tr w:rsidR="00571B64" w:rsidRPr="00571B64" w14:paraId="5226EED3" w14:textId="77777777" w:rsidTr="00571B64">
              <w:trPr>
                <w:trHeight w:val="288"/>
              </w:trPr>
              <w:tc>
                <w:tcPr>
                  <w:tcW w:w="11960" w:type="dxa"/>
                  <w:gridSpan w:val="10"/>
                  <w:tcBorders>
                    <w:top w:val="nil"/>
                    <w:left w:val="nil"/>
                    <w:bottom w:val="nil"/>
                    <w:right w:val="nil"/>
                  </w:tcBorders>
                  <w:shd w:val="clear" w:color="auto" w:fill="auto"/>
                  <w:vAlign w:val="center"/>
                  <w:hideMark/>
                </w:tcPr>
                <w:p w14:paraId="16BC5574" w14:textId="54DF3C2C" w:rsidR="00571B64" w:rsidRPr="00571B64" w:rsidRDefault="00571B64" w:rsidP="00E72BC5">
                  <w:pPr>
                    <w:spacing w:after="0" w:line="240" w:lineRule="auto"/>
                    <w:rPr>
                      <w:rFonts w:ascii="Times New Roman" w:eastAsia="Times New Roman" w:hAnsi="Times New Roman" w:cs="Times New Roman"/>
                      <w:color w:val="000000"/>
                    </w:rPr>
                  </w:pPr>
                  <w:r w:rsidRPr="00571B64">
                    <w:rPr>
                      <w:rFonts w:ascii="Times New Roman" w:eastAsia="Times New Roman" w:hAnsi="Times New Roman" w:cs="Times New Roman"/>
                      <w:color w:val="000000"/>
                    </w:rPr>
                    <w:t xml:space="preserve">** </w:t>
                  </w:r>
                  <w:r w:rsidR="00E72BC5">
                    <w:rPr>
                      <w:rFonts w:ascii="Times New Roman" w:eastAsia="Times New Roman" w:hAnsi="Times New Roman" w:cs="Times New Roman"/>
                      <w:color w:val="000000"/>
                    </w:rPr>
                    <w:t>Criteria 4 wa</w:t>
                  </w:r>
                  <w:r w:rsidRPr="00571B64">
                    <w:rPr>
                      <w:rFonts w:ascii="Times New Roman" w:eastAsia="Times New Roman" w:hAnsi="Times New Roman" w:cs="Times New Roman"/>
                      <w:color w:val="000000"/>
                    </w:rPr>
                    <w:t xml:space="preserve">s met if "ASSQ score </w:t>
                  </w:r>
                  <w:r w:rsidR="00E72BC5">
                    <w:rPr>
                      <w:rFonts w:ascii="Times New Roman" w:eastAsia="Times New Roman" w:hAnsi="Times New Roman" w:cs="Times New Roman"/>
                      <w:color w:val="000000"/>
                    </w:rPr>
                    <w:t xml:space="preserve">was </w:t>
                  </w:r>
                  <w:r w:rsidRPr="00571B64">
                    <w:rPr>
                      <w:rFonts w:ascii="Times New Roman" w:eastAsia="Times New Roman" w:hAnsi="Times New Roman" w:cs="Times New Roman"/>
                      <w:color w:val="000000"/>
                    </w:rPr>
                    <w:t xml:space="preserve">above 9 (c)" AND "two or more among ADHD-RS total score or subscale score </w:t>
                  </w:r>
                  <w:r w:rsidR="00E72BC5">
                    <w:rPr>
                      <w:rFonts w:ascii="Times New Roman" w:eastAsia="Times New Roman" w:hAnsi="Times New Roman" w:cs="Times New Roman"/>
                      <w:color w:val="000000"/>
                    </w:rPr>
                    <w:t xml:space="preserve">was </w:t>
                  </w:r>
                  <w:r w:rsidRPr="00571B64">
                    <w:rPr>
                      <w:rFonts w:ascii="Times New Roman" w:eastAsia="Times New Roman" w:hAnsi="Times New Roman" w:cs="Times New Roman"/>
                      <w:color w:val="000000"/>
                    </w:rPr>
                    <w:t>above cut-off (d)"</w:t>
                  </w:r>
                </w:p>
              </w:tc>
            </w:tr>
          </w:tbl>
          <w:p w14:paraId="7A5B3806" w14:textId="77777777" w:rsidR="00571B64" w:rsidRDefault="00571B64" w:rsidP="00571B64">
            <w:pPr>
              <w:spacing w:after="0" w:line="240" w:lineRule="auto"/>
              <w:rPr>
                <w:rFonts w:ascii="Calibri" w:eastAsia="Times New Roman" w:hAnsi="Calibri" w:cs="Calibri"/>
                <w:b/>
                <w:bCs/>
                <w:color w:val="000000"/>
              </w:rPr>
            </w:pPr>
          </w:p>
          <w:p w14:paraId="0543FDA9" w14:textId="23069E7A" w:rsidR="00571B64" w:rsidRDefault="00571B64" w:rsidP="00571B64">
            <w:pPr>
              <w:spacing w:after="0" w:line="240" w:lineRule="auto"/>
              <w:rPr>
                <w:rFonts w:ascii="Times New Roman" w:eastAsia="Times New Roman" w:hAnsi="Times New Roman" w:cs="Times New Roman"/>
                <w:color w:val="000000"/>
              </w:rPr>
            </w:pPr>
            <w:r w:rsidRPr="006F0019">
              <w:rPr>
                <w:rFonts w:ascii="Times New Roman" w:eastAsia="Times New Roman" w:hAnsi="Times New Roman" w:cs="Times New Roman"/>
                <w:b/>
                <w:bCs/>
                <w:color w:val="000000"/>
              </w:rPr>
              <w:t>Abbreviations</w:t>
            </w:r>
            <w:r w:rsidRPr="006F0019">
              <w:rPr>
                <w:rFonts w:ascii="Times New Roman" w:eastAsia="Times New Roman" w:hAnsi="Times New Roman" w:cs="Times New Roman"/>
                <w:color w:val="000000"/>
              </w:rPr>
              <w:t>: ASSQ = Autism Spectrum Screening Questionnaire, ADHD- RS = Attention Deficit Hyperactivity Disorder-Rating Scale, DCDQ = Developmental Coordination Disorder Questionnaire, PSI =Parenting Stress Index, SDQ-T = Strength and Difficulties Questionnaire-Teacher form</w:t>
            </w:r>
          </w:p>
          <w:p w14:paraId="4FFA6578" w14:textId="77777777" w:rsidR="00585F6E" w:rsidRPr="006F0019" w:rsidRDefault="00585F6E" w:rsidP="00571B64">
            <w:pPr>
              <w:spacing w:after="0" w:line="240" w:lineRule="auto"/>
              <w:rPr>
                <w:rFonts w:ascii="Times New Roman" w:eastAsia="Times New Roman" w:hAnsi="Times New Roman" w:cs="Times New Roman"/>
                <w:color w:val="000000"/>
              </w:rPr>
            </w:pPr>
          </w:p>
          <w:p w14:paraId="0EDBF422" w14:textId="34E9E495" w:rsidR="006F0019" w:rsidRPr="00571B64" w:rsidRDefault="006F0019" w:rsidP="00571B64">
            <w:pPr>
              <w:spacing w:after="0" w:line="240" w:lineRule="auto"/>
              <w:rPr>
                <w:rFonts w:ascii="Calibri" w:eastAsia="Times New Roman" w:hAnsi="Calibri" w:cs="Calibri"/>
                <w:color w:val="000000"/>
              </w:rPr>
            </w:pPr>
          </w:p>
        </w:tc>
      </w:tr>
      <w:tr w:rsidR="00571B64" w:rsidRPr="00571B64" w14:paraId="576999A1" w14:textId="77777777" w:rsidTr="00377163">
        <w:trPr>
          <w:trHeight w:val="450"/>
        </w:trPr>
        <w:tc>
          <w:tcPr>
            <w:tcW w:w="12394" w:type="dxa"/>
            <w:gridSpan w:val="9"/>
            <w:vMerge/>
            <w:tcBorders>
              <w:top w:val="nil"/>
              <w:left w:val="nil"/>
              <w:bottom w:val="nil"/>
              <w:right w:val="nil"/>
            </w:tcBorders>
            <w:vAlign w:val="center"/>
            <w:hideMark/>
          </w:tcPr>
          <w:p w14:paraId="30877393" w14:textId="77777777" w:rsidR="00571B64" w:rsidRPr="00571B64" w:rsidRDefault="00571B64" w:rsidP="00571B64">
            <w:pPr>
              <w:spacing w:after="0" w:line="240" w:lineRule="auto"/>
              <w:rPr>
                <w:rFonts w:ascii="Calibri" w:eastAsia="Times New Roman" w:hAnsi="Calibri" w:cs="Calibri"/>
                <w:color w:val="000000"/>
              </w:rPr>
            </w:pPr>
          </w:p>
        </w:tc>
      </w:tr>
      <w:tr w:rsidR="00571B64" w:rsidRPr="00571B64" w14:paraId="359EC2E0" w14:textId="77777777" w:rsidTr="00377163">
        <w:trPr>
          <w:trHeight w:val="450"/>
        </w:trPr>
        <w:tc>
          <w:tcPr>
            <w:tcW w:w="12394" w:type="dxa"/>
            <w:gridSpan w:val="9"/>
            <w:vMerge/>
            <w:tcBorders>
              <w:top w:val="nil"/>
              <w:left w:val="nil"/>
              <w:bottom w:val="nil"/>
              <w:right w:val="nil"/>
            </w:tcBorders>
            <w:vAlign w:val="center"/>
            <w:hideMark/>
          </w:tcPr>
          <w:p w14:paraId="09379D6B" w14:textId="77777777" w:rsidR="00571B64" w:rsidRPr="00571B64" w:rsidRDefault="00571B64" w:rsidP="00571B64">
            <w:pPr>
              <w:spacing w:after="0" w:line="240" w:lineRule="auto"/>
              <w:rPr>
                <w:rFonts w:ascii="Calibri" w:eastAsia="Times New Roman" w:hAnsi="Calibri" w:cs="Calibri"/>
                <w:color w:val="000000"/>
              </w:rPr>
            </w:pPr>
          </w:p>
        </w:tc>
      </w:tr>
    </w:tbl>
    <w:p w14:paraId="30A9FA1A" w14:textId="302533DA" w:rsidR="0086278C" w:rsidRDefault="0086278C" w:rsidP="00377163">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Supplemental Data </w:t>
      </w:r>
      <w:r w:rsidR="002F5D81">
        <w:rPr>
          <w:rFonts w:ascii="Times New Roman" w:eastAsia="Times New Roman" w:hAnsi="Times New Roman" w:cs="Times New Roman"/>
          <w:b/>
          <w:bCs/>
          <w:color w:val="000000"/>
          <w:sz w:val="28"/>
          <w:szCs w:val="28"/>
        </w:rPr>
        <w:t>4</w:t>
      </w:r>
      <w:r>
        <w:rPr>
          <w:rFonts w:ascii="Times New Roman" w:eastAsia="Times New Roman" w:hAnsi="Times New Roman" w:cs="Times New Roman"/>
          <w:b/>
          <w:bCs/>
          <w:color w:val="000000"/>
          <w:sz w:val="28"/>
          <w:szCs w:val="28"/>
        </w:rPr>
        <w:t xml:space="preserve">: Detailed demographic information about study participants </w:t>
      </w:r>
    </w:p>
    <w:p w14:paraId="6A080DBD" w14:textId="77777777" w:rsidR="0086278C" w:rsidRDefault="0086278C" w:rsidP="00377163">
      <w:pPr>
        <w:rPr>
          <w:rFonts w:ascii="Times New Roman" w:eastAsia="Times New Roman" w:hAnsi="Times New Roman" w:cs="Times New Roman"/>
          <w:b/>
          <w:bCs/>
          <w:color w:val="000000"/>
          <w:sz w:val="28"/>
          <w:szCs w:val="28"/>
        </w:rPr>
      </w:pPr>
    </w:p>
    <w:tbl>
      <w:tblPr>
        <w:tblW w:w="12849" w:type="dxa"/>
        <w:tblLook w:val="04A0" w:firstRow="1" w:lastRow="0" w:firstColumn="1" w:lastColumn="0" w:noHBand="0" w:noVBand="1"/>
      </w:tblPr>
      <w:tblGrid>
        <w:gridCol w:w="1294"/>
        <w:gridCol w:w="222"/>
        <w:gridCol w:w="1773"/>
        <w:gridCol w:w="960"/>
        <w:gridCol w:w="960"/>
        <w:gridCol w:w="960"/>
        <w:gridCol w:w="960"/>
        <w:gridCol w:w="940"/>
        <w:gridCol w:w="960"/>
        <w:gridCol w:w="940"/>
        <w:gridCol w:w="960"/>
        <w:gridCol w:w="960"/>
        <w:gridCol w:w="960"/>
      </w:tblGrid>
      <w:tr w:rsidR="0086278C" w:rsidRPr="0086278C" w14:paraId="3D4C33DE" w14:textId="77777777" w:rsidTr="0086278C">
        <w:trPr>
          <w:trHeight w:val="315"/>
        </w:trPr>
        <w:tc>
          <w:tcPr>
            <w:tcW w:w="3289" w:type="dxa"/>
            <w:gridSpan w:val="3"/>
            <w:tcBorders>
              <w:top w:val="single" w:sz="8" w:space="0" w:color="auto"/>
              <w:left w:val="nil"/>
              <w:bottom w:val="single" w:sz="4" w:space="0" w:color="auto"/>
              <w:right w:val="nil"/>
            </w:tcBorders>
            <w:shd w:val="clear" w:color="auto" w:fill="auto"/>
            <w:noWrap/>
            <w:hideMark/>
          </w:tcPr>
          <w:p w14:paraId="0100345C"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w:t>
            </w:r>
          </w:p>
        </w:tc>
        <w:tc>
          <w:tcPr>
            <w:tcW w:w="960" w:type="dxa"/>
            <w:tcBorders>
              <w:top w:val="single" w:sz="8" w:space="0" w:color="auto"/>
              <w:left w:val="nil"/>
              <w:bottom w:val="nil"/>
              <w:right w:val="nil"/>
            </w:tcBorders>
            <w:shd w:val="clear" w:color="auto" w:fill="auto"/>
            <w:noWrap/>
            <w:vAlign w:val="center"/>
            <w:hideMark/>
          </w:tcPr>
          <w:p w14:paraId="7FE5617E"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2013</w:t>
            </w:r>
          </w:p>
        </w:tc>
        <w:tc>
          <w:tcPr>
            <w:tcW w:w="960" w:type="dxa"/>
            <w:tcBorders>
              <w:top w:val="single" w:sz="8" w:space="0" w:color="auto"/>
              <w:left w:val="nil"/>
              <w:bottom w:val="single" w:sz="4" w:space="0" w:color="auto"/>
              <w:right w:val="nil"/>
            </w:tcBorders>
            <w:shd w:val="clear" w:color="auto" w:fill="auto"/>
            <w:noWrap/>
            <w:vAlign w:val="center"/>
            <w:hideMark/>
          </w:tcPr>
          <w:p w14:paraId="1DDA2832"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w:t>
            </w:r>
          </w:p>
        </w:tc>
        <w:tc>
          <w:tcPr>
            <w:tcW w:w="960" w:type="dxa"/>
            <w:tcBorders>
              <w:top w:val="single" w:sz="8" w:space="0" w:color="auto"/>
              <w:left w:val="nil"/>
              <w:bottom w:val="nil"/>
              <w:right w:val="nil"/>
            </w:tcBorders>
            <w:shd w:val="clear" w:color="auto" w:fill="auto"/>
            <w:noWrap/>
            <w:vAlign w:val="center"/>
            <w:hideMark/>
          </w:tcPr>
          <w:p w14:paraId="5544CA20"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2014</w:t>
            </w:r>
          </w:p>
        </w:tc>
        <w:tc>
          <w:tcPr>
            <w:tcW w:w="960" w:type="dxa"/>
            <w:tcBorders>
              <w:top w:val="single" w:sz="8" w:space="0" w:color="auto"/>
              <w:left w:val="nil"/>
              <w:bottom w:val="nil"/>
              <w:right w:val="nil"/>
            </w:tcBorders>
            <w:shd w:val="clear" w:color="auto" w:fill="auto"/>
            <w:noWrap/>
            <w:vAlign w:val="center"/>
            <w:hideMark/>
          </w:tcPr>
          <w:p w14:paraId="4B0AFDCC"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w:t>
            </w:r>
          </w:p>
        </w:tc>
        <w:tc>
          <w:tcPr>
            <w:tcW w:w="940" w:type="dxa"/>
            <w:tcBorders>
              <w:top w:val="single" w:sz="8" w:space="0" w:color="auto"/>
              <w:left w:val="nil"/>
              <w:bottom w:val="single" w:sz="4" w:space="0" w:color="auto"/>
              <w:right w:val="nil"/>
            </w:tcBorders>
            <w:shd w:val="clear" w:color="auto" w:fill="auto"/>
            <w:noWrap/>
            <w:vAlign w:val="center"/>
            <w:hideMark/>
          </w:tcPr>
          <w:p w14:paraId="7FB76295"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2015 </w:t>
            </w:r>
          </w:p>
        </w:tc>
        <w:tc>
          <w:tcPr>
            <w:tcW w:w="960" w:type="dxa"/>
            <w:tcBorders>
              <w:top w:val="single" w:sz="8" w:space="0" w:color="auto"/>
              <w:left w:val="nil"/>
              <w:bottom w:val="single" w:sz="4" w:space="0" w:color="auto"/>
              <w:right w:val="nil"/>
            </w:tcBorders>
            <w:shd w:val="clear" w:color="auto" w:fill="auto"/>
            <w:noWrap/>
            <w:vAlign w:val="center"/>
            <w:hideMark/>
          </w:tcPr>
          <w:p w14:paraId="394DE86A"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w:t>
            </w:r>
          </w:p>
        </w:tc>
        <w:tc>
          <w:tcPr>
            <w:tcW w:w="940" w:type="dxa"/>
            <w:tcBorders>
              <w:top w:val="single" w:sz="8" w:space="0" w:color="auto"/>
              <w:left w:val="nil"/>
              <w:bottom w:val="single" w:sz="4" w:space="0" w:color="auto"/>
              <w:right w:val="nil"/>
            </w:tcBorders>
            <w:shd w:val="clear" w:color="auto" w:fill="auto"/>
            <w:noWrap/>
            <w:vAlign w:val="center"/>
            <w:hideMark/>
          </w:tcPr>
          <w:p w14:paraId="7CD9EEC4"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2016 </w:t>
            </w:r>
          </w:p>
        </w:tc>
        <w:tc>
          <w:tcPr>
            <w:tcW w:w="960" w:type="dxa"/>
            <w:tcBorders>
              <w:top w:val="single" w:sz="8" w:space="0" w:color="auto"/>
              <w:left w:val="nil"/>
              <w:bottom w:val="single" w:sz="4" w:space="0" w:color="auto"/>
              <w:right w:val="nil"/>
            </w:tcBorders>
            <w:shd w:val="clear" w:color="auto" w:fill="auto"/>
            <w:noWrap/>
            <w:vAlign w:val="center"/>
            <w:hideMark/>
          </w:tcPr>
          <w:p w14:paraId="4FA9C140"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w:t>
            </w:r>
          </w:p>
        </w:tc>
        <w:tc>
          <w:tcPr>
            <w:tcW w:w="960" w:type="dxa"/>
            <w:tcBorders>
              <w:top w:val="single" w:sz="8" w:space="0" w:color="auto"/>
              <w:left w:val="nil"/>
              <w:bottom w:val="single" w:sz="4" w:space="0" w:color="auto"/>
              <w:right w:val="nil"/>
            </w:tcBorders>
            <w:shd w:val="clear" w:color="auto" w:fill="auto"/>
            <w:noWrap/>
            <w:vAlign w:val="center"/>
            <w:hideMark/>
          </w:tcPr>
          <w:p w14:paraId="3E678B64"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Total</w:t>
            </w:r>
          </w:p>
        </w:tc>
        <w:tc>
          <w:tcPr>
            <w:tcW w:w="960" w:type="dxa"/>
            <w:tcBorders>
              <w:top w:val="single" w:sz="8" w:space="0" w:color="auto"/>
              <w:left w:val="nil"/>
              <w:bottom w:val="nil"/>
              <w:right w:val="nil"/>
            </w:tcBorders>
            <w:shd w:val="clear" w:color="auto" w:fill="auto"/>
            <w:noWrap/>
            <w:vAlign w:val="center"/>
            <w:hideMark/>
          </w:tcPr>
          <w:p w14:paraId="255B5EAF"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w:t>
            </w:r>
          </w:p>
        </w:tc>
      </w:tr>
      <w:tr w:rsidR="0086278C" w:rsidRPr="0086278C" w14:paraId="05945B80" w14:textId="77777777" w:rsidTr="0086278C">
        <w:trPr>
          <w:trHeight w:val="315"/>
        </w:trPr>
        <w:tc>
          <w:tcPr>
            <w:tcW w:w="3289" w:type="dxa"/>
            <w:gridSpan w:val="3"/>
            <w:tcBorders>
              <w:top w:val="single" w:sz="4" w:space="0" w:color="auto"/>
              <w:left w:val="nil"/>
              <w:bottom w:val="nil"/>
              <w:right w:val="nil"/>
            </w:tcBorders>
            <w:shd w:val="clear" w:color="auto" w:fill="auto"/>
            <w:hideMark/>
          </w:tcPr>
          <w:p w14:paraId="2F6EB2C0" w14:textId="314D25C7" w:rsidR="0086278C" w:rsidRPr="0086278C" w:rsidRDefault="0086278C" w:rsidP="0086278C">
            <w:pPr>
              <w:spacing w:after="0" w:line="240" w:lineRule="auto"/>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All 5-year-old Children </w:t>
            </w:r>
          </w:p>
        </w:tc>
        <w:tc>
          <w:tcPr>
            <w:tcW w:w="960" w:type="dxa"/>
            <w:tcBorders>
              <w:top w:val="single" w:sz="4" w:space="0" w:color="auto"/>
              <w:left w:val="nil"/>
              <w:bottom w:val="nil"/>
              <w:right w:val="nil"/>
            </w:tcBorders>
            <w:shd w:val="clear" w:color="auto" w:fill="auto"/>
            <w:noWrap/>
            <w:vAlign w:val="center"/>
            <w:hideMark/>
          </w:tcPr>
          <w:p w14:paraId="44CC4731"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1310</w:t>
            </w:r>
          </w:p>
        </w:tc>
        <w:tc>
          <w:tcPr>
            <w:tcW w:w="960" w:type="dxa"/>
            <w:tcBorders>
              <w:top w:val="nil"/>
              <w:left w:val="nil"/>
              <w:bottom w:val="nil"/>
              <w:right w:val="nil"/>
            </w:tcBorders>
            <w:shd w:val="clear" w:color="auto" w:fill="auto"/>
            <w:noWrap/>
            <w:vAlign w:val="center"/>
            <w:hideMark/>
          </w:tcPr>
          <w:p w14:paraId="6BD3FBAA"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w:t>
            </w:r>
          </w:p>
        </w:tc>
        <w:tc>
          <w:tcPr>
            <w:tcW w:w="960" w:type="dxa"/>
            <w:tcBorders>
              <w:top w:val="single" w:sz="4" w:space="0" w:color="auto"/>
              <w:left w:val="nil"/>
              <w:bottom w:val="nil"/>
              <w:right w:val="nil"/>
            </w:tcBorders>
            <w:shd w:val="clear" w:color="auto" w:fill="auto"/>
            <w:noWrap/>
            <w:vAlign w:val="center"/>
            <w:hideMark/>
          </w:tcPr>
          <w:p w14:paraId="3E6A92EE"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1261</w:t>
            </w:r>
          </w:p>
        </w:tc>
        <w:tc>
          <w:tcPr>
            <w:tcW w:w="960" w:type="dxa"/>
            <w:tcBorders>
              <w:top w:val="single" w:sz="4" w:space="0" w:color="auto"/>
              <w:left w:val="nil"/>
              <w:bottom w:val="nil"/>
              <w:right w:val="nil"/>
            </w:tcBorders>
            <w:shd w:val="clear" w:color="auto" w:fill="auto"/>
            <w:noWrap/>
            <w:vAlign w:val="center"/>
            <w:hideMark/>
          </w:tcPr>
          <w:p w14:paraId="19939D23"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w:t>
            </w:r>
          </w:p>
        </w:tc>
        <w:tc>
          <w:tcPr>
            <w:tcW w:w="940" w:type="dxa"/>
            <w:tcBorders>
              <w:top w:val="nil"/>
              <w:left w:val="nil"/>
              <w:bottom w:val="nil"/>
              <w:right w:val="nil"/>
            </w:tcBorders>
            <w:shd w:val="clear" w:color="auto" w:fill="auto"/>
            <w:noWrap/>
            <w:vAlign w:val="center"/>
            <w:hideMark/>
          </w:tcPr>
          <w:p w14:paraId="4F00180A"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1221 </w:t>
            </w:r>
          </w:p>
        </w:tc>
        <w:tc>
          <w:tcPr>
            <w:tcW w:w="960" w:type="dxa"/>
            <w:tcBorders>
              <w:top w:val="nil"/>
              <w:left w:val="nil"/>
              <w:bottom w:val="nil"/>
              <w:right w:val="nil"/>
            </w:tcBorders>
            <w:shd w:val="clear" w:color="auto" w:fill="auto"/>
            <w:noWrap/>
            <w:vAlign w:val="center"/>
            <w:hideMark/>
          </w:tcPr>
          <w:p w14:paraId="51A706AE"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940" w:type="dxa"/>
            <w:tcBorders>
              <w:top w:val="nil"/>
              <w:left w:val="nil"/>
              <w:bottom w:val="nil"/>
              <w:right w:val="nil"/>
            </w:tcBorders>
            <w:shd w:val="clear" w:color="auto" w:fill="auto"/>
            <w:noWrap/>
            <w:vAlign w:val="center"/>
            <w:hideMark/>
          </w:tcPr>
          <w:p w14:paraId="0FB83341"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1224 </w:t>
            </w:r>
          </w:p>
        </w:tc>
        <w:tc>
          <w:tcPr>
            <w:tcW w:w="960" w:type="dxa"/>
            <w:tcBorders>
              <w:top w:val="nil"/>
              <w:left w:val="nil"/>
              <w:bottom w:val="nil"/>
              <w:right w:val="nil"/>
            </w:tcBorders>
            <w:shd w:val="clear" w:color="auto" w:fill="auto"/>
            <w:noWrap/>
            <w:vAlign w:val="center"/>
            <w:hideMark/>
          </w:tcPr>
          <w:p w14:paraId="289309A0"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960" w:type="dxa"/>
            <w:tcBorders>
              <w:top w:val="nil"/>
              <w:left w:val="nil"/>
              <w:bottom w:val="nil"/>
              <w:right w:val="nil"/>
            </w:tcBorders>
            <w:shd w:val="clear" w:color="auto" w:fill="auto"/>
            <w:noWrap/>
            <w:vAlign w:val="center"/>
            <w:hideMark/>
          </w:tcPr>
          <w:p w14:paraId="2BE4FDC4"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5016 </w:t>
            </w:r>
          </w:p>
        </w:tc>
        <w:tc>
          <w:tcPr>
            <w:tcW w:w="960" w:type="dxa"/>
            <w:tcBorders>
              <w:top w:val="single" w:sz="4" w:space="0" w:color="auto"/>
              <w:left w:val="nil"/>
              <w:bottom w:val="nil"/>
              <w:right w:val="nil"/>
            </w:tcBorders>
            <w:shd w:val="clear" w:color="auto" w:fill="auto"/>
            <w:noWrap/>
            <w:vAlign w:val="center"/>
            <w:hideMark/>
          </w:tcPr>
          <w:p w14:paraId="0AE81C5A"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w:t>
            </w:r>
          </w:p>
        </w:tc>
      </w:tr>
      <w:tr w:rsidR="0086278C" w:rsidRPr="0086278C" w14:paraId="08BD71E3" w14:textId="77777777" w:rsidTr="0086278C">
        <w:trPr>
          <w:trHeight w:val="315"/>
        </w:trPr>
        <w:tc>
          <w:tcPr>
            <w:tcW w:w="1294" w:type="dxa"/>
            <w:tcBorders>
              <w:top w:val="nil"/>
              <w:left w:val="nil"/>
              <w:bottom w:val="nil"/>
              <w:right w:val="nil"/>
            </w:tcBorders>
            <w:shd w:val="clear" w:color="auto" w:fill="auto"/>
            <w:noWrap/>
            <w:hideMark/>
          </w:tcPr>
          <w:p w14:paraId="2786F6D2"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222" w:type="dxa"/>
            <w:tcBorders>
              <w:top w:val="nil"/>
              <w:left w:val="nil"/>
              <w:bottom w:val="nil"/>
              <w:right w:val="nil"/>
            </w:tcBorders>
            <w:shd w:val="clear" w:color="auto" w:fill="auto"/>
            <w:noWrap/>
            <w:vAlign w:val="center"/>
            <w:hideMark/>
          </w:tcPr>
          <w:p w14:paraId="7FB7AE67" w14:textId="77777777" w:rsidR="0086278C" w:rsidRPr="0086278C" w:rsidRDefault="0086278C" w:rsidP="0086278C">
            <w:pPr>
              <w:spacing w:after="0" w:line="240" w:lineRule="auto"/>
              <w:rPr>
                <w:rFonts w:ascii="Times New Roman" w:eastAsia="Times New Roman" w:hAnsi="Times New Roman" w:cs="Times New Roman"/>
                <w:sz w:val="20"/>
                <w:szCs w:val="20"/>
                <w:lang w:eastAsia="en-US"/>
              </w:rPr>
            </w:pPr>
          </w:p>
        </w:tc>
        <w:tc>
          <w:tcPr>
            <w:tcW w:w="1773" w:type="dxa"/>
            <w:tcBorders>
              <w:top w:val="nil"/>
              <w:left w:val="nil"/>
              <w:bottom w:val="nil"/>
              <w:right w:val="nil"/>
            </w:tcBorders>
            <w:shd w:val="clear" w:color="auto" w:fill="auto"/>
            <w:noWrap/>
            <w:hideMark/>
          </w:tcPr>
          <w:p w14:paraId="44AA96A2" w14:textId="77777777" w:rsidR="0086278C" w:rsidRPr="0086278C" w:rsidRDefault="0086278C" w:rsidP="0086278C">
            <w:pPr>
              <w:spacing w:after="0" w:line="240" w:lineRule="auto"/>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male</w:t>
            </w:r>
          </w:p>
        </w:tc>
        <w:tc>
          <w:tcPr>
            <w:tcW w:w="960" w:type="dxa"/>
            <w:tcBorders>
              <w:top w:val="nil"/>
              <w:left w:val="nil"/>
              <w:bottom w:val="nil"/>
              <w:right w:val="nil"/>
            </w:tcBorders>
            <w:shd w:val="clear" w:color="auto" w:fill="auto"/>
            <w:noWrap/>
            <w:vAlign w:val="center"/>
            <w:hideMark/>
          </w:tcPr>
          <w:p w14:paraId="5F61B05F"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685</w:t>
            </w:r>
          </w:p>
        </w:tc>
        <w:tc>
          <w:tcPr>
            <w:tcW w:w="960" w:type="dxa"/>
            <w:tcBorders>
              <w:top w:val="nil"/>
              <w:left w:val="nil"/>
              <w:bottom w:val="nil"/>
              <w:right w:val="nil"/>
            </w:tcBorders>
            <w:shd w:val="clear" w:color="auto" w:fill="auto"/>
            <w:noWrap/>
            <w:vAlign w:val="center"/>
            <w:hideMark/>
          </w:tcPr>
          <w:p w14:paraId="41B81F74" w14:textId="20F4A10B"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52.3</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4F9B710B"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639</w:t>
            </w:r>
          </w:p>
        </w:tc>
        <w:tc>
          <w:tcPr>
            <w:tcW w:w="960" w:type="dxa"/>
            <w:tcBorders>
              <w:top w:val="nil"/>
              <w:left w:val="nil"/>
              <w:bottom w:val="nil"/>
              <w:right w:val="nil"/>
            </w:tcBorders>
            <w:shd w:val="clear" w:color="auto" w:fill="auto"/>
            <w:noWrap/>
            <w:vAlign w:val="center"/>
            <w:hideMark/>
          </w:tcPr>
          <w:p w14:paraId="194C8CEA" w14:textId="292A50AA"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50.7</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28C69F49"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600 </w:t>
            </w:r>
          </w:p>
        </w:tc>
        <w:tc>
          <w:tcPr>
            <w:tcW w:w="960" w:type="dxa"/>
            <w:tcBorders>
              <w:top w:val="nil"/>
              <w:left w:val="nil"/>
              <w:bottom w:val="nil"/>
              <w:right w:val="nil"/>
            </w:tcBorders>
            <w:shd w:val="clear" w:color="auto" w:fill="auto"/>
            <w:noWrap/>
            <w:vAlign w:val="center"/>
            <w:hideMark/>
          </w:tcPr>
          <w:p w14:paraId="66D988C9" w14:textId="13A00EBF"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49.1</w:t>
            </w:r>
          </w:p>
        </w:tc>
        <w:tc>
          <w:tcPr>
            <w:tcW w:w="940" w:type="dxa"/>
            <w:tcBorders>
              <w:top w:val="nil"/>
              <w:left w:val="nil"/>
              <w:bottom w:val="nil"/>
              <w:right w:val="nil"/>
            </w:tcBorders>
            <w:shd w:val="clear" w:color="auto" w:fill="auto"/>
            <w:noWrap/>
            <w:vAlign w:val="center"/>
            <w:hideMark/>
          </w:tcPr>
          <w:p w14:paraId="42617BFC"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625 </w:t>
            </w:r>
          </w:p>
        </w:tc>
        <w:tc>
          <w:tcPr>
            <w:tcW w:w="960" w:type="dxa"/>
            <w:tcBorders>
              <w:top w:val="nil"/>
              <w:left w:val="nil"/>
              <w:bottom w:val="nil"/>
              <w:right w:val="nil"/>
            </w:tcBorders>
            <w:shd w:val="clear" w:color="auto" w:fill="auto"/>
            <w:noWrap/>
            <w:vAlign w:val="center"/>
            <w:hideMark/>
          </w:tcPr>
          <w:p w14:paraId="30DE3AC7" w14:textId="3CB9B451"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51.1</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5881C207"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2549 </w:t>
            </w:r>
          </w:p>
        </w:tc>
        <w:tc>
          <w:tcPr>
            <w:tcW w:w="960" w:type="dxa"/>
            <w:tcBorders>
              <w:top w:val="nil"/>
              <w:left w:val="nil"/>
              <w:bottom w:val="nil"/>
              <w:right w:val="nil"/>
            </w:tcBorders>
            <w:shd w:val="clear" w:color="auto" w:fill="auto"/>
            <w:noWrap/>
            <w:vAlign w:val="center"/>
            <w:hideMark/>
          </w:tcPr>
          <w:p w14:paraId="04FD694D" w14:textId="6BC3A15B"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50.8</w:t>
            </w:r>
          </w:p>
        </w:tc>
      </w:tr>
      <w:tr w:rsidR="0086278C" w:rsidRPr="0086278C" w14:paraId="7C631A45" w14:textId="77777777" w:rsidTr="0086278C">
        <w:trPr>
          <w:trHeight w:val="315"/>
        </w:trPr>
        <w:tc>
          <w:tcPr>
            <w:tcW w:w="1294" w:type="dxa"/>
            <w:tcBorders>
              <w:top w:val="nil"/>
              <w:left w:val="nil"/>
              <w:bottom w:val="nil"/>
              <w:right w:val="nil"/>
            </w:tcBorders>
            <w:shd w:val="clear" w:color="auto" w:fill="auto"/>
            <w:noWrap/>
            <w:hideMark/>
          </w:tcPr>
          <w:p w14:paraId="66C6CCCE"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222" w:type="dxa"/>
            <w:tcBorders>
              <w:top w:val="nil"/>
              <w:left w:val="nil"/>
              <w:bottom w:val="nil"/>
              <w:right w:val="nil"/>
            </w:tcBorders>
            <w:shd w:val="clear" w:color="auto" w:fill="auto"/>
            <w:noWrap/>
            <w:vAlign w:val="center"/>
            <w:hideMark/>
          </w:tcPr>
          <w:p w14:paraId="73ABF5A4" w14:textId="77777777" w:rsidR="0086278C" w:rsidRPr="0086278C" w:rsidRDefault="0086278C" w:rsidP="0086278C">
            <w:pPr>
              <w:spacing w:after="0" w:line="240" w:lineRule="auto"/>
              <w:rPr>
                <w:rFonts w:ascii="Times New Roman" w:eastAsia="Times New Roman" w:hAnsi="Times New Roman" w:cs="Times New Roman"/>
                <w:sz w:val="20"/>
                <w:szCs w:val="20"/>
                <w:lang w:eastAsia="en-US"/>
              </w:rPr>
            </w:pPr>
          </w:p>
        </w:tc>
        <w:tc>
          <w:tcPr>
            <w:tcW w:w="1773" w:type="dxa"/>
            <w:tcBorders>
              <w:top w:val="nil"/>
              <w:left w:val="nil"/>
              <w:bottom w:val="nil"/>
              <w:right w:val="nil"/>
            </w:tcBorders>
            <w:shd w:val="clear" w:color="auto" w:fill="auto"/>
            <w:noWrap/>
            <w:hideMark/>
          </w:tcPr>
          <w:p w14:paraId="26FB899E" w14:textId="77777777" w:rsidR="0086278C" w:rsidRPr="0086278C" w:rsidRDefault="0086278C" w:rsidP="0086278C">
            <w:pPr>
              <w:spacing w:after="0" w:line="240" w:lineRule="auto"/>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female</w:t>
            </w:r>
          </w:p>
        </w:tc>
        <w:tc>
          <w:tcPr>
            <w:tcW w:w="960" w:type="dxa"/>
            <w:tcBorders>
              <w:top w:val="nil"/>
              <w:left w:val="nil"/>
              <w:bottom w:val="nil"/>
              <w:right w:val="nil"/>
            </w:tcBorders>
            <w:shd w:val="clear" w:color="auto" w:fill="auto"/>
            <w:noWrap/>
            <w:vAlign w:val="center"/>
            <w:hideMark/>
          </w:tcPr>
          <w:p w14:paraId="1ADB41C0"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625</w:t>
            </w:r>
          </w:p>
        </w:tc>
        <w:tc>
          <w:tcPr>
            <w:tcW w:w="960" w:type="dxa"/>
            <w:tcBorders>
              <w:top w:val="nil"/>
              <w:left w:val="nil"/>
              <w:bottom w:val="nil"/>
              <w:right w:val="nil"/>
            </w:tcBorders>
            <w:shd w:val="clear" w:color="auto" w:fill="auto"/>
            <w:noWrap/>
            <w:vAlign w:val="center"/>
            <w:hideMark/>
          </w:tcPr>
          <w:p w14:paraId="687623EF" w14:textId="2E1847FD"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47.7</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174D8914"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622</w:t>
            </w:r>
          </w:p>
        </w:tc>
        <w:tc>
          <w:tcPr>
            <w:tcW w:w="960" w:type="dxa"/>
            <w:tcBorders>
              <w:top w:val="nil"/>
              <w:left w:val="nil"/>
              <w:bottom w:val="nil"/>
              <w:right w:val="nil"/>
            </w:tcBorders>
            <w:shd w:val="clear" w:color="auto" w:fill="auto"/>
            <w:noWrap/>
            <w:vAlign w:val="center"/>
            <w:hideMark/>
          </w:tcPr>
          <w:p w14:paraId="14908468" w14:textId="6699A28A"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49.</w:t>
            </w:r>
            <w:r w:rsidRPr="0086278C">
              <w:rPr>
                <w:rFonts w:ascii="Times New Roman" w:eastAsia="Times New Roman" w:hAnsi="Times New Roman" w:cs="Times New Roman"/>
                <w:color w:val="000000"/>
                <w:sz w:val="24"/>
                <w:szCs w:val="24"/>
                <w:lang w:eastAsia="en-US"/>
              </w:rPr>
              <w:t xml:space="preserve">3 </w:t>
            </w:r>
          </w:p>
        </w:tc>
        <w:tc>
          <w:tcPr>
            <w:tcW w:w="940" w:type="dxa"/>
            <w:tcBorders>
              <w:top w:val="nil"/>
              <w:left w:val="nil"/>
              <w:bottom w:val="nil"/>
              <w:right w:val="nil"/>
            </w:tcBorders>
            <w:shd w:val="clear" w:color="auto" w:fill="auto"/>
            <w:noWrap/>
            <w:vAlign w:val="center"/>
            <w:hideMark/>
          </w:tcPr>
          <w:p w14:paraId="07344FD8"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621 </w:t>
            </w:r>
          </w:p>
        </w:tc>
        <w:tc>
          <w:tcPr>
            <w:tcW w:w="960" w:type="dxa"/>
            <w:tcBorders>
              <w:top w:val="nil"/>
              <w:left w:val="nil"/>
              <w:bottom w:val="nil"/>
              <w:right w:val="nil"/>
            </w:tcBorders>
            <w:shd w:val="clear" w:color="auto" w:fill="auto"/>
            <w:noWrap/>
            <w:vAlign w:val="center"/>
            <w:hideMark/>
          </w:tcPr>
          <w:p w14:paraId="7CE7BE92" w14:textId="341EEB1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50.9</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6186F494"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599 </w:t>
            </w:r>
          </w:p>
        </w:tc>
        <w:tc>
          <w:tcPr>
            <w:tcW w:w="960" w:type="dxa"/>
            <w:tcBorders>
              <w:top w:val="nil"/>
              <w:left w:val="nil"/>
              <w:bottom w:val="nil"/>
              <w:right w:val="nil"/>
            </w:tcBorders>
            <w:shd w:val="clear" w:color="auto" w:fill="auto"/>
            <w:noWrap/>
            <w:vAlign w:val="center"/>
            <w:hideMark/>
          </w:tcPr>
          <w:p w14:paraId="1161B041" w14:textId="3C572048"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48.9</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6BB362F6"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2467 </w:t>
            </w:r>
          </w:p>
        </w:tc>
        <w:tc>
          <w:tcPr>
            <w:tcW w:w="960" w:type="dxa"/>
            <w:tcBorders>
              <w:top w:val="nil"/>
              <w:left w:val="nil"/>
              <w:bottom w:val="nil"/>
              <w:right w:val="nil"/>
            </w:tcBorders>
            <w:shd w:val="clear" w:color="auto" w:fill="auto"/>
            <w:noWrap/>
            <w:vAlign w:val="center"/>
            <w:hideMark/>
          </w:tcPr>
          <w:p w14:paraId="5BE85DCB" w14:textId="36A6B15B"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49.2</w:t>
            </w:r>
            <w:r w:rsidRPr="0086278C">
              <w:rPr>
                <w:rFonts w:ascii="Times New Roman" w:eastAsia="Times New Roman" w:hAnsi="Times New Roman" w:cs="Times New Roman"/>
                <w:color w:val="000000"/>
                <w:sz w:val="24"/>
                <w:szCs w:val="24"/>
                <w:lang w:eastAsia="en-US"/>
              </w:rPr>
              <w:t xml:space="preserve"> </w:t>
            </w:r>
          </w:p>
        </w:tc>
      </w:tr>
      <w:tr w:rsidR="0086278C" w:rsidRPr="0086278C" w14:paraId="1BA8470D" w14:textId="77777777" w:rsidTr="0086278C">
        <w:trPr>
          <w:trHeight w:val="690"/>
        </w:trPr>
        <w:tc>
          <w:tcPr>
            <w:tcW w:w="3289" w:type="dxa"/>
            <w:gridSpan w:val="3"/>
            <w:tcBorders>
              <w:top w:val="nil"/>
              <w:left w:val="nil"/>
              <w:bottom w:val="nil"/>
              <w:right w:val="nil"/>
            </w:tcBorders>
            <w:shd w:val="clear" w:color="auto" w:fill="auto"/>
            <w:hideMark/>
          </w:tcPr>
          <w:p w14:paraId="00F3CDFE" w14:textId="42D483B6" w:rsidR="0086278C" w:rsidRPr="0086278C" w:rsidRDefault="0086278C" w:rsidP="00E259E9">
            <w:pPr>
              <w:spacing w:after="0" w:line="240" w:lineRule="auto"/>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Children who </w:t>
            </w:r>
            <w:r w:rsidR="00E259E9">
              <w:rPr>
                <w:rFonts w:ascii="Times New Roman" w:eastAsia="Times New Roman" w:hAnsi="Times New Roman" w:cs="Times New Roman"/>
                <w:color w:val="000000"/>
                <w:sz w:val="24"/>
                <w:szCs w:val="24"/>
                <w:lang w:eastAsia="en-US"/>
              </w:rPr>
              <w:t xml:space="preserve">underwent initial </w:t>
            </w:r>
            <w:r w:rsidRPr="0086278C">
              <w:rPr>
                <w:rFonts w:ascii="Times New Roman" w:eastAsia="Times New Roman" w:hAnsi="Times New Roman" w:cs="Times New Roman"/>
                <w:color w:val="000000"/>
                <w:sz w:val="24"/>
                <w:szCs w:val="24"/>
                <w:lang w:eastAsia="en-US"/>
              </w:rPr>
              <w:t>screening</w:t>
            </w:r>
            <w:r w:rsidR="00E259E9">
              <w:rPr>
                <w:rFonts w:ascii="Times New Roman" w:eastAsia="Times New Roman" w:hAnsi="Times New Roman" w:cs="Times New Roman"/>
                <w:color w:val="000000"/>
                <w:sz w:val="24"/>
                <w:szCs w:val="24"/>
                <w:lang w:eastAsia="en-US"/>
              </w:rPr>
              <w:t xml:space="preserve"> stage</w:t>
            </w:r>
          </w:p>
        </w:tc>
        <w:tc>
          <w:tcPr>
            <w:tcW w:w="960" w:type="dxa"/>
            <w:tcBorders>
              <w:top w:val="nil"/>
              <w:left w:val="nil"/>
              <w:bottom w:val="nil"/>
              <w:right w:val="nil"/>
            </w:tcBorders>
            <w:shd w:val="clear" w:color="auto" w:fill="auto"/>
            <w:noWrap/>
            <w:vAlign w:val="center"/>
            <w:hideMark/>
          </w:tcPr>
          <w:p w14:paraId="243245BE"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954</w:t>
            </w:r>
          </w:p>
        </w:tc>
        <w:tc>
          <w:tcPr>
            <w:tcW w:w="960" w:type="dxa"/>
            <w:tcBorders>
              <w:top w:val="nil"/>
              <w:left w:val="nil"/>
              <w:bottom w:val="nil"/>
              <w:right w:val="nil"/>
            </w:tcBorders>
            <w:shd w:val="clear" w:color="auto" w:fill="auto"/>
            <w:noWrap/>
            <w:vAlign w:val="center"/>
            <w:hideMark/>
          </w:tcPr>
          <w:p w14:paraId="37AA53E8" w14:textId="1891D542"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72.8</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1C61AE02"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965</w:t>
            </w:r>
          </w:p>
        </w:tc>
        <w:tc>
          <w:tcPr>
            <w:tcW w:w="960" w:type="dxa"/>
            <w:tcBorders>
              <w:top w:val="nil"/>
              <w:left w:val="nil"/>
              <w:bottom w:val="nil"/>
              <w:right w:val="nil"/>
            </w:tcBorders>
            <w:shd w:val="clear" w:color="auto" w:fill="auto"/>
            <w:noWrap/>
            <w:vAlign w:val="center"/>
            <w:hideMark/>
          </w:tcPr>
          <w:p w14:paraId="6A5D3FDE" w14:textId="2EFD6964"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76.5 </w:t>
            </w:r>
          </w:p>
        </w:tc>
        <w:tc>
          <w:tcPr>
            <w:tcW w:w="940" w:type="dxa"/>
            <w:tcBorders>
              <w:top w:val="nil"/>
              <w:left w:val="nil"/>
              <w:bottom w:val="nil"/>
              <w:right w:val="nil"/>
            </w:tcBorders>
            <w:shd w:val="clear" w:color="auto" w:fill="auto"/>
            <w:noWrap/>
            <w:vAlign w:val="center"/>
            <w:hideMark/>
          </w:tcPr>
          <w:p w14:paraId="166809E2"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1004 </w:t>
            </w:r>
          </w:p>
        </w:tc>
        <w:tc>
          <w:tcPr>
            <w:tcW w:w="960" w:type="dxa"/>
            <w:tcBorders>
              <w:top w:val="nil"/>
              <w:left w:val="nil"/>
              <w:bottom w:val="nil"/>
              <w:right w:val="nil"/>
            </w:tcBorders>
            <w:shd w:val="clear" w:color="auto" w:fill="auto"/>
            <w:noWrap/>
            <w:vAlign w:val="center"/>
            <w:hideMark/>
          </w:tcPr>
          <w:p w14:paraId="304FDB99" w14:textId="6C3C1ACE"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82.2</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02A854C7"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1031 </w:t>
            </w:r>
          </w:p>
        </w:tc>
        <w:tc>
          <w:tcPr>
            <w:tcW w:w="960" w:type="dxa"/>
            <w:tcBorders>
              <w:top w:val="nil"/>
              <w:left w:val="nil"/>
              <w:bottom w:val="nil"/>
              <w:right w:val="nil"/>
            </w:tcBorders>
            <w:shd w:val="clear" w:color="auto" w:fill="auto"/>
            <w:noWrap/>
            <w:vAlign w:val="center"/>
            <w:hideMark/>
          </w:tcPr>
          <w:p w14:paraId="0EC901C1" w14:textId="06851083"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84.2</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50550A14"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3954 </w:t>
            </w:r>
          </w:p>
        </w:tc>
        <w:tc>
          <w:tcPr>
            <w:tcW w:w="960" w:type="dxa"/>
            <w:tcBorders>
              <w:top w:val="nil"/>
              <w:left w:val="nil"/>
              <w:bottom w:val="nil"/>
              <w:right w:val="nil"/>
            </w:tcBorders>
            <w:shd w:val="clear" w:color="auto" w:fill="auto"/>
            <w:noWrap/>
            <w:vAlign w:val="center"/>
            <w:hideMark/>
          </w:tcPr>
          <w:p w14:paraId="69707E40" w14:textId="6BC9E275"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78.8</w:t>
            </w:r>
            <w:r w:rsidRPr="0086278C">
              <w:rPr>
                <w:rFonts w:ascii="Times New Roman" w:eastAsia="Times New Roman" w:hAnsi="Times New Roman" w:cs="Times New Roman"/>
                <w:color w:val="000000"/>
                <w:sz w:val="24"/>
                <w:szCs w:val="24"/>
                <w:lang w:eastAsia="en-US"/>
              </w:rPr>
              <w:t xml:space="preserve"> </w:t>
            </w:r>
          </w:p>
        </w:tc>
      </w:tr>
      <w:tr w:rsidR="0086278C" w:rsidRPr="0086278C" w14:paraId="24A5C9C2" w14:textId="77777777" w:rsidTr="0086278C">
        <w:trPr>
          <w:trHeight w:val="315"/>
        </w:trPr>
        <w:tc>
          <w:tcPr>
            <w:tcW w:w="1294" w:type="dxa"/>
            <w:tcBorders>
              <w:top w:val="nil"/>
              <w:left w:val="nil"/>
              <w:bottom w:val="nil"/>
              <w:right w:val="nil"/>
            </w:tcBorders>
            <w:shd w:val="clear" w:color="auto" w:fill="auto"/>
            <w:noWrap/>
            <w:hideMark/>
          </w:tcPr>
          <w:p w14:paraId="21BA837C"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222" w:type="dxa"/>
            <w:tcBorders>
              <w:top w:val="nil"/>
              <w:left w:val="nil"/>
              <w:bottom w:val="nil"/>
              <w:right w:val="nil"/>
            </w:tcBorders>
            <w:shd w:val="clear" w:color="auto" w:fill="auto"/>
            <w:noWrap/>
            <w:vAlign w:val="center"/>
            <w:hideMark/>
          </w:tcPr>
          <w:p w14:paraId="0B52E3A6" w14:textId="77777777" w:rsidR="0086278C" w:rsidRPr="0086278C" w:rsidRDefault="0086278C" w:rsidP="0086278C">
            <w:pPr>
              <w:spacing w:after="0" w:line="240" w:lineRule="auto"/>
              <w:rPr>
                <w:rFonts w:ascii="Times New Roman" w:eastAsia="Times New Roman" w:hAnsi="Times New Roman" w:cs="Times New Roman"/>
                <w:sz w:val="20"/>
                <w:szCs w:val="20"/>
                <w:lang w:eastAsia="en-US"/>
              </w:rPr>
            </w:pPr>
          </w:p>
        </w:tc>
        <w:tc>
          <w:tcPr>
            <w:tcW w:w="1773" w:type="dxa"/>
            <w:tcBorders>
              <w:top w:val="nil"/>
              <w:left w:val="nil"/>
              <w:bottom w:val="nil"/>
              <w:right w:val="nil"/>
            </w:tcBorders>
            <w:shd w:val="clear" w:color="auto" w:fill="auto"/>
            <w:noWrap/>
            <w:hideMark/>
          </w:tcPr>
          <w:p w14:paraId="05F4023E" w14:textId="70B3DE69" w:rsidR="0086278C" w:rsidRPr="0086278C" w:rsidRDefault="00E259E9" w:rsidP="0086278C">
            <w:pPr>
              <w:spacing w:after="0" w:line="240" w:lineRule="auto"/>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M</w:t>
            </w:r>
            <w:r w:rsidR="0086278C" w:rsidRPr="0086278C">
              <w:rPr>
                <w:rFonts w:ascii="Times New Roman" w:eastAsia="Times New Roman" w:hAnsi="Times New Roman" w:cs="Times New Roman"/>
                <w:color w:val="000000"/>
                <w:sz w:val="24"/>
                <w:szCs w:val="24"/>
                <w:lang w:eastAsia="en-US"/>
              </w:rPr>
              <w:t>ale</w:t>
            </w:r>
          </w:p>
        </w:tc>
        <w:tc>
          <w:tcPr>
            <w:tcW w:w="960" w:type="dxa"/>
            <w:tcBorders>
              <w:top w:val="nil"/>
              <w:left w:val="nil"/>
              <w:bottom w:val="nil"/>
              <w:right w:val="nil"/>
            </w:tcBorders>
            <w:shd w:val="clear" w:color="auto" w:fill="auto"/>
            <w:noWrap/>
            <w:vAlign w:val="center"/>
            <w:hideMark/>
          </w:tcPr>
          <w:p w14:paraId="7D06BB11"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505</w:t>
            </w:r>
          </w:p>
        </w:tc>
        <w:tc>
          <w:tcPr>
            <w:tcW w:w="960" w:type="dxa"/>
            <w:tcBorders>
              <w:top w:val="nil"/>
              <w:left w:val="nil"/>
              <w:bottom w:val="nil"/>
              <w:right w:val="nil"/>
            </w:tcBorders>
            <w:shd w:val="clear" w:color="auto" w:fill="auto"/>
            <w:noWrap/>
            <w:vAlign w:val="center"/>
            <w:hideMark/>
          </w:tcPr>
          <w:p w14:paraId="06438460" w14:textId="2CF146A4"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52.9</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6739FA77"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495</w:t>
            </w:r>
          </w:p>
        </w:tc>
        <w:tc>
          <w:tcPr>
            <w:tcW w:w="960" w:type="dxa"/>
            <w:tcBorders>
              <w:top w:val="nil"/>
              <w:left w:val="nil"/>
              <w:bottom w:val="nil"/>
              <w:right w:val="nil"/>
            </w:tcBorders>
            <w:shd w:val="clear" w:color="auto" w:fill="auto"/>
            <w:noWrap/>
            <w:vAlign w:val="center"/>
            <w:hideMark/>
          </w:tcPr>
          <w:p w14:paraId="364A8BC9" w14:textId="4AC0F253"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51.3 </w:t>
            </w:r>
          </w:p>
        </w:tc>
        <w:tc>
          <w:tcPr>
            <w:tcW w:w="940" w:type="dxa"/>
            <w:tcBorders>
              <w:top w:val="nil"/>
              <w:left w:val="nil"/>
              <w:bottom w:val="nil"/>
              <w:right w:val="nil"/>
            </w:tcBorders>
            <w:shd w:val="clear" w:color="auto" w:fill="auto"/>
            <w:noWrap/>
            <w:vAlign w:val="center"/>
            <w:hideMark/>
          </w:tcPr>
          <w:p w14:paraId="64E16EB7"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489 </w:t>
            </w:r>
          </w:p>
        </w:tc>
        <w:tc>
          <w:tcPr>
            <w:tcW w:w="960" w:type="dxa"/>
            <w:tcBorders>
              <w:top w:val="nil"/>
              <w:left w:val="nil"/>
              <w:bottom w:val="nil"/>
              <w:right w:val="nil"/>
            </w:tcBorders>
            <w:shd w:val="clear" w:color="auto" w:fill="auto"/>
            <w:noWrap/>
            <w:vAlign w:val="center"/>
            <w:hideMark/>
          </w:tcPr>
          <w:p w14:paraId="3761545F" w14:textId="3AAC1EB6"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48.7</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2BEE9DF3"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531 </w:t>
            </w:r>
          </w:p>
        </w:tc>
        <w:tc>
          <w:tcPr>
            <w:tcW w:w="960" w:type="dxa"/>
            <w:tcBorders>
              <w:top w:val="nil"/>
              <w:left w:val="nil"/>
              <w:bottom w:val="nil"/>
              <w:right w:val="nil"/>
            </w:tcBorders>
            <w:shd w:val="clear" w:color="auto" w:fill="auto"/>
            <w:noWrap/>
            <w:vAlign w:val="center"/>
            <w:hideMark/>
          </w:tcPr>
          <w:p w14:paraId="7C2E3A28" w14:textId="0F4DFC7D"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51.5</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147A0A4B"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2020 </w:t>
            </w:r>
          </w:p>
        </w:tc>
        <w:tc>
          <w:tcPr>
            <w:tcW w:w="960" w:type="dxa"/>
            <w:tcBorders>
              <w:top w:val="nil"/>
              <w:left w:val="nil"/>
              <w:bottom w:val="nil"/>
              <w:right w:val="nil"/>
            </w:tcBorders>
            <w:shd w:val="clear" w:color="auto" w:fill="auto"/>
            <w:noWrap/>
            <w:vAlign w:val="center"/>
            <w:hideMark/>
          </w:tcPr>
          <w:p w14:paraId="28E9992B" w14:textId="2A5F8F6C"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51.1</w:t>
            </w:r>
            <w:r w:rsidRPr="0086278C">
              <w:rPr>
                <w:rFonts w:ascii="Times New Roman" w:eastAsia="Times New Roman" w:hAnsi="Times New Roman" w:cs="Times New Roman"/>
                <w:color w:val="000000"/>
                <w:sz w:val="24"/>
                <w:szCs w:val="24"/>
                <w:lang w:eastAsia="en-US"/>
              </w:rPr>
              <w:t xml:space="preserve"> </w:t>
            </w:r>
          </w:p>
        </w:tc>
      </w:tr>
      <w:tr w:rsidR="0086278C" w:rsidRPr="0086278C" w14:paraId="3667D63C" w14:textId="77777777" w:rsidTr="0086278C">
        <w:trPr>
          <w:trHeight w:val="315"/>
        </w:trPr>
        <w:tc>
          <w:tcPr>
            <w:tcW w:w="1294" w:type="dxa"/>
            <w:tcBorders>
              <w:top w:val="nil"/>
              <w:left w:val="nil"/>
              <w:bottom w:val="nil"/>
              <w:right w:val="nil"/>
            </w:tcBorders>
            <w:shd w:val="clear" w:color="auto" w:fill="auto"/>
            <w:noWrap/>
            <w:hideMark/>
          </w:tcPr>
          <w:p w14:paraId="0739E7BB"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222" w:type="dxa"/>
            <w:tcBorders>
              <w:top w:val="nil"/>
              <w:left w:val="nil"/>
              <w:bottom w:val="nil"/>
              <w:right w:val="nil"/>
            </w:tcBorders>
            <w:shd w:val="clear" w:color="auto" w:fill="auto"/>
            <w:noWrap/>
            <w:vAlign w:val="center"/>
            <w:hideMark/>
          </w:tcPr>
          <w:p w14:paraId="537B92A7" w14:textId="77777777" w:rsidR="0086278C" w:rsidRPr="0086278C" w:rsidRDefault="0086278C" w:rsidP="0086278C">
            <w:pPr>
              <w:spacing w:after="0" w:line="240" w:lineRule="auto"/>
              <w:rPr>
                <w:rFonts w:ascii="Times New Roman" w:eastAsia="Times New Roman" w:hAnsi="Times New Roman" w:cs="Times New Roman"/>
                <w:sz w:val="20"/>
                <w:szCs w:val="20"/>
                <w:lang w:eastAsia="en-US"/>
              </w:rPr>
            </w:pPr>
          </w:p>
        </w:tc>
        <w:tc>
          <w:tcPr>
            <w:tcW w:w="1773" w:type="dxa"/>
            <w:tcBorders>
              <w:top w:val="nil"/>
              <w:left w:val="nil"/>
              <w:bottom w:val="nil"/>
              <w:right w:val="nil"/>
            </w:tcBorders>
            <w:shd w:val="clear" w:color="auto" w:fill="auto"/>
            <w:noWrap/>
            <w:hideMark/>
          </w:tcPr>
          <w:p w14:paraId="46B5E077" w14:textId="2EBAA12A" w:rsidR="0086278C" w:rsidRPr="0086278C" w:rsidRDefault="00E259E9" w:rsidP="0086278C">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F</w:t>
            </w:r>
            <w:r w:rsidR="0086278C" w:rsidRPr="0086278C">
              <w:rPr>
                <w:rFonts w:ascii="Times New Roman" w:eastAsia="Times New Roman" w:hAnsi="Times New Roman" w:cs="Times New Roman"/>
                <w:color w:val="000000"/>
                <w:sz w:val="24"/>
                <w:szCs w:val="24"/>
                <w:lang w:eastAsia="en-US"/>
              </w:rPr>
              <w:t>emale</w:t>
            </w:r>
          </w:p>
        </w:tc>
        <w:tc>
          <w:tcPr>
            <w:tcW w:w="960" w:type="dxa"/>
            <w:tcBorders>
              <w:top w:val="nil"/>
              <w:left w:val="nil"/>
              <w:bottom w:val="nil"/>
              <w:right w:val="nil"/>
            </w:tcBorders>
            <w:shd w:val="clear" w:color="auto" w:fill="auto"/>
            <w:noWrap/>
            <w:vAlign w:val="center"/>
            <w:hideMark/>
          </w:tcPr>
          <w:p w14:paraId="4A71203A"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449</w:t>
            </w:r>
          </w:p>
        </w:tc>
        <w:tc>
          <w:tcPr>
            <w:tcW w:w="960" w:type="dxa"/>
            <w:tcBorders>
              <w:top w:val="nil"/>
              <w:left w:val="nil"/>
              <w:bottom w:val="nil"/>
              <w:right w:val="nil"/>
            </w:tcBorders>
            <w:shd w:val="clear" w:color="auto" w:fill="auto"/>
            <w:noWrap/>
            <w:vAlign w:val="center"/>
            <w:hideMark/>
          </w:tcPr>
          <w:p w14:paraId="70EE3998" w14:textId="499F9CA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47.1</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7E2464F7"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470</w:t>
            </w:r>
          </w:p>
        </w:tc>
        <w:tc>
          <w:tcPr>
            <w:tcW w:w="960" w:type="dxa"/>
            <w:tcBorders>
              <w:top w:val="nil"/>
              <w:left w:val="nil"/>
              <w:bottom w:val="nil"/>
              <w:right w:val="nil"/>
            </w:tcBorders>
            <w:shd w:val="clear" w:color="auto" w:fill="auto"/>
            <w:noWrap/>
            <w:vAlign w:val="center"/>
            <w:hideMark/>
          </w:tcPr>
          <w:p w14:paraId="55425589" w14:textId="6868B189"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48.7</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6CD841B5"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515 </w:t>
            </w:r>
          </w:p>
        </w:tc>
        <w:tc>
          <w:tcPr>
            <w:tcW w:w="960" w:type="dxa"/>
            <w:tcBorders>
              <w:top w:val="nil"/>
              <w:left w:val="nil"/>
              <w:bottom w:val="nil"/>
              <w:right w:val="nil"/>
            </w:tcBorders>
            <w:shd w:val="clear" w:color="auto" w:fill="auto"/>
            <w:noWrap/>
            <w:vAlign w:val="center"/>
            <w:hideMark/>
          </w:tcPr>
          <w:p w14:paraId="3F5DADE5" w14:textId="2E7284B3"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51.3</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07E50ED3"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500 </w:t>
            </w:r>
          </w:p>
        </w:tc>
        <w:tc>
          <w:tcPr>
            <w:tcW w:w="960" w:type="dxa"/>
            <w:tcBorders>
              <w:top w:val="nil"/>
              <w:left w:val="nil"/>
              <w:bottom w:val="nil"/>
              <w:right w:val="nil"/>
            </w:tcBorders>
            <w:shd w:val="clear" w:color="auto" w:fill="auto"/>
            <w:noWrap/>
            <w:vAlign w:val="center"/>
            <w:hideMark/>
          </w:tcPr>
          <w:p w14:paraId="797665F4" w14:textId="39ADB9BA"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48.5</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4E322F69"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1934 </w:t>
            </w:r>
          </w:p>
        </w:tc>
        <w:tc>
          <w:tcPr>
            <w:tcW w:w="960" w:type="dxa"/>
            <w:tcBorders>
              <w:top w:val="nil"/>
              <w:left w:val="nil"/>
              <w:bottom w:val="nil"/>
              <w:right w:val="nil"/>
            </w:tcBorders>
            <w:shd w:val="clear" w:color="auto" w:fill="auto"/>
            <w:noWrap/>
            <w:vAlign w:val="center"/>
            <w:hideMark/>
          </w:tcPr>
          <w:p w14:paraId="7651AD07" w14:textId="44672F4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48.9</w:t>
            </w:r>
            <w:r w:rsidRPr="0086278C">
              <w:rPr>
                <w:rFonts w:ascii="Times New Roman" w:eastAsia="Times New Roman" w:hAnsi="Times New Roman" w:cs="Times New Roman"/>
                <w:color w:val="000000"/>
                <w:sz w:val="24"/>
                <w:szCs w:val="24"/>
                <w:lang w:eastAsia="en-US"/>
              </w:rPr>
              <w:t xml:space="preserve"> </w:t>
            </w:r>
          </w:p>
        </w:tc>
      </w:tr>
      <w:tr w:rsidR="0086278C" w:rsidRPr="0086278C" w14:paraId="0D2E4A43" w14:textId="77777777" w:rsidTr="0086278C">
        <w:trPr>
          <w:trHeight w:val="690"/>
        </w:trPr>
        <w:tc>
          <w:tcPr>
            <w:tcW w:w="3289" w:type="dxa"/>
            <w:gridSpan w:val="3"/>
            <w:tcBorders>
              <w:top w:val="nil"/>
              <w:left w:val="nil"/>
              <w:bottom w:val="nil"/>
              <w:right w:val="nil"/>
            </w:tcBorders>
            <w:shd w:val="clear" w:color="auto" w:fill="auto"/>
            <w:hideMark/>
          </w:tcPr>
          <w:p w14:paraId="48929CD4" w14:textId="1FDCC3C2" w:rsidR="0086278C" w:rsidRPr="0086278C" w:rsidRDefault="00E259E9" w:rsidP="00E259E9">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Children who did not participate in screening </w:t>
            </w:r>
          </w:p>
        </w:tc>
        <w:tc>
          <w:tcPr>
            <w:tcW w:w="960" w:type="dxa"/>
            <w:tcBorders>
              <w:top w:val="nil"/>
              <w:left w:val="nil"/>
              <w:bottom w:val="nil"/>
              <w:right w:val="nil"/>
            </w:tcBorders>
            <w:shd w:val="clear" w:color="auto" w:fill="auto"/>
            <w:noWrap/>
            <w:vAlign w:val="center"/>
            <w:hideMark/>
          </w:tcPr>
          <w:p w14:paraId="3B975379"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356</w:t>
            </w:r>
          </w:p>
        </w:tc>
        <w:tc>
          <w:tcPr>
            <w:tcW w:w="960" w:type="dxa"/>
            <w:tcBorders>
              <w:top w:val="nil"/>
              <w:left w:val="nil"/>
              <w:bottom w:val="nil"/>
              <w:right w:val="nil"/>
            </w:tcBorders>
            <w:shd w:val="clear" w:color="auto" w:fill="auto"/>
            <w:noWrap/>
            <w:vAlign w:val="center"/>
            <w:hideMark/>
          </w:tcPr>
          <w:p w14:paraId="376A165C" w14:textId="52667855"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27.2</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7BE8933F"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296</w:t>
            </w:r>
          </w:p>
        </w:tc>
        <w:tc>
          <w:tcPr>
            <w:tcW w:w="960" w:type="dxa"/>
            <w:tcBorders>
              <w:top w:val="nil"/>
              <w:left w:val="nil"/>
              <w:bottom w:val="nil"/>
              <w:right w:val="nil"/>
            </w:tcBorders>
            <w:shd w:val="clear" w:color="auto" w:fill="auto"/>
            <w:noWrap/>
            <w:vAlign w:val="center"/>
            <w:hideMark/>
          </w:tcPr>
          <w:p w14:paraId="2465D133" w14:textId="4A84ED38"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23.5</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711747FF"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217 </w:t>
            </w:r>
          </w:p>
        </w:tc>
        <w:tc>
          <w:tcPr>
            <w:tcW w:w="960" w:type="dxa"/>
            <w:tcBorders>
              <w:top w:val="nil"/>
              <w:left w:val="nil"/>
              <w:bottom w:val="nil"/>
              <w:right w:val="nil"/>
            </w:tcBorders>
            <w:shd w:val="clear" w:color="auto" w:fill="auto"/>
            <w:noWrap/>
            <w:vAlign w:val="center"/>
            <w:hideMark/>
          </w:tcPr>
          <w:p w14:paraId="253203DD" w14:textId="01596470"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17.8</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0ACB0370"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193</w:t>
            </w:r>
          </w:p>
        </w:tc>
        <w:tc>
          <w:tcPr>
            <w:tcW w:w="960" w:type="dxa"/>
            <w:tcBorders>
              <w:top w:val="nil"/>
              <w:left w:val="nil"/>
              <w:bottom w:val="nil"/>
              <w:right w:val="nil"/>
            </w:tcBorders>
            <w:shd w:val="clear" w:color="auto" w:fill="auto"/>
            <w:noWrap/>
            <w:vAlign w:val="center"/>
            <w:hideMark/>
          </w:tcPr>
          <w:p w14:paraId="294FA479" w14:textId="613861E1"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15.8</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6F65860E"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1062 </w:t>
            </w:r>
          </w:p>
        </w:tc>
        <w:tc>
          <w:tcPr>
            <w:tcW w:w="960" w:type="dxa"/>
            <w:tcBorders>
              <w:top w:val="nil"/>
              <w:left w:val="nil"/>
              <w:bottom w:val="nil"/>
              <w:right w:val="nil"/>
            </w:tcBorders>
            <w:shd w:val="clear" w:color="auto" w:fill="auto"/>
            <w:noWrap/>
            <w:vAlign w:val="center"/>
            <w:hideMark/>
          </w:tcPr>
          <w:p w14:paraId="24D4A798" w14:textId="560A5B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21.2</w:t>
            </w:r>
            <w:r w:rsidRPr="0086278C">
              <w:rPr>
                <w:rFonts w:ascii="Times New Roman" w:eastAsia="Times New Roman" w:hAnsi="Times New Roman" w:cs="Times New Roman"/>
                <w:color w:val="000000"/>
                <w:sz w:val="24"/>
                <w:szCs w:val="24"/>
                <w:lang w:eastAsia="en-US"/>
              </w:rPr>
              <w:t xml:space="preserve"> </w:t>
            </w:r>
          </w:p>
        </w:tc>
      </w:tr>
      <w:tr w:rsidR="0086278C" w:rsidRPr="0086278C" w14:paraId="543C924B" w14:textId="77777777" w:rsidTr="0086278C">
        <w:trPr>
          <w:trHeight w:val="690"/>
        </w:trPr>
        <w:tc>
          <w:tcPr>
            <w:tcW w:w="3289" w:type="dxa"/>
            <w:gridSpan w:val="3"/>
            <w:tcBorders>
              <w:top w:val="nil"/>
              <w:left w:val="nil"/>
              <w:bottom w:val="nil"/>
              <w:right w:val="nil"/>
            </w:tcBorders>
            <w:shd w:val="clear" w:color="auto" w:fill="auto"/>
            <w:hideMark/>
          </w:tcPr>
          <w:p w14:paraId="43E3B03A" w14:textId="43172CAC" w:rsidR="0086278C" w:rsidRPr="0086278C" w:rsidRDefault="0086278C" w:rsidP="0086278C">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Children who screened positive  </w:t>
            </w:r>
          </w:p>
        </w:tc>
        <w:tc>
          <w:tcPr>
            <w:tcW w:w="960" w:type="dxa"/>
            <w:tcBorders>
              <w:top w:val="nil"/>
              <w:left w:val="nil"/>
              <w:bottom w:val="nil"/>
              <w:right w:val="nil"/>
            </w:tcBorders>
            <w:shd w:val="clear" w:color="auto" w:fill="auto"/>
            <w:noWrap/>
            <w:vAlign w:val="center"/>
            <w:hideMark/>
          </w:tcPr>
          <w:p w14:paraId="10EC6A47"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226</w:t>
            </w:r>
          </w:p>
        </w:tc>
        <w:tc>
          <w:tcPr>
            <w:tcW w:w="960" w:type="dxa"/>
            <w:tcBorders>
              <w:top w:val="nil"/>
              <w:left w:val="nil"/>
              <w:bottom w:val="nil"/>
              <w:right w:val="nil"/>
            </w:tcBorders>
            <w:shd w:val="clear" w:color="auto" w:fill="auto"/>
            <w:noWrap/>
            <w:vAlign w:val="center"/>
            <w:hideMark/>
          </w:tcPr>
          <w:p w14:paraId="58B5EB07" w14:textId="129E1AB1"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23.7</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56063F16"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179</w:t>
            </w:r>
          </w:p>
        </w:tc>
        <w:tc>
          <w:tcPr>
            <w:tcW w:w="960" w:type="dxa"/>
            <w:tcBorders>
              <w:top w:val="nil"/>
              <w:left w:val="nil"/>
              <w:bottom w:val="nil"/>
              <w:right w:val="nil"/>
            </w:tcBorders>
            <w:shd w:val="clear" w:color="auto" w:fill="auto"/>
            <w:noWrap/>
            <w:vAlign w:val="center"/>
            <w:hideMark/>
          </w:tcPr>
          <w:p w14:paraId="48AF1D23" w14:textId="011119C1"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18.6</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00FDA202"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202 </w:t>
            </w:r>
          </w:p>
        </w:tc>
        <w:tc>
          <w:tcPr>
            <w:tcW w:w="960" w:type="dxa"/>
            <w:tcBorders>
              <w:top w:val="nil"/>
              <w:left w:val="nil"/>
              <w:bottom w:val="nil"/>
              <w:right w:val="nil"/>
            </w:tcBorders>
            <w:shd w:val="clear" w:color="auto" w:fill="auto"/>
            <w:noWrap/>
            <w:vAlign w:val="center"/>
            <w:hideMark/>
          </w:tcPr>
          <w:p w14:paraId="1D3CD57C" w14:textId="7EBBF25C"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20.1</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41D6B6B6"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166 </w:t>
            </w:r>
          </w:p>
        </w:tc>
        <w:tc>
          <w:tcPr>
            <w:tcW w:w="960" w:type="dxa"/>
            <w:tcBorders>
              <w:top w:val="nil"/>
              <w:left w:val="nil"/>
              <w:bottom w:val="nil"/>
              <w:right w:val="nil"/>
            </w:tcBorders>
            <w:shd w:val="clear" w:color="auto" w:fill="auto"/>
            <w:noWrap/>
            <w:vAlign w:val="center"/>
            <w:hideMark/>
          </w:tcPr>
          <w:p w14:paraId="652C4017" w14:textId="3B93F17C"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16.1</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6DA39DF3"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773 </w:t>
            </w:r>
          </w:p>
        </w:tc>
        <w:tc>
          <w:tcPr>
            <w:tcW w:w="960" w:type="dxa"/>
            <w:tcBorders>
              <w:top w:val="nil"/>
              <w:left w:val="nil"/>
              <w:bottom w:val="nil"/>
              <w:right w:val="nil"/>
            </w:tcBorders>
            <w:shd w:val="clear" w:color="auto" w:fill="auto"/>
            <w:noWrap/>
            <w:vAlign w:val="center"/>
            <w:hideMark/>
          </w:tcPr>
          <w:p w14:paraId="38EF6D30" w14:textId="52B12326"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19.6</w:t>
            </w:r>
            <w:r w:rsidRPr="0086278C">
              <w:rPr>
                <w:rFonts w:ascii="Times New Roman" w:eastAsia="Times New Roman" w:hAnsi="Times New Roman" w:cs="Times New Roman"/>
                <w:color w:val="000000"/>
                <w:sz w:val="24"/>
                <w:szCs w:val="24"/>
                <w:lang w:eastAsia="en-US"/>
              </w:rPr>
              <w:t xml:space="preserve"> </w:t>
            </w:r>
          </w:p>
        </w:tc>
      </w:tr>
      <w:tr w:rsidR="0086278C" w:rsidRPr="0086278C" w14:paraId="0DAD26C2" w14:textId="77777777" w:rsidTr="0086278C">
        <w:trPr>
          <w:trHeight w:val="735"/>
        </w:trPr>
        <w:tc>
          <w:tcPr>
            <w:tcW w:w="3289" w:type="dxa"/>
            <w:gridSpan w:val="3"/>
            <w:tcBorders>
              <w:top w:val="nil"/>
              <w:left w:val="nil"/>
              <w:bottom w:val="nil"/>
              <w:right w:val="nil"/>
            </w:tcBorders>
            <w:shd w:val="clear" w:color="auto" w:fill="auto"/>
            <w:hideMark/>
          </w:tcPr>
          <w:p w14:paraId="32C52881" w14:textId="5E4B516A" w:rsidR="0086278C" w:rsidRPr="0086278C" w:rsidRDefault="0086278C" w:rsidP="00E259E9">
            <w:pPr>
              <w:spacing w:after="0" w:line="240" w:lineRule="auto"/>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Children  </w:t>
            </w:r>
            <w:r w:rsidR="00E259E9">
              <w:rPr>
                <w:rFonts w:ascii="Times New Roman" w:eastAsia="Times New Roman" w:hAnsi="Times New Roman" w:cs="Times New Roman"/>
                <w:color w:val="000000"/>
                <w:sz w:val="24"/>
                <w:szCs w:val="24"/>
                <w:lang w:eastAsia="en-US"/>
              </w:rPr>
              <w:t>who screened negative</w:t>
            </w:r>
          </w:p>
        </w:tc>
        <w:tc>
          <w:tcPr>
            <w:tcW w:w="960" w:type="dxa"/>
            <w:tcBorders>
              <w:top w:val="nil"/>
              <w:left w:val="nil"/>
              <w:bottom w:val="nil"/>
              <w:right w:val="nil"/>
            </w:tcBorders>
            <w:shd w:val="clear" w:color="auto" w:fill="auto"/>
            <w:noWrap/>
            <w:vAlign w:val="center"/>
            <w:hideMark/>
          </w:tcPr>
          <w:p w14:paraId="50AFADDC"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728</w:t>
            </w:r>
          </w:p>
        </w:tc>
        <w:tc>
          <w:tcPr>
            <w:tcW w:w="960" w:type="dxa"/>
            <w:tcBorders>
              <w:top w:val="nil"/>
              <w:left w:val="nil"/>
              <w:bottom w:val="nil"/>
              <w:right w:val="nil"/>
            </w:tcBorders>
            <w:shd w:val="clear" w:color="auto" w:fill="auto"/>
            <w:noWrap/>
            <w:vAlign w:val="center"/>
            <w:hideMark/>
          </w:tcPr>
          <w:p w14:paraId="7EADB852" w14:textId="07A5096F"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76.3</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6985151A"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786</w:t>
            </w:r>
          </w:p>
        </w:tc>
        <w:tc>
          <w:tcPr>
            <w:tcW w:w="960" w:type="dxa"/>
            <w:tcBorders>
              <w:top w:val="nil"/>
              <w:left w:val="nil"/>
              <w:bottom w:val="nil"/>
              <w:right w:val="nil"/>
            </w:tcBorders>
            <w:shd w:val="clear" w:color="auto" w:fill="auto"/>
            <w:noWrap/>
            <w:vAlign w:val="center"/>
            <w:hideMark/>
          </w:tcPr>
          <w:p w14:paraId="31877544" w14:textId="68A1CFCD"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81.5</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34AA7DFB"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802</w:t>
            </w:r>
          </w:p>
        </w:tc>
        <w:tc>
          <w:tcPr>
            <w:tcW w:w="960" w:type="dxa"/>
            <w:tcBorders>
              <w:top w:val="nil"/>
              <w:left w:val="nil"/>
              <w:bottom w:val="nil"/>
              <w:right w:val="nil"/>
            </w:tcBorders>
            <w:shd w:val="clear" w:color="auto" w:fill="auto"/>
            <w:noWrap/>
            <w:vAlign w:val="center"/>
            <w:hideMark/>
          </w:tcPr>
          <w:p w14:paraId="0BAFDC94" w14:textId="7C3278D6"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79.9</w:t>
            </w: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74ADDDCC"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865</w:t>
            </w:r>
          </w:p>
        </w:tc>
        <w:tc>
          <w:tcPr>
            <w:tcW w:w="960" w:type="dxa"/>
            <w:tcBorders>
              <w:top w:val="nil"/>
              <w:left w:val="nil"/>
              <w:bottom w:val="nil"/>
              <w:right w:val="nil"/>
            </w:tcBorders>
            <w:shd w:val="clear" w:color="auto" w:fill="auto"/>
            <w:noWrap/>
            <w:vAlign w:val="center"/>
            <w:hideMark/>
          </w:tcPr>
          <w:p w14:paraId="4D22D89D" w14:textId="6FBAFCDB"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83.9</w:t>
            </w: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4CDCE277"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3181 </w:t>
            </w:r>
          </w:p>
        </w:tc>
        <w:tc>
          <w:tcPr>
            <w:tcW w:w="960" w:type="dxa"/>
            <w:tcBorders>
              <w:top w:val="nil"/>
              <w:left w:val="nil"/>
              <w:bottom w:val="nil"/>
              <w:right w:val="nil"/>
            </w:tcBorders>
            <w:shd w:val="clear" w:color="auto" w:fill="auto"/>
            <w:noWrap/>
            <w:vAlign w:val="center"/>
            <w:hideMark/>
          </w:tcPr>
          <w:p w14:paraId="50E8CA7E" w14:textId="0B50E35F"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80.5</w:t>
            </w:r>
            <w:r w:rsidRPr="0086278C">
              <w:rPr>
                <w:rFonts w:ascii="Times New Roman" w:eastAsia="Times New Roman" w:hAnsi="Times New Roman" w:cs="Times New Roman"/>
                <w:color w:val="000000"/>
                <w:sz w:val="24"/>
                <w:szCs w:val="24"/>
                <w:lang w:eastAsia="en-US"/>
              </w:rPr>
              <w:t xml:space="preserve"> </w:t>
            </w:r>
          </w:p>
        </w:tc>
      </w:tr>
      <w:tr w:rsidR="00E259E9" w:rsidRPr="0086278C" w14:paraId="221CCB72" w14:textId="77777777" w:rsidTr="00D97D92">
        <w:trPr>
          <w:trHeight w:val="960"/>
        </w:trPr>
        <w:tc>
          <w:tcPr>
            <w:tcW w:w="3289" w:type="dxa"/>
            <w:gridSpan w:val="3"/>
            <w:tcBorders>
              <w:top w:val="nil"/>
              <w:left w:val="nil"/>
              <w:bottom w:val="nil"/>
              <w:right w:val="nil"/>
            </w:tcBorders>
            <w:shd w:val="clear" w:color="auto" w:fill="auto"/>
            <w:hideMark/>
          </w:tcPr>
          <w:p w14:paraId="184F2CCF" w14:textId="05093884" w:rsidR="00E259E9" w:rsidRPr="0086278C" w:rsidRDefault="00E259E9" w:rsidP="0086278C">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Children whose caregivers requested assessment despite being screen negative</w:t>
            </w:r>
          </w:p>
        </w:tc>
        <w:tc>
          <w:tcPr>
            <w:tcW w:w="960" w:type="dxa"/>
            <w:tcBorders>
              <w:top w:val="nil"/>
              <w:left w:val="nil"/>
              <w:bottom w:val="nil"/>
              <w:right w:val="nil"/>
            </w:tcBorders>
            <w:shd w:val="clear" w:color="auto" w:fill="auto"/>
            <w:noWrap/>
            <w:vAlign w:val="center"/>
            <w:hideMark/>
          </w:tcPr>
          <w:p w14:paraId="3076B068" w14:textId="77777777"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0</w:t>
            </w:r>
          </w:p>
        </w:tc>
        <w:tc>
          <w:tcPr>
            <w:tcW w:w="960" w:type="dxa"/>
            <w:tcBorders>
              <w:top w:val="nil"/>
              <w:left w:val="nil"/>
              <w:bottom w:val="nil"/>
              <w:right w:val="nil"/>
            </w:tcBorders>
            <w:shd w:val="clear" w:color="auto" w:fill="auto"/>
            <w:noWrap/>
            <w:vAlign w:val="center"/>
            <w:hideMark/>
          </w:tcPr>
          <w:p w14:paraId="545A49E4" w14:textId="0390D667"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p>
        </w:tc>
        <w:tc>
          <w:tcPr>
            <w:tcW w:w="960" w:type="dxa"/>
            <w:tcBorders>
              <w:top w:val="nil"/>
              <w:left w:val="nil"/>
              <w:bottom w:val="nil"/>
              <w:right w:val="nil"/>
            </w:tcBorders>
            <w:shd w:val="clear" w:color="auto" w:fill="auto"/>
            <w:noWrap/>
            <w:vAlign w:val="center"/>
            <w:hideMark/>
          </w:tcPr>
          <w:p w14:paraId="26D18DF1" w14:textId="77777777"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13</w:t>
            </w:r>
          </w:p>
        </w:tc>
        <w:tc>
          <w:tcPr>
            <w:tcW w:w="960" w:type="dxa"/>
            <w:tcBorders>
              <w:top w:val="nil"/>
              <w:left w:val="nil"/>
              <w:bottom w:val="nil"/>
              <w:right w:val="nil"/>
            </w:tcBorders>
            <w:shd w:val="clear" w:color="auto" w:fill="auto"/>
            <w:noWrap/>
            <w:vAlign w:val="center"/>
            <w:hideMark/>
          </w:tcPr>
          <w:p w14:paraId="503F0F6C" w14:textId="667DD9ED"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p>
        </w:tc>
        <w:tc>
          <w:tcPr>
            <w:tcW w:w="940" w:type="dxa"/>
            <w:tcBorders>
              <w:top w:val="nil"/>
              <w:left w:val="nil"/>
              <w:bottom w:val="nil"/>
              <w:right w:val="nil"/>
            </w:tcBorders>
            <w:shd w:val="clear" w:color="auto" w:fill="auto"/>
            <w:noWrap/>
            <w:vAlign w:val="center"/>
            <w:hideMark/>
          </w:tcPr>
          <w:p w14:paraId="1E3F76E8" w14:textId="77777777"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18 </w:t>
            </w:r>
          </w:p>
        </w:tc>
        <w:tc>
          <w:tcPr>
            <w:tcW w:w="960" w:type="dxa"/>
            <w:tcBorders>
              <w:top w:val="nil"/>
              <w:left w:val="nil"/>
              <w:bottom w:val="nil"/>
              <w:right w:val="nil"/>
            </w:tcBorders>
            <w:shd w:val="clear" w:color="auto" w:fill="auto"/>
            <w:noWrap/>
            <w:vAlign w:val="center"/>
            <w:hideMark/>
          </w:tcPr>
          <w:p w14:paraId="03C15F80" w14:textId="051E3A64"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p>
        </w:tc>
        <w:tc>
          <w:tcPr>
            <w:tcW w:w="940" w:type="dxa"/>
            <w:tcBorders>
              <w:top w:val="nil"/>
              <w:left w:val="nil"/>
              <w:bottom w:val="nil"/>
              <w:right w:val="nil"/>
            </w:tcBorders>
            <w:shd w:val="clear" w:color="auto" w:fill="auto"/>
            <w:noWrap/>
            <w:vAlign w:val="center"/>
            <w:hideMark/>
          </w:tcPr>
          <w:p w14:paraId="2C797456" w14:textId="77777777"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14 </w:t>
            </w:r>
          </w:p>
        </w:tc>
        <w:tc>
          <w:tcPr>
            <w:tcW w:w="960" w:type="dxa"/>
            <w:tcBorders>
              <w:top w:val="nil"/>
              <w:left w:val="nil"/>
              <w:bottom w:val="nil"/>
              <w:right w:val="nil"/>
            </w:tcBorders>
            <w:shd w:val="clear" w:color="auto" w:fill="auto"/>
            <w:noWrap/>
            <w:vAlign w:val="center"/>
            <w:hideMark/>
          </w:tcPr>
          <w:p w14:paraId="4A70E1FB" w14:textId="73B2C805"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p>
        </w:tc>
        <w:tc>
          <w:tcPr>
            <w:tcW w:w="960" w:type="dxa"/>
            <w:tcBorders>
              <w:top w:val="nil"/>
              <w:left w:val="nil"/>
              <w:bottom w:val="nil"/>
              <w:right w:val="nil"/>
            </w:tcBorders>
            <w:shd w:val="clear" w:color="auto" w:fill="auto"/>
            <w:noWrap/>
            <w:vAlign w:val="center"/>
            <w:hideMark/>
          </w:tcPr>
          <w:p w14:paraId="679A32BF" w14:textId="77777777"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45 </w:t>
            </w:r>
          </w:p>
        </w:tc>
        <w:tc>
          <w:tcPr>
            <w:tcW w:w="960" w:type="dxa"/>
            <w:tcBorders>
              <w:top w:val="nil"/>
              <w:left w:val="nil"/>
              <w:bottom w:val="nil"/>
              <w:right w:val="nil"/>
            </w:tcBorders>
            <w:shd w:val="clear" w:color="auto" w:fill="auto"/>
            <w:noWrap/>
            <w:vAlign w:val="center"/>
            <w:hideMark/>
          </w:tcPr>
          <w:p w14:paraId="2199BE0D" w14:textId="2CB062C6" w:rsidR="00E259E9"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p>
        </w:tc>
      </w:tr>
      <w:tr w:rsidR="0086278C" w:rsidRPr="0086278C" w14:paraId="440E0F6A" w14:textId="77777777" w:rsidTr="0086278C">
        <w:trPr>
          <w:trHeight w:val="960"/>
        </w:trPr>
        <w:tc>
          <w:tcPr>
            <w:tcW w:w="3289" w:type="dxa"/>
            <w:gridSpan w:val="3"/>
            <w:tcBorders>
              <w:top w:val="nil"/>
              <w:left w:val="nil"/>
              <w:bottom w:val="nil"/>
              <w:right w:val="nil"/>
            </w:tcBorders>
            <w:shd w:val="clear" w:color="auto" w:fill="auto"/>
            <w:hideMark/>
          </w:tcPr>
          <w:p w14:paraId="45B59C45" w14:textId="108C6517" w:rsidR="0086278C" w:rsidRPr="0086278C" w:rsidRDefault="00E259E9" w:rsidP="00E259E9">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Total number of c</w:t>
            </w:r>
            <w:r w:rsidR="0086278C" w:rsidRPr="0086278C">
              <w:rPr>
                <w:rFonts w:ascii="Times New Roman" w:eastAsia="Times New Roman" w:hAnsi="Times New Roman" w:cs="Times New Roman"/>
                <w:color w:val="000000"/>
                <w:sz w:val="24"/>
                <w:szCs w:val="24"/>
                <w:lang w:eastAsia="en-US"/>
              </w:rPr>
              <w:t xml:space="preserve">hildren </w:t>
            </w:r>
            <w:r>
              <w:rPr>
                <w:rFonts w:ascii="Times New Roman" w:eastAsia="Times New Roman" w:hAnsi="Times New Roman" w:cs="Times New Roman"/>
                <w:color w:val="000000"/>
                <w:sz w:val="24"/>
                <w:szCs w:val="24"/>
                <w:lang w:eastAsia="en-US"/>
              </w:rPr>
              <w:t>who underwent comprehensive assessment</w:t>
            </w:r>
            <w:r w:rsidR="0086278C"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6338E452"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159</w:t>
            </w:r>
          </w:p>
        </w:tc>
        <w:tc>
          <w:tcPr>
            <w:tcW w:w="960" w:type="dxa"/>
            <w:tcBorders>
              <w:top w:val="nil"/>
              <w:left w:val="nil"/>
              <w:bottom w:val="nil"/>
              <w:right w:val="nil"/>
            </w:tcBorders>
            <w:shd w:val="clear" w:color="auto" w:fill="auto"/>
            <w:noWrap/>
            <w:vAlign w:val="center"/>
            <w:hideMark/>
          </w:tcPr>
          <w:p w14:paraId="189C1527" w14:textId="1AD708AC"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36E43A35" w14:textId="44B76F51" w:rsidR="0086278C"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123</w:t>
            </w:r>
          </w:p>
        </w:tc>
        <w:tc>
          <w:tcPr>
            <w:tcW w:w="960" w:type="dxa"/>
            <w:tcBorders>
              <w:top w:val="nil"/>
              <w:left w:val="nil"/>
              <w:bottom w:val="nil"/>
              <w:right w:val="nil"/>
            </w:tcBorders>
            <w:shd w:val="clear" w:color="auto" w:fill="auto"/>
            <w:noWrap/>
            <w:vAlign w:val="center"/>
            <w:hideMark/>
          </w:tcPr>
          <w:p w14:paraId="6C99D034" w14:textId="6BCEE71E"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63D549A2" w14:textId="30F32556" w:rsidR="0086278C"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158</w:t>
            </w:r>
            <w:r w:rsidR="0086278C"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0876B7AD" w14:textId="46029BA9"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 </w:t>
            </w:r>
          </w:p>
        </w:tc>
        <w:tc>
          <w:tcPr>
            <w:tcW w:w="940" w:type="dxa"/>
            <w:tcBorders>
              <w:top w:val="nil"/>
              <w:left w:val="nil"/>
              <w:bottom w:val="nil"/>
              <w:right w:val="nil"/>
            </w:tcBorders>
            <w:shd w:val="clear" w:color="auto" w:fill="auto"/>
            <w:noWrap/>
            <w:vAlign w:val="center"/>
            <w:hideMark/>
          </w:tcPr>
          <w:p w14:paraId="4D7129EF" w14:textId="213E13A3" w:rsidR="0086278C" w:rsidRPr="0086278C" w:rsidRDefault="006A44A4"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119</w:t>
            </w:r>
          </w:p>
        </w:tc>
        <w:tc>
          <w:tcPr>
            <w:tcW w:w="960" w:type="dxa"/>
            <w:tcBorders>
              <w:top w:val="nil"/>
              <w:left w:val="nil"/>
              <w:bottom w:val="nil"/>
              <w:right w:val="nil"/>
            </w:tcBorders>
            <w:shd w:val="clear" w:color="auto" w:fill="auto"/>
            <w:noWrap/>
            <w:vAlign w:val="center"/>
            <w:hideMark/>
          </w:tcPr>
          <w:p w14:paraId="0962979C" w14:textId="4CE524BB"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265EF0B9" w14:textId="7E1ACBB6" w:rsidR="0086278C" w:rsidRPr="0086278C" w:rsidRDefault="00E259E9" w:rsidP="0086278C">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559</w:t>
            </w:r>
            <w:r w:rsidR="0086278C" w:rsidRPr="0086278C">
              <w:rPr>
                <w:rFonts w:ascii="Times New Roman" w:eastAsia="Times New Roman" w:hAnsi="Times New Roman" w:cs="Times New Roman"/>
                <w:color w:val="000000"/>
                <w:sz w:val="24"/>
                <w:szCs w:val="24"/>
                <w:lang w:eastAsia="en-US"/>
              </w:rPr>
              <w:t xml:space="preserve"> </w:t>
            </w:r>
          </w:p>
        </w:tc>
        <w:tc>
          <w:tcPr>
            <w:tcW w:w="960" w:type="dxa"/>
            <w:tcBorders>
              <w:top w:val="nil"/>
              <w:left w:val="nil"/>
              <w:bottom w:val="nil"/>
              <w:right w:val="nil"/>
            </w:tcBorders>
            <w:shd w:val="clear" w:color="auto" w:fill="auto"/>
            <w:noWrap/>
            <w:vAlign w:val="center"/>
            <w:hideMark/>
          </w:tcPr>
          <w:p w14:paraId="2345B3C3" w14:textId="58362033"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r>
      <w:tr w:rsidR="0086278C" w:rsidRPr="0086278C" w14:paraId="1A3A7E29" w14:textId="77777777" w:rsidTr="0086278C">
        <w:trPr>
          <w:trHeight w:val="960"/>
        </w:trPr>
        <w:tc>
          <w:tcPr>
            <w:tcW w:w="3289" w:type="dxa"/>
            <w:gridSpan w:val="3"/>
            <w:tcBorders>
              <w:top w:val="nil"/>
              <w:left w:val="nil"/>
              <w:bottom w:val="nil"/>
              <w:right w:val="nil"/>
            </w:tcBorders>
            <w:shd w:val="clear" w:color="auto" w:fill="auto"/>
            <w:hideMark/>
          </w:tcPr>
          <w:p w14:paraId="52AD9239" w14:textId="2A690F4B" w:rsidR="0086278C" w:rsidRPr="0086278C" w:rsidRDefault="00E259E9" w:rsidP="00E259E9">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Children whose caregivers refused comprehensive assessment</w:t>
            </w:r>
          </w:p>
        </w:tc>
        <w:tc>
          <w:tcPr>
            <w:tcW w:w="960" w:type="dxa"/>
            <w:tcBorders>
              <w:top w:val="nil"/>
              <w:left w:val="nil"/>
              <w:bottom w:val="nil"/>
              <w:right w:val="nil"/>
            </w:tcBorders>
            <w:shd w:val="clear" w:color="auto" w:fill="auto"/>
            <w:noWrap/>
            <w:vAlign w:val="center"/>
            <w:hideMark/>
          </w:tcPr>
          <w:p w14:paraId="67CF84F3"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67</w:t>
            </w:r>
          </w:p>
        </w:tc>
        <w:tc>
          <w:tcPr>
            <w:tcW w:w="960" w:type="dxa"/>
            <w:tcBorders>
              <w:top w:val="nil"/>
              <w:left w:val="nil"/>
              <w:bottom w:val="nil"/>
              <w:right w:val="nil"/>
            </w:tcBorders>
            <w:shd w:val="clear" w:color="auto" w:fill="auto"/>
            <w:noWrap/>
            <w:vAlign w:val="center"/>
            <w:hideMark/>
          </w:tcPr>
          <w:p w14:paraId="1F2C3BDD" w14:textId="0F5DD93F"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960" w:type="dxa"/>
            <w:tcBorders>
              <w:top w:val="nil"/>
              <w:left w:val="nil"/>
              <w:bottom w:val="nil"/>
              <w:right w:val="nil"/>
            </w:tcBorders>
            <w:shd w:val="clear" w:color="auto" w:fill="auto"/>
            <w:noWrap/>
            <w:vAlign w:val="center"/>
            <w:hideMark/>
          </w:tcPr>
          <w:p w14:paraId="7F01621A"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69</w:t>
            </w:r>
          </w:p>
        </w:tc>
        <w:tc>
          <w:tcPr>
            <w:tcW w:w="960" w:type="dxa"/>
            <w:tcBorders>
              <w:top w:val="nil"/>
              <w:left w:val="nil"/>
              <w:bottom w:val="nil"/>
              <w:right w:val="nil"/>
            </w:tcBorders>
            <w:shd w:val="clear" w:color="auto" w:fill="auto"/>
            <w:noWrap/>
            <w:vAlign w:val="center"/>
            <w:hideMark/>
          </w:tcPr>
          <w:p w14:paraId="731D70F5" w14:textId="1E63F3AC"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940" w:type="dxa"/>
            <w:tcBorders>
              <w:top w:val="nil"/>
              <w:left w:val="nil"/>
              <w:bottom w:val="nil"/>
              <w:right w:val="nil"/>
            </w:tcBorders>
            <w:shd w:val="clear" w:color="auto" w:fill="auto"/>
            <w:noWrap/>
            <w:vAlign w:val="center"/>
            <w:hideMark/>
          </w:tcPr>
          <w:p w14:paraId="4B836E66"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62</w:t>
            </w:r>
          </w:p>
        </w:tc>
        <w:tc>
          <w:tcPr>
            <w:tcW w:w="960" w:type="dxa"/>
            <w:tcBorders>
              <w:top w:val="nil"/>
              <w:left w:val="nil"/>
              <w:bottom w:val="nil"/>
              <w:right w:val="nil"/>
            </w:tcBorders>
            <w:shd w:val="clear" w:color="auto" w:fill="auto"/>
            <w:noWrap/>
            <w:vAlign w:val="center"/>
            <w:hideMark/>
          </w:tcPr>
          <w:p w14:paraId="0C2F2197" w14:textId="7B87C048"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940" w:type="dxa"/>
            <w:tcBorders>
              <w:top w:val="nil"/>
              <w:left w:val="nil"/>
              <w:bottom w:val="nil"/>
              <w:right w:val="nil"/>
            </w:tcBorders>
            <w:shd w:val="clear" w:color="auto" w:fill="auto"/>
            <w:noWrap/>
            <w:vAlign w:val="center"/>
            <w:hideMark/>
          </w:tcPr>
          <w:p w14:paraId="07284BDE"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61</w:t>
            </w:r>
          </w:p>
        </w:tc>
        <w:tc>
          <w:tcPr>
            <w:tcW w:w="960" w:type="dxa"/>
            <w:tcBorders>
              <w:top w:val="nil"/>
              <w:left w:val="nil"/>
              <w:bottom w:val="nil"/>
              <w:right w:val="nil"/>
            </w:tcBorders>
            <w:shd w:val="clear" w:color="auto" w:fill="auto"/>
            <w:noWrap/>
            <w:vAlign w:val="center"/>
            <w:hideMark/>
          </w:tcPr>
          <w:p w14:paraId="2FF324FE" w14:textId="21E89035"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c>
          <w:tcPr>
            <w:tcW w:w="960" w:type="dxa"/>
            <w:tcBorders>
              <w:top w:val="nil"/>
              <w:left w:val="nil"/>
              <w:bottom w:val="nil"/>
              <w:right w:val="nil"/>
            </w:tcBorders>
            <w:shd w:val="clear" w:color="auto" w:fill="auto"/>
            <w:noWrap/>
            <w:vAlign w:val="center"/>
            <w:hideMark/>
          </w:tcPr>
          <w:p w14:paraId="1DDEF799" w14:textId="77777777"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r w:rsidRPr="0086278C">
              <w:rPr>
                <w:rFonts w:ascii="Times New Roman" w:eastAsia="Times New Roman" w:hAnsi="Times New Roman" w:cs="Times New Roman"/>
                <w:color w:val="000000"/>
                <w:sz w:val="24"/>
                <w:szCs w:val="24"/>
                <w:lang w:eastAsia="en-US"/>
              </w:rPr>
              <w:t xml:space="preserve">259 </w:t>
            </w:r>
          </w:p>
        </w:tc>
        <w:tc>
          <w:tcPr>
            <w:tcW w:w="960" w:type="dxa"/>
            <w:tcBorders>
              <w:top w:val="nil"/>
              <w:left w:val="nil"/>
              <w:bottom w:val="nil"/>
              <w:right w:val="nil"/>
            </w:tcBorders>
            <w:shd w:val="clear" w:color="auto" w:fill="auto"/>
            <w:noWrap/>
            <w:vAlign w:val="center"/>
            <w:hideMark/>
          </w:tcPr>
          <w:p w14:paraId="0DCD5B76" w14:textId="71F0F314" w:rsidR="0086278C" w:rsidRPr="0086278C" w:rsidRDefault="0086278C" w:rsidP="0086278C">
            <w:pPr>
              <w:spacing w:after="0" w:line="240" w:lineRule="auto"/>
              <w:jc w:val="center"/>
              <w:rPr>
                <w:rFonts w:ascii="Times New Roman" w:eastAsia="Times New Roman" w:hAnsi="Times New Roman" w:cs="Times New Roman"/>
                <w:color w:val="000000"/>
                <w:sz w:val="24"/>
                <w:szCs w:val="24"/>
                <w:lang w:eastAsia="en-US"/>
              </w:rPr>
            </w:pPr>
          </w:p>
        </w:tc>
      </w:tr>
    </w:tbl>
    <w:p w14:paraId="0B6D7235" w14:textId="77777777" w:rsidR="00F673F4" w:rsidRDefault="00F673F4" w:rsidP="003F206E">
      <w:pPr>
        <w:spacing w:line="480" w:lineRule="auto"/>
        <w:rPr>
          <w:rFonts w:ascii="Times New Roman" w:eastAsia="Times New Roman" w:hAnsi="Times New Roman" w:cs="Times New Roman"/>
          <w:b/>
          <w:bCs/>
          <w:color w:val="000000"/>
          <w:sz w:val="28"/>
          <w:szCs w:val="28"/>
        </w:rPr>
      </w:pPr>
    </w:p>
    <w:p w14:paraId="1CE55D1E" w14:textId="591EBE0A" w:rsidR="00377163" w:rsidRPr="00377163" w:rsidRDefault="00377163" w:rsidP="003F206E">
      <w:pPr>
        <w:spacing w:line="480" w:lineRule="auto"/>
        <w:rPr>
          <w:rFonts w:ascii="Times New Roman" w:hAnsi="Times New Roman" w:cs="Times New Roman"/>
          <w:b/>
        </w:rPr>
      </w:pPr>
      <w:r w:rsidRPr="00377163">
        <w:rPr>
          <w:rFonts w:ascii="Times New Roman" w:eastAsia="Times New Roman" w:hAnsi="Times New Roman" w:cs="Times New Roman"/>
          <w:b/>
          <w:bCs/>
          <w:color w:val="000000"/>
          <w:sz w:val="28"/>
          <w:szCs w:val="28"/>
        </w:rPr>
        <w:lastRenderedPageBreak/>
        <w:t xml:space="preserve">Supplemental Data </w:t>
      </w:r>
      <w:r w:rsidR="002F5D81">
        <w:rPr>
          <w:rFonts w:ascii="Times New Roman" w:eastAsia="Times New Roman" w:hAnsi="Times New Roman" w:cs="Times New Roman"/>
          <w:b/>
          <w:bCs/>
          <w:color w:val="000000"/>
          <w:sz w:val="28"/>
          <w:szCs w:val="28"/>
        </w:rPr>
        <w:t>5</w:t>
      </w:r>
      <w:r w:rsidRPr="00377163">
        <w:rPr>
          <w:rFonts w:ascii="Times New Roman" w:eastAsia="Times New Roman" w:hAnsi="Times New Roman" w:cs="Times New Roman"/>
          <w:b/>
          <w:bCs/>
          <w:color w:val="000000"/>
          <w:sz w:val="28"/>
          <w:szCs w:val="28"/>
        </w:rPr>
        <w:t>: S</w:t>
      </w:r>
      <w:r w:rsidRPr="00377163">
        <w:rPr>
          <w:rFonts w:ascii="Times New Roman" w:hAnsi="Times New Roman" w:cs="Times New Roman"/>
          <w:b/>
          <w:sz w:val="28"/>
          <w:szCs w:val="28"/>
        </w:rPr>
        <w:t>tatistical methods for computing the adjusted prevalence for ASD</w:t>
      </w:r>
    </w:p>
    <w:p w14:paraId="2632074A" w14:textId="71A7CBE7" w:rsidR="00377163" w:rsidRPr="00377163" w:rsidRDefault="00377163" w:rsidP="003F206E">
      <w:pPr>
        <w:spacing w:line="480" w:lineRule="auto"/>
        <w:ind w:firstLine="720"/>
        <w:rPr>
          <w:rFonts w:ascii="Times New Roman" w:hAnsi="Times New Roman" w:cs="Times New Roman"/>
        </w:rPr>
      </w:pPr>
      <w:r w:rsidRPr="00377163">
        <w:rPr>
          <w:rFonts w:ascii="Times New Roman" w:hAnsi="Times New Roman" w:cs="Times New Roman"/>
        </w:rPr>
        <w:t xml:space="preserve">In the sample of children who screened positive or children whose caregivers requested an assessment despite screening negative (n=818), 67 children were missing information on </w:t>
      </w:r>
      <w:r w:rsidR="00852BBC">
        <w:rPr>
          <w:rFonts w:ascii="Times New Roman" w:hAnsi="Times New Roman" w:cs="Times New Roman"/>
        </w:rPr>
        <w:t xml:space="preserve">the </w:t>
      </w:r>
      <w:r w:rsidRPr="00377163">
        <w:rPr>
          <w:rFonts w:ascii="Times New Roman" w:hAnsi="Times New Roman" w:cs="Times New Roman"/>
        </w:rPr>
        <w:t xml:space="preserve">history of service use. All 67 of these children were from the group who screened positive but refused or did not participate in assessment (n=259). In this subgroup of 259 children, patterns of missing data were examined to determine if the distributions of other characteristic values (sex, ASSQ, ADHD-RS, DCDQ, and SDQ) associated with cases missing history of service use information differed from the distributions of values associated with complete cases. As the distributions were similar, the value for history of service use from the complete cases (5% had a history of service use) was imputed for the cases that were missing </w:t>
      </w:r>
      <w:r w:rsidR="00852BBC">
        <w:rPr>
          <w:rFonts w:ascii="Times New Roman" w:hAnsi="Times New Roman" w:cs="Times New Roman"/>
        </w:rPr>
        <w:t xml:space="preserve">the </w:t>
      </w:r>
      <w:r w:rsidRPr="00377163">
        <w:rPr>
          <w:rFonts w:ascii="Times New Roman" w:hAnsi="Times New Roman" w:cs="Times New Roman"/>
        </w:rPr>
        <w:t>history of service use. A “yes” response was randomly assigned to 5% of the case that w</w:t>
      </w:r>
      <w:r w:rsidR="00852BBC">
        <w:rPr>
          <w:rFonts w:ascii="Times New Roman" w:hAnsi="Times New Roman" w:cs="Times New Roman"/>
        </w:rPr>
        <w:t>as</w:t>
      </w:r>
      <w:r w:rsidRPr="00377163">
        <w:rPr>
          <w:rFonts w:ascii="Times New Roman" w:hAnsi="Times New Roman" w:cs="Times New Roman"/>
        </w:rPr>
        <w:t xml:space="preserve"> missing </w:t>
      </w:r>
      <w:r w:rsidR="00852BBC">
        <w:rPr>
          <w:rFonts w:ascii="Times New Roman" w:hAnsi="Times New Roman" w:cs="Times New Roman"/>
        </w:rPr>
        <w:t xml:space="preserve">the </w:t>
      </w:r>
      <w:r w:rsidRPr="00377163">
        <w:rPr>
          <w:rFonts w:ascii="Times New Roman" w:hAnsi="Times New Roman" w:cs="Times New Roman"/>
        </w:rPr>
        <w:t>history of service use information.</w:t>
      </w:r>
    </w:p>
    <w:p w14:paraId="684E6EFB" w14:textId="4D465E18" w:rsidR="00377163" w:rsidRPr="00377163" w:rsidRDefault="0001324D" w:rsidP="003F206E">
      <w:pPr>
        <w:spacing w:line="480" w:lineRule="auto"/>
        <w:ind w:firstLine="720"/>
        <w:rPr>
          <w:rFonts w:ascii="Times New Roman" w:hAnsi="Times New Roman" w:cs="Times New Roman"/>
        </w:rPr>
      </w:pPr>
      <w:r w:rsidRPr="0001324D">
        <w:rPr>
          <w:rFonts w:ascii="Times New Roman" w:hAnsi="Times New Roman" w:cs="Times New Roman"/>
        </w:rPr>
        <w:t xml:space="preserve">Then, in order to determine how to handle screen positive children who did not come for comprehensive evaluation (comprehensive evaluation non-participants) in estimating prevalence, it was hypothesized that there exists in each child’s parents a latent variable that cannot be directly measured but represents parental willingness to further participate in the comprehensive diagnostic process. If this latent variable is independent of ASD diagnoses, then the observed ASD diagnosis rates in the group of children completing confirmative diagnostic assessments provide a reasonable basis for a weighted estimate of prevalence in the entire screen-positive children in the study. </w:t>
      </w:r>
      <w:r>
        <w:rPr>
          <w:rFonts w:ascii="Times New Roman" w:hAnsi="Times New Roman" w:cs="Times New Roman"/>
        </w:rPr>
        <w:t>More specifically, l</w:t>
      </w:r>
      <w:r w:rsidR="00377163" w:rsidRPr="0001324D">
        <w:rPr>
          <w:rFonts w:ascii="Times New Roman" w:hAnsi="Times New Roman" w:cs="Times New Roman"/>
        </w:rPr>
        <w:t>ogistic regression</w:t>
      </w:r>
      <w:r w:rsidR="00377163" w:rsidRPr="00377163">
        <w:rPr>
          <w:rFonts w:ascii="Times New Roman" w:hAnsi="Times New Roman" w:cs="Times New Roman"/>
        </w:rPr>
        <w:t xml:space="preserve"> was performed with parent willingness for evaluation (559 yes, 259 no) as the dependent variable and sex, history of service use, ASSQ (≥9 vs. &lt;9), and teacher SDQ total (above vs. below cut-off) as the independent variables. A latent variable for parent willingness for evaluation was created from the predicted probability values and was then tested for an association with ASD diagnosis in a generalized linear model (GLM), controlling for the same covariates. These models were run in the overall sample (n=818) and in the following four subgroups: girls (n=375), boys (n=443), high risk (n=132; history of service use), and low risk (n=686; no history of service use).  As ASD diagnosis was not significantly </w:t>
      </w:r>
      <w:r w:rsidR="00377163" w:rsidRPr="00377163">
        <w:rPr>
          <w:rFonts w:ascii="Times New Roman" w:hAnsi="Times New Roman" w:cs="Times New Roman"/>
        </w:rPr>
        <w:lastRenderedPageBreak/>
        <w:t xml:space="preserve">associated with the latent variable, we inferred that the likelihood of an ASD diagnosis among those who were not evaluated was not different from those who were evaluated and applied the ASD prevalence from the evaluated cases to the cases that were not evaluated. </w:t>
      </w:r>
      <w:r w:rsidR="00F673F4" w:rsidRPr="00F673F4">
        <w:rPr>
          <w:rFonts w:ascii="Times New Roman" w:hAnsi="Times New Roman" w:cs="Times New Roman"/>
        </w:rPr>
        <w:t>However, the model to predict the latent variable for parent willingness only used those who participated in the second phase and was based on a few variables, so it is still possible that those who were not evaluated have a different prevalence rate.</w:t>
      </w:r>
      <w:r w:rsidR="00F673F4">
        <w:rPr>
          <w:rFonts w:ascii="Times New Roman" w:hAnsi="Times New Roman" w:cs="Times New Roman"/>
        </w:rPr>
        <w:t xml:space="preserve"> </w:t>
      </w:r>
      <w:r w:rsidR="00377163" w:rsidRPr="00377163">
        <w:rPr>
          <w:rFonts w:ascii="Times New Roman" w:hAnsi="Times New Roman" w:cs="Times New Roman"/>
        </w:rPr>
        <w:t>The calculated number of ASD cases was then divided by the total sample, including all children who screened negative, to compute the adjusted prevalence.</w:t>
      </w:r>
    </w:p>
    <w:p w14:paraId="6CC175E9" w14:textId="77777777" w:rsidR="00377163" w:rsidRDefault="00377163"/>
    <w:p w14:paraId="2505E8A2" w14:textId="77777777" w:rsidR="006F0019" w:rsidRDefault="006F0019" w:rsidP="00377163">
      <w:pPr>
        <w:rPr>
          <w:rFonts w:ascii="Times New Roman" w:eastAsia="Times New Roman" w:hAnsi="Times New Roman" w:cs="Times New Roman"/>
          <w:b/>
          <w:bCs/>
          <w:color w:val="000000"/>
          <w:sz w:val="28"/>
          <w:szCs w:val="28"/>
        </w:rPr>
      </w:pPr>
    </w:p>
    <w:p w14:paraId="7ABA803F" w14:textId="77777777" w:rsidR="006F0019" w:rsidRDefault="006F0019" w:rsidP="00377163">
      <w:pPr>
        <w:rPr>
          <w:rFonts w:ascii="Times New Roman" w:eastAsia="Times New Roman" w:hAnsi="Times New Roman" w:cs="Times New Roman"/>
          <w:b/>
          <w:bCs/>
          <w:color w:val="000000"/>
          <w:sz w:val="28"/>
          <w:szCs w:val="28"/>
        </w:rPr>
      </w:pPr>
    </w:p>
    <w:p w14:paraId="5059BA3A" w14:textId="77777777" w:rsidR="006F0019" w:rsidRDefault="006F0019" w:rsidP="00377163">
      <w:pPr>
        <w:rPr>
          <w:rFonts w:ascii="Times New Roman" w:eastAsia="Times New Roman" w:hAnsi="Times New Roman" w:cs="Times New Roman"/>
          <w:b/>
          <w:bCs/>
          <w:color w:val="000000"/>
          <w:sz w:val="28"/>
          <w:szCs w:val="28"/>
        </w:rPr>
      </w:pPr>
    </w:p>
    <w:p w14:paraId="4129B276" w14:textId="77777777" w:rsidR="006F0019" w:rsidRDefault="006F0019" w:rsidP="00377163">
      <w:pPr>
        <w:rPr>
          <w:rFonts w:ascii="Times New Roman" w:eastAsia="Times New Roman" w:hAnsi="Times New Roman" w:cs="Times New Roman"/>
          <w:b/>
          <w:bCs/>
          <w:color w:val="000000"/>
          <w:sz w:val="28"/>
          <w:szCs w:val="28"/>
        </w:rPr>
      </w:pPr>
    </w:p>
    <w:p w14:paraId="3CA1C66B" w14:textId="77777777" w:rsidR="006F0019" w:rsidRDefault="006F0019" w:rsidP="00377163">
      <w:pPr>
        <w:rPr>
          <w:rFonts w:ascii="Times New Roman" w:eastAsia="Times New Roman" w:hAnsi="Times New Roman" w:cs="Times New Roman"/>
          <w:b/>
          <w:bCs/>
          <w:color w:val="000000"/>
          <w:sz w:val="28"/>
          <w:szCs w:val="28"/>
        </w:rPr>
      </w:pPr>
    </w:p>
    <w:p w14:paraId="0316DFC6" w14:textId="77777777" w:rsidR="006F0019" w:rsidRDefault="006F0019" w:rsidP="00377163">
      <w:pPr>
        <w:rPr>
          <w:rFonts w:ascii="Times New Roman" w:eastAsia="Times New Roman" w:hAnsi="Times New Roman" w:cs="Times New Roman"/>
          <w:b/>
          <w:bCs/>
          <w:color w:val="000000"/>
          <w:sz w:val="28"/>
          <w:szCs w:val="28"/>
        </w:rPr>
      </w:pPr>
    </w:p>
    <w:p w14:paraId="7615EBBA" w14:textId="77777777" w:rsidR="006F0019" w:rsidRDefault="006F0019" w:rsidP="00377163">
      <w:pPr>
        <w:rPr>
          <w:rFonts w:ascii="Times New Roman" w:eastAsia="Times New Roman" w:hAnsi="Times New Roman" w:cs="Times New Roman"/>
          <w:b/>
          <w:bCs/>
          <w:color w:val="000000"/>
          <w:sz w:val="28"/>
          <w:szCs w:val="28"/>
        </w:rPr>
      </w:pPr>
    </w:p>
    <w:p w14:paraId="422E81FE" w14:textId="77777777" w:rsidR="006F0019" w:rsidRDefault="006F0019" w:rsidP="00377163">
      <w:pPr>
        <w:rPr>
          <w:rFonts w:ascii="Times New Roman" w:eastAsia="Times New Roman" w:hAnsi="Times New Roman" w:cs="Times New Roman"/>
          <w:b/>
          <w:bCs/>
          <w:color w:val="000000"/>
          <w:sz w:val="28"/>
          <w:szCs w:val="28"/>
        </w:rPr>
      </w:pPr>
    </w:p>
    <w:p w14:paraId="176285D2" w14:textId="77777777" w:rsidR="006F0019" w:rsidRDefault="006F0019" w:rsidP="00377163">
      <w:pPr>
        <w:rPr>
          <w:rFonts w:ascii="Times New Roman" w:eastAsia="Times New Roman" w:hAnsi="Times New Roman" w:cs="Times New Roman"/>
          <w:b/>
          <w:bCs/>
          <w:color w:val="000000"/>
          <w:sz w:val="28"/>
          <w:szCs w:val="28"/>
        </w:rPr>
      </w:pPr>
    </w:p>
    <w:p w14:paraId="5D510F4B" w14:textId="77777777" w:rsidR="006F0019" w:rsidRDefault="006F0019" w:rsidP="00377163">
      <w:pPr>
        <w:rPr>
          <w:rFonts w:ascii="Times New Roman" w:eastAsia="Times New Roman" w:hAnsi="Times New Roman" w:cs="Times New Roman"/>
          <w:b/>
          <w:bCs/>
          <w:color w:val="000000"/>
          <w:sz w:val="28"/>
          <w:szCs w:val="28"/>
        </w:rPr>
      </w:pPr>
    </w:p>
    <w:p w14:paraId="3158F104" w14:textId="71AA2705" w:rsidR="00377163" w:rsidRPr="00585F6E" w:rsidRDefault="00377163" w:rsidP="00377163">
      <w:pPr>
        <w:rPr>
          <w:rFonts w:ascii="Times New Roman" w:hAnsi="Times New Roman" w:cs="Times New Roman"/>
          <w:b/>
          <w:sz w:val="24"/>
          <w:szCs w:val="24"/>
        </w:rPr>
      </w:pPr>
      <w:r w:rsidRPr="00585F6E">
        <w:rPr>
          <w:rFonts w:ascii="Times New Roman" w:eastAsia="Times New Roman" w:hAnsi="Times New Roman" w:cs="Times New Roman"/>
          <w:b/>
          <w:bCs/>
          <w:color w:val="000000"/>
          <w:sz w:val="24"/>
          <w:szCs w:val="24"/>
        </w:rPr>
        <w:t xml:space="preserve">Supplemental Data </w:t>
      </w:r>
      <w:r w:rsidR="002F5D81" w:rsidRPr="00585F6E">
        <w:rPr>
          <w:rFonts w:ascii="Times New Roman" w:eastAsia="Times New Roman" w:hAnsi="Times New Roman" w:cs="Times New Roman"/>
          <w:b/>
          <w:bCs/>
          <w:color w:val="000000"/>
          <w:sz w:val="24"/>
          <w:szCs w:val="24"/>
        </w:rPr>
        <w:t>6</w:t>
      </w:r>
      <w:r w:rsidR="00585F6E">
        <w:rPr>
          <w:rFonts w:ascii="Times New Roman" w:eastAsia="Times New Roman" w:hAnsi="Times New Roman" w:cs="Times New Roman"/>
          <w:b/>
          <w:bCs/>
          <w:color w:val="000000"/>
          <w:sz w:val="24"/>
          <w:szCs w:val="24"/>
        </w:rPr>
        <w:t>a</w:t>
      </w:r>
      <w:r w:rsidRPr="00585F6E">
        <w:rPr>
          <w:rFonts w:ascii="Times New Roman" w:hAnsi="Times New Roman" w:cs="Times New Roman"/>
          <w:b/>
          <w:sz w:val="24"/>
          <w:szCs w:val="24"/>
        </w:rPr>
        <w:t>: Trend of 5-year cumulative incidence of ASD from the year 2013 - the year 2016</w:t>
      </w:r>
    </w:p>
    <w:p w14:paraId="6F0E90BF" w14:textId="6E73DC72" w:rsidR="00377163" w:rsidRDefault="00AE1E24" w:rsidP="00377163">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3517D965" wp14:editId="48E7F039">
            <wp:extent cx="5502893" cy="34823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4488" cy="3489678"/>
                    </a:xfrm>
                    <a:prstGeom prst="rect">
                      <a:avLst/>
                    </a:prstGeom>
                    <a:noFill/>
                  </pic:spPr>
                </pic:pic>
              </a:graphicData>
            </a:graphic>
          </wp:inline>
        </w:drawing>
      </w:r>
    </w:p>
    <w:p w14:paraId="0FB08249" w14:textId="47305D1A" w:rsidR="00585F6E" w:rsidRDefault="00585F6E" w:rsidP="00585F6E">
      <w:pPr>
        <w:rPr>
          <w:rFonts w:ascii="Times New Roman" w:hAnsi="Times New Roman" w:cs="Times New Roman"/>
          <w:sz w:val="24"/>
          <w:szCs w:val="24"/>
        </w:rPr>
      </w:pPr>
      <w:r w:rsidRPr="00585F6E">
        <w:rPr>
          <w:rFonts w:ascii="Times New Roman" w:hAnsi="Times New Roman" w:cs="Times New Roman"/>
          <w:sz w:val="24"/>
          <w:szCs w:val="24"/>
        </w:rPr>
        <w:t xml:space="preserve">There was no significant linear trend identified in overall cumulative incidence of ASD from Generalized linear modeling (p = 0.07) during study years. Similarly, neither cumulative incidence trend in male nor that in female was significant (p = 0.07 and 0.98, respectively). </w:t>
      </w:r>
    </w:p>
    <w:p w14:paraId="257083DE" w14:textId="687F91D2" w:rsidR="001E2C31" w:rsidRDefault="001E2C31" w:rsidP="00585F6E">
      <w:pPr>
        <w:rPr>
          <w:rFonts w:ascii="Times New Roman" w:hAnsi="Times New Roman" w:cs="Times New Roman"/>
          <w:sz w:val="24"/>
          <w:szCs w:val="24"/>
        </w:rPr>
      </w:pPr>
    </w:p>
    <w:p w14:paraId="010A0BA5" w14:textId="796D710F" w:rsidR="001E2C31" w:rsidRDefault="001E2C31" w:rsidP="00585F6E">
      <w:pPr>
        <w:rPr>
          <w:rFonts w:ascii="Times New Roman" w:hAnsi="Times New Roman" w:cs="Times New Roman"/>
          <w:sz w:val="24"/>
          <w:szCs w:val="24"/>
        </w:rPr>
      </w:pPr>
    </w:p>
    <w:p w14:paraId="76974E86" w14:textId="25AC5CA6" w:rsidR="001E2C31" w:rsidRDefault="001E2C31" w:rsidP="00585F6E">
      <w:pPr>
        <w:rPr>
          <w:rFonts w:ascii="Times New Roman" w:hAnsi="Times New Roman" w:cs="Times New Roman"/>
          <w:sz w:val="24"/>
          <w:szCs w:val="24"/>
        </w:rPr>
      </w:pPr>
    </w:p>
    <w:p w14:paraId="606B0A6B" w14:textId="057B9AF8" w:rsidR="001E2C31" w:rsidRDefault="001E2C31" w:rsidP="00585F6E">
      <w:pPr>
        <w:rPr>
          <w:rFonts w:ascii="Times New Roman" w:hAnsi="Times New Roman" w:cs="Times New Roman"/>
          <w:sz w:val="24"/>
          <w:szCs w:val="24"/>
        </w:rPr>
      </w:pPr>
    </w:p>
    <w:p w14:paraId="71F4C560" w14:textId="77777777" w:rsidR="001E2C31" w:rsidRPr="00585F6E" w:rsidRDefault="001E2C31" w:rsidP="00585F6E">
      <w:pPr>
        <w:rPr>
          <w:rFonts w:ascii="Times New Roman" w:hAnsi="Times New Roman" w:cs="Times New Roman"/>
          <w:sz w:val="24"/>
          <w:szCs w:val="24"/>
        </w:rPr>
      </w:pPr>
    </w:p>
    <w:p w14:paraId="217547E7" w14:textId="0164E8C4" w:rsidR="00585F6E" w:rsidRPr="00585F6E" w:rsidRDefault="00585F6E" w:rsidP="00585F6E">
      <w:pPr>
        <w:rPr>
          <w:rFonts w:ascii="Times New Roman" w:hAnsi="Times New Roman" w:cs="Times New Roman"/>
          <w:b/>
          <w:sz w:val="24"/>
          <w:szCs w:val="24"/>
        </w:rPr>
      </w:pPr>
      <w:r w:rsidRPr="00585F6E">
        <w:rPr>
          <w:rFonts w:ascii="Times New Roman" w:eastAsia="Times New Roman" w:hAnsi="Times New Roman" w:cs="Times New Roman"/>
          <w:b/>
          <w:bCs/>
          <w:color w:val="000000"/>
          <w:sz w:val="24"/>
          <w:szCs w:val="24"/>
        </w:rPr>
        <w:t>Supplemental Data 6b</w:t>
      </w:r>
      <w:r w:rsidRPr="00585F6E">
        <w:rPr>
          <w:rFonts w:ascii="Times New Roman" w:hAnsi="Times New Roman" w:cs="Times New Roman"/>
          <w:b/>
        </w:rPr>
        <w:t xml:space="preserve">. </w:t>
      </w:r>
      <w:r w:rsidRPr="00585F6E">
        <w:rPr>
          <w:rFonts w:ascii="Times New Roman" w:hAnsi="Times New Roman" w:cs="Times New Roman"/>
          <w:b/>
          <w:sz w:val="24"/>
          <w:szCs w:val="24"/>
        </w:rPr>
        <w:t>Trend in Cumulative Incidence of ASD from 2013-2016</w:t>
      </w:r>
    </w:p>
    <w:tbl>
      <w:tblPr>
        <w:tblStyle w:val="TableGrid"/>
        <w:tblW w:w="0" w:type="auto"/>
        <w:tblLook w:val="04A0" w:firstRow="1" w:lastRow="0" w:firstColumn="1" w:lastColumn="0" w:noHBand="0" w:noVBand="1"/>
      </w:tblPr>
      <w:tblGrid>
        <w:gridCol w:w="1870"/>
        <w:gridCol w:w="1870"/>
        <w:gridCol w:w="1565"/>
        <w:gridCol w:w="2175"/>
      </w:tblGrid>
      <w:tr w:rsidR="00585F6E" w:rsidRPr="00585F6E" w14:paraId="22929B49" w14:textId="77777777" w:rsidTr="00A343C4">
        <w:tc>
          <w:tcPr>
            <w:tcW w:w="1870" w:type="dxa"/>
          </w:tcPr>
          <w:p w14:paraId="2B5433C6" w14:textId="77777777" w:rsidR="00585F6E" w:rsidRPr="00585F6E" w:rsidRDefault="00585F6E" w:rsidP="00A343C4">
            <w:pPr>
              <w:rPr>
                <w:rFonts w:ascii="Times New Roman" w:hAnsi="Times New Roman" w:cs="Times New Roman"/>
              </w:rPr>
            </w:pPr>
          </w:p>
        </w:tc>
        <w:tc>
          <w:tcPr>
            <w:tcW w:w="1870" w:type="dxa"/>
          </w:tcPr>
          <w:p w14:paraId="5852F803" w14:textId="77777777" w:rsidR="00585F6E" w:rsidRPr="00585F6E" w:rsidRDefault="00585F6E" w:rsidP="00A343C4">
            <w:pPr>
              <w:jc w:val="right"/>
              <w:rPr>
                <w:rFonts w:ascii="Times New Roman" w:hAnsi="Times New Roman" w:cs="Times New Roman"/>
                <w:b/>
              </w:rPr>
            </w:pPr>
            <w:r w:rsidRPr="00585F6E">
              <w:rPr>
                <w:rFonts w:ascii="Times New Roman" w:hAnsi="Times New Roman" w:cs="Times New Roman"/>
                <w:b/>
              </w:rPr>
              <w:t>Slope from GLM</w:t>
            </w:r>
          </w:p>
        </w:tc>
        <w:tc>
          <w:tcPr>
            <w:tcW w:w="1565" w:type="dxa"/>
          </w:tcPr>
          <w:p w14:paraId="02017711" w14:textId="77777777" w:rsidR="00585F6E" w:rsidRPr="00585F6E" w:rsidRDefault="00585F6E" w:rsidP="00A343C4">
            <w:pPr>
              <w:jc w:val="right"/>
              <w:rPr>
                <w:rFonts w:ascii="Times New Roman" w:hAnsi="Times New Roman" w:cs="Times New Roman"/>
                <w:b/>
              </w:rPr>
            </w:pPr>
            <w:r w:rsidRPr="00585F6E">
              <w:rPr>
                <w:rFonts w:ascii="Times New Roman" w:hAnsi="Times New Roman" w:cs="Times New Roman"/>
                <w:b/>
              </w:rPr>
              <w:t>95% CI</w:t>
            </w:r>
          </w:p>
        </w:tc>
        <w:tc>
          <w:tcPr>
            <w:tcW w:w="2175" w:type="dxa"/>
          </w:tcPr>
          <w:p w14:paraId="0D4170D7" w14:textId="77777777" w:rsidR="00585F6E" w:rsidRPr="00585F6E" w:rsidRDefault="00585F6E" w:rsidP="00A343C4">
            <w:pPr>
              <w:jc w:val="right"/>
              <w:rPr>
                <w:rFonts w:ascii="Times New Roman" w:hAnsi="Times New Roman" w:cs="Times New Roman"/>
                <w:b/>
              </w:rPr>
            </w:pPr>
            <w:r w:rsidRPr="00585F6E">
              <w:rPr>
                <w:rFonts w:ascii="Times New Roman" w:hAnsi="Times New Roman" w:cs="Times New Roman"/>
                <w:b/>
              </w:rPr>
              <w:t>p-value</w:t>
            </w:r>
          </w:p>
        </w:tc>
      </w:tr>
      <w:tr w:rsidR="00585F6E" w:rsidRPr="00585F6E" w14:paraId="03E8926B" w14:textId="77777777" w:rsidTr="00A343C4">
        <w:tc>
          <w:tcPr>
            <w:tcW w:w="1870" w:type="dxa"/>
          </w:tcPr>
          <w:p w14:paraId="6D5C0C4F" w14:textId="77777777" w:rsidR="00585F6E" w:rsidRPr="00585F6E" w:rsidRDefault="00585F6E" w:rsidP="00A343C4">
            <w:pPr>
              <w:rPr>
                <w:rFonts w:ascii="Times New Roman" w:hAnsi="Times New Roman" w:cs="Times New Roman"/>
              </w:rPr>
            </w:pPr>
            <w:r w:rsidRPr="00585F6E">
              <w:rPr>
                <w:rFonts w:ascii="Times New Roman" w:hAnsi="Times New Roman" w:cs="Times New Roman"/>
              </w:rPr>
              <w:t>Overall</w:t>
            </w:r>
          </w:p>
        </w:tc>
        <w:tc>
          <w:tcPr>
            <w:tcW w:w="1870" w:type="dxa"/>
          </w:tcPr>
          <w:p w14:paraId="7F512A9E"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0.191</w:t>
            </w:r>
          </w:p>
        </w:tc>
        <w:tc>
          <w:tcPr>
            <w:tcW w:w="1565" w:type="dxa"/>
          </w:tcPr>
          <w:p w14:paraId="67DCF7FE"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-0.044, 0.426</w:t>
            </w:r>
          </w:p>
        </w:tc>
        <w:tc>
          <w:tcPr>
            <w:tcW w:w="2175" w:type="dxa"/>
          </w:tcPr>
          <w:p w14:paraId="2322AA36"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0.073</w:t>
            </w:r>
          </w:p>
        </w:tc>
      </w:tr>
      <w:tr w:rsidR="00585F6E" w:rsidRPr="00585F6E" w14:paraId="55F0C2BB" w14:textId="77777777" w:rsidTr="00A343C4">
        <w:tc>
          <w:tcPr>
            <w:tcW w:w="1870" w:type="dxa"/>
          </w:tcPr>
          <w:p w14:paraId="0C45BA36" w14:textId="77777777" w:rsidR="00585F6E" w:rsidRPr="00585F6E" w:rsidRDefault="00585F6E" w:rsidP="00A343C4">
            <w:pPr>
              <w:rPr>
                <w:rFonts w:ascii="Times New Roman" w:hAnsi="Times New Roman" w:cs="Times New Roman"/>
              </w:rPr>
            </w:pPr>
            <w:r w:rsidRPr="00585F6E">
              <w:rPr>
                <w:rFonts w:ascii="Times New Roman" w:hAnsi="Times New Roman" w:cs="Times New Roman"/>
              </w:rPr>
              <w:t>Male</w:t>
            </w:r>
          </w:p>
        </w:tc>
        <w:tc>
          <w:tcPr>
            <w:tcW w:w="1870" w:type="dxa"/>
          </w:tcPr>
          <w:p w14:paraId="6A056AF4"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0.386</w:t>
            </w:r>
          </w:p>
        </w:tc>
        <w:tc>
          <w:tcPr>
            <w:tcW w:w="1565" w:type="dxa"/>
          </w:tcPr>
          <w:p w14:paraId="6CE4FB76"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-0.075, 0.847</w:t>
            </w:r>
          </w:p>
        </w:tc>
        <w:tc>
          <w:tcPr>
            <w:tcW w:w="2175" w:type="dxa"/>
          </w:tcPr>
          <w:p w14:paraId="278FE27E"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0.069</w:t>
            </w:r>
          </w:p>
        </w:tc>
      </w:tr>
      <w:tr w:rsidR="00585F6E" w:rsidRPr="00585F6E" w14:paraId="133D3265" w14:textId="77777777" w:rsidTr="00A343C4">
        <w:tc>
          <w:tcPr>
            <w:tcW w:w="1870" w:type="dxa"/>
          </w:tcPr>
          <w:p w14:paraId="106B5A4D" w14:textId="77777777" w:rsidR="00585F6E" w:rsidRPr="00585F6E" w:rsidRDefault="00585F6E" w:rsidP="00A343C4">
            <w:pPr>
              <w:rPr>
                <w:rFonts w:ascii="Times New Roman" w:hAnsi="Times New Roman" w:cs="Times New Roman"/>
              </w:rPr>
            </w:pPr>
            <w:r w:rsidRPr="00585F6E">
              <w:rPr>
                <w:rFonts w:ascii="Times New Roman" w:hAnsi="Times New Roman" w:cs="Times New Roman"/>
              </w:rPr>
              <w:t>Female</w:t>
            </w:r>
          </w:p>
        </w:tc>
        <w:tc>
          <w:tcPr>
            <w:tcW w:w="1870" w:type="dxa"/>
          </w:tcPr>
          <w:p w14:paraId="0173F1B3"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0.002</w:t>
            </w:r>
          </w:p>
        </w:tc>
        <w:tc>
          <w:tcPr>
            <w:tcW w:w="1565" w:type="dxa"/>
          </w:tcPr>
          <w:p w14:paraId="580C1C91"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-0.392, 0.395</w:t>
            </w:r>
          </w:p>
        </w:tc>
        <w:tc>
          <w:tcPr>
            <w:tcW w:w="2175" w:type="dxa"/>
          </w:tcPr>
          <w:p w14:paraId="63B0DDE3" w14:textId="77777777" w:rsidR="00585F6E" w:rsidRPr="00585F6E" w:rsidRDefault="00585F6E" w:rsidP="00A343C4">
            <w:pPr>
              <w:jc w:val="right"/>
              <w:rPr>
                <w:rFonts w:ascii="Times New Roman" w:hAnsi="Times New Roman" w:cs="Times New Roman"/>
              </w:rPr>
            </w:pPr>
            <w:r w:rsidRPr="00585F6E">
              <w:rPr>
                <w:rFonts w:ascii="Times New Roman" w:hAnsi="Times New Roman" w:cs="Times New Roman"/>
              </w:rPr>
              <w:t>0.985</w:t>
            </w:r>
          </w:p>
        </w:tc>
      </w:tr>
    </w:tbl>
    <w:p w14:paraId="6B0FEC7D" w14:textId="77777777" w:rsidR="001E2C31" w:rsidRDefault="001E2C31" w:rsidP="00585F6E">
      <w:pPr>
        <w:rPr>
          <w:rFonts w:ascii="Times New Roman" w:hAnsi="Times New Roman" w:cs="Times New Roman"/>
        </w:rPr>
      </w:pPr>
    </w:p>
    <w:p w14:paraId="2DC319DE" w14:textId="7EF07D9D" w:rsidR="00585F6E" w:rsidRPr="00585F6E" w:rsidRDefault="00585F6E" w:rsidP="00585F6E">
      <w:pPr>
        <w:rPr>
          <w:rFonts w:ascii="Times New Roman" w:hAnsi="Times New Roman" w:cs="Times New Roman"/>
        </w:rPr>
      </w:pPr>
      <w:r w:rsidRPr="00585F6E">
        <w:rPr>
          <w:rFonts w:ascii="Times New Roman" w:hAnsi="Times New Roman" w:cs="Times New Roman"/>
        </w:rPr>
        <w:t>GLM = Generalized Linear Model, CI = confidence interval</w:t>
      </w:r>
    </w:p>
    <w:p w14:paraId="0E7A672F" w14:textId="77777777" w:rsidR="001E2C31" w:rsidRDefault="001E2C31" w:rsidP="003F206E">
      <w:pPr>
        <w:spacing w:line="480" w:lineRule="auto"/>
        <w:rPr>
          <w:rFonts w:ascii="Times New Roman" w:hAnsi="Times New Roman" w:cs="Times New Roman"/>
          <w:b/>
          <w:sz w:val="24"/>
        </w:rPr>
      </w:pPr>
    </w:p>
    <w:p w14:paraId="7648A524" w14:textId="55DC50B5" w:rsidR="001E2C31" w:rsidRDefault="001E2C31" w:rsidP="003F206E">
      <w:pPr>
        <w:spacing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Supplemental Data 7. The census data reporting the number of children who moved out of </w:t>
      </w:r>
      <w:proofErr w:type="spellStart"/>
      <w:r>
        <w:rPr>
          <w:rFonts w:ascii="Times New Roman" w:eastAsia="Times New Roman" w:hAnsi="Times New Roman" w:cs="Times New Roman"/>
          <w:b/>
          <w:bCs/>
          <w:color w:val="000000"/>
          <w:sz w:val="24"/>
          <w:szCs w:val="24"/>
        </w:rPr>
        <w:t>Hirosaki</w:t>
      </w:r>
      <w:proofErr w:type="spellEnd"/>
      <w:r>
        <w:rPr>
          <w:rFonts w:ascii="Times New Roman" w:eastAsia="Times New Roman" w:hAnsi="Times New Roman" w:cs="Times New Roman"/>
          <w:b/>
          <w:bCs/>
          <w:color w:val="000000"/>
          <w:sz w:val="24"/>
          <w:szCs w:val="24"/>
        </w:rPr>
        <w:t xml:space="preserve"> city from 2015 – 2019</w:t>
      </w:r>
    </w:p>
    <w:tbl>
      <w:tblPr>
        <w:tblW w:w="11160" w:type="dxa"/>
        <w:tblLook w:val="04A0" w:firstRow="1" w:lastRow="0" w:firstColumn="1" w:lastColumn="0" w:noHBand="0" w:noVBand="1"/>
      </w:tblPr>
      <w:tblGrid>
        <w:gridCol w:w="1180"/>
        <w:gridCol w:w="656"/>
        <w:gridCol w:w="1134"/>
        <w:gridCol w:w="990"/>
        <w:gridCol w:w="900"/>
        <w:gridCol w:w="1080"/>
        <w:gridCol w:w="810"/>
        <w:gridCol w:w="990"/>
        <w:gridCol w:w="3420"/>
      </w:tblGrid>
      <w:tr w:rsidR="001E2C31" w:rsidRPr="001E2C31" w14:paraId="08A09BA4" w14:textId="77777777" w:rsidTr="001E2C31">
        <w:trPr>
          <w:trHeight w:val="345"/>
        </w:trPr>
        <w:tc>
          <w:tcPr>
            <w:tcW w:w="1180" w:type="dxa"/>
            <w:tcBorders>
              <w:top w:val="nil"/>
              <w:left w:val="nil"/>
              <w:bottom w:val="nil"/>
              <w:right w:val="nil"/>
            </w:tcBorders>
            <w:shd w:val="clear" w:color="auto" w:fill="auto"/>
            <w:noWrap/>
            <w:vAlign w:val="center"/>
            <w:hideMark/>
          </w:tcPr>
          <w:p w14:paraId="21554459" w14:textId="77777777" w:rsidR="001E2C31" w:rsidRPr="001E2C31" w:rsidRDefault="001E2C31" w:rsidP="001E2C31">
            <w:pPr>
              <w:spacing w:after="0" w:line="240" w:lineRule="auto"/>
              <w:rPr>
                <w:rFonts w:ascii="Times New Roman" w:eastAsia="Times New Roman" w:hAnsi="Times New Roman" w:cs="Times New Roman"/>
                <w:sz w:val="24"/>
                <w:szCs w:val="24"/>
              </w:rPr>
            </w:pPr>
          </w:p>
        </w:tc>
        <w:tc>
          <w:tcPr>
            <w:tcW w:w="656" w:type="dxa"/>
            <w:tcBorders>
              <w:top w:val="nil"/>
              <w:left w:val="nil"/>
              <w:bottom w:val="nil"/>
              <w:right w:val="single" w:sz="4" w:space="0" w:color="auto"/>
            </w:tcBorders>
            <w:shd w:val="clear" w:color="auto" w:fill="auto"/>
            <w:noWrap/>
            <w:vAlign w:val="center"/>
            <w:hideMark/>
          </w:tcPr>
          <w:p w14:paraId="5F2BDF4D" w14:textId="77777777" w:rsidR="001E2C31" w:rsidRPr="001E2C31" w:rsidRDefault="001E2C31" w:rsidP="001E2C31">
            <w:pPr>
              <w:spacing w:after="0" w:line="240" w:lineRule="auto"/>
              <w:rPr>
                <w:rFonts w:ascii="Times New Roman" w:eastAsia="Times New Roman" w:hAnsi="Times New Roman" w:cs="Times New Roman"/>
                <w:color w:val="000000"/>
              </w:rPr>
            </w:pPr>
            <w:r w:rsidRPr="001E2C31">
              <w:rPr>
                <w:rFonts w:ascii="Times New Roman" w:eastAsia="Times New Roman" w:hAnsi="Times New Roman" w:cs="Times New Roman"/>
                <w:color w:val="000000"/>
              </w:rPr>
              <w:t> </w:t>
            </w:r>
          </w:p>
        </w:tc>
        <w:tc>
          <w:tcPr>
            <w:tcW w:w="4914" w:type="dxa"/>
            <w:gridSpan w:val="5"/>
            <w:tcBorders>
              <w:top w:val="nil"/>
              <w:left w:val="nil"/>
              <w:bottom w:val="nil"/>
              <w:right w:val="nil"/>
            </w:tcBorders>
            <w:shd w:val="clear" w:color="auto" w:fill="auto"/>
            <w:noWrap/>
            <w:vAlign w:val="center"/>
            <w:hideMark/>
          </w:tcPr>
          <w:p w14:paraId="31226610"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age</w:t>
            </w:r>
          </w:p>
        </w:tc>
        <w:tc>
          <w:tcPr>
            <w:tcW w:w="990" w:type="dxa"/>
            <w:tcBorders>
              <w:top w:val="nil"/>
              <w:left w:val="nil"/>
              <w:bottom w:val="nil"/>
              <w:right w:val="nil"/>
            </w:tcBorders>
            <w:shd w:val="clear" w:color="auto" w:fill="auto"/>
            <w:noWrap/>
            <w:vAlign w:val="center"/>
            <w:hideMark/>
          </w:tcPr>
          <w:p w14:paraId="0FB24C88" w14:textId="77777777" w:rsidR="001E2C31" w:rsidRPr="001E2C31" w:rsidRDefault="001E2C31" w:rsidP="001E2C31">
            <w:pPr>
              <w:spacing w:after="0" w:line="240" w:lineRule="auto"/>
              <w:jc w:val="center"/>
              <w:rPr>
                <w:rFonts w:ascii="Times New Roman" w:eastAsia="Times New Roman" w:hAnsi="Times New Roman" w:cs="Times New Roman"/>
                <w:color w:val="000000"/>
              </w:rPr>
            </w:pPr>
          </w:p>
        </w:tc>
        <w:tc>
          <w:tcPr>
            <w:tcW w:w="3420" w:type="dxa"/>
            <w:tcBorders>
              <w:top w:val="nil"/>
              <w:left w:val="nil"/>
              <w:bottom w:val="nil"/>
              <w:right w:val="nil"/>
            </w:tcBorders>
            <w:shd w:val="clear" w:color="auto" w:fill="auto"/>
            <w:noWrap/>
            <w:vAlign w:val="center"/>
            <w:hideMark/>
          </w:tcPr>
          <w:p w14:paraId="462EB348" w14:textId="77777777" w:rsidR="001E2C31" w:rsidRPr="001E2C31" w:rsidRDefault="001E2C31" w:rsidP="001E2C31">
            <w:pPr>
              <w:spacing w:after="0" w:line="240" w:lineRule="auto"/>
              <w:rPr>
                <w:rFonts w:ascii="Times New Roman" w:eastAsia="Times New Roman" w:hAnsi="Times New Roman" w:cs="Times New Roman"/>
                <w:sz w:val="20"/>
                <w:szCs w:val="20"/>
              </w:rPr>
            </w:pPr>
          </w:p>
        </w:tc>
      </w:tr>
      <w:tr w:rsidR="001E2C31" w:rsidRPr="001E2C31" w14:paraId="5037F452" w14:textId="77777777" w:rsidTr="001E2C31">
        <w:trPr>
          <w:trHeight w:val="420"/>
        </w:trPr>
        <w:tc>
          <w:tcPr>
            <w:tcW w:w="1180" w:type="dxa"/>
            <w:tcBorders>
              <w:top w:val="nil"/>
              <w:left w:val="nil"/>
              <w:bottom w:val="single" w:sz="4" w:space="0" w:color="auto"/>
              <w:right w:val="nil"/>
            </w:tcBorders>
            <w:shd w:val="clear" w:color="auto" w:fill="auto"/>
            <w:noWrap/>
            <w:vAlign w:val="center"/>
            <w:hideMark/>
          </w:tcPr>
          <w:p w14:paraId="147F84D3" w14:textId="77777777" w:rsidR="001E2C31" w:rsidRPr="001E2C31" w:rsidRDefault="001E2C31" w:rsidP="001E2C31">
            <w:pPr>
              <w:spacing w:after="0" w:line="240" w:lineRule="auto"/>
              <w:rPr>
                <w:rFonts w:ascii="Times New Roman" w:eastAsia="Times New Roman" w:hAnsi="Times New Roman" w:cs="Times New Roman"/>
                <w:color w:val="000000"/>
              </w:rPr>
            </w:pPr>
            <w:r w:rsidRPr="001E2C31">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center"/>
            <w:hideMark/>
          </w:tcPr>
          <w:p w14:paraId="7B174680" w14:textId="77777777" w:rsidR="001E2C31" w:rsidRPr="001E2C31" w:rsidRDefault="001E2C31" w:rsidP="001E2C31">
            <w:pPr>
              <w:spacing w:after="0" w:line="240" w:lineRule="auto"/>
              <w:rPr>
                <w:rFonts w:ascii="Times New Roman" w:eastAsia="Times New Roman" w:hAnsi="Times New Roman" w:cs="Times New Roman"/>
                <w:color w:val="000000"/>
              </w:rPr>
            </w:pPr>
            <w:r w:rsidRPr="001E2C31">
              <w:rPr>
                <w:rFonts w:ascii="Times New Roman" w:eastAsia="Times New Roman" w:hAnsi="Times New Roman" w:cs="Times New Roman"/>
                <w:color w:val="000000"/>
              </w:rPr>
              <w:t> </w:t>
            </w:r>
          </w:p>
        </w:tc>
        <w:tc>
          <w:tcPr>
            <w:tcW w:w="1134" w:type="dxa"/>
            <w:tcBorders>
              <w:top w:val="nil"/>
              <w:left w:val="nil"/>
              <w:bottom w:val="single" w:sz="4" w:space="0" w:color="auto"/>
              <w:right w:val="nil"/>
            </w:tcBorders>
            <w:shd w:val="clear" w:color="auto" w:fill="auto"/>
            <w:noWrap/>
            <w:vAlign w:val="center"/>
            <w:hideMark/>
          </w:tcPr>
          <w:p w14:paraId="46F89103"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0-1</w:t>
            </w:r>
          </w:p>
        </w:tc>
        <w:tc>
          <w:tcPr>
            <w:tcW w:w="990" w:type="dxa"/>
            <w:tcBorders>
              <w:top w:val="nil"/>
              <w:left w:val="nil"/>
              <w:bottom w:val="single" w:sz="4" w:space="0" w:color="auto"/>
              <w:right w:val="nil"/>
            </w:tcBorders>
            <w:shd w:val="clear" w:color="auto" w:fill="auto"/>
            <w:noWrap/>
            <w:vAlign w:val="center"/>
            <w:hideMark/>
          </w:tcPr>
          <w:p w14:paraId="48E00B50"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1-2</w:t>
            </w:r>
          </w:p>
        </w:tc>
        <w:tc>
          <w:tcPr>
            <w:tcW w:w="900" w:type="dxa"/>
            <w:tcBorders>
              <w:top w:val="nil"/>
              <w:left w:val="nil"/>
              <w:bottom w:val="single" w:sz="4" w:space="0" w:color="auto"/>
              <w:right w:val="nil"/>
            </w:tcBorders>
            <w:shd w:val="clear" w:color="auto" w:fill="auto"/>
            <w:noWrap/>
            <w:vAlign w:val="center"/>
            <w:hideMark/>
          </w:tcPr>
          <w:p w14:paraId="561ED321"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2-3</w:t>
            </w:r>
          </w:p>
        </w:tc>
        <w:tc>
          <w:tcPr>
            <w:tcW w:w="1080" w:type="dxa"/>
            <w:tcBorders>
              <w:top w:val="nil"/>
              <w:left w:val="nil"/>
              <w:bottom w:val="single" w:sz="4" w:space="0" w:color="auto"/>
              <w:right w:val="nil"/>
            </w:tcBorders>
            <w:shd w:val="clear" w:color="auto" w:fill="auto"/>
            <w:noWrap/>
            <w:vAlign w:val="center"/>
            <w:hideMark/>
          </w:tcPr>
          <w:p w14:paraId="7796755F"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3-4</w:t>
            </w:r>
          </w:p>
        </w:tc>
        <w:tc>
          <w:tcPr>
            <w:tcW w:w="810" w:type="dxa"/>
            <w:tcBorders>
              <w:top w:val="nil"/>
              <w:left w:val="nil"/>
              <w:bottom w:val="single" w:sz="4" w:space="0" w:color="auto"/>
              <w:right w:val="nil"/>
            </w:tcBorders>
            <w:shd w:val="clear" w:color="auto" w:fill="auto"/>
            <w:noWrap/>
            <w:vAlign w:val="center"/>
            <w:hideMark/>
          </w:tcPr>
          <w:p w14:paraId="6221BC4A"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4-5</w:t>
            </w:r>
          </w:p>
        </w:tc>
        <w:tc>
          <w:tcPr>
            <w:tcW w:w="990" w:type="dxa"/>
            <w:tcBorders>
              <w:top w:val="nil"/>
              <w:left w:val="nil"/>
              <w:bottom w:val="single" w:sz="4" w:space="0" w:color="auto"/>
              <w:right w:val="nil"/>
            </w:tcBorders>
            <w:shd w:val="clear" w:color="auto" w:fill="auto"/>
            <w:noWrap/>
            <w:vAlign w:val="center"/>
            <w:hideMark/>
          </w:tcPr>
          <w:p w14:paraId="4341499C"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 xml:space="preserve">total </w:t>
            </w:r>
          </w:p>
        </w:tc>
        <w:tc>
          <w:tcPr>
            <w:tcW w:w="3420" w:type="dxa"/>
            <w:tcBorders>
              <w:top w:val="nil"/>
              <w:left w:val="nil"/>
              <w:bottom w:val="single" w:sz="4" w:space="0" w:color="auto"/>
              <w:right w:val="nil"/>
            </w:tcBorders>
            <w:shd w:val="clear" w:color="auto" w:fill="auto"/>
            <w:noWrap/>
            <w:vAlign w:val="center"/>
            <w:hideMark/>
          </w:tcPr>
          <w:p w14:paraId="3AB1C0A3"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Number of children aged 0 - 5 *</w:t>
            </w:r>
          </w:p>
        </w:tc>
      </w:tr>
      <w:tr w:rsidR="001E2C31" w:rsidRPr="001E2C31" w14:paraId="24E1D0F4" w14:textId="77777777" w:rsidTr="001E2C31">
        <w:trPr>
          <w:trHeight w:val="420"/>
        </w:trPr>
        <w:tc>
          <w:tcPr>
            <w:tcW w:w="1180" w:type="dxa"/>
            <w:vMerge w:val="restart"/>
            <w:tcBorders>
              <w:top w:val="nil"/>
              <w:left w:val="nil"/>
              <w:bottom w:val="nil"/>
              <w:right w:val="nil"/>
            </w:tcBorders>
            <w:shd w:val="clear" w:color="auto" w:fill="auto"/>
            <w:noWrap/>
            <w:vAlign w:val="center"/>
            <w:hideMark/>
          </w:tcPr>
          <w:p w14:paraId="0DA4D61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year</w:t>
            </w:r>
          </w:p>
        </w:tc>
        <w:tc>
          <w:tcPr>
            <w:tcW w:w="656" w:type="dxa"/>
            <w:tcBorders>
              <w:top w:val="nil"/>
              <w:left w:val="nil"/>
              <w:bottom w:val="nil"/>
              <w:right w:val="single" w:sz="4" w:space="0" w:color="auto"/>
            </w:tcBorders>
            <w:shd w:val="clear" w:color="auto" w:fill="auto"/>
            <w:noWrap/>
            <w:vAlign w:val="center"/>
            <w:hideMark/>
          </w:tcPr>
          <w:p w14:paraId="07B60434"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2015</w:t>
            </w:r>
          </w:p>
        </w:tc>
        <w:tc>
          <w:tcPr>
            <w:tcW w:w="1134" w:type="dxa"/>
            <w:tcBorders>
              <w:top w:val="nil"/>
              <w:left w:val="nil"/>
              <w:bottom w:val="nil"/>
              <w:right w:val="nil"/>
            </w:tcBorders>
            <w:shd w:val="clear" w:color="auto" w:fill="auto"/>
            <w:noWrap/>
            <w:vAlign w:val="center"/>
            <w:hideMark/>
          </w:tcPr>
          <w:p w14:paraId="6CCBFC2E"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42</w:t>
            </w:r>
          </w:p>
        </w:tc>
        <w:tc>
          <w:tcPr>
            <w:tcW w:w="990" w:type="dxa"/>
            <w:tcBorders>
              <w:top w:val="nil"/>
              <w:left w:val="nil"/>
              <w:bottom w:val="nil"/>
              <w:right w:val="nil"/>
            </w:tcBorders>
            <w:shd w:val="clear" w:color="auto" w:fill="auto"/>
            <w:noWrap/>
            <w:vAlign w:val="center"/>
            <w:hideMark/>
          </w:tcPr>
          <w:p w14:paraId="689660E0"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72</w:t>
            </w:r>
          </w:p>
        </w:tc>
        <w:tc>
          <w:tcPr>
            <w:tcW w:w="900" w:type="dxa"/>
            <w:tcBorders>
              <w:top w:val="nil"/>
              <w:left w:val="nil"/>
              <w:bottom w:val="nil"/>
              <w:right w:val="nil"/>
            </w:tcBorders>
            <w:shd w:val="clear" w:color="auto" w:fill="auto"/>
            <w:noWrap/>
            <w:vAlign w:val="center"/>
            <w:hideMark/>
          </w:tcPr>
          <w:p w14:paraId="6C0F6E6E"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63</w:t>
            </w:r>
          </w:p>
        </w:tc>
        <w:tc>
          <w:tcPr>
            <w:tcW w:w="1080" w:type="dxa"/>
            <w:tcBorders>
              <w:top w:val="nil"/>
              <w:left w:val="nil"/>
              <w:bottom w:val="nil"/>
              <w:right w:val="nil"/>
            </w:tcBorders>
            <w:shd w:val="clear" w:color="auto" w:fill="auto"/>
            <w:noWrap/>
            <w:vAlign w:val="center"/>
            <w:hideMark/>
          </w:tcPr>
          <w:p w14:paraId="270C51DF"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59</w:t>
            </w:r>
          </w:p>
        </w:tc>
        <w:tc>
          <w:tcPr>
            <w:tcW w:w="810" w:type="dxa"/>
            <w:tcBorders>
              <w:top w:val="nil"/>
              <w:left w:val="nil"/>
              <w:bottom w:val="nil"/>
              <w:right w:val="nil"/>
            </w:tcBorders>
            <w:shd w:val="clear" w:color="auto" w:fill="auto"/>
            <w:noWrap/>
            <w:vAlign w:val="center"/>
            <w:hideMark/>
          </w:tcPr>
          <w:p w14:paraId="1EAD9EAC"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54</w:t>
            </w:r>
          </w:p>
        </w:tc>
        <w:tc>
          <w:tcPr>
            <w:tcW w:w="990" w:type="dxa"/>
            <w:tcBorders>
              <w:top w:val="nil"/>
              <w:left w:val="nil"/>
              <w:bottom w:val="nil"/>
              <w:right w:val="nil"/>
            </w:tcBorders>
            <w:shd w:val="clear" w:color="auto" w:fill="auto"/>
            <w:noWrap/>
            <w:vAlign w:val="center"/>
            <w:hideMark/>
          </w:tcPr>
          <w:p w14:paraId="05ACEAFA"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290</w:t>
            </w:r>
          </w:p>
        </w:tc>
        <w:tc>
          <w:tcPr>
            <w:tcW w:w="3420" w:type="dxa"/>
            <w:tcBorders>
              <w:top w:val="nil"/>
              <w:left w:val="nil"/>
              <w:bottom w:val="nil"/>
              <w:right w:val="nil"/>
            </w:tcBorders>
            <w:shd w:val="clear" w:color="auto" w:fill="auto"/>
            <w:noWrap/>
            <w:vAlign w:val="center"/>
            <w:hideMark/>
          </w:tcPr>
          <w:p w14:paraId="55BF3F07"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5923</w:t>
            </w:r>
          </w:p>
        </w:tc>
      </w:tr>
      <w:tr w:rsidR="001E2C31" w:rsidRPr="001E2C31" w14:paraId="689243CC" w14:textId="77777777" w:rsidTr="001E2C31">
        <w:trPr>
          <w:trHeight w:val="420"/>
        </w:trPr>
        <w:tc>
          <w:tcPr>
            <w:tcW w:w="1180" w:type="dxa"/>
            <w:vMerge/>
            <w:tcBorders>
              <w:top w:val="nil"/>
              <w:left w:val="nil"/>
              <w:bottom w:val="nil"/>
              <w:right w:val="nil"/>
            </w:tcBorders>
            <w:vAlign w:val="center"/>
            <w:hideMark/>
          </w:tcPr>
          <w:p w14:paraId="0619D937" w14:textId="77777777" w:rsidR="001E2C31" w:rsidRPr="001E2C31" w:rsidRDefault="001E2C31" w:rsidP="001E2C31">
            <w:pPr>
              <w:spacing w:after="0" w:line="240" w:lineRule="auto"/>
              <w:rPr>
                <w:rFonts w:ascii="Times New Roman" w:eastAsia="Times New Roman" w:hAnsi="Times New Roman" w:cs="Times New Roman"/>
                <w:color w:val="000000"/>
              </w:rPr>
            </w:pPr>
          </w:p>
        </w:tc>
        <w:tc>
          <w:tcPr>
            <w:tcW w:w="656" w:type="dxa"/>
            <w:tcBorders>
              <w:top w:val="nil"/>
              <w:left w:val="nil"/>
              <w:bottom w:val="nil"/>
              <w:right w:val="single" w:sz="4" w:space="0" w:color="auto"/>
            </w:tcBorders>
            <w:shd w:val="clear" w:color="auto" w:fill="auto"/>
            <w:noWrap/>
            <w:vAlign w:val="center"/>
            <w:hideMark/>
          </w:tcPr>
          <w:p w14:paraId="28AECBC7"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2016</w:t>
            </w:r>
          </w:p>
        </w:tc>
        <w:tc>
          <w:tcPr>
            <w:tcW w:w="1134" w:type="dxa"/>
            <w:tcBorders>
              <w:top w:val="nil"/>
              <w:left w:val="nil"/>
              <w:bottom w:val="nil"/>
              <w:right w:val="nil"/>
            </w:tcBorders>
            <w:shd w:val="clear" w:color="auto" w:fill="auto"/>
            <w:noWrap/>
            <w:vAlign w:val="center"/>
            <w:hideMark/>
          </w:tcPr>
          <w:p w14:paraId="54CC5EFE"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45</w:t>
            </w:r>
          </w:p>
        </w:tc>
        <w:tc>
          <w:tcPr>
            <w:tcW w:w="990" w:type="dxa"/>
            <w:tcBorders>
              <w:top w:val="nil"/>
              <w:left w:val="nil"/>
              <w:bottom w:val="nil"/>
              <w:right w:val="nil"/>
            </w:tcBorders>
            <w:shd w:val="clear" w:color="auto" w:fill="auto"/>
            <w:noWrap/>
            <w:vAlign w:val="center"/>
            <w:hideMark/>
          </w:tcPr>
          <w:p w14:paraId="3F651DF9"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99</w:t>
            </w:r>
          </w:p>
        </w:tc>
        <w:tc>
          <w:tcPr>
            <w:tcW w:w="900" w:type="dxa"/>
            <w:tcBorders>
              <w:top w:val="nil"/>
              <w:left w:val="nil"/>
              <w:bottom w:val="nil"/>
              <w:right w:val="nil"/>
            </w:tcBorders>
            <w:shd w:val="clear" w:color="auto" w:fill="auto"/>
            <w:noWrap/>
            <w:vAlign w:val="center"/>
            <w:hideMark/>
          </w:tcPr>
          <w:p w14:paraId="253BC249"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65</w:t>
            </w:r>
          </w:p>
        </w:tc>
        <w:tc>
          <w:tcPr>
            <w:tcW w:w="1080" w:type="dxa"/>
            <w:tcBorders>
              <w:top w:val="nil"/>
              <w:left w:val="nil"/>
              <w:bottom w:val="nil"/>
              <w:right w:val="nil"/>
            </w:tcBorders>
            <w:shd w:val="clear" w:color="auto" w:fill="auto"/>
            <w:noWrap/>
            <w:vAlign w:val="center"/>
            <w:hideMark/>
          </w:tcPr>
          <w:p w14:paraId="0099226C"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65</w:t>
            </w:r>
          </w:p>
        </w:tc>
        <w:tc>
          <w:tcPr>
            <w:tcW w:w="810" w:type="dxa"/>
            <w:tcBorders>
              <w:top w:val="nil"/>
              <w:left w:val="nil"/>
              <w:bottom w:val="nil"/>
              <w:right w:val="nil"/>
            </w:tcBorders>
            <w:shd w:val="clear" w:color="auto" w:fill="auto"/>
            <w:noWrap/>
            <w:vAlign w:val="center"/>
            <w:hideMark/>
          </w:tcPr>
          <w:p w14:paraId="0DCA29AF"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53</w:t>
            </w:r>
          </w:p>
        </w:tc>
        <w:tc>
          <w:tcPr>
            <w:tcW w:w="990" w:type="dxa"/>
            <w:tcBorders>
              <w:top w:val="nil"/>
              <w:left w:val="nil"/>
              <w:bottom w:val="nil"/>
              <w:right w:val="nil"/>
            </w:tcBorders>
            <w:shd w:val="clear" w:color="auto" w:fill="auto"/>
            <w:noWrap/>
            <w:vAlign w:val="center"/>
            <w:hideMark/>
          </w:tcPr>
          <w:p w14:paraId="1FADC4A4"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327</w:t>
            </w:r>
          </w:p>
        </w:tc>
        <w:tc>
          <w:tcPr>
            <w:tcW w:w="3420" w:type="dxa"/>
            <w:tcBorders>
              <w:top w:val="nil"/>
              <w:left w:val="nil"/>
              <w:bottom w:val="nil"/>
              <w:right w:val="nil"/>
            </w:tcBorders>
            <w:shd w:val="clear" w:color="auto" w:fill="auto"/>
            <w:noWrap/>
            <w:vAlign w:val="center"/>
            <w:hideMark/>
          </w:tcPr>
          <w:p w14:paraId="685D910B"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5928</w:t>
            </w:r>
          </w:p>
        </w:tc>
      </w:tr>
      <w:tr w:rsidR="001E2C31" w:rsidRPr="001E2C31" w14:paraId="6C1265C2" w14:textId="77777777" w:rsidTr="001E2C31">
        <w:trPr>
          <w:trHeight w:val="420"/>
        </w:trPr>
        <w:tc>
          <w:tcPr>
            <w:tcW w:w="1180" w:type="dxa"/>
            <w:vMerge/>
            <w:tcBorders>
              <w:top w:val="nil"/>
              <w:left w:val="nil"/>
              <w:bottom w:val="nil"/>
              <w:right w:val="nil"/>
            </w:tcBorders>
            <w:vAlign w:val="center"/>
            <w:hideMark/>
          </w:tcPr>
          <w:p w14:paraId="4E3FE7BD" w14:textId="77777777" w:rsidR="001E2C31" w:rsidRPr="001E2C31" w:rsidRDefault="001E2C31" w:rsidP="001E2C31">
            <w:pPr>
              <w:spacing w:after="0" w:line="240" w:lineRule="auto"/>
              <w:rPr>
                <w:rFonts w:ascii="Times New Roman" w:eastAsia="Times New Roman" w:hAnsi="Times New Roman" w:cs="Times New Roman"/>
                <w:color w:val="000000"/>
              </w:rPr>
            </w:pPr>
          </w:p>
        </w:tc>
        <w:tc>
          <w:tcPr>
            <w:tcW w:w="656" w:type="dxa"/>
            <w:tcBorders>
              <w:top w:val="nil"/>
              <w:left w:val="nil"/>
              <w:bottom w:val="nil"/>
              <w:right w:val="single" w:sz="4" w:space="0" w:color="auto"/>
            </w:tcBorders>
            <w:shd w:val="clear" w:color="auto" w:fill="auto"/>
            <w:noWrap/>
            <w:vAlign w:val="center"/>
            <w:hideMark/>
          </w:tcPr>
          <w:p w14:paraId="04AA1674"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2017</w:t>
            </w:r>
          </w:p>
        </w:tc>
        <w:tc>
          <w:tcPr>
            <w:tcW w:w="1134" w:type="dxa"/>
            <w:tcBorders>
              <w:top w:val="nil"/>
              <w:left w:val="nil"/>
              <w:bottom w:val="nil"/>
              <w:right w:val="nil"/>
            </w:tcBorders>
            <w:shd w:val="clear" w:color="auto" w:fill="auto"/>
            <w:noWrap/>
            <w:vAlign w:val="center"/>
            <w:hideMark/>
          </w:tcPr>
          <w:p w14:paraId="0C2C1CFC"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42</w:t>
            </w:r>
          </w:p>
        </w:tc>
        <w:tc>
          <w:tcPr>
            <w:tcW w:w="990" w:type="dxa"/>
            <w:tcBorders>
              <w:top w:val="nil"/>
              <w:left w:val="nil"/>
              <w:bottom w:val="nil"/>
              <w:right w:val="nil"/>
            </w:tcBorders>
            <w:shd w:val="clear" w:color="auto" w:fill="auto"/>
            <w:noWrap/>
            <w:vAlign w:val="center"/>
            <w:hideMark/>
          </w:tcPr>
          <w:p w14:paraId="1360B5E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116</w:t>
            </w:r>
          </w:p>
        </w:tc>
        <w:tc>
          <w:tcPr>
            <w:tcW w:w="900" w:type="dxa"/>
            <w:tcBorders>
              <w:top w:val="nil"/>
              <w:left w:val="nil"/>
              <w:bottom w:val="nil"/>
              <w:right w:val="nil"/>
            </w:tcBorders>
            <w:shd w:val="clear" w:color="auto" w:fill="auto"/>
            <w:noWrap/>
            <w:vAlign w:val="center"/>
            <w:hideMark/>
          </w:tcPr>
          <w:p w14:paraId="002F4E44"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71</w:t>
            </w:r>
          </w:p>
        </w:tc>
        <w:tc>
          <w:tcPr>
            <w:tcW w:w="1080" w:type="dxa"/>
            <w:tcBorders>
              <w:top w:val="nil"/>
              <w:left w:val="nil"/>
              <w:bottom w:val="nil"/>
              <w:right w:val="nil"/>
            </w:tcBorders>
            <w:shd w:val="clear" w:color="auto" w:fill="auto"/>
            <w:noWrap/>
            <w:vAlign w:val="center"/>
            <w:hideMark/>
          </w:tcPr>
          <w:p w14:paraId="31DA370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57</w:t>
            </w:r>
          </w:p>
        </w:tc>
        <w:tc>
          <w:tcPr>
            <w:tcW w:w="810" w:type="dxa"/>
            <w:tcBorders>
              <w:top w:val="nil"/>
              <w:left w:val="nil"/>
              <w:bottom w:val="nil"/>
              <w:right w:val="nil"/>
            </w:tcBorders>
            <w:shd w:val="clear" w:color="auto" w:fill="auto"/>
            <w:noWrap/>
            <w:vAlign w:val="center"/>
            <w:hideMark/>
          </w:tcPr>
          <w:p w14:paraId="1B7E0DD2"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70</w:t>
            </w:r>
          </w:p>
        </w:tc>
        <w:tc>
          <w:tcPr>
            <w:tcW w:w="990" w:type="dxa"/>
            <w:tcBorders>
              <w:top w:val="nil"/>
              <w:left w:val="nil"/>
              <w:bottom w:val="nil"/>
              <w:right w:val="nil"/>
            </w:tcBorders>
            <w:shd w:val="clear" w:color="auto" w:fill="auto"/>
            <w:noWrap/>
            <w:vAlign w:val="center"/>
            <w:hideMark/>
          </w:tcPr>
          <w:p w14:paraId="4DE4DFF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356</w:t>
            </w:r>
          </w:p>
        </w:tc>
        <w:tc>
          <w:tcPr>
            <w:tcW w:w="3420" w:type="dxa"/>
            <w:tcBorders>
              <w:top w:val="nil"/>
              <w:left w:val="nil"/>
              <w:bottom w:val="nil"/>
              <w:right w:val="nil"/>
            </w:tcBorders>
            <w:shd w:val="clear" w:color="auto" w:fill="auto"/>
            <w:noWrap/>
            <w:vAlign w:val="center"/>
            <w:hideMark/>
          </w:tcPr>
          <w:p w14:paraId="60710D26"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5914</w:t>
            </w:r>
          </w:p>
        </w:tc>
      </w:tr>
      <w:tr w:rsidR="001E2C31" w:rsidRPr="001E2C31" w14:paraId="3D8BFA81" w14:textId="77777777" w:rsidTr="001E2C31">
        <w:trPr>
          <w:trHeight w:val="420"/>
        </w:trPr>
        <w:tc>
          <w:tcPr>
            <w:tcW w:w="1180" w:type="dxa"/>
            <w:vMerge/>
            <w:tcBorders>
              <w:top w:val="nil"/>
              <w:left w:val="nil"/>
              <w:bottom w:val="nil"/>
              <w:right w:val="nil"/>
            </w:tcBorders>
            <w:vAlign w:val="center"/>
            <w:hideMark/>
          </w:tcPr>
          <w:p w14:paraId="18D6C674" w14:textId="77777777" w:rsidR="001E2C31" w:rsidRPr="001E2C31" w:rsidRDefault="001E2C31" w:rsidP="001E2C31">
            <w:pPr>
              <w:spacing w:after="0" w:line="240" w:lineRule="auto"/>
              <w:rPr>
                <w:rFonts w:ascii="Times New Roman" w:eastAsia="Times New Roman" w:hAnsi="Times New Roman" w:cs="Times New Roman"/>
                <w:color w:val="000000"/>
              </w:rPr>
            </w:pPr>
          </w:p>
        </w:tc>
        <w:tc>
          <w:tcPr>
            <w:tcW w:w="656" w:type="dxa"/>
            <w:tcBorders>
              <w:top w:val="nil"/>
              <w:left w:val="nil"/>
              <w:bottom w:val="nil"/>
              <w:right w:val="single" w:sz="4" w:space="0" w:color="auto"/>
            </w:tcBorders>
            <w:shd w:val="clear" w:color="auto" w:fill="auto"/>
            <w:noWrap/>
            <w:vAlign w:val="center"/>
            <w:hideMark/>
          </w:tcPr>
          <w:p w14:paraId="0288171A"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2018</w:t>
            </w:r>
          </w:p>
        </w:tc>
        <w:tc>
          <w:tcPr>
            <w:tcW w:w="1134" w:type="dxa"/>
            <w:tcBorders>
              <w:top w:val="nil"/>
              <w:left w:val="nil"/>
              <w:bottom w:val="nil"/>
              <w:right w:val="nil"/>
            </w:tcBorders>
            <w:shd w:val="clear" w:color="auto" w:fill="auto"/>
            <w:noWrap/>
            <w:vAlign w:val="center"/>
            <w:hideMark/>
          </w:tcPr>
          <w:p w14:paraId="39EAF472"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33</w:t>
            </w:r>
          </w:p>
        </w:tc>
        <w:tc>
          <w:tcPr>
            <w:tcW w:w="990" w:type="dxa"/>
            <w:tcBorders>
              <w:top w:val="nil"/>
              <w:left w:val="nil"/>
              <w:bottom w:val="nil"/>
              <w:right w:val="nil"/>
            </w:tcBorders>
            <w:shd w:val="clear" w:color="auto" w:fill="auto"/>
            <w:noWrap/>
            <w:vAlign w:val="center"/>
            <w:hideMark/>
          </w:tcPr>
          <w:p w14:paraId="05B09582"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104</w:t>
            </w:r>
          </w:p>
        </w:tc>
        <w:tc>
          <w:tcPr>
            <w:tcW w:w="900" w:type="dxa"/>
            <w:tcBorders>
              <w:top w:val="nil"/>
              <w:left w:val="nil"/>
              <w:bottom w:val="nil"/>
              <w:right w:val="nil"/>
            </w:tcBorders>
            <w:shd w:val="clear" w:color="auto" w:fill="auto"/>
            <w:noWrap/>
            <w:vAlign w:val="center"/>
            <w:hideMark/>
          </w:tcPr>
          <w:p w14:paraId="6264496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78</w:t>
            </w:r>
          </w:p>
        </w:tc>
        <w:tc>
          <w:tcPr>
            <w:tcW w:w="1080" w:type="dxa"/>
            <w:tcBorders>
              <w:top w:val="nil"/>
              <w:left w:val="nil"/>
              <w:bottom w:val="nil"/>
              <w:right w:val="nil"/>
            </w:tcBorders>
            <w:shd w:val="clear" w:color="auto" w:fill="auto"/>
            <w:noWrap/>
            <w:vAlign w:val="center"/>
            <w:hideMark/>
          </w:tcPr>
          <w:p w14:paraId="3C6108ED"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64</w:t>
            </w:r>
          </w:p>
        </w:tc>
        <w:tc>
          <w:tcPr>
            <w:tcW w:w="810" w:type="dxa"/>
            <w:tcBorders>
              <w:top w:val="nil"/>
              <w:left w:val="nil"/>
              <w:bottom w:val="nil"/>
              <w:right w:val="nil"/>
            </w:tcBorders>
            <w:shd w:val="clear" w:color="auto" w:fill="auto"/>
            <w:noWrap/>
            <w:vAlign w:val="center"/>
            <w:hideMark/>
          </w:tcPr>
          <w:p w14:paraId="71A04662"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42</w:t>
            </w:r>
          </w:p>
        </w:tc>
        <w:tc>
          <w:tcPr>
            <w:tcW w:w="990" w:type="dxa"/>
            <w:tcBorders>
              <w:top w:val="nil"/>
              <w:left w:val="nil"/>
              <w:bottom w:val="nil"/>
              <w:right w:val="nil"/>
            </w:tcBorders>
            <w:shd w:val="clear" w:color="auto" w:fill="auto"/>
            <w:noWrap/>
            <w:vAlign w:val="center"/>
            <w:hideMark/>
          </w:tcPr>
          <w:p w14:paraId="2CB91916"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321</w:t>
            </w:r>
          </w:p>
        </w:tc>
        <w:tc>
          <w:tcPr>
            <w:tcW w:w="3420" w:type="dxa"/>
            <w:tcBorders>
              <w:top w:val="nil"/>
              <w:left w:val="nil"/>
              <w:bottom w:val="nil"/>
              <w:right w:val="nil"/>
            </w:tcBorders>
            <w:shd w:val="clear" w:color="auto" w:fill="auto"/>
            <w:noWrap/>
            <w:vAlign w:val="center"/>
            <w:hideMark/>
          </w:tcPr>
          <w:p w14:paraId="540421A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5781</w:t>
            </w:r>
          </w:p>
        </w:tc>
      </w:tr>
      <w:tr w:rsidR="001E2C31" w:rsidRPr="001E2C31" w14:paraId="45D4857C" w14:textId="77777777" w:rsidTr="001E2C31">
        <w:trPr>
          <w:trHeight w:val="420"/>
        </w:trPr>
        <w:tc>
          <w:tcPr>
            <w:tcW w:w="1180" w:type="dxa"/>
            <w:vMerge/>
            <w:tcBorders>
              <w:top w:val="nil"/>
              <w:left w:val="nil"/>
              <w:bottom w:val="nil"/>
              <w:right w:val="nil"/>
            </w:tcBorders>
            <w:vAlign w:val="center"/>
            <w:hideMark/>
          </w:tcPr>
          <w:p w14:paraId="3E1603DA" w14:textId="77777777" w:rsidR="001E2C31" w:rsidRPr="001E2C31" w:rsidRDefault="001E2C31" w:rsidP="001E2C31">
            <w:pPr>
              <w:spacing w:after="0" w:line="240" w:lineRule="auto"/>
              <w:rPr>
                <w:rFonts w:ascii="Times New Roman" w:eastAsia="Times New Roman" w:hAnsi="Times New Roman" w:cs="Times New Roman"/>
                <w:color w:val="000000"/>
              </w:rPr>
            </w:pPr>
          </w:p>
        </w:tc>
        <w:tc>
          <w:tcPr>
            <w:tcW w:w="656" w:type="dxa"/>
            <w:tcBorders>
              <w:top w:val="nil"/>
              <w:left w:val="nil"/>
              <w:bottom w:val="nil"/>
              <w:right w:val="single" w:sz="4" w:space="0" w:color="auto"/>
            </w:tcBorders>
            <w:shd w:val="clear" w:color="auto" w:fill="auto"/>
            <w:noWrap/>
            <w:vAlign w:val="center"/>
            <w:hideMark/>
          </w:tcPr>
          <w:p w14:paraId="6D9E85A1"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2019</w:t>
            </w:r>
          </w:p>
        </w:tc>
        <w:tc>
          <w:tcPr>
            <w:tcW w:w="1134" w:type="dxa"/>
            <w:tcBorders>
              <w:top w:val="nil"/>
              <w:left w:val="nil"/>
              <w:bottom w:val="nil"/>
              <w:right w:val="nil"/>
            </w:tcBorders>
            <w:shd w:val="clear" w:color="auto" w:fill="auto"/>
            <w:noWrap/>
            <w:vAlign w:val="center"/>
            <w:hideMark/>
          </w:tcPr>
          <w:p w14:paraId="75795D9B"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38</w:t>
            </w:r>
          </w:p>
        </w:tc>
        <w:tc>
          <w:tcPr>
            <w:tcW w:w="990" w:type="dxa"/>
            <w:tcBorders>
              <w:top w:val="nil"/>
              <w:left w:val="nil"/>
              <w:bottom w:val="nil"/>
              <w:right w:val="nil"/>
            </w:tcBorders>
            <w:shd w:val="clear" w:color="auto" w:fill="auto"/>
            <w:noWrap/>
            <w:vAlign w:val="center"/>
            <w:hideMark/>
          </w:tcPr>
          <w:p w14:paraId="4C0907B5"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71</w:t>
            </w:r>
          </w:p>
        </w:tc>
        <w:tc>
          <w:tcPr>
            <w:tcW w:w="900" w:type="dxa"/>
            <w:tcBorders>
              <w:top w:val="nil"/>
              <w:left w:val="nil"/>
              <w:bottom w:val="nil"/>
              <w:right w:val="nil"/>
            </w:tcBorders>
            <w:shd w:val="clear" w:color="auto" w:fill="auto"/>
            <w:noWrap/>
            <w:vAlign w:val="center"/>
            <w:hideMark/>
          </w:tcPr>
          <w:p w14:paraId="11798319"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71</w:t>
            </w:r>
          </w:p>
        </w:tc>
        <w:tc>
          <w:tcPr>
            <w:tcW w:w="1080" w:type="dxa"/>
            <w:tcBorders>
              <w:top w:val="nil"/>
              <w:left w:val="nil"/>
              <w:bottom w:val="nil"/>
              <w:right w:val="nil"/>
            </w:tcBorders>
            <w:shd w:val="clear" w:color="auto" w:fill="auto"/>
            <w:noWrap/>
            <w:vAlign w:val="center"/>
            <w:hideMark/>
          </w:tcPr>
          <w:p w14:paraId="7DA70F79"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38</w:t>
            </w:r>
          </w:p>
        </w:tc>
        <w:tc>
          <w:tcPr>
            <w:tcW w:w="810" w:type="dxa"/>
            <w:tcBorders>
              <w:top w:val="nil"/>
              <w:left w:val="nil"/>
              <w:bottom w:val="nil"/>
              <w:right w:val="nil"/>
            </w:tcBorders>
            <w:shd w:val="clear" w:color="auto" w:fill="auto"/>
            <w:noWrap/>
            <w:vAlign w:val="center"/>
            <w:hideMark/>
          </w:tcPr>
          <w:p w14:paraId="0D099A6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33</w:t>
            </w:r>
          </w:p>
        </w:tc>
        <w:tc>
          <w:tcPr>
            <w:tcW w:w="990" w:type="dxa"/>
            <w:tcBorders>
              <w:top w:val="nil"/>
              <w:left w:val="nil"/>
              <w:bottom w:val="nil"/>
              <w:right w:val="nil"/>
            </w:tcBorders>
            <w:shd w:val="clear" w:color="auto" w:fill="auto"/>
            <w:noWrap/>
            <w:vAlign w:val="center"/>
            <w:hideMark/>
          </w:tcPr>
          <w:p w14:paraId="44754E97"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251</w:t>
            </w:r>
          </w:p>
        </w:tc>
        <w:tc>
          <w:tcPr>
            <w:tcW w:w="3420" w:type="dxa"/>
            <w:tcBorders>
              <w:top w:val="nil"/>
              <w:left w:val="nil"/>
              <w:bottom w:val="nil"/>
              <w:right w:val="nil"/>
            </w:tcBorders>
            <w:shd w:val="clear" w:color="auto" w:fill="auto"/>
            <w:noWrap/>
            <w:vAlign w:val="center"/>
            <w:hideMark/>
          </w:tcPr>
          <w:p w14:paraId="6354C348" w14:textId="77777777" w:rsidR="001E2C31" w:rsidRPr="001E2C31" w:rsidRDefault="001E2C31" w:rsidP="001E2C31">
            <w:pPr>
              <w:spacing w:after="0" w:line="240" w:lineRule="auto"/>
              <w:jc w:val="center"/>
              <w:rPr>
                <w:rFonts w:ascii="Times New Roman" w:eastAsia="Times New Roman" w:hAnsi="Times New Roman" w:cs="Times New Roman"/>
                <w:color w:val="000000"/>
              </w:rPr>
            </w:pPr>
            <w:r w:rsidRPr="001E2C31">
              <w:rPr>
                <w:rFonts w:ascii="Times New Roman" w:eastAsia="Times New Roman" w:hAnsi="Times New Roman" w:cs="Times New Roman"/>
                <w:color w:val="000000"/>
              </w:rPr>
              <w:t>5571</w:t>
            </w:r>
          </w:p>
        </w:tc>
      </w:tr>
    </w:tbl>
    <w:p w14:paraId="325EAC90" w14:textId="77777777" w:rsidR="001E2C31" w:rsidRDefault="001E2C31" w:rsidP="001E2C31">
      <w:pPr>
        <w:spacing w:after="0" w:line="240" w:lineRule="auto"/>
        <w:rPr>
          <w:rFonts w:ascii="Times New Roman" w:eastAsia="Times New Roman" w:hAnsi="Times New Roman" w:cs="Times New Roman"/>
          <w:color w:val="000000"/>
        </w:rPr>
      </w:pPr>
    </w:p>
    <w:p w14:paraId="0C6E1B1E" w14:textId="750ECDFA" w:rsidR="001E2C31" w:rsidRPr="001E2C31" w:rsidRDefault="001E2C31" w:rsidP="001E2C31">
      <w:pPr>
        <w:spacing w:after="0" w:line="240" w:lineRule="auto"/>
        <w:rPr>
          <w:rFonts w:ascii="Times New Roman" w:eastAsia="Times New Roman" w:hAnsi="Times New Roman" w:cs="Times New Roman"/>
          <w:color w:val="000000"/>
        </w:rPr>
      </w:pPr>
      <w:r w:rsidRPr="001E2C31">
        <w:rPr>
          <w:rFonts w:ascii="Times New Roman" w:eastAsia="Times New Roman" w:hAnsi="Times New Roman" w:cs="Times New Roman"/>
          <w:color w:val="000000"/>
        </w:rPr>
        <w:t xml:space="preserve">* Number of children (aged 0 - 5) who resided in </w:t>
      </w:r>
      <w:proofErr w:type="spellStart"/>
      <w:r w:rsidRPr="001E2C31">
        <w:rPr>
          <w:rFonts w:ascii="Times New Roman" w:eastAsia="Times New Roman" w:hAnsi="Times New Roman" w:cs="Times New Roman"/>
          <w:color w:val="000000"/>
        </w:rPr>
        <w:t>Hirosaki</w:t>
      </w:r>
      <w:proofErr w:type="spellEnd"/>
      <w:r w:rsidRPr="001E2C31">
        <w:rPr>
          <w:rFonts w:ascii="Times New Roman" w:eastAsia="Times New Roman" w:hAnsi="Times New Roman" w:cs="Times New Roman"/>
          <w:color w:val="000000"/>
        </w:rPr>
        <w:t xml:space="preserve"> city at the time of </w:t>
      </w:r>
      <w:r>
        <w:rPr>
          <w:rFonts w:ascii="Times New Roman" w:eastAsia="Times New Roman" w:hAnsi="Times New Roman" w:cs="Times New Roman"/>
          <w:color w:val="000000"/>
        </w:rPr>
        <w:t xml:space="preserve">the </w:t>
      </w:r>
      <w:r w:rsidRPr="001E2C31">
        <w:rPr>
          <w:rFonts w:ascii="Times New Roman" w:eastAsia="Times New Roman" w:hAnsi="Times New Roman" w:cs="Times New Roman"/>
          <w:color w:val="000000"/>
        </w:rPr>
        <w:t>census</w:t>
      </w:r>
    </w:p>
    <w:p w14:paraId="7E807F87" w14:textId="77777777" w:rsidR="001E2C31" w:rsidRDefault="001E2C31" w:rsidP="003F206E">
      <w:pPr>
        <w:spacing w:line="480" w:lineRule="auto"/>
        <w:rPr>
          <w:rFonts w:ascii="Times New Roman" w:hAnsi="Times New Roman" w:cs="Times New Roman"/>
          <w:b/>
          <w:sz w:val="24"/>
        </w:rPr>
      </w:pPr>
    </w:p>
    <w:p w14:paraId="443DA0E8" w14:textId="77777777" w:rsidR="001E2C31" w:rsidRDefault="001E2C31" w:rsidP="003F206E">
      <w:pPr>
        <w:spacing w:line="480" w:lineRule="auto"/>
        <w:rPr>
          <w:rFonts w:ascii="Times New Roman" w:hAnsi="Times New Roman" w:cs="Times New Roman"/>
          <w:b/>
          <w:sz w:val="24"/>
        </w:rPr>
      </w:pPr>
    </w:p>
    <w:p w14:paraId="7E85B1C0" w14:textId="77777777" w:rsidR="001E2C31" w:rsidRDefault="001E2C31" w:rsidP="003F206E">
      <w:pPr>
        <w:spacing w:line="480" w:lineRule="auto"/>
        <w:rPr>
          <w:rFonts w:ascii="Times New Roman" w:hAnsi="Times New Roman" w:cs="Times New Roman"/>
          <w:b/>
          <w:sz w:val="24"/>
        </w:rPr>
      </w:pPr>
    </w:p>
    <w:p w14:paraId="6EC7DDC4" w14:textId="0B52B20F" w:rsidR="009B26A1" w:rsidRDefault="009B26A1" w:rsidP="003F206E">
      <w:pPr>
        <w:spacing w:line="480" w:lineRule="auto"/>
        <w:rPr>
          <w:rFonts w:ascii="Times New Roman" w:hAnsi="Times New Roman" w:cs="Times New Roman"/>
        </w:rPr>
      </w:pPr>
      <w:r w:rsidRPr="006F0019">
        <w:rPr>
          <w:rFonts w:ascii="Times New Roman" w:hAnsi="Times New Roman" w:cs="Times New Roman"/>
          <w:b/>
          <w:sz w:val="24"/>
        </w:rPr>
        <w:t>References</w:t>
      </w:r>
      <w:r>
        <w:rPr>
          <w:rFonts w:ascii="Times New Roman" w:hAnsi="Times New Roman" w:cs="Times New Roman"/>
        </w:rPr>
        <w:t>:</w:t>
      </w:r>
    </w:p>
    <w:p w14:paraId="400B48C6" w14:textId="0577A4D7"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lastRenderedPageBreak/>
        <w:t>1.</w:t>
      </w:r>
      <w:r w:rsidR="003F206E">
        <w:rPr>
          <w:rFonts w:ascii="Times New Roman" w:hAnsi="Times New Roman" w:cs="Times New Roman"/>
        </w:rPr>
        <w:t xml:space="preserve"> </w:t>
      </w:r>
      <w:r w:rsidR="00544F32" w:rsidRPr="009256FC">
        <w:rPr>
          <w:rFonts w:ascii="Times New Roman" w:hAnsi="Times New Roman" w:cs="Times New Roman"/>
        </w:rPr>
        <w:fldChar w:fldCharType="begin"/>
      </w:r>
      <w:r w:rsidR="00544F32" w:rsidRPr="009256FC">
        <w:rPr>
          <w:rFonts w:ascii="Times New Roman" w:hAnsi="Times New Roman" w:cs="Times New Roman"/>
        </w:rPr>
        <w:instrText xml:space="preserve"> ADDIN ZOTERO_BIBL {"uncited":[],"omitted":[],"custom":[]} CSL_BIBLIOGRAPHY </w:instrText>
      </w:r>
      <w:r w:rsidR="00544F32" w:rsidRPr="009256FC">
        <w:rPr>
          <w:rFonts w:ascii="Times New Roman" w:hAnsi="Times New Roman" w:cs="Times New Roman"/>
        </w:rPr>
        <w:fldChar w:fldCharType="separate"/>
      </w:r>
      <w:r w:rsidR="00544F32" w:rsidRPr="009256FC">
        <w:rPr>
          <w:rFonts w:ascii="Times New Roman" w:hAnsi="Times New Roman" w:cs="Times New Roman"/>
        </w:rPr>
        <w:t>Ehlers S, Gillberg C. The epidemiology of Asperger syndrome. A total population study. J Child Psychol Psychiatry. 1993;</w:t>
      </w:r>
      <w:r w:rsidR="0047449F">
        <w:rPr>
          <w:rFonts w:ascii="Times New Roman" w:hAnsi="Times New Roman" w:cs="Times New Roman"/>
        </w:rPr>
        <w:t xml:space="preserve"> </w:t>
      </w:r>
      <w:r w:rsidR="00544F32" w:rsidRPr="009256FC">
        <w:rPr>
          <w:rFonts w:ascii="Times New Roman" w:hAnsi="Times New Roman" w:cs="Times New Roman"/>
        </w:rPr>
        <w:t>34:1327–</w:t>
      </w:r>
      <w:r w:rsidR="0047449F">
        <w:rPr>
          <w:rFonts w:ascii="Times New Roman" w:hAnsi="Times New Roman" w:cs="Times New Roman"/>
        </w:rPr>
        <w:t>13</w:t>
      </w:r>
      <w:r w:rsidR="00544F32" w:rsidRPr="009256FC">
        <w:rPr>
          <w:rFonts w:ascii="Times New Roman" w:hAnsi="Times New Roman" w:cs="Times New Roman"/>
        </w:rPr>
        <w:t xml:space="preserve">50. </w:t>
      </w:r>
    </w:p>
    <w:p w14:paraId="0BF3BD5B" w14:textId="59FB7D2F"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2.</w:t>
      </w:r>
      <w:r w:rsidR="003F206E">
        <w:rPr>
          <w:rFonts w:ascii="Times New Roman" w:hAnsi="Times New Roman" w:cs="Times New Roman"/>
        </w:rPr>
        <w:t xml:space="preserve"> </w:t>
      </w:r>
      <w:r w:rsidR="00544F32" w:rsidRPr="009256FC">
        <w:rPr>
          <w:rFonts w:ascii="Times New Roman" w:hAnsi="Times New Roman" w:cs="Times New Roman"/>
        </w:rPr>
        <w:t>Ito H, Matsumoto K, Takayanagi N, Harada S,</w:t>
      </w:r>
      <w:r w:rsidR="00966E28" w:rsidRPr="009256FC">
        <w:rPr>
          <w:rFonts w:ascii="Times New Roman" w:hAnsi="Times New Roman" w:cs="Times New Roman"/>
        </w:rPr>
        <w:t xml:space="preserve"> Ohtake S, Mochizuki N, et al. </w:t>
      </w:r>
      <w:r w:rsidR="00544F32" w:rsidRPr="009256FC">
        <w:rPr>
          <w:rFonts w:ascii="Times New Roman" w:hAnsi="Times New Roman" w:cs="Times New Roman"/>
        </w:rPr>
        <w:t>Psychometric properties of the Japanese version of the Autism Spectrum Screening Questionnaire (ASSQ): development of a short form</w:t>
      </w:r>
      <w:r w:rsidR="00966E28" w:rsidRPr="0047449F">
        <w:rPr>
          <w:rFonts w:ascii="Times New Roman" w:hAnsi="Times New Roman" w:cs="Times New Roman"/>
          <w:color w:val="000000" w:themeColor="text1"/>
        </w:rPr>
        <w:t xml:space="preserve"> [in Japanese]</w:t>
      </w:r>
      <w:r w:rsidR="00544F32" w:rsidRPr="009256FC">
        <w:rPr>
          <w:rFonts w:ascii="Times New Roman" w:hAnsi="Times New Roman" w:cs="Times New Roman"/>
        </w:rPr>
        <w:t>. Shinrigaku Kenkyu. 2014;</w:t>
      </w:r>
      <w:r w:rsidR="0047449F">
        <w:rPr>
          <w:rFonts w:ascii="Times New Roman" w:hAnsi="Times New Roman" w:cs="Times New Roman"/>
        </w:rPr>
        <w:t xml:space="preserve"> </w:t>
      </w:r>
      <w:r w:rsidR="00544F32" w:rsidRPr="009256FC">
        <w:rPr>
          <w:rFonts w:ascii="Times New Roman" w:hAnsi="Times New Roman" w:cs="Times New Roman"/>
        </w:rPr>
        <w:t xml:space="preserve">85:304–12. </w:t>
      </w:r>
    </w:p>
    <w:p w14:paraId="20B41557" w14:textId="1FFE4CF1"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3.</w:t>
      </w:r>
      <w:r w:rsidR="003F206E">
        <w:rPr>
          <w:rFonts w:ascii="Times New Roman" w:hAnsi="Times New Roman" w:cs="Times New Roman"/>
        </w:rPr>
        <w:t xml:space="preserve"> </w:t>
      </w:r>
      <w:r w:rsidR="00544F32" w:rsidRPr="009256FC">
        <w:rPr>
          <w:rFonts w:ascii="Times New Roman" w:hAnsi="Times New Roman" w:cs="Times New Roman"/>
        </w:rPr>
        <w:t>Mattila M-L, Jussila K, Linna S-L, Kielinen M, Bloigu R, Kuusikko-Gauffin S, et al. Validation of the Finnish Autism Spectrum Screening Questionnaire (ASSQ) for clinical settings and total population screening. J Autism Dev Disord. 2012;</w:t>
      </w:r>
      <w:r w:rsidR="0047449F">
        <w:rPr>
          <w:rFonts w:ascii="Times New Roman" w:hAnsi="Times New Roman" w:cs="Times New Roman"/>
        </w:rPr>
        <w:t xml:space="preserve"> </w:t>
      </w:r>
      <w:r w:rsidR="00544F32" w:rsidRPr="009256FC">
        <w:rPr>
          <w:rFonts w:ascii="Times New Roman" w:hAnsi="Times New Roman" w:cs="Times New Roman"/>
        </w:rPr>
        <w:t>42:2162–</w:t>
      </w:r>
      <w:r w:rsidR="0047449F">
        <w:rPr>
          <w:rFonts w:ascii="Times New Roman" w:hAnsi="Times New Roman" w:cs="Times New Roman"/>
        </w:rPr>
        <w:t>21</w:t>
      </w:r>
      <w:r w:rsidR="00544F32" w:rsidRPr="009256FC">
        <w:rPr>
          <w:rFonts w:ascii="Times New Roman" w:hAnsi="Times New Roman" w:cs="Times New Roman"/>
        </w:rPr>
        <w:t xml:space="preserve">80. </w:t>
      </w:r>
    </w:p>
    <w:p w14:paraId="38D79BCD" w14:textId="79DA7D5C" w:rsidR="009256FC" w:rsidRPr="009256FC" w:rsidRDefault="009256FC" w:rsidP="003F206E">
      <w:pPr>
        <w:spacing w:line="480" w:lineRule="auto"/>
        <w:rPr>
          <w:rFonts w:ascii="Times New Roman" w:hAnsi="Times New Roman" w:cs="Times New Roman"/>
        </w:rPr>
      </w:pPr>
      <w:r w:rsidRPr="009256FC">
        <w:rPr>
          <w:rFonts w:ascii="Times New Roman" w:hAnsi="Times New Roman" w:cs="Times New Roman"/>
        </w:rPr>
        <w:t>4.</w:t>
      </w:r>
      <w:r w:rsidR="003F206E">
        <w:rPr>
          <w:rFonts w:ascii="Times New Roman" w:hAnsi="Times New Roman" w:cs="Times New Roman"/>
        </w:rPr>
        <w:t xml:space="preserve"> </w:t>
      </w:r>
      <w:r w:rsidRPr="009256FC">
        <w:rPr>
          <w:rFonts w:ascii="Times New Roman" w:hAnsi="Times New Roman" w:cs="Times New Roman"/>
        </w:rPr>
        <w:t>National Institute of Special Needs Education. Yokosuka: Research report [cited 2018 Dec 15]. 7 p: Available from http://www.nise.go.jp/kenshuka/josa/kankobutsu/pub_f/F-112/04.pdf</w:t>
      </w:r>
    </w:p>
    <w:p w14:paraId="37A376CF" w14:textId="4E081B05"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5.</w:t>
      </w:r>
      <w:r w:rsidR="003F206E">
        <w:rPr>
          <w:rFonts w:ascii="Times New Roman" w:hAnsi="Times New Roman" w:cs="Times New Roman"/>
        </w:rPr>
        <w:t xml:space="preserve"> </w:t>
      </w:r>
      <w:r w:rsidR="00544F32" w:rsidRPr="009256FC">
        <w:rPr>
          <w:rFonts w:ascii="Times New Roman" w:hAnsi="Times New Roman" w:cs="Times New Roman"/>
        </w:rPr>
        <w:t>Adachi M, Takahashi M, Takayanagi N, Yoshida S, Yasuda S, Tanaka M, et al. Adaptation of the Autism Spectrum Screening Questionnaire (ASSQ) to preschool children. PloS One. 2018;</w:t>
      </w:r>
      <w:r w:rsidR="0047449F">
        <w:rPr>
          <w:rFonts w:ascii="Times New Roman" w:hAnsi="Times New Roman" w:cs="Times New Roman"/>
        </w:rPr>
        <w:t xml:space="preserve"> </w:t>
      </w:r>
      <w:r w:rsidR="00544F32" w:rsidRPr="009256FC">
        <w:rPr>
          <w:rFonts w:ascii="Times New Roman" w:hAnsi="Times New Roman" w:cs="Times New Roman"/>
        </w:rPr>
        <w:t>1</w:t>
      </w:r>
      <w:r w:rsidR="0047449F">
        <w:rPr>
          <w:rFonts w:ascii="Times New Roman" w:hAnsi="Times New Roman" w:cs="Times New Roman"/>
        </w:rPr>
        <w:t>3</w:t>
      </w:r>
      <w:r w:rsidR="00544F32" w:rsidRPr="009256FC">
        <w:rPr>
          <w:rFonts w:ascii="Times New Roman" w:hAnsi="Times New Roman" w:cs="Times New Roman"/>
        </w:rPr>
        <w:t>:</w:t>
      </w:r>
      <w:r w:rsidR="0047449F">
        <w:rPr>
          <w:rFonts w:ascii="Times New Roman" w:hAnsi="Times New Roman" w:cs="Times New Roman"/>
        </w:rPr>
        <w:t xml:space="preserve"> </w:t>
      </w:r>
      <w:r w:rsidR="00544F32" w:rsidRPr="009256FC">
        <w:rPr>
          <w:rFonts w:ascii="Times New Roman" w:hAnsi="Times New Roman" w:cs="Times New Roman"/>
        </w:rPr>
        <w:t xml:space="preserve">e0199590. </w:t>
      </w:r>
    </w:p>
    <w:p w14:paraId="361AA0F9" w14:textId="2DE414E7" w:rsid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6. Goodman R. The Strengths and Difficulties Questionnaire: a research note. J Child Psychol Psychiatry. 1997;</w:t>
      </w:r>
      <w:r w:rsidR="0047449F">
        <w:rPr>
          <w:rFonts w:ascii="Times New Roman" w:hAnsi="Times New Roman" w:cs="Times New Roman"/>
        </w:rPr>
        <w:t xml:space="preserve"> </w:t>
      </w:r>
      <w:r w:rsidRPr="009256FC">
        <w:rPr>
          <w:rFonts w:ascii="Times New Roman" w:hAnsi="Times New Roman" w:cs="Times New Roman"/>
        </w:rPr>
        <w:t>38:581–</w:t>
      </w:r>
      <w:r w:rsidR="0047449F">
        <w:rPr>
          <w:rFonts w:ascii="Times New Roman" w:hAnsi="Times New Roman" w:cs="Times New Roman"/>
        </w:rPr>
        <w:t>58</w:t>
      </w:r>
      <w:r w:rsidRPr="009256FC">
        <w:rPr>
          <w:rFonts w:ascii="Times New Roman" w:hAnsi="Times New Roman" w:cs="Times New Roman"/>
        </w:rPr>
        <w:t xml:space="preserve">6. </w:t>
      </w:r>
    </w:p>
    <w:p w14:paraId="5C37A652" w14:textId="0F80ABAD" w:rsidR="00B94883" w:rsidRDefault="00B94883" w:rsidP="00B94883">
      <w:pPr>
        <w:pStyle w:val="Bibliography"/>
        <w:spacing w:line="480" w:lineRule="auto"/>
        <w:rPr>
          <w:rFonts w:ascii="Times New Roman" w:hAnsi="Times New Roman" w:cs="Times New Roman"/>
        </w:rPr>
      </w:pPr>
      <w:r>
        <w:rPr>
          <w:rFonts w:ascii="Times New Roman" w:hAnsi="Times New Roman" w:cs="Times New Roman"/>
        </w:rPr>
        <w:t>7</w:t>
      </w:r>
      <w:r w:rsidRPr="009256FC">
        <w:rPr>
          <w:rFonts w:ascii="Times New Roman" w:hAnsi="Times New Roman" w:cs="Times New Roman"/>
        </w:rPr>
        <w:t>.</w:t>
      </w:r>
      <w:r>
        <w:rPr>
          <w:rFonts w:ascii="Times New Roman" w:hAnsi="Times New Roman" w:cs="Times New Roman"/>
        </w:rPr>
        <w:t>Russel G, Rodgers LR, Ford T. The strengths and difficulties questionnaire as a predictor of parent-reported diagnosis of autism spectrum disorder and attention deficient hyperactivity disorder</w:t>
      </w:r>
      <w:r w:rsidRPr="009256FC">
        <w:rPr>
          <w:rFonts w:ascii="Times New Roman" w:hAnsi="Times New Roman" w:cs="Times New Roman"/>
        </w:rPr>
        <w:t xml:space="preserve">. </w:t>
      </w:r>
      <w:r>
        <w:rPr>
          <w:rFonts w:ascii="Times New Roman" w:hAnsi="Times New Roman" w:cs="Times New Roman"/>
        </w:rPr>
        <w:t>PLoS One. 2013; 8: e80248</w:t>
      </w:r>
      <w:r w:rsidRPr="009256FC">
        <w:rPr>
          <w:rFonts w:ascii="Times New Roman" w:hAnsi="Times New Roman" w:cs="Times New Roman"/>
        </w:rPr>
        <w:t xml:space="preserve">. </w:t>
      </w:r>
    </w:p>
    <w:p w14:paraId="13994919" w14:textId="679756FD" w:rsidR="00E44E02" w:rsidRPr="00E44E02" w:rsidRDefault="00B94883" w:rsidP="00E44E02">
      <w:pPr>
        <w:spacing w:line="480" w:lineRule="auto"/>
        <w:rPr>
          <w:rFonts w:ascii="Times New Roman" w:hAnsi="Times New Roman" w:cs="Times New Roman"/>
          <w:b/>
          <w:sz w:val="10"/>
        </w:rPr>
      </w:pPr>
      <w:r w:rsidRPr="00E44E02">
        <w:rPr>
          <w:rFonts w:ascii="Times New Roman" w:hAnsi="Times New Roman" w:cs="Times New Roman"/>
        </w:rPr>
        <w:t>8</w:t>
      </w:r>
      <w:r w:rsidR="009256FC" w:rsidRPr="00E44E02">
        <w:rPr>
          <w:rFonts w:ascii="Times New Roman" w:hAnsi="Times New Roman" w:cs="Times New Roman"/>
        </w:rPr>
        <w:t>.</w:t>
      </w:r>
      <w:r w:rsidR="003F206E" w:rsidRPr="00E44E02">
        <w:rPr>
          <w:rFonts w:ascii="Times New Roman" w:hAnsi="Times New Roman" w:cs="Times New Roman"/>
        </w:rPr>
        <w:t xml:space="preserve"> </w:t>
      </w:r>
      <w:proofErr w:type="spellStart"/>
      <w:r w:rsidR="00E44E02" w:rsidRPr="00E44E02">
        <w:rPr>
          <w:rFonts w:ascii="Times New Roman" w:hAnsi="Times New Roman" w:cs="Times New Roman"/>
        </w:rPr>
        <w:t>Moriwaki</w:t>
      </w:r>
      <w:proofErr w:type="spellEnd"/>
      <w:r w:rsidR="00E44E02" w:rsidRPr="00E44E02">
        <w:rPr>
          <w:rFonts w:ascii="Times New Roman" w:hAnsi="Times New Roman" w:cs="Times New Roman"/>
        </w:rPr>
        <w:t xml:space="preserve">, A., </w:t>
      </w:r>
      <w:proofErr w:type="spellStart"/>
      <w:r w:rsidR="00E44E02" w:rsidRPr="00E44E02">
        <w:rPr>
          <w:rFonts w:ascii="Times New Roman" w:hAnsi="Times New Roman" w:cs="Times New Roman"/>
        </w:rPr>
        <w:t>Kamio</w:t>
      </w:r>
      <w:proofErr w:type="spellEnd"/>
      <w:r w:rsidR="00E44E02" w:rsidRPr="00E44E02">
        <w:rPr>
          <w:rFonts w:ascii="Times New Roman" w:hAnsi="Times New Roman" w:cs="Times New Roman"/>
        </w:rPr>
        <w:t xml:space="preserve">, Y. (2014). Normative data and psychometric properties of the strengths and difficulties questionnaire among Japanese school-aged children. Child and Adolescent Psychiatry and Mental Health. 21;8(1):1. </w:t>
      </w:r>
      <w:proofErr w:type="spellStart"/>
      <w:r w:rsidR="00E44E02" w:rsidRPr="00E44E02">
        <w:rPr>
          <w:rFonts w:ascii="Times New Roman" w:hAnsi="Times New Roman" w:cs="Times New Roman"/>
        </w:rPr>
        <w:t>doi</w:t>
      </w:r>
      <w:proofErr w:type="spellEnd"/>
      <w:r w:rsidR="00E44E02" w:rsidRPr="00E44E02">
        <w:rPr>
          <w:rFonts w:ascii="Times New Roman" w:hAnsi="Times New Roman" w:cs="Times New Roman"/>
        </w:rPr>
        <w:t>: 10.1186/1753-2000-8-1.</w:t>
      </w:r>
    </w:p>
    <w:p w14:paraId="635157E3" w14:textId="65D74135" w:rsidR="00E44E02" w:rsidRPr="003241A2" w:rsidRDefault="00B94883" w:rsidP="00E44E02">
      <w:pPr>
        <w:spacing w:line="480" w:lineRule="auto"/>
        <w:rPr>
          <w:rFonts w:ascii="Times New Roman" w:hAnsi="Times New Roman" w:cs="Times New Roman"/>
        </w:rPr>
      </w:pPr>
      <w:r>
        <w:rPr>
          <w:rFonts w:ascii="Times New Roman" w:hAnsi="Times New Roman" w:cs="Times New Roman"/>
        </w:rPr>
        <w:t>9</w:t>
      </w:r>
      <w:r w:rsidR="009256FC" w:rsidRPr="009256FC">
        <w:rPr>
          <w:rFonts w:ascii="Times New Roman" w:hAnsi="Times New Roman" w:cs="Times New Roman"/>
        </w:rPr>
        <w:t xml:space="preserve">. </w:t>
      </w:r>
      <w:bookmarkStart w:id="0" w:name="_Hlk35422172"/>
      <w:r w:rsidR="00E44E02" w:rsidRPr="003241A2">
        <w:rPr>
          <w:rFonts w:ascii="Times New Roman" w:hAnsi="Times New Roman" w:cs="Times New Roman"/>
        </w:rPr>
        <w:t xml:space="preserve">Iida, Y., </w:t>
      </w:r>
      <w:proofErr w:type="spellStart"/>
      <w:r w:rsidR="00E44E02" w:rsidRPr="003241A2">
        <w:rPr>
          <w:rFonts w:ascii="Times New Roman" w:hAnsi="Times New Roman" w:cs="Times New Roman"/>
        </w:rPr>
        <w:t>Moriwaki</w:t>
      </w:r>
      <w:proofErr w:type="spellEnd"/>
      <w:r w:rsidR="00E44E02" w:rsidRPr="003241A2">
        <w:rPr>
          <w:rFonts w:ascii="Times New Roman" w:hAnsi="Times New Roman" w:cs="Times New Roman"/>
        </w:rPr>
        <w:t xml:space="preserve">, A., Komatsu, S., </w:t>
      </w:r>
      <w:proofErr w:type="spellStart"/>
      <w:r w:rsidR="00E44E02" w:rsidRPr="003241A2">
        <w:rPr>
          <w:rFonts w:ascii="Times New Roman" w:hAnsi="Times New Roman" w:cs="Times New Roman"/>
        </w:rPr>
        <w:t>Kamio</w:t>
      </w:r>
      <w:proofErr w:type="spellEnd"/>
      <w:r w:rsidR="00E44E02" w:rsidRPr="003241A2">
        <w:rPr>
          <w:rFonts w:ascii="Times New Roman" w:hAnsi="Times New Roman" w:cs="Times New Roman"/>
        </w:rPr>
        <w:t xml:space="preserve">, Y. (2014). Standardization of the Strengths and Difficulties Questionnaire among Japanese </w:t>
      </w:r>
      <w:proofErr w:type="gramStart"/>
      <w:r w:rsidR="00E44E02" w:rsidRPr="003241A2">
        <w:rPr>
          <w:rFonts w:ascii="Times New Roman" w:hAnsi="Times New Roman" w:cs="Times New Roman"/>
        </w:rPr>
        <w:t>4-5 year-old</w:t>
      </w:r>
      <w:proofErr w:type="gramEnd"/>
      <w:r w:rsidR="00E44E02" w:rsidRPr="003241A2">
        <w:rPr>
          <w:rFonts w:ascii="Times New Roman" w:hAnsi="Times New Roman" w:cs="Times New Roman"/>
        </w:rPr>
        <w:t xml:space="preserve"> preschool children, In: </w:t>
      </w:r>
      <w:proofErr w:type="spellStart"/>
      <w:r w:rsidR="00E44E02" w:rsidRPr="003241A2">
        <w:rPr>
          <w:rFonts w:ascii="Times New Roman" w:hAnsi="Times New Roman" w:cs="Times New Roman"/>
        </w:rPr>
        <w:t>Kamio</w:t>
      </w:r>
      <w:proofErr w:type="spellEnd"/>
      <w:r w:rsidR="00E44E02" w:rsidRPr="003241A2">
        <w:rPr>
          <w:rFonts w:ascii="Times New Roman" w:hAnsi="Times New Roman" w:cs="Times New Roman"/>
        </w:rPr>
        <w:t xml:space="preserve">, Y., ed. </w:t>
      </w:r>
      <w:r w:rsidR="00E44E02" w:rsidRPr="003241A2">
        <w:rPr>
          <w:rFonts w:ascii="Times New Roman" w:hAnsi="Times New Roman" w:cs="Times New Roman"/>
          <w:i/>
          <w:iCs/>
        </w:rPr>
        <w:t xml:space="preserve">Annual report of research supported by health and </w:t>
      </w:r>
      <w:proofErr w:type="spellStart"/>
      <w:r w:rsidR="00E44E02" w:rsidRPr="003241A2">
        <w:rPr>
          <w:rFonts w:ascii="Times New Roman" w:hAnsi="Times New Roman" w:cs="Times New Roman"/>
          <w:i/>
          <w:iCs/>
        </w:rPr>
        <w:t>labour</w:t>
      </w:r>
      <w:proofErr w:type="spellEnd"/>
      <w:r w:rsidR="00E44E02" w:rsidRPr="003241A2">
        <w:rPr>
          <w:rFonts w:ascii="Times New Roman" w:hAnsi="Times New Roman" w:cs="Times New Roman"/>
          <w:i/>
          <w:iCs/>
        </w:rPr>
        <w:t xml:space="preserve"> sciences research grants. Prevalence of developmental disorders and its developmental change: a community-based cross-sectional and prospective study.</w:t>
      </w:r>
      <w:r w:rsidR="00E44E02" w:rsidRPr="003241A2">
        <w:rPr>
          <w:rFonts w:ascii="Times New Roman" w:hAnsi="Times New Roman" w:cs="Times New Roman"/>
        </w:rPr>
        <w:t xml:space="preserve"> [In Japanese], National Center of Neurology and Psychiatry, Tokyo, pp.33-41</w:t>
      </w:r>
      <w:bookmarkEnd w:id="0"/>
      <w:r w:rsidR="00E44E02" w:rsidRPr="003241A2">
        <w:rPr>
          <w:rFonts w:ascii="Times New Roman" w:hAnsi="Times New Roman" w:cs="Times New Roman"/>
        </w:rPr>
        <w:t>.</w:t>
      </w:r>
    </w:p>
    <w:p w14:paraId="08108ABC" w14:textId="4045FFD0" w:rsidR="009256FC" w:rsidRPr="009256FC" w:rsidRDefault="00B94883" w:rsidP="003F206E">
      <w:pPr>
        <w:spacing w:line="480" w:lineRule="auto"/>
        <w:rPr>
          <w:rFonts w:ascii="Times New Roman" w:hAnsi="Times New Roman" w:cs="Times New Roman"/>
        </w:rPr>
      </w:pPr>
      <w:r>
        <w:rPr>
          <w:rFonts w:ascii="Times New Roman" w:hAnsi="Times New Roman" w:cs="Times New Roman"/>
        </w:rPr>
        <w:t>10</w:t>
      </w:r>
      <w:r w:rsidR="009256FC" w:rsidRPr="009256FC">
        <w:rPr>
          <w:rFonts w:ascii="Times New Roman" w:hAnsi="Times New Roman" w:cs="Times New Roman"/>
        </w:rPr>
        <w:t xml:space="preserve">. </w:t>
      </w:r>
      <w:r w:rsidR="009256FC" w:rsidRPr="009256FC">
        <w:rPr>
          <w:rFonts w:ascii="Times New Roman" w:eastAsia="Times New Roman" w:hAnsi="Times New Roman" w:cs="Times New Roman"/>
          <w:noProof/>
        </w:rPr>
        <w:t>Dupaul GJ, Power TJ, McGoey KE, et al.: Reliability and validity of parent and teacher ratings of attention-deficit/hyperactivity disorder symptoms. J Psychoeduc Assess 1998; 16:55–68</w:t>
      </w:r>
    </w:p>
    <w:p w14:paraId="558CDCEC" w14:textId="65054C23"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1</w:t>
      </w:r>
      <w:r w:rsidR="00B94883">
        <w:rPr>
          <w:rFonts w:ascii="Times New Roman" w:hAnsi="Times New Roman" w:cs="Times New Roman"/>
        </w:rPr>
        <w:t>1</w:t>
      </w:r>
      <w:r w:rsidRPr="009256FC">
        <w:rPr>
          <w:rFonts w:ascii="Times New Roman" w:hAnsi="Times New Roman" w:cs="Times New Roman"/>
        </w:rPr>
        <w:t>.</w:t>
      </w:r>
      <w:r w:rsidR="003F206E">
        <w:rPr>
          <w:rFonts w:ascii="Times New Roman" w:hAnsi="Times New Roman" w:cs="Times New Roman"/>
        </w:rPr>
        <w:t xml:space="preserve"> </w:t>
      </w:r>
      <w:r w:rsidR="00544F32" w:rsidRPr="009256FC">
        <w:rPr>
          <w:rFonts w:ascii="Times New Roman" w:hAnsi="Times New Roman" w:cs="Times New Roman"/>
        </w:rPr>
        <w:t>Takayanagi N, Yoshida S, Yasuda S, Adachi M, Kaneda-Osato A, Tanaka M, et al. Psychometric properties of the Japanese ADHD-RS in preschool children. Res Dev Disabil. 2016;</w:t>
      </w:r>
      <w:r w:rsidR="0047449F">
        <w:rPr>
          <w:rFonts w:ascii="Times New Roman" w:hAnsi="Times New Roman" w:cs="Times New Roman"/>
        </w:rPr>
        <w:t xml:space="preserve"> </w:t>
      </w:r>
      <w:r w:rsidR="00544F32" w:rsidRPr="009256FC">
        <w:rPr>
          <w:rFonts w:ascii="Times New Roman" w:hAnsi="Times New Roman" w:cs="Times New Roman"/>
        </w:rPr>
        <w:t>55:268–</w:t>
      </w:r>
      <w:r w:rsidR="0047449F">
        <w:rPr>
          <w:rFonts w:ascii="Times New Roman" w:hAnsi="Times New Roman" w:cs="Times New Roman"/>
        </w:rPr>
        <w:t>2</w:t>
      </w:r>
      <w:r w:rsidR="00544F32" w:rsidRPr="009256FC">
        <w:rPr>
          <w:rFonts w:ascii="Times New Roman" w:hAnsi="Times New Roman" w:cs="Times New Roman"/>
        </w:rPr>
        <w:t xml:space="preserve">78. </w:t>
      </w:r>
    </w:p>
    <w:p w14:paraId="1804309D" w14:textId="0F1C16AA"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1</w:t>
      </w:r>
      <w:r w:rsidR="00B94883">
        <w:rPr>
          <w:rFonts w:ascii="Times New Roman" w:hAnsi="Times New Roman" w:cs="Times New Roman"/>
        </w:rPr>
        <w:t>2</w:t>
      </w:r>
      <w:r w:rsidRPr="009256FC">
        <w:rPr>
          <w:rFonts w:ascii="Times New Roman" w:hAnsi="Times New Roman" w:cs="Times New Roman"/>
        </w:rPr>
        <w:t>.</w:t>
      </w:r>
      <w:r w:rsidR="003F206E">
        <w:rPr>
          <w:rFonts w:ascii="Times New Roman" w:hAnsi="Times New Roman" w:cs="Times New Roman"/>
        </w:rPr>
        <w:t xml:space="preserve"> </w:t>
      </w:r>
      <w:r w:rsidR="00544F32" w:rsidRPr="009256FC">
        <w:rPr>
          <w:rFonts w:ascii="Times New Roman" w:hAnsi="Times New Roman" w:cs="Times New Roman"/>
        </w:rPr>
        <w:t>Wilson BN, Kaplan BJ, Crawford SG, Campbell A, Dewey D. Reliability and validity of a parent questionnaire on childhood motor skills. Am J Occup Ther Off Publ Am Occup Ther Assoc. 2000;</w:t>
      </w:r>
      <w:r w:rsidR="0047449F">
        <w:rPr>
          <w:rFonts w:ascii="Times New Roman" w:hAnsi="Times New Roman" w:cs="Times New Roman"/>
        </w:rPr>
        <w:t xml:space="preserve"> </w:t>
      </w:r>
      <w:r w:rsidR="00544F32" w:rsidRPr="009256FC">
        <w:rPr>
          <w:rFonts w:ascii="Times New Roman" w:hAnsi="Times New Roman" w:cs="Times New Roman"/>
        </w:rPr>
        <w:t>54:484–</w:t>
      </w:r>
      <w:r w:rsidR="0047449F">
        <w:rPr>
          <w:rFonts w:ascii="Times New Roman" w:hAnsi="Times New Roman" w:cs="Times New Roman"/>
        </w:rPr>
        <w:t>4</w:t>
      </w:r>
      <w:r w:rsidR="00544F32" w:rsidRPr="009256FC">
        <w:rPr>
          <w:rFonts w:ascii="Times New Roman" w:hAnsi="Times New Roman" w:cs="Times New Roman"/>
        </w:rPr>
        <w:t xml:space="preserve">93. </w:t>
      </w:r>
    </w:p>
    <w:p w14:paraId="73C9B992" w14:textId="28DBACB7"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1</w:t>
      </w:r>
      <w:r w:rsidR="00B94883">
        <w:rPr>
          <w:rFonts w:ascii="Times New Roman" w:hAnsi="Times New Roman" w:cs="Times New Roman"/>
        </w:rPr>
        <w:t>3</w:t>
      </w:r>
      <w:r w:rsidRPr="009256FC">
        <w:rPr>
          <w:rFonts w:ascii="Times New Roman" w:hAnsi="Times New Roman" w:cs="Times New Roman"/>
        </w:rPr>
        <w:t>.</w:t>
      </w:r>
      <w:r w:rsidR="003F206E">
        <w:rPr>
          <w:rFonts w:ascii="Times New Roman" w:hAnsi="Times New Roman" w:cs="Times New Roman"/>
        </w:rPr>
        <w:t xml:space="preserve"> </w:t>
      </w:r>
      <w:r w:rsidR="00544F32" w:rsidRPr="009256FC">
        <w:rPr>
          <w:rFonts w:ascii="Times New Roman" w:hAnsi="Times New Roman" w:cs="Times New Roman"/>
        </w:rPr>
        <w:t>Nakai A, Miyachi T, Okada R, Tani I, Nakajima S, Onishi M, et al. Evaluation of the Japanese version of the Developmental Coordination Disorder Questionnaire as a screening tool for clumsiness of Japanese children. Res Dev Disabil. 2011;</w:t>
      </w:r>
      <w:r w:rsidR="0047449F">
        <w:rPr>
          <w:rFonts w:ascii="Times New Roman" w:hAnsi="Times New Roman" w:cs="Times New Roman"/>
        </w:rPr>
        <w:t xml:space="preserve"> </w:t>
      </w:r>
      <w:r w:rsidR="00544F32" w:rsidRPr="009256FC">
        <w:rPr>
          <w:rFonts w:ascii="Times New Roman" w:hAnsi="Times New Roman" w:cs="Times New Roman"/>
        </w:rPr>
        <w:t>32:1615–</w:t>
      </w:r>
      <w:r w:rsidR="0047449F">
        <w:rPr>
          <w:rFonts w:ascii="Times New Roman" w:hAnsi="Times New Roman" w:cs="Times New Roman"/>
        </w:rPr>
        <w:t>16</w:t>
      </w:r>
      <w:r w:rsidR="00544F32" w:rsidRPr="009256FC">
        <w:rPr>
          <w:rFonts w:ascii="Times New Roman" w:hAnsi="Times New Roman" w:cs="Times New Roman"/>
        </w:rPr>
        <w:t xml:space="preserve">22. </w:t>
      </w:r>
    </w:p>
    <w:p w14:paraId="1CE0FB45" w14:textId="094CB8B3" w:rsidR="00544F32" w:rsidRPr="009256FC" w:rsidRDefault="009256FC" w:rsidP="003F206E">
      <w:pPr>
        <w:pStyle w:val="Bibliography"/>
        <w:spacing w:line="480" w:lineRule="auto"/>
        <w:rPr>
          <w:rFonts w:ascii="Times New Roman" w:hAnsi="Times New Roman" w:cs="Times New Roman"/>
        </w:rPr>
      </w:pPr>
      <w:r w:rsidRPr="009256FC">
        <w:rPr>
          <w:rFonts w:ascii="Times New Roman" w:hAnsi="Times New Roman" w:cs="Times New Roman"/>
        </w:rPr>
        <w:t>1</w:t>
      </w:r>
      <w:r w:rsidR="00B94883">
        <w:rPr>
          <w:rFonts w:ascii="Times New Roman" w:hAnsi="Times New Roman" w:cs="Times New Roman"/>
        </w:rPr>
        <w:t>4</w:t>
      </w:r>
      <w:r w:rsidRPr="009256FC">
        <w:rPr>
          <w:rFonts w:ascii="Times New Roman" w:hAnsi="Times New Roman" w:cs="Times New Roman"/>
        </w:rPr>
        <w:t>.</w:t>
      </w:r>
      <w:r w:rsidR="003F206E">
        <w:rPr>
          <w:rFonts w:ascii="Times New Roman" w:hAnsi="Times New Roman" w:cs="Times New Roman"/>
        </w:rPr>
        <w:t xml:space="preserve"> </w:t>
      </w:r>
      <w:r w:rsidR="00544F32" w:rsidRPr="009256FC">
        <w:rPr>
          <w:rFonts w:ascii="Times New Roman" w:hAnsi="Times New Roman" w:cs="Times New Roman"/>
        </w:rPr>
        <w:t>Wilson BN, Crawford SG, Green D, Roberts G, Aylott A, Kaplan BJ. Psychometric properties of the revised Developmental Coordination Disorder Questionnaire. Phys Occup Ther Pediatr. 2009;</w:t>
      </w:r>
      <w:r w:rsidR="0047449F">
        <w:rPr>
          <w:rFonts w:ascii="Times New Roman" w:hAnsi="Times New Roman" w:cs="Times New Roman"/>
        </w:rPr>
        <w:t xml:space="preserve"> </w:t>
      </w:r>
      <w:r w:rsidR="00544F32" w:rsidRPr="009256FC">
        <w:rPr>
          <w:rFonts w:ascii="Times New Roman" w:hAnsi="Times New Roman" w:cs="Times New Roman"/>
        </w:rPr>
        <w:t xml:space="preserve">29:182–202. </w:t>
      </w:r>
    </w:p>
    <w:p w14:paraId="2BED9C7F" w14:textId="0D944223" w:rsidR="00544F32" w:rsidRPr="009256FC" w:rsidRDefault="00544F32" w:rsidP="003F206E">
      <w:pPr>
        <w:spacing w:line="480" w:lineRule="auto"/>
        <w:rPr>
          <w:rFonts w:ascii="Times New Roman" w:eastAsia="Times New Roman" w:hAnsi="Times New Roman" w:cs="Times New Roman"/>
          <w:noProof/>
        </w:rPr>
      </w:pPr>
      <w:r w:rsidRPr="009256FC">
        <w:rPr>
          <w:rFonts w:ascii="Times New Roman" w:hAnsi="Times New Roman" w:cs="Times New Roman"/>
        </w:rPr>
        <w:fldChar w:fldCharType="end"/>
      </w:r>
      <w:r w:rsidR="009256FC" w:rsidRPr="009256FC">
        <w:rPr>
          <w:rFonts w:ascii="Times New Roman" w:hAnsi="Times New Roman" w:cs="Times New Roman"/>
        </w:rPr>
        <w:t>1</w:t>
      </w:r>
      <w:r w:rsidR="00B94883">
        <w:rPr>
          <w:rFonts w:ascii="Times New Roman" w:hAnsi="Times New Roman" w:cs="Times New Roman"/>
        </w:rPr>
        <w:t>5</w:t>
      </w:r>
      <w:r w:rsidR="009256FC" w:rsidRPr="009256FC">
        <w:rPr>
          <w:rFonts w:ascii="Times New Roman" w:hAnsi="Times New Roman" w:cs="Times New Roman"/>
        </w:rPr>
        <w:t>.</w:t>
      </w:r>
      <w:r w:rsidR="003F206E">
        <w:rPr>
          <w:rFonts w:ascii="Times New Roman" w:hAnsi="Times New Roman" w:cs="Times New Roman"/>
        </w:rPr>
        <w:t xml:space="preserve"> </w:t>
      </w:r>
      <w:r w:rsidRPr="009256FC">
        <w:rPr>
          <w:rFonts w:ascii="Times New Roman" w:eastAsia="Times New Roman" w:hAnsi="Times New Roman" w:cs="Times New Roman"/>
          <w:noProof/>
        </w:rPr>
        <w:t>Abidin R: The Parenting Stress Index (3rd ed.). Psychological Assessment Resources. 1995; Odessa, FL</w:t>
      </w:r>
    </w:p>
    <w:p w14:paraId="6742E361" w14:textId="4D3F1191" w:rsidR="009B26A1" w:rsidRPr="00EE7DE0" w:rsidRDefault="009256FC" w:rsidP="003F206E">
      <w:pPr>
        <w:spacing w:line="480" w:lineRule="auto"/>
        <w:rPr>
          <w:rFonts w:ascii="Times New Roman" w:hAnsi="Times New Roman" w:cs="Times New Roman"/>
        </w:rPr>
      </w:pPr>
      <w:r w:rsidRPr="009256FC">
        <w:rPr>
          <w:rFonts w:ascii="Times New Roman" w:hAnsi="Times New Roman" w:cs="Times New Roman"/>
        </w:rPr>
        <w:t>1</w:t>
      </w:r>
      <w:r w:rsidR="00B94883">
        <w:rPr>
          <w:rFonts w:ascii="Times New Roman" w:hAnsi="Times New Roman" w:cs="Times New Roman"/>
        </w:rPr>
        <w:t>6</w:t>
      </w:r>
      <w:r w:rsidRPr="009256FC">
        <w:rPr>
          <w:rFonts w:ascii="Times New Roman" w:hAnsi="Times New Roman" w:cs="Times New Roman"/>
        </w:rPr>
        <w:t>.</w:t>
      </w:r>
      <w:r w:rsidR="003F206E">
        <w:rPr>
          <w:rFonts w:ascii="Times New Roman" w:hAnsi="Times New Roman" w:cs="Times New Roman"/>
        </w:rPr>
        <w:t xml:space="preserve"> </w:t>
      </w:r>
      <w:proofErr w:type="spellStart"/>
      <w:r w:rsidR="00544F32" w:rsidRPr="009256FC">
        <w:rPr>
          <w:rFonts w:ascii="Times New Roman" w:hAnsi="Times New Roman" w:cs="Times New Roman"/>
        </w:rPr>
        <w:t>Narama</w:t>
      </w:r>
      <w:proofErr w:type="spellEnd"/>
      <w:r w:rsidR="00544F32" w:rsidRPr="009256FC">
        <w:rPr>
          <w:rFonts w:ascii="Times New Roman" w:hAnsi="Times New Roman" w:cs="Times New Roman"/>
        </w:rPr>
        <w:t xml:space="preserve"> M, Kanematsu Y, Araki M, Maru M, Nakamura N, Taked</w:t>
      </w:r>
      <w:bookmarkStart w:id="1" w:name="_GoBack"/>
      <w:bookmarkEnd w:id="1"/>
      <w:r w:rsidR="00544F32" w:rsidRPr="009256FC">
        <w:rPr>
          <w:rFonts w:ascii="Times New Roman" w:hAnsi="Times New Roman" w:cs="Times New Roman"/>
        </w:rPr>
        <w:t>a J, et al. Validity and Reliability of the Japanese Version of the Parenting Stress Index [in Japanese]</w:t>
      </w:r>
      <w:r w:rsidR="00966E28" w:rsidRPr="009256FC">
        <w:rPr>
          <w:rFonts w:ascii="Times New Roman" w:hAnsi="Times New Roman" w:cs="Times New Roman"/>
        </w:rPr>
        <w:t>.</w:t>
      </w:r>
      <w:r w:rsidR="00544F32" w:rsidRPr="009256FC">
        <w:rPr>
          <w:rFonts w:ascii="Times New Roman" w:hAnsi="Times New Roman" w:cs="Times New Roman"/>
        </w:rPr>
        <w:t xml:space="preserve"> The Journal of Child Health. 1999;</w:t>
      </w:r>
      <w:r w:rsidR="0047449F">
        <w:rPr>
          <w:rFonts w:ascii="Times New Roman" w:hAnsi="Times New Roman" w:cs="Times New Roman"/>
        </w:rPr>
        <w:t xml:space="preserve"> </w:t>
      </w:r>
      <w:r w:rsidR="00544F32" w:rsidRPr="009256FC">
        <w:rPr>
          <w:rFonts w:ascii="Times New Roman" w:hAnsi="Times New Roman" w:cs="Times New Roman"/>
        </w:rPr>
        <w:t>58: 610-</w:t>
      </w:r>
      <w:r w:rsidR="0047449F">
        <w:rPr>
          <w:rFonts w:ascii="Times New Roman" w:hAnsi="Times New Roman" w:cs="Times New Roman"/>
        </w:rPr>
        <w:t>6</w:t>
      </w:r>
      <w:r w:rsidR="00544F32" w:rsidRPr="009256FC">
        <w:rPr>
          <w:rFonts w:ascii="Times New Roman" w:hAnsi="Times New Roman" w:cs="Times New Roman"/>
        </w:rPr>
        <w:t>16.</w:t>
      </w:r>
    </w:p>
    <w:sectPr w:rsidR="009B26A1" w:rsidRPr="00EE7DE0" w:rsidSect="00F87D5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ED0BC3"/>
    <w:multiLevelType w:val="hybridMultilevel"/>
    <w:tmpl w:val="42204822"/>
    <w:lvl w:ilvl="0" w:tplc="A9F22B08">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1NjcyMzY1MDAwNjJV0lEKTi0uzszPAykwrwUAUiORYiwAAAA="/>
  </w:docVars>
  <w:rsids>
    <w:rsidRoot w:val="00F87D53"/>
    <w:rsid w:val="0001324D"/>
    <w:rsid w:val="000502AF"/>
    <w:rsid w:val="000A1435"/>
    <w:rsid w:val="00173F92"/>
    <w:rsid w:val="001E2C31"/>
    <w:rsid w:val="00222BF2"/>
    <w:rsid w:val="00233CB0"/>
    <w:rsid w:val="00243ED5"/>
    <w:rsid w:val="002F5D81"/>
    <w:rsid w:val="002F7321"/>
    <w:rsid w:val="003110F4"/>
    <w:rsid w:val="00361B3F"/>
    <w:rsid w:val="00377163"/>
    <w:rsid w:val="003F206E"/>
    <w:rsid w:val="00457D44"/>
    <w:rsid w:val="0047449F"/>
    <w:rsid w:val="00544F32"/>
    <w:rsid w:val="00571B64"/>
    <w:rsid w:val="00585F6E"/>
    <w:rsid w:val="0061708A"/>
    <w:rsid w:val="006A44A4"/>
    <w:rsid w:val="006A495E"/>
    <w:rsid w:val="006C08E4"/>
    <w:rsid w:val="006D0F68"/>
    <w:rsid w:val="006F0019"/>
    <w:rsid w:val="00852BBC"/>
    <w:rsid w:val="0086278C"/>
    <w:rsid w:val="00877717"/>
    <w:rsid w:val="008B193E"/>
    <w:rsid w:val="008E2AC3"/>
    <w:rsid w:val="009256FC"/>
    <w:rsid w:val="0092677C"/>
    <w:rsid w:val="009448D8"/>
    <w:rsid w:val="00966E28"/>
    <w:rsid w:val="009A4794"/>
    <w:rsid w:val="009B26A1"/>
    <w:rsid w:val="009D32AB"/>
    <w:rsid w:val="00A343C4"/>
    <w:rsid w:val="00AE1E24"/>
    <w:rsid w:val="00B73580"/>
    <w:rsid w:val="00B94883"/>
    <w:rsid w:val="00BA0540"/>
    <w:rsid w:val="00C135FC"/>
    <w:rsid w:val="00D97D92"/>
    <w:rsid w:val="00E11DCC"/>
    <w:rsid w:val="00E259E9"/>
    <w:rsid w:val="00E3322F"/>
    <w:rsid w:val="00E44E02"/>
    <w:rsid w:val="00E72BC5"/>
    <w:rsid w:val="00ED456C"/>
    <w:rsid w:val="00EE7DE0"/>
    <w:rsid w:val="00F46E5F"/>
    <w:rsid w:val="00F673F4"/>
    <w:rsid w:val="00F87D53"/>
    <w:rsid w:val="00FB4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1494B"/>
  <w15:chartTrackingRefBased/>
  <w15:docId w15:val="{BDE78D12-C85B-4370-A511-979813C8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4E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377163"/>
  </w:style>
  <w:style w:type="character" w:styleId="Hyperlink">
    <w:name w:val="Hyperlink"/>
    <w:basedOn w:val="DefaultParagraphFont"/>
    <w:uiPriority w:val="99"/>
    <w:unhideWhenUsed/>
    <w:rsid w:val="00377163"/>
    <w:rPr>
      <w:color w:val="0563C1" w:themeColor="hyperlink"/>
      <w:u w:val="single"/>
    </w:rPr>
  </w:style>
  <w:style w:type="character" w:customStyle="1" w:styleId="y0nh2b">
    <w:name w:val="y0nh2b"/>
    <w:basedOn w:val="DefaultParagraphFont"/>
    <w:rsid w:val="00377163"/>
  </w:style>
  <w:style w:type="character" w:customStyle="1" w:styleId="articletitle">
    <w:name w:val="articletitle"/>
    <w:basedOn w:val="DefaultParagraphFont"/>
    <w:rsid w:val="008B193E"/>
  </w:style>
  <w:style w:type="character" w:customStyle="1" w:styleId="itemtitle">
    <w:name w:val="itemtitle"/>
    <w:basedOn w:val="DefaultParagraphFont"/>
    <w:rsid w:val="008B193E"/>
  </w:style>
  <w:style w:type="character" w:customStyle="1" w:styleId="lawtitletext">
    <w:name w:val="lawtitle_text"/>
    <w:basedOn w:val="DefaultParagraphFont"/>
    <w:rsid w:val="008B193E"/>
  </w:style>
  <w:style w:type="character" w:customStyle="1" w:styleId="UnresolvedMention1">
    <w:name w:val="Unresolved Mention1"/>
    <w:basedOn w:val="DefaultParagraphFont"/>
    <w:uiPriority w:val="99"/>
    <w:semiHidden/>
    <w:unhideWhenUsed/>
    <w:rsid w:val="009A4794"/>
    <w:rPr>
      <w:color w:val="605E5C"/>
      <w:shd w:val="clear" w:color="auto" w:fill="E1DFDD"/>
    </w:rPr>
  </w:style>
  <w:style w:type="character" w:styleId="FollowedHyperlink">
    <w:name w:val="FollowedHyperlink"/>
    <w:basedOn w:val="DefaultParagraphFont"/>
    <w:uiPriority w:val="99"/>
    <w:semiHidden/>
    <w:unhideWhenUsed/>
    <w:rsid w:val="006C08E4"/>
    <w:rPr>
      <w:color w:val="954F72" w:themeColor="followedHyperlink"/>
      <w:u w:val="single"/>
    </w:rPr>
  </w:style>
  <w:style w:type="paragraph" w:styleId="Bibliography">
    <w:name w:val="Bibliography"/>
    <w:basedOn w:val="Normal"/>
    <w:next w:val="Normal"/>
    <w:uiPriority w:val="37"/>
    <w:semiHidden/>
    <w:unhideWhenUsed/>
    <w:rsid w:val="00544F32"/>
  </w:style>
  <w:style w:type="table" w:styleId="TableGrid">
    <w:name w:val="Table Grid"/>
    <w:basedOn w:val="TableNormal"/>
    <w:uiPriority w:val="39"/>
    <w:rsid w:val="00585F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4E0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98660">
      <w:bodyDiv w:val="1"/>
      <w:marLeft w:val="0"/>
      <w:marRight w:val="0"/>
      <w:marTop w:val="0"/>
      <w:marBottom w:val="0"/>
      <w:divBdr>
        <w:top w:val="none" w:sz="0" w:space="0" w:color="auto"/>
        <w:left w:val="none" w:sz="0" w:space="0" w:color="auto"/>
        <w:bottom w:val="none" w:sz="0" w:space="0" w:color="auto"/>
        <w:right w:val="none" w:sz="0" w:space="0" w:color="auto"/>
      </w:divBdr>
      <w:divsChild>
        <w:div w:id="389696364">
          <w:marLeft w:val="0"/>
          <w:marRight w:val="0"/>
          <w:marTop w:val="0"/>
          <w:marBottom w:val="0"/>
          <w:divBdr>
            <w:top w:val="none" w:sz="0" w:space="0" w:color="auto"/>
            <w:left w:val="none" w:sz="0" w:space="0" w:color="auto"/>
            <w:bottom w:val="none" w:sz="0" w:space="0" w:color="auto"/>
            <w:right w:val="none" w:sz="0" w:space="0" w:color="auto"/>
          </w:divBdr>
          <w:divsChild>
            <w:div w:id="1051080211">
              <w:marLeft w:val="0"/>
              <w:marRight w:val="0"/>
              <w:marTop w:val="0"/>
              <w:marBottom w:val="0"/>
              <w:divBdr>
                <w:top w:val="none" w:sz="0" w:space="0" w:color="auto"/>
                <w:left w:val="none" w:sz="0" w:space="0" w:color="auto"/>
                <w:bottom w:val="none" w:sz="0" w:space="0" w:color="auto"/>
                <w:right w:val="none" w:sz="0" w:space="0" w:color="auto"/>
              </w:divBdr>
            </w:div>
            <w:div w:id="655039076">
              <w:marLeft w:val="0"/>
              <w:marRight w:val="0"/>
              <w:marTop w:val="0"/>
              <w:marBottom w:val="0"/>
              <w:divBdr>
                <w:top w:val="none" w:sz="0" w:space="0" w:color="auto"/>
                <w:left w:val="none" w:sz="0" w:space="0" w:color="auto"/>
                <w:bottom w:val="none" w:sz="0" w:space="0" w:color="auto"/>
                <w:right w:val="none" w:sz="0" w:space="0" w:color="auto"/>
              </w:divBdr>
              <w:divsChild>
                <w:div w:id="2144424937">
                  <w:marLeft w:val="0"/>
                  <w:marRight w:val="0"/>
                  <w:marTop w:val="0"/>
                  <w:marBottom w:val="0"/>
                  <w:divBdr>
                    <w:top w:val="none" w:sz="0" w:space="0" w:color="auto"/>
                    <w:left w:val="none" w:sz="0" w:space="0" w:color="auto"/>
                    <w:bottom w:val="none" w:sz="0" w:space="0" w:color="auto"/>
                    <w:right w:val="none" w:sz="0" w:space="0" w:color="auto"/>
                  </w:divBdr>
                </w:div>
              </w:divsChild>
            </w:div>
            <w:div w:id="1695382150">
              <w:marLeft w:val="0"/>
              <w:marRight w:val="0"/>
              <w:marTop w:val="0"/>
              <w:marBottom w:val="0"/>
              <w:divBdr>
                <w:top w:val="none" w:sz="0" w:space="0" w:color="auto"/>
                <w:left w:val="none" w:sz="0" w:space="0" w:color="auto"/>
                <w:bottom w:val="none" w:sz="0" w:space="0" w:color="auto"/>
                <w:right w:val="none" w:sz="0" w:space="0" w:color="auto"/>
              </w:divBdr>
              <w:divsChild>
                <w:div w:id="1850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1200">
      <w:bodyDiv w:val="1"/>
      <w:marLeft w:val="0"/>
      <w:marRight w:val="0"/>
      <w:marTop w:val="0"/>
      <w:marBottom w:val="0"/>
      <w:divBdr>
        <w:top w:val="none" w:sz="0" w:space="0" w:color="auto"/>
        <w:left w:val="none" w:sz="0" w:space="0" w:color="auto"/>
        <w:bottom w:val="none" w:sz="0" w:space="0" w:color="auto"/>
        <w:right w:val="none" w:sz="0" w:space="0" w:color="auto"/>
      </w:divBdr>
    </w:div>
    <w:div w:id="493379623">
      <w:bodyDiv w:val="1"/>
      <w:marLeft w:val="0"/>
      <w:marRight w:val="0"/>
      <w:marTop w:val="0"/>
      <w:marBottom w:val="0"/>
      <w:divBdr>
        <w:top w:val="none" w:sz="0" w:space="0" w:color="auto"/>
        <w:left w:val="none" w:sz="0" w:space="0" w:color="auto"/>
        <w:bottom w:val="none" w:sz="0" w:space="0" w:color="auto"/>
        <w:right w:val="none" w:sz="0" w:space="0" w:color="auto"/>
      </w:divBdr>
    </w:div>
    <w:div w:id="602230042">
      <w:bodyDiv w:val="1"/>
      <w:marLeft w:val="0"/>
      <w:marRight w:val="0"/>
      <w:marTop w:val="0"/>
      <w:marBottom w:val="0"/>
      <w:divBdr>
        <w:top w:val="none" w:sz="0" w:space="0" w:color="auto"/>
        <w:left w:val="none" w:sz="0" w:space="0" w:color="auto"/>
        <w:bottom w:val="none" w:sz="0" w:space="0" w:color="auto"/>
        <w:right w:val="none" w:sz="0" w:space="0" w:color="auto"/>
      </w:divBdr>
    </w:div>
    <w:div w:id="617373582">
      <w:bodyDiv w:val="1"/>
      <w:marLeft w:val="0"/>
      <w:marRight w:val="0"/>
      <w:marTop w:val="0"/>
      <w:marBottom w:val="0"/>
      <w:divBdr>
        <w:top w:val="none" w:sz="0" w:space="0" w:color="auto"/>
        <w:left w:val="none" w:sz="0" w:space="0" w:color="auto"/>
        <w:bottom w:val="none" w:sz="0" w:space="0" w:color="auto"/>
        <w:right w:val="none" w:sz="0" w:space="0" w:color="auto"/>
      </w:divBdr>
    </w:div>
    <w:div w:id="840194449">
      <w:bodyDiv w:val="1"/>
      <w:marLeft w:val="0"/>
      <w:marRight w:val="0"/>
      <w:marTop w:val="0"/>
      <w:marBottom w:val="0"/>
      <w:divBdr>
        <w:top w:val="none" w:sz="0" w:space="0" w:color="auto"/>
        <w:left w:val="none" w:sz="0" w:space="0" w:color="auto"/>
        <w:bottom w:val="none" w:sz="0" w:space="0" w:color="auto"/>
        <w:right w:val="none" w:sz="0" w:space="0" w:color="auto"/>
      </w:divBdr>
    </w:div>
    <w:div w:id="1052078223">
      <w:bodyDiv w:val="1"/>
      <w:marLeft w:val="0"/>
      <w:marRight w:val="0"/>
      <w:marTop w:val="0"/>
      <w:marBottom w:val="0"/>
      <w:divBdr>
        <w:top w:val="none" w:sz="0" w:space="0" w:color="auto"/>
        <w:left w:val="none" w:sz="0" w:space="0" w:color="auto"/>
        <w:bottom w:val="none" w:sz="0" w:space="0" w:color="auto"/>
        <w:right w:val="none" w:sz="0" w:space="0" w:color="auto"/>
      </w:divBdr>
    </w:div>
    <w:div w:id="1062948702">
      <w:bodyDiv w:val="1"/>
      <w:marLeft w:val="0"/>
      <w:marRight w:val="0"/>
      <w:marTop w:val="0"/>
      <w:marBottom w:val="0"/>
      <w:divBdr>
        <w:top w:val="none" w:sz="0" w:space="0" w:color="auto"/>
        <w:left w:val="none" w:sz="0" w:space="0" w:color="auto"/>
        <w:bottom w:val="none" w:sz="0" w:space="0" w:color="auto"/>
        <w:right w:val="none" w:sz="0" w:space="0" w:color="auto"/>
      </w:divBdr>
    </w:div>
    <w:div w:id="1128278966">
      <w:bodyDiv w:val="1"/>
      <w:marLeft w:val="0"/>
      <w:marRight w:val="0"/>
      <w:marTop w:val="0"/>
      <w:marBottom w:val="0"/>
      <w:divBdr>
        <w:top w:val="none" w:sz="0" w:space="0" w:color="auto"/>
        <w:left w:val="none" w:sz="0" w:space="0" w:color="auto"/>
        <w:bottom w:val="none" w:sz="0" w:space="0" w:color="auto"/>
        <w:right w:val="none" w:sz="0" w:space="0" w:color="auto"/>
      </w:divBdr>
    </w:div>
    <w:div w:id="1133475139">
      <w:bodyDiv w:val="1"/>
      <w:marLeft w:val="0"/>
      <w:marRight w:val="0"/>
      <w:marTop w:val="0"/>
      <w:marBottom w:val="0"/>
      <w:divBdr>
        <w:top w:val="none" w:sz="0" w:space="0" w:color="auto"/>
        <w:left w:val="none" w:sz="0" w:space="0" w:color="auto"/>
        <w:bottom w:val="none" w:sz="0" w:space="0" w:color="auto"/>
        <w:right w:val="none" w:sz="0" w:space="0" w:color="auto"/>
      </w:divBdr>
    </w:div>
    <w:div w:id="1331830299">
      <w:bodyDiv w:val="1"/>
      <w:marLeft w:val="0"/>
      <w:marRight w:val="0"/>
      <w:marTop w:val="0"/>
      <w:marBottom w:val="0"/>
      <w:divBdr>
        <w:top w:val="none" w:sz="0" w:space="0" w:color="auto"/>
        <w:left w:val="none" w:sz="0" w:space="0" w:color="auto"/>
        <w:bottom w:val="none" w:sz="0" w:space="0" w:color="auto"/>
        <w:right w:val="none" w:sz="0" w:space="0" w:color="auto"/>
      </w:divBdr>
    </w:div>
    <w:div w:id="1451316791">
      <w:bodyDiv w:val="1"/>
      <w:marLeft w:val="0"/>
      <w:marRight w:val="0"/>
      <w:marTop w:val="0"/>
      <w:marBottom w:val="0"/>
      <w:divBdr>
        <w:top w:val="none" w:sz="0" w:space="0" w:color="auto"/>
        <w:left w:val="none" w:sz="0" w:space="0" w:color="auto"/>
        <w:bottom w:val="none" w:sz="0" w:space="0" w:color="auto"/>
        <w:right w:val="none" w:sz="0" w:space="0" w:color="auto"/>
      </w:divBdr>
    </w:div>
    <w:div w:id="1633905482">
      <w:bodyDiv w:val="1"/>
      <w:marLeft w:val="0"/>
      <w:marRight w:val="0"/>
      <w:marTop w:val="0"/>
      <w:marBottom w:val="0"/>
      <w:divBdr>
        <w:top w:val="none" w:sz="0" w:space="0" w:color="auto"/>
        <w:left w:val="none" w:sz="0" w:space="0" w:color="auto"/>
        <w:bottom w:val="none" w:sz="0" w:space="0" w:color="auto"/>
        <w:right w:val="none" w:sz="0" w:space="0" w:color="auto"/>
      </w:divBdr>
      <w:divsChild>
        <w:div w:id="950168726">
          <w:marLeft w:val="0"/>
          <w:marRight w:val="0"/>
          <w:marTop w:val="0"/>
          <w:marBottom w:val="0"/>
          <w:divBdr>
            <w:top w:val="none" w:sz="0" w:space="0" w:color="auto"/>
            <w:left w:val="none" w:sz="0" w:space="0" w:color="auto"/>
            <w:bottom w:val="none" w:sz="0" w:space="0" w:color="auto"/>
            <w:right w:val="none" w:sz="0" w:space="0" w:color="auto"/>
          </w:divBdr>
        </w:div>
        <w:div w:id="1587688056">
          <w:marLeft w:val="0"/>
          <w:marRight w:val="0"/>
          <w:marTop w:val="0"/>
          <w:marBottom w:val="0"/>
          <w:divBdr>
            <w:top w:val="none" w:sz="0" w:space="0" w:color="auto"/>
            <w:left w:val="none" w:sz="0" w:space="0" w:color="auto"/>
            <w:bottom w:val="none" w:sz="0" w:space="0" w:color="auto"/>
            <w:right w:val="none" w:sz="0" w:space="0" w:color="auto"/>
          </w:divBdr>
        </w:div>
        <w:div w:id="1012299227">
          <w:marLeft w:val="0"/>
          <w:marRight w:val="0"/>
          <w:marTop w:val="0"/>
          <w:marBottom w:val="0"/>
          <w:divBdr>
            <w:top w:val="none" w:sz="0" w:space="0" w:color="auto"/>
            <w:left w:val="none" w:sz="0" w:space="0" w:color="auto"/>
            <w:bottom w:val="none" w:sz="0" w:space="0" w:color="auto"/>
            <w:right w:val="none" w:sz="0" w:space="0" w:color="auto"/>
          </w:divBdr>
        </w:div>
        <w:div w:id="45881562">
          <w:marLeft w:val="0"/>
          <w:marRight w:val="0"/>
          <w:marTop w:val="0"/>
          <w:marBottom w:val="0"/>
          <w:divBdr>
            <w:top w:val="none" w:sz="0" w:space="0" w:color="auto"/>
            <w:left w:val="none" w:sz="0" w:space="0" w:color="auto"/>
            <w:bottom w:val="none" w:sz="0" w:space="0" w:color="auto"/>
            <w:right w:val="none" w:sz="0" w:space="0" w:color="auto"/>
          </w:divBdr>
        </w:div>
      </w:divsChild>
    </w:div>
    <w:div w:id="1732969894">
      <w:bodyDiv w:val="1"/>
      <w:marLeft w:val="0"/>
      <w:marRight w:val="0"/>
      <w:marTop w:val="0"/>
      <w:marBottom w:val="0"/>
      <w:divBdr>
        <w:top w:val="none" w:sz="0" w:space="0" w:color="auto"/>
        <w:left w:val="none" w:sz="0" w:space="0" w:color="auto"/>
        <w:bottom w:val="none" w:sz="0" w:space="0" w:color="auto"/>
        <w:right w:val="none" w:sz="0" w:space="0" w:color="auto"/>
      </w:divBdr>
    </w:div>
    <w:div w:id="1959989345">
      <w:bodyDiv w:val="1"/>
      <w:marLeft w:val="0"/>
      <w:marRight w:val="0"/>
      <w:marTop w:val="0"/>
      <w:marBottom w:val="0"/>
      <w:divBdr>
        <w:top w:val="none" w:sz="0" w:space="0" w:color="auto"/>
        <w:left w:val="none" w:sz="0" w:space="0" w:color="auto"/>
        <w:bottom w:val="none" w:sz="0" w:space="0" w:color="auto"/>
        <w:right w:val="none" w:sz="0" w:space="0" w:color="auto"/>
      </w:divBdr>
      <w:divsChild>
        <w:div w:id="1071344762">
          <w:marLeft w:val="0"/>
          <w:marRight w:val="0"/>
          <w:marTop w:val="0"/>
          <w:marBottom w:val="0"/>
          <w:divBdr>
            <w:top w:val="none" w:sz="0" w:space="0" w:color="auto"/>
            <w:left w:val="none" w:sz="0" w:space="0" w:color="auto"/>
            <w:bottom w:val="none" w:sz="0" w:space="0" w:color="auto"/>
            <w:right w:val="none" w:sz="0" w:space="0" w:color="auto"/>
          </w:divBdr>
        </w:div>
        <w:div w:id="508058562">
          <w:marLeft w:val="0"/>
          <w:marRight w:val="0"/>
          <w:marTop w:val="0"/>
          <w:marBottom w:val="0"/>
          <w:divBdr>
            <w:top w:val="none" w:sz="0" w:space="0" w:color="auto"/>
            <w:left w:val="none" w:sz="0" w:space="0" w:color="auto"/>
            <w:bottom w:val="none" w:sz="0" w:space="0" w:color="auto"/>
            <w:right w:val="none" w:sz="0" w:space="0" w:color="auto"/>
          </w:divBdr>
        </w:div>
        <w:div w:id="1286503888">
          <w:marLeft w:val="0"/>
          <w:marRight w:val="0"/>
          <w:marTop w:val="0"/>
          <w:marBottom w:val="0"/>
          <w:divBdr>
            <w:top w:val="none" w:sz="0" w:space="0" w:color="auto"/>
            <w:left w:val="none" w:sz="0" w:space="0" w:color="auto"/>
            <w:bottom w:val="none" w:sz="0" w:space="0" w:color="auto"/>
            <w:right w:val="none" w:sz="0" w:space="0" w:color="auto"/>
          </w:divBdr>
        </w:div>
        <w:div w:id="1074163172">
          <w:marLeft w:val="0"/>
          <w:marRight w:val="0"/>
          <w:marTop w:val="0"/>
          <w:marBottom w:val="0"/>
          <w:divBdr>
            <w:top w:val="none" w:sz="0" w:space="0" w:color="auto"/>
            <w:left w:val="none" w:sz="0" w:space="0" w:color="auto"/>
            <w:bottom w:val="none" w:sz="0" w:space="0" w:color="auto"/>
            <w:right w:val="none" w:sz="0" w:space="0" w:color="auto"/>
          </w:divBdr>
        </w:div>
      </w:divsChild>
    </w:div>
    <w:div w:id="1980718955">
      <w:bodyDiv w:val="1"/>
      <w:marLeft w:val="0"/>
      <w:marRight w:val="0"/>
      <w:marTop w:val="0"/>
      <w:marBottom w:val="0"/>
      <w:divBdr>
        <w:top w:val="none" w:sz="0" w:space="0" w:color="auto"/>
        <w:left w:val="none" w:sz="0" w:space="0" w:color="auto"/>
        <w:bottom w:val="none" w:sz="0" w:space="0" w:color="auto"/>
        <w:right w:val="none" w:sz="0" w:space="0" w:color="auto"/>
      </w:divBdr>
    </w:div>
    <w:div w:id="2093358335">
      <w:bodyDiv w:val="1"/>
      <w:marLeft w:val="0"/>
      <w:marRight w:val="0"/>
      <w:marTop w:val="0"/>
      <w:marBottom w:val="0"/>
      <w:divBdr>
        <w:top w:val="none" w:sz="0" w:space="0" w:color="auto"/>
        <w:left w:val="none" w:sz="0" w:space="0" w:color="auto"/>
        <w:bottom w:val="none" w:sz="0" w:space="0" w:color="auto"/>
        <w:right w:val="none" w:sz="0" w:space="0" w:color="auto"/>
      </w:divBdr>
      <w:divsChild>
        <w:div w:id="1467701340">
          <w:marLeft w:val="0"/>
          <w:marRight w:val="0"/>
          <w:marTop w:val="0"/>
          <w:marBottom w:val="0"/>
          <w:divBdr>
            <w:top w:val="none" w:sz="0" w:space="0" w:color="auto"/>
            <w:left w:val="none" w:sz="0" w:space="0" w:color="auto"/>
            <w:bottom w:val="none" w:sz="0" w:space="0" w:color="auto"/>
            <w:right w:val="none" w:sz="0" w:space="0" w:color="auto"/>
          </w:divBdr>
        </w:div>
        <w:div w:id="1661496770">
          <w:marLeft w:val="0"/>
          <w:marRight w:val="0"/>
          <w:marTop w:val="0"/>
          <w:marBottom w:val="0"/>
          <w:divBdr>
            <w:top w:val="none" w:sz="0" w:space="0" w:color="auto"/>
            <w:left w:val="none" w:sz="0" w:space="0" w:color="auto"/>
            <w:bottom w:val="none" w:sz="0" w:space="0" w:color="auto"/>
            <w:right w:val="none" w:sz="0" w:space="0" w:color="auto"/>
          </w:divBdr>
        </w:div>
        <w:div w:id="1154951772">
          <w:marLeft w:val="0"/>
          <w:marRight w:val="0"/>
          <w:marTop w:val="0"/>
          <w:marBottom w:val="0"/>
          <w:divBdr>
            <w:top w:val="none" w:sz="0" w:space="0" w:color="auto"/>
            <w:left w:val="none" w:sz="0" w:space="0" w:color="auto"/>
            <w:bottom w:val="none" w:sz="0" w:space="0" w:color="auto"/>
            <w:right w:val="none" w:sz="0" w:space="0" w:color="auto"/>
          </w:divBdr>
        </w:div>
        <w:div w:id="345598284">
          <w:marLeft w:val="0"/>
          <w:marRight w:val="0"/>
          <w:marTop w:val="0"/>
          <w:marBottom w:val="0"/>
          <w:divBdr>
            <w:top w:val="none" w:sz="0" w:space="0" w:color="auto"/>
            <w:left w:val="none" w:sz="0" w:space="0" w:color="auto"/>
            <w:bottom w:val="none" w:sz="0" w:space="0" w:color="auto"/>
            <w:right w:val="none" w:sz="0" w:space="0" w:color="auto"/>
          </w:divBdr>
        </w:div>
        <w:div w:id="664435176">
          <w:marLeft w:val="0"/>
          <w:marRight w:val="0"/>
          <w:marTop w:val="0"/>
          <w:marBottom w:val="0"/>
          <w:divBdr>
            <w:top w:val="none" w:sz="0" w:space="0" w:color="auto"/>
            <w:left w:val="none" w:sz="0" w:space="0" w:color="auto"/>
            <w:bottom w:val="none" w:sz="0" w:space="0" w:color="auto"/>
            <w:right w:val="none" w:sz="0" w:space="0" w:color="auto"/>
          </w:divBdr>
        </w:div>
        <w:div w:id="1429545904">
          <w:marLeft w:val="0"/>
          <w:marRight w:val="0"/>
          <w:marTop w:val="0"/>
          <w:marBottom w:val="0"/>
          <w:divBdr>
            <w:top w:val="none" w:sz="0" w:space="0" w:color="auto"/>
            <w:left w:val="none" w:sz="0" w:space="0" w:color="auto"/>
            <w:bottom w:val="none" w:sz="0" w:space="0" w:color="auto"/>
            <w:right w:val="none" w:sz="0" w:space="0" w:color="auto"/>
          </w:divBdr>
        </w:div>
        <w:div w:id="625506272">
          <w:marLeft w:val="0"/>
          <w:marRight w:val="0"/>
          <w:marTop w:val="0"/>
          <w:marBottom w:val="0"/>
          <w:divBdr>
            <w:top w:val="none" w:sz="0" w:space="0" w:color="auto"/>
            <w:left w:val="none" w:sz="0" w:space="0" w:color="auto"/>
            <w:bottom w:val="none" w:sz="0" w:space="0" w:color="auto"/>
            <w:right w:val="none" w:sz="0" w:space="0" w:color="auto"/>
          </w:divBdr>
        </w:div>
        <w:div w:id="1983461195">
          <w:marLeft w:val="0"/>
          <w:marRight w:val="0"/>
          <w:marTop w:val="0"/>
          <w:marBottom w:val="0"/>
          <w:divBdr>
            <w:top w:val="none" w:sz="0" w:space="0" w:color="auto"/>
            <w:left w:val="none" w:sz="0" w:space="0" w:color="auto"/>
            <w:bottom w:val="none" w:sz="0" w:space="0" w:color="auto"/>
            <w:right w:val="none" w:sz="0" w:space="0" w:color="auto"/>
          </w:divBdr>
        </w:div>
        <w:div w:id="1139417035">
          <w:marLeft w:val="0"/>
          <w:marRight w:val="0"/>
          <w:marTop w:val="0"/>
          <w:marBottom w:val="0"/>
          <w:divBdr>
            <w:top w:val="none" w:sz="0" w:space="0" w:color="auto"/>
            <w:left w:val="none" w:sz="0" w:space="0" w:color="auto"/>
            <w:bottom w:val="none" w:sz="0" w:space="0" w:color="auto"/>
            <w:right w:val="none" w:sz="0" w:space="0" w:color="auto"/>
          </w:divBdr>
        </w:div>
        <w:div w:id="780956644">
          <w:marLeft w:val="0"/>
          <w:marRight w:val="0"/>
          <w:marTop w:val="0"/>
          <w:marBottom w:val="0"/>
          <w:divBdr>
            <w:top w:val="none" w:sz="0" w:space="0" w:color="auto"/>
            <w:left w:val="none" w:sz="0" w:space="0" w:color="auto"/>
            <w:bottom w:val="none" w:sz="0" w:space="0" w:color="auto"/>
            <w:right w:val="none" w:sz="0" w:space="0" w:color="auto"/>
          </w:divBdr>
        </w:div>
        <w:div w:id="28523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elaws.e-gov.go.jp/search/elawsSearch/elaws_search/lsg0500/detail?lawId=340AC00000001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2450</Words>
  <Characters>13966</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Hirota Tomoya</dc:creator>
  <cp:keywords/>
  <dc:description/>
  <cp:lastModifiedBy>Hirota Tomoya</cp:lastModifiedBy>
  <cp:revision>2</cp:revision>
  <dcterms:created xsi:type="dcterms:W3CDTF">2020-03-18T23:44:00Z</dcterms:created>
  <dcterms:modified xsi:type="dcterms:W3CDTF">2020-03-18T23:44:00Z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id="vejJq4Jp"/&gt;&lt;style id="http://www.zotero.org/styles/vancouver" locale="en-US" hasBibliography="1" bibliographyStyleHasBeenSet="1"/&gt;&lt;prefs&gt;&lt;pref name="fieldType" value="Field"/&gt;&lt;/prefs&gt;&lt;/data&gt;</vt:lpwstr>
  </property>
</Properties>
</file>