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08C722" w14:textId="6C352BBD" w:rsidR="00CB1FB9" w:rsidRPr="00DD6DEB" w:rsidRDefault="00B7610B" w:rsidP="00796D4A">
      <w:pPr>
        <w:pStyle w:val="Heading1"/>
        <w:spacing w:line="480" w:lineRule="auto"/>
        <w:jc w:val="center"/>
      </w:pPr>
      <w:bookmarkStart w:id="0" w:name="_Ref23959866"/>
      <w:bookmarkStart w:id="1" w:name="_GoBack"/>
      <w:bookmarkEnd w:id="1"/>
      <w:r>
        <w:t>Sup</w:t>
      </w:r>
      <w:r w:rsidR="00CB1FB9">
        <w:t>p</w:t>
      </w:r>
      <w:r>
        <w:t>lementary methods</w:t>
      </w:r>
      <w:bookmarkEnd w:id="0"/>
    </w:p>
    <w:p w14:paraId="0BCC382D" w14:textId="77777777" w:rsidR="00CB1FB9" w:rsidRPr="00DD6DEB" w:rsidRDefault="00CB1FB9" w:rsidP="00796D4A">
      <w:pPr>
        <w:spacing w:line="480" w:lineRule="auto"/>
      </w:pPr>
    </w:p>
    <w:p w14:paraId="3493BB23" w14:textId="77777777" w:rsidR="00CB1FB9" w:rsidRPr="00C04502" w:rsidRDefault="00CB1FB9" w:rsidP="00796D4A">
      <w:pPr>
        <w:pStyle w:val="Heading2"/>
        <w:spacing w:line="480" w:lineRule="auto"/>
        <w:rPr>
          <w:b/>
          <w:bCs/>
          <w:i w:val="0"/>
          <w:iCs/>
        </w:rPr>
      </w:pPr>
      <w:r w:rsidRPr="00C04502">
        <w:rPr>
          <w:b/>
          <w:bCs/>
          <w:i w:val="0"/>
          <w:iCs/>
        </w:rPr>
        <w:t>Structure of the French sentences uttered by the actors in the stimulus videos</w:t>
      </w:r>
    </w:p>
    <w:p w14:paraId="227F0EAD" w14:textId="6D025B89" w:rsidR="00CB1FB9" w:rsidRPr="00DD6DEB" w:rsidRDefault="00CB1FB9" w:rsidP="00796D4A">
      <w:pPr>
        <w:spacing w:line="480" w:lineRule="auto"/>
      </w:pPr>
      <w:r>
        <w:t>T</w:t>
      </w:r>
      <w:r w:rsidRPr="00DD6DEB">
        <w:t>he sentences uttered by the actors in the stimulus video</w:t>
      </w:r>
      <w:r>
        <w:t>s all</w:t>
      </w:r>
      <w:r w:rsidRPr="00DD6DEB">
        <w:t xml:space="preserve"> follow the same structure:  [</w:t>
      </w:r>
      <w:r>
        <w:t>d</w:t>
      </w:r>
      <w:r w:rsidRPr="00DD6DEB">
        <w:t xml:space="preserve">eterminer (indefinite) OR pronoun (personal) + noun (singular, masculine or feminine)] = subject + verb (transitive verb, present indicative) + </w:t>
      </w:r>
      <w:r>
        <w:t xml:space="preserve">[determiner (indefinite) + noun (singular, masculine or feminine)] = complement 1 + </w:t>
      </w:r>
      <w:r w:rsidRPr="00DD6DEB">
        <w:t xml:space="preserve">[preposition + </w:t>
      </w:r>
      <w:r>
        <w:t>d</w:t>
      </w:r>
      <w:r w:rsidRPr="00DD6DEB">
        <w:t>eterminer (definite or indefinite) OR pronoun (personal) + noun (singular or plural, masculine or feminine)] = complement</w:t>
      </w:r>
      <w:r>
        <w:t xml:space="preserve"> 2</w:t>
      </w:r>
      <w:r w:rsidRPr="00DD6DEB">
        <w:t xml:space="preserve">. Example: </w:t>
      </w:r>
      <w:proofErr w:type="spellStart"/>
      <w:r w:rsidRPr="00DD6DEB">
        <w:t>mon</w:t>
      </w:r>
      <w:proofErr w:type="spellEnd"/>
      <w:r w:rsidRPr="00DD6DEB">
        <w:t xml:space="preserve"> </w:t>
      </w:r>
      <w:proofErr w:type="spellStart"/>
      <w:r w:rsidRPr="00DD6DEB">
        <w:t>ami</w:t>
      </w:r>
      <w:proofErr w:type="spellEnd"/>
      <w:r w:rsidRPr="00DD6DEB">
        <w:t xml:space="preserve"> </w:t>
      </w:r>
      <w:proofErr w:type="spellStart"/>
      <w:r w:rsidRPr="00DD6DEB">
        <w:t>montre</w:t>
      </w:r>
      <w:proofErr w:type="spellEnd"/>
      <w:r w:rsidRPr="00DD6DEB">
        <w:t xml:space="preserve"> </w:t>
      </w:r>
      <w:proofErr w:type="spellStart"/>
      <w:r w:rsidRPr="00DD6DEB">
        <w:t>une</w:t>
      </w:r>
      <w:proofErr w:type="spellEnd"/>
      <w:r w:rsidRPr="00DD6DEB">
        <w:t xml:space="preserve"> photo à son grand-</w:t>
      </w:r>
      <w:proofErr w:type="spellStart"/>
      <w:r w:rsidRPr="00DD6DEB">
        <w:t>père</w:t>
      </w:r>
      <w:proofErr w:type="spellEnd"/>
      <w:r w:rsidRPr="00DD6DEB">
        <w:t xml:space="preserve"> ('my friend shows a picture to his grandfather'). Gender and number were counterbalanced, as well as the type of </w:t>
      </w:r>
      <w:r>
        <w:t>d</w:t>
      </w:r>
      <w:r w:rsidRPr="00DD6DEB">
        <w:t xml:space="preserve">eterminer. All words were selected according to their high frequency in Lexique3 </w:t>
      </w:r>
      <w:r w:rsidR="004B76A8">
        <w:rPr>
          <w:noProof/>
        </w:rPr>
        <w:t>[1]</w:t>
      </w:r>
      <w:r w:rsidRPr="00DD6DEB">
        <w:t>.</w:t>
      </w:r>
      <w:r>
        <w:t xml:space="preserve"> </w:t>
      </w:r>
      <w:r w:rsidRPr="00DD6DEB">
        <w:t xml:space="preserve">Each noun and verb were used only once throughout the sentences. Two independent judges evaluated whether the sentences sounded natural or not. Sentences judged unnatural were excluded. </w:t>
      </w:r>
    </w:p>
    <w:p w14:paraId="7F62B7F8" w14:textId="77777777" w:rsidR="00CB1FB9" w:rsidRPr="00DD6DEB" w:rsidRDefault="00CB1FB9" w:rsidP="00796D4A">
      <w:pPr>
        <w:spacing w:line="480" w:lineRule="auto"/>
      </w:pPr>
    </w:p>
    <w:p w14:paraId="09389CFC" w14:textId="77777777" w:rsidR="00CB1FB9" w:rsidRPr="00C04502" w:rsidRDefault="00CB1FB9" w:rsidP="00796D4A">
      <w:pPr>
        <w:pStyle w:val="Heading2"/>
        <w:spacing w:line="480" w:lineRule="auto"/>
        <w:rPr>
          <w:b/>
          <w:bCs/>
          <w:i w:val="0"/>
          <w:iCs/>
        </w:rPr>
      </w:pPr>
      <w:r w:rsidRPr="00C04502">
        <w:rPr>
          <w:b/>
          <w:bCs/>
          <w:i w:val="0"/>
          <w:iCs/>
        </w:rPr>
        <w:t>Eye-tracking data correction</w:t>
      </w:r>
    </w:p>
    <w:p w14:paraId="5BEB14A3" w14:textId="2E0CE5C8" w:rsidR="00CB1FB9" w:rsidRPr="00DD6DEB" w:rsidRDefault="00CB1FB9" w:rsidP="00796D4A">
      <w:pPr>
        <w:spacing w:line="480" w:lineRule="auto"/>
      </w:pPr>
      <w:r w:rsidRPr="00DD6DEB">
        <w:t xml:space="preserve">Eye-tracking data can be very sensitive to calibration errors. Even when conditions are rather optimal and calibration is well completed, a lot of factors can influence the quality of the data. </w:t>
      </w:r>
      <w:r>
        <w:t xml:space="preserve">For instance, </w:t>
      </w:r>
      <w:r w:rsidRPr="00DD6DEB">
        <w:t>changes in illumination or participant’s fatigue</w:t>
      </w:r>
      <w:r>
        <w:t xml:space="preserve"> may cause the</w:t>
      </w:r>
      <w:r w:rsidRPr="00DD6DEB">
        <w:t xml:space="preserve"> calibration to degrade as the experiment is running, resulting in a loss of accuracy and precision in the data </w:t>
      </w:r>
      <w:r w:rsidR="004B76A8">
        <w:rPr>
          <w:noProof/>
        </w:rPr>
        <w:t>[2]</w:t>
      </w:r>
      <w:r w:rsidRPr="00DD6DEB">
        <w:t xml:space="preserve">. </w:t>
      </w:r>
      <w:r>
        <w:t xml:space="preserve">In our study, </w:t>
      </w:r>
      <w:r w:rsidRPr="00DD6DEB">
        <w:t xml:space="preserve">analyses of fixations on the eyes and the mouth required a high degree of precision. In order to increase the </w:t>
      </w:r>
      <w:r>
        <w:t>reliability</w:t>
      </w:r>
      <w:r w:rsidRPr="00DD6DEB">
        <w:t xml:space="preserve"> of the data that might have </w:t>
      </w:r>
      <w:r w:rsidR="0078018F">
        <w:t>undergone</w:t>
      </w:r>
      <w:r w:rsidRPr="00DD6DEB">
        <w:t xml:space="preserve"> a loss in quality, we designed a simple off</w:t>
      </w:r>
      <w:r>
        <w:t>-</w:t>
      </w:r>
      <w:r w:rsidRPr="00DD6DEB">
        <w:t xml:space="preserve">line recalibration method. </w:t>
      </w:r>
    </w:p>
    <w:p w14:paraId="4378E772" w14:textId="3B1162DB" w:rsidR="000E1B76" w:rsidRDefault="00CB1FB9" w:rsidP="00796D4A">
      <w:pPr>
        <w:spacing w:line="480" w:lineRule="auto"/>
      </w:pPr>
      <w:r w:rsidRPr="00DD6DEB">
        <w:t xml:space="preserve">First, we extracted the unprocessed eye gaze data from </w:t>
      </w:r>
      <w:proofErr w:type="spellStart"/>
      <w:r w:rsidRPr="00DD6DEB">
        <w:t>Tobii</w:t>
      </w:r>
      <w:proofErr w:type="spellEnd"/>
      <w:r w:rsidRPr="00DD6DEB">
        <w:t xml:space="preserve"> Studio </w:t>
      </w:r>
      <w:r>
        <w:t>for</w:t>
      </w:r>
      <w:r w:rsidRPr="00DD6DEB">
        <w:t xml:space="preserve"> each participant. </w:t>
      </w:r>
      <w:r>
        <w:t>In our dataset, t</w:t>
      </w:r>
      <w:r w:rsidRPr="00DD6DEB">
        <w:t>his resulted in one column for the horizontal (</w:t>
      </w:r>
      <w:r w:rsidRPr="00D04114">
        <w:rPr>
          <w:i/>
          <w:iCs/>
        </w:rPr>
        <w:t>x</w:t>
      </w:r>
      <w:r w:rsidRPr="00DD6DEB">
        <w:t xml:space="preserve"> axis) coordinates of the averaged left and right eye gaze point on the screen in pixels and one column with the same measure for </w:t>
      </w:r>
      <w:r w:rsidRPr="00DD6DEB">
        <w:lastRenderedPageBreak/>
        <w:t>the vertical (</w:t>
      </w:r>
      <w:r w:rsidRPr="00D04114">
        <w:rPr>
          <w:i/>
          <w:iCs/>
        </w:rPr>
        <w:t>y</w:t>
      </w:r>
      <w:r w:rsidRPr="00DD6DEB">
        <w:t xml:space="preserve"> axis) coordinates. Then, for each participant, we identified every trial for which there was no hit on the </w:t>
      </w:r>
      <w:r>
        <w:t>‘</w:t>
      </w:r>
      <w:r w:rsidRPr="00DD6DEB">
        <w:t>fixation cross</w:t>
      </w:r>
      <w:r>
        <w:t xml:space="preserve">’ Area </w:t>
      </w:r>
      <w:proofErr w:type="gramStart"/>
      <w:r>
        <w:t>Of</w:t>
      </w:r>
      <w:proofErr w:type="gramEnd"/>
      <w:r>
        <w:t xml:space="preserve"> Interest</w:t>
      </w:r>
      <w:r w:rsidRPr="00DD6DEB">
        <w:t xml:space="preserve"> during the fixation phase. For each of these problematic trials, we measured the difference in pixels between the </w:t>
      </w:r>
      <w:r w:rsidRPr="00D04114">
        <w:rPr>
          <w:i/>
          <w:iCs/>
        </w:rPr>
        <w:t>x</w:t>
      </w:r>
      <w:r w:rsidRPr="00DD6DEB">
        <w:t xml:space="preserve"> and </w:t>
      </w:r>
      <w:r w:rsidRPr="00D04114">
        <w:rPr>
          <w:i/>
          <w:iCs/>
        </w:rPr>
        <w:t>y</w:t>
      </w:r>
      <w:r w:rsidRPr="00DD6DEB">
        <w:t xml:space="preserve"> coordinates of the closest fixation to the centre of the cross and the </w:t>
      </w:r>
      <w:r w:rsidRPr="00D04114">
        <w:rPr>
          <w:i/>
          <w:iCs/>
        </w:rPr>
        <w:t>x</w:t>
      </w:r>
      <w:r w:rsidRPr="00DD6DEB">
        <w:t xml:space="preserve"> </w:t>
      </w:r>
      <w:r w:rsidR="00F8610A">
        <w:t xml:space="preserve">(980 px) </w:t>
      </w:r>
      <w:r w:rsidRPr="00DD6DEB">
        <w:t xml:space="preserve">and </w:t>
      </w:r>
      <w:r w:rsidRPr="00D04114">
        <w:rPr>
          <w:i/>
          <w:iCs/>
        </w:rPr>
        <w:t>y</w:t>
      </w:r>
      <w:r w:rsidRPr="00DD6DEB">
        <w:t xml:space="preserve"> </w:t>
      </w:r>
      <w:r w:rsidR="00F8610A">
        <w:t xml:space="preserve">(520 px) </w:t>
      </w:r>
      <w:r w:rsidRPr="00DD6DEB">
        <w:t xml:space="preserve">coordinates of the centre of the cross. </w:t>
      </w:r>
    </w:p>
    <w:p w14:paraId="2C65092A" w14:textId="4723AF1E" w:rsidR="00CF6018" w:rsidRDefault="00CF6018" w:rsidP="00CF6018">
      <w:pPr>
        <w:spacing w:line="480" w:lineRule="auto"/>
        <w:jc w:val="center"/>
        <w:rPr>
          <w:lang w:val="fr-BE"/>
        </w:rPr>
      </w:pPr>
      <w:proofErr w:type="spellStart"/>
      <w:r w:rsidRPr="002A5169">
        <w:rPr>
          <w:lang w:val="fr-BE"/>
        </w:rPr>
        <w:t>Deviation</w:t>
      </w:r>
      <w:proofErr w:type="spellEnd"/>
      <w:r w:rsidRPr="002A5169">
        <w:rPr>
          <w:lang w:val="fr-BE"/>
        </w:rPr>
        <w:t xml:space="preserve"> X = </w:t>
      </w:r>
      <m:oMath>
        <m:r>
          <w:rPr>
            <w:rFonts w:ascii="Cambria Math" w:hAnsi="Cambria Math"/>
          </w:rPr>
          <m:t>Closest</m:t>
        </m:r>
        <m:r>
          <w:rPr>
            <w:rFonts w:ascii="Cambria Math" w:hAnsi="Cambria Math"/>
            <w:lang w:val="fr-BE"/>
          </w:rPr>
          <m:t xml:space="preserve"> </m:t>
        </m:r>
        <m:r>
          <w:rPr>
            <w:rFonts w:ascii="Cambria Math" w:hAnsi="Cambria Math"/>
          </w:rPr>
          <m:t>X</m:t>
        </m:r>
        <m:r>
          <w:rPr>
            <w:rFonts w:ascii="Cambria Math" w:hAnsi="Cambria Math"/>
            <w:lang w:val="fr-BE"/>
          </w:rPr>
          <m:t xml:space="preserve"> </m:t>
        </m:r>
        <m:r>
          <w:rPr>
            <w:rFonts w:ascii="Cambria Math" w:hAnsi="Cambria Math"/>
          </w:rPr>
          <m:t>fixation</m:t>
        </m:r>
        <m:r>
          <w:rPr>
            <w:rFonts w:ascii="Cambria Math" w:hAnsi="Cambria Math"/>
            <w:lang w:val="fr-BE"/>
          </w:rPr>
          <m:t xml:space="preserve"> to the cross-980</m:t>
        </m:r>
      </m:oMath>
    </w:p>
    <w:p w14:paraId="3F01EEE3" w14:textId="7BD6810F" w:rsidR="002A5169" w:rsidRPr="002A5169" w:rsidRDefault="002A5169" w:rsidP="00CF6018">
      <w:pPr>
        <w:spacing w:line="480" w:lineRule="auto"/>
        <w:jc w:val="center"/>
        <w:rPr>
          <w:lang w:val="fr-BE"/>
        </w:rPr>
      </w:pPr>
      <w:proofErr w:type="spellStart"/>
      <w:r w:rsidRPr="002A5169">
        <w:rPr>
          <w:lang w:val="fr-BE"/>
        </w:rPr>
        <w:t>Deviation</w:t>
      </w:r>
      <w:proofErr w:type="spellEnd"/>
      <w:r w:rsidRPr="002A5169">
        <w:rPr>
          <w:lang w:val="fr-BE"/>
        </w:rPr>
        <w:t xml:space="preserve"> Y = </w:t>
      </w:r>
      <m:oMath>
        <m:r>
          <w:rPr>
            <w:rFonts w:ascii="Cambria Math" w:hAnsi="Cambria Math"/>
            <w:lang w:val="en-US"/>
          </w:rPr>
          <m:t>Closest</m:t>
        </m:r>
        <m:r>
          <w:rPr>
            <w:rFonts w:ascii="Cambria Math" w:hAnsi="Cambria Math"/>
            <w:lang w:val="fr-BE"/>
          </w:rPr>
          <m:t xml:space="preserve"> </m:t>
        </m:r>
        <m:r>
          <w:rPr>
            <w:rFonts w:ascii="Cambria Math" w:hAnsi="Cambria Math"/>
            <w:lang w:val="en-US"/>
          </w:rPr>
          <m:t>Y</m:t>
        </m:r>
        <m:r>
          <w:rPr>
            <w:rFonts w:ascii="Cambria Math" w:hAnsi="Cambria Math"/>
            <w:lang w:val="fr-BE"/>
          </w:rPr>
          <m:t xml:space="preserve"> </m:t>
        </m:r>
        <m:r>
          <w:rPr>
            <w:rFonts w:ascii="Cambria Math" w:hAnsi="Cambria Math"/>
            <w:lang w:val="en-US"/>
          </w:rPr>
          <m:t>fixation</m:t>
        </m:r>
        <m:r>
          <w:rPr>
            <w:rFonts w:ascii="Cambria Math" w:hAnsi="Cambria Math"/>
            <w:lang w:val="fr-BE"/>
          </w:rPr>
          <m:t xml:space="preserve"> to the cross-520</m:t>
        </m:r>
      </m:oMath>
    </w:p>
    <w:p w14:paraId="71F1CFD1" w14:textId="042DDC4E" w:rsidR="000E1B76" w:rsidRDefault="00CB1FB9" w:rsidP="00796D4A">
      <w:pPr>
        <w:spacing w:line="480" w:lineRule="auto"/>
      </w:pPr>
      <w:r w:rsidRPr="00DD6DEB">
        <w:t>Next,</w:t>
      </w:r>
      <w:r>
        <w:t xml:space="preserve"> in order to make sure that the deviation from the fixation cross was constant, and not due to a random cause,</w:t>
      </w:r>
      <w:r w:rsidRPr="00DD6DEB">
        <w:t xml:space="preserve"> we compared this value between </w:t>
      </w:r>
      <w:r>
        <w:t>the</w:t>
      </w:r>
      <w:r w:rsidRPr="00DD6DEB">
        <w:t xml:space="preserve"> trial</w:t>
      </w:r>
      <w:r>
        <w:t xml:space="preserve"> under consideration</w:t>
      </w:r>
      <w:r w:rsidRPr="00DD6DEB">
        <w:t xml:space="preserve"> and </w:t>
      </w:r>
      <w:r>
        <w:t>the</w:t>
      </w:r>
      <w:r w:rsidRPr="00DD6DEB">
        <w:t xml:space="preserve"> following trial, by always dividing the lowest absolute value by the highest one. This resulted in two correction ratios, one for </w:t>
      </w:r>
      <w:r w:rsidRPr="00D04114">
        <w:rPr>
          <w:i/>
          <w:iCs/>
        </w:rPr>
        <w:t>x</w:t>
      </w:r>
      <w:r w:rsidRPr="00DD6DEB">
        <w:t xml:space="preserve"> coordinates and one for </w:t>
      </w:r>
      <w:r w:rsidRPr="00D04114">
        <w:rPr>
          <w:i/>
          <w:iCs/>
        </w:rPr>
        <w:t>y</w:t>
      </w:r>
      <w:r w:rsidRPr="00DD6DEB">
        <w:t xml:space="preserve"> coordinates, both between -1 and 1. </w:t>
      </w:r>
    </w:p>
    <w:p w14:paraId="6283F9FE" w14:textId="058C421A" w:rsidR="00CC2575" w:rsidRDefault="000E1B76" w:rsidP="00F8610A">
      <w:pPr>
        <w:spacing w:line="480" w:lineRule="auto"/>
        <w:ind w:firstLine="708"/>
        <w:jc w:val="left"/>
      </w:pPr>
      <w:r>
        <w:t>Correction ratio X =</w:t>
      </w:r>
      <w:r w:rsidR="00CC2575">
        <w:t xml:space="preserve"> </w:t>
      </w:r>
    </w:p>
    <w:p w14:paraId="70D08C06" w14:textId="4C6DDE83" w:rsidR="00CC2575" w:rsidRPr="00CD2298" w:rsidRDefault="00D8278F" w:rsidP="000E1B76">
      <w:pPr>
        <w:spacing w:line="480" w:lineRule="auto"/>
        <w:jc w:val="center"/>
      </w:pPr>
      <m:oMathPara>
        <m:oMath>
          <m:d>
            <m:dPr>
              <m:begChr m:val="{"/>
              <m:endChr m:val=""/>
              <m:ctrlPr>
                <w:rPr>
                  <w:rFonts w:ascii="Cambria Math" w:hAnsi="Cambria Math"/>
                  <w:i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</w:rPr>
                  </m:ctrlPr>
                </m:eqArr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Deviation X trial n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Deviation X trial n+1</m:t>
                      </m:r>
                    </m:den>
                  </m:f>
                  <m:r>
                    <w:rPr>
                      <w:rFonts w:ascii="Cambria Math" w:hAnsi="Cambria Math"/>
                    </w:rPr>
                    <m:t xml:space="preserve">     if </m:t>
                  </m:r>
                  <m:d>
                    <m:dPr>
                      <m:begChr m:val="|"/>
                      <m:endChr m:val="|"/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Deviation X trial n+1</m:t>
                      </m:r>
                    </m:e>
                  </m:d>
                  <m:r>
                    <w:rPr>
                      <w:rFonts w:ascii="Cambria Math" w:hAnsi="Cambria Math"/>
                    </w:rPr>
                    <m:t>&gt;</m:t>
                  </m:r>
                  <m:d>
                    <m:dPr>
                      <m:begChr m:val="|"/>
                      <m:endChr m:val="|"/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Deviation X trial n</m:t>
                      </m:r>
                    </m:e>
                  </m:d>
                </m:e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Deviation X trial n+1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Deviation X trial n</m:t>
                      </m:r>
                    </m:den>
                  </m:f>
                  <m:r>
                    <w:rPr>
                      <w:rFonts w:ascii="Cambria Math" w:hAnsi="Cambria Math"/>
                    </w:rPr>
                    <m:t xml:space="preserve">     if </m:t>
                  </m:r>
                  <m:d>
                    <m:dPr>
                      <m:begChr m:val="|"/>
                      <m:endChr m:val="|"/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Deviation X trial n</m:t>
                      </m:r>
                    </m:e>
                  </m:d>
                  <m:r>
                    <w:rPr>
                      <w:rFonts w:ascii="Cambria Math" w:hAnsi="Cambria Math"/>
                    </w:rPr>
                    <m:t xml:space="preserve">&gt; </m:t>
                  </m:r>
                  <m:d>
                    <m:dPr>
                      <m:begChr m:val="|"/>
                      <m:endChr m:val="|"/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Deviation X trial n+1</m:t>
                      </m:r>
                    </m:e>
                  </m:d>
                </m:e>
              </m:eqArr>
            </m:e>
          </m:d>
        </m:oMath>
      </m:oMathPara>
    </w:p>
    <w:p w14:paraId="3FC1BFEF" w14:textId="5A927CDF" w:rsidR="002727F6" w:rsidRDefault="002727F6" w:rsidP="00F8610A">
      <w:pPr>
        <w:spacing w:line="480" w:lineRule="auto"/>
        <w:ind w:firstLine="708"/>
        <w:jc w:val="left"/>
      </w:pPr>
      <w:r>
        <w:t>Correction ratio Y =</w:t>
      </w:r>
    </w:p>
    <w:p w14:paraId="40CD6F7F" w14:textId="6584E21A" w:rsidR="00CC2575" w:rsidRDefault="00D8278F" w:rsidP="000E1B76">
      <w:pPr>
        <w:spacing w:line="480" w:lineRule="auto"/>
        <w:jc w:val="center"/>
      </w:pPr>
      <m:oMathPara>
        <m:oMath>
          <m:d>
            <m:dPr>
              <m:begChr m:val="{"/>
              <m:endChr m:val=""/>
              <m:ctrlPr>
                <w:rPr>
                  <w:rFonts w:ascii="Cambria Math" w:hAnsi="Cambria Math"/>
                  <w:i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</w:rPr>
                  </m:ctrlPr>
                </m:eqArr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Deviation Y trial n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Deviation Y trial n+1</m:t>
                      </m:r>
                    </m:den>
                  </m:f>
                  <m:r>
                    <w:rPr>
                      <w:rFonts w:ascii="Cambria Math" w:hAnsi="Cambria Math"/>
                    </w:rPr>
                    <m:t xml:space="preserve">     if </m:t>
                  </m:r>
                  <m:d>
                    <m:dPr>
                      <m:begChr m:val="|"/>
                      <m:endChr m:val="|"/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Deviation Y trial n+1</m:t>
                      </m:r>
                    </m:e>
                  </m:d>
                  <m:r>
                    <w:rPr>
                      <w:rFonts w:ascii="Cambria Math" w:hAnsi="Cambria Math"/>
                    </w:rPr>
                    <m:t>&gt;</m:t>
                  </m:r>
                  <m:d>
                    <m:dPr>
                      <m:begChr m:val="|"/>
                      <m:endChr m:val="|"/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Deviation Y trial n</m:t>
                      </m:r>
                    </m:e>
                  </m:d>
                </m:e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Deviation Y trial n+1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Deviation Y trial n</m:t>
                      </m:r>
                    </m:den>
                  </m:f>
                  <m:r>
                    <w:rPr>
                      <w:rFonts w:ascii="Cambria Math" w:hAnsi="Cambria Math"/>
                    </w:rPr>
                    <m:t xml:space="preserve">     if </m:t>
                  </m:r>
                  <m:d>
                    <m:dPr>
                      <m:begChr m:val="|"/>
                      <m:endChr m:val="|"/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Deviation Y trial n</m:t>
                      </m:r>
                    </m:e>
                  </m:d>
                  <m:r>
                    <w:rPr>
                      <w:rFonts w:ascii="Cambria Math" w:hAnsi="Cambria Math"/>
                    </w:rPr>
                    <m:t xml:space="preserve">&gt; </m:t>
                  </m:r>
                  <m:d>
                    <m:dPr>
                      <m:begChr m:val="|"/>
                      <m:endChr m:val="|"/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Deviation Y trial n+1</m:t>
                      </m:r>
                    </m:e>
                  </m:d>
                </m:e>
              </m:eqArr>
            </m:e>
          </m:d>
        </m:oMath>
      </m:oMathPara>
    </w:p>
    <w:p w14:paraId="5BE28BE7" w14:textId="3A6F595E" w:rsidR="002727F6" w:rsidRDefault="002727F6" w:rsidP="000E1B76">
      <w:pPr>
        <w:spacing w:line="480" w:lineRule="auto"/>
        <w:jc w:val="center"/>
      </w:pPr>
    </w:p>
    <w:p w14:paraId="648387AE" w14:textId="630E5516" w:rsidR="00CB1FB9" w:rsidRDefault="00CB1FB9" w:rsidP="00796D4A">
      <w:pPr>
        <w:spacing w:line="480" w:lineRule="auto"/>
      </w:pPr>
      <w:r w:rsidRPr="00DD6DEB">
        <w:t xml:space="preserve">For the coordinates of a trial to be eligible for recalibration, correction ratios had to be higher than 0.75, for </w:t>
      </w:r>
      <w:r w:rsidRPr="00D04114">
        <w:rPr>
          <w:i/>
          <w:iCs/>
        </w:rPr>
        <w:t>x</w:t>
      </w:r>
      <w:r w:rsidRPr="00DD6DEB">
        <w:t xml:space="preserve"> and </w:t>
      </w:r>
      <w:r w:rsidRPr="00D04114">
        <w:rPr>
          <w:i/>
          <w:iCs/>
        </w:rPr>
        <w:t>y</w:t>
      </w:r>
      <w:r w:rsidRPr="00DD6DEB">
        <w:t xml:space="preserve"> independently. Finally, </w:t>
      </w:r>
      <w:r>
        <w:t xml:space="preserve">in </w:t>
      </w:r>
      <w:r w:rsidRPr="00DD6DEB">
        <w:t>all trials eligible for recalibration</w:t>
      </w:r>
      <w:r w:rsidR="001B7CF1">
        <w:t xml:space="preserve"> (34%)</w:t>
      </w:r>
      <w:r>
        <w:t>,</w:t>
      </w:r>
      <w:r w:rsidRPr="00DD6DEB">
        <w:t xml:space="preserve"> </w:t>
      </w:r>
      <w:r w:rsidRPr="00D04114">
        <w:rPr>
          <w:i/>
          <w:iCs/>
        </w:rPr>
        <w:t>x</w:t>
      </w:r>
      <w:r>
        <w:t xml:space="preserve"> or </w:t>
      </w:r>
      <w:r w:rsidRPr="00D04114">
        <w:rPr>
          <w:i/>
          <w:iCs/>
        </w:rPr>
        <w:t>y</w:t>
      </w:r>
      <w:r w:rsidRPr="00DD6DEB">
        <w:t xml:space="preserve"> coordinates were corrected by subtracting </w:t>
      </w:r>
      <w:r>
        <w:t xml:space="preserve">the deviation value of the closest fixation to the cross (i.e. the difference in pixels </w:t>
      </w:r>
      <w:r w:rsidRPr="00DD6DEB">
        <w:t xml:space="preserve">between the </w:t>
      </w:r>
      <w:r w:rsidRPr="00D04114">
        <w:rPr>
          <w:i/>
          <w:iCs/>
        </w:rPr>
        <w:t>x</w:t>
      </w:r>
      <w:r w:rsidRPr="00DD6DEB">
        <w:t xml:space="preserve"> and </w:t>
      </w:r>
      <w:r w:rsidRPr="00D04114">
        <w:rPr>
          <w:i/>
          <w:iCs/>
        </w:rPr>
        <w:t xml:space="preserve">y </w:t>
      </w:r>
      <w:r w:rsidRPr="00DD6DEB">
        <w:t xml:space="preserve">coordinates of the closest fixation to the centre </w:t>
      </w:r>
      <w:r w:rsidRPr="00DD6DEB">
        <w:lastRenderedPageBreak/>
        <w:t xml:space="preserve">of the cross and the </w:t>
      </w:r>
      <w:r w:rsidRPr="00D04114">
        <w:rPr>
          <w:i/>
          <w:iCs/>
        </w:rPr>
        <w:t>x</w:t>
      </w:r>
      <w:r w:rsidRPr="00DD6DEB">
        <w:t xml:space="preserve"> and </w:t>
      </w:r>
      <w:r w:rsidRPr="00D04114">
        <w:rPr>
          <w:i/>
          <w:iCs/>
        </w:rPr>
        <w:t>y</w:t>
      </w:r>
      <w:r w:rsidRPr="00DD6DEB">
        <w:t xml:space="preserve"> coordinates of the centre of the cross</w:t>
      </w:r>
      <w:r>
        <w:t>)</w:t>
      </w:r>
      <w:r w:rsidR="00CE730B">
        <w:t xml:space="preserve"> from </w:t>
      </w:r>
      <w:r w:rsidR="00CE730B" w:rsidRPr="00DD6DEB">
        <w:t>the</w:t>
      </w:r>
      <w:r w:rsidR="00CE730B">
        <w:t xml:space="preserve"> original</w:t>
      </w:r>
      <w:r w:rsidR="00CE730B" w:rsidRPr="00DD6DEB">
        <w:t xml:space="preserve"> </w:t>
      </w:r>
      <w:r w:rsidR="00CE730B" w:rsidRPr="00D04114">
        <w:rPr>
          <w:i/>
          <w:iCs/>
        </w:rPr>
        <w:t>x</w:t>
      </w:r>
      <w:r w:rsidR="00CE730B">
        <w:t xml:space="preserve"> or </w:t>
      </w:r>
      <w:r w:rsidR="00CE730B" w:rsidRPr="00D04114">
        <w:rPr>
          <w:i/>
          <w:iCs/>
        </w:rPr>
        <w:t>y</w:t>
      </w:r>
      <w:r w:rsidR="00CE730B" w:rsidRPr="00DD6DEB">
        <w:t xml:space="preserve"> </w:t>
      </w:r>
      <w:r w:rsidR="00CE730B">
        <w:t>values</w:t>
      </w:r>
      <w:r w:rsidR="00CE730B" w:rsidRPr="00DD6DEB">
        <w:t xml:space="preserve"> </w:t>
      </w:r>
      <w:r w:rsidR="00CE730B">
        <w:t>(</w:t>
      </w:r>
      <w:r w:rsidR="00CE730B" w:rsidRPr="00DD6DEB">
        <w:t xml:space="preserve">extracted from </w:t>
      </w:r>
      <w:proofErr w:type="spellStart"/>
      <w:r w:rsidR="00CE730B" w:rsidRPr="00DD6DEB">
        <w:t>Tobii</w:t>
      </w:r>
      <w:proofErr w:type="spellEnd"/>
      <w:r w:rsidR="00CE730B" w:rsidRPr="00DD6DEB">
        <w:t xml:space="preserve"> Studio</w:t>
      </w:r>
      <w:r w:rsidR="00CE730B">
        <w:t>)</w:t>
      </w:r>
      <w:r w:rsidRPr="00DD6DEB">
        <w:t xml:space="preserve">. </w:t>
      </w:r>
    </w:p>
    <w:p w14:paraId="5DD75373" w14:textId="68981A13" w:rsidR="00CC2575" w:rsidRPr="00CC2575" w:rsidRDefault="00CC2575" w:rsidP="00CC2575">
      <w:pPr>
        <w:spacing w:line="480" w:lineRule="auto"/>
        <w:jc w:val="center"/>
      </w:pPr>
      <w:r>
        <w:t xml:space="preserve">Corrected X = </w:t>
      </w:r>
      <m:oMath>
        <m:r>
          <w:rPr>
            <w:rFonts w:ascii="Cambria Math" w:hAnsi="Cambria Math"/>
          </w:rPr>
          <m:t>Original X fixation-Deviation X</m:t>
        </m:r>
      </m:oMath>
    </w:p>
    <w:p w14:paraId="4254155D" w14:textId="1F52EDE7" w:rsidR="00CC2575" w:rsidRPr="00CC2575" w:rsidRDefault="00CC2575" w:rsidP="00CC2575">
      <w:pPr>
        <w:spacing w:line="480" w:lineRule="auto"/>
        <w:jc w:val="center"/>
      </w:pPr>
      <w:r>
        <w:t xml:space="preserve">Corrected Y = </w:t>
      </w:r>
      <m:oMath>
        <m:r>
          <w:rPr>
            <w:rFonts w:ascii="Cambria Math" w:hAnsi="Cambria Math"/>
          </w:rPr>
          <m:t>Original Y fixation-Deviation Y</m:t>
        </m:r>
      </m:oMath>
    </w:p>
    <w:p w14:paraId="24F90F94" w14:textId="53D68927" w:rsidR="00CB1FB9" w:rsidRDefault="00CB1FB9" w:rsidP="00796D4A">
      <w:pPr>
        <w:spacing w:line="480" w:lineRule="auto"/>
      </w:pPr>
      <w:r w:rsidRPr="00DD6DEB">
        <w:t>Once the recalibration</w:t>
      </w:r>
      <w:r w:rsidR="00AA5154">
        <w:t xml:space="preserve"> had been</w:t>
      </w:r>
      <w:r w:rsidRPr="00DD6DEB">
        <w:t xml:space="preserve"> </w:t>
      </w:r>
      <w:r>
        <w:t>achieved</w:t>
      </w:r>
      <w:r w:rsidRPr="00DD6DEB">
        <w:t xml:space="preserve">, </w:t>
      </w:r>
      <w:r>
        <w:t>fixation data were</w:t>
      </w:r>
      <w:r w:rsidRPr="00DD6DEB">
        <w:t xml:space="preserve"> recoded </w:t>
      </w:r>
      <w:r>
        <w:t>to determine whether</w:t>
      </w:r>
      <w:r w:rsidRPr="00DD6DEB">
        <w:t xml:space="preserve"> there had been a hit on the different AOIs using the corrected </w:t>
      </w:r>
      <w:r w:rsidRPr="00D04114">
        <w:rPr>
          <w:i/>
          <w:iCs/>
        </w:rPr>
        <w:t>x</w:t>
      </w:r>
      <w:r w:rsidRPr="00DD6DEB">
        <w:t xml:space="preserve"> and </w:t>
      </w:r>
      <w:r w:rsidRPr="00D04114">
        <w:rPr>
          <w:i/>
          <w:iCs/>
        </w:rPr>
        <w:t>y</w:t>
      </w:r>
      <w:r w:rsidRPr="00DD6DEB">
        <w:t xml:space="preserve"> coordinates of the eye gaze data and the coordinates of the</w:t>
      </w:r>
      <w:r>
        <w:t>se</w:t>
      </w:r>
      <w:r w:rsidRPr="00DD6DEB">
        <w:t xml:space="preserve"> </w:t>
      </w:r>
      <w:r w:rsidRPr="00B4588A">
        <w:t>AOIs. As can</w:t>
      </w:r>
      <w:r>
        <w:t xml:space="preserve"> be seen in </w:t>
      </w:r>
      <w:r>
        <w:rPr>
          <w:b/>
          <w:bCs/>
        </w:rPr>
        <w:t>F</w:t>
      </w:r>
      <w:r w:rsidRPr="000F4BEF">
        <w:rPr>
          <w:b/>
          <w:bCs/>
        </w:rPr>
        <w:t>ig</w:t>
      </w:r>
      <w:r>
        <w:rPr>
          <w:b/>
          <w:bCs/>
        </w:rPr>
        <w:t>ure</w:t>
      </w:r>
      <w:r w:rsidRPr="000F4BEF">
        <w:rPr>
          <w:b/>
          <w:bCs/>
        </w:rPr>
        <w:t xml:space="preserve"> </w:t>
      </w:r>
      <w:r w:rsidR="00F02CE6">
        <w:rPr>
          <w:b/>
          <w:bCs/>
        </w:rPr>
        <w:t>S1</w:t>
      </w:r>
      <w:r>
        <w:t>, the correction did not affect the fixation patterns, but did improve precision. Correcting the data did not affect any of the statistically significant results reported in the article.</w:t>
      </w:r>
    </w:p>
    <w:p w14:paraId="68588D2F" w14:textId="77777777" w:rsidR="00EA6552" w:rsidRDefault="00EA6552" w:rsidP="00796D4A">
      <w:pPr>
        <w:spacing w:line="480" w:lineRule="auto"/>
      </w:pPr>
    </w:p>
    <w:p w14:paraId="01D773CA" w14:textId="5FF7CAF6" w:rsidR="00CB1FB9" w:rsidRDefault="005209DF" w:rsidP="00796D4A">
      <w:pPr>
        <w:spacing w:line="480" w:lineRule="auto"/>
      </w:pPr>
      <w:r>
        <w:rPr>
          <w:noProof/>
          <w:lang w:val="en-IN" w:eastAsia="en-IN"/>
        </w:rPr>
        <w:drawing>
          <wp:inline distT="0" distB="0" distL="0" distR="0" wp14:anchorId="40323B00" wp14:editId="4CF96D15">
            <wp:extent cx="5756910" cy="3965575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uppfig1.pdf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3965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81C9C0" w14:textId="77777777" w:rsidR="00CB1FB9" w:rsidRPr="003A2180" w:rsidRDefault="00CB1FB9" w:rsidP="00796D4A">
      <w:pPr>
        <w:spacing w:line="480" w:lineRule="auto"/>
        <w:jc w:val="center"/>
        <w:rPr>
          <w:i/>
          <w:iCs/>
          <w:lang w:val="en-US"/>
        </w:rPr>
      </w:pPr>
      <w:r w:rsidRPr="00980C71">
        <w:rPr>
          <w:b/>
          <w:lang w:val="en-US"/>
        </w:rPr>
        <w:t>Fig</w:t>
      </w:r>
      <w:r>
        <w:rPr>
          <w:b/>
          <w:lang w:val="en-US"/>
        </w:rPr>
        <w:t>ure</w:t>
      </w:r>
      <w:r w:rsidRPr="00980C71">
        <w:rPr>
          <w:b/>
          <w:lang w:val="en-US"/>
        </w:rPr>
        <w:t xml:space="preserve"> </w:t>
      </w:r>
      <w:r>
        <w:rPr>
          <w:b/>
          <w:lang w:val="en-US"/>
        </w:rPr>
        <w:t>S</w:t>
      </w:r>
      <w:r w:rsidRPr="00980C71">
        <w:rPr>
          <w:b/>
          <w:lang w:val="en-US"/>
        </w:rPr>
        <w:t xml:space="preserve">1 </w:t>
      </w:r>
      <w:r w:rsidRPr="00980C71">
        <w:rPr>
          <w:lang w:val="en-US"/>
        </w:rPr>
        <w:t>Mean proportion of fixation by time point, per Stimulus Type, before and after correction</w:t>
      </w:r>
    </w:p>
    <w:p w14:paraId="4F74872F" w14:textId="4ECA7FEF" w:rsidR="00515271" w:rsidRDefault="00515271" w:rsidP="00796D4A">
      <w:pPr>
        <w:spacing w:line="480" w:lineRule="auto"/>
      </w:pPr>
    </w:p>
    <w:p w14:paraId="7E285314" w14:textId="77777777" w:rsidR="00E87A9B" w:rsidRDefault="00E87A9B" w:rsidP="00796D4A">
      <w:pPr>
        <w:spacing w:line="480" w:lineRule="auto"/>
      </w:pPr>
    </w:p>
    <w:p w14:paraId="61A70942" w14:textId="3C7F2C58" w:rsidR="004B76A8" w:rsidRPr="000E1B76" w:rsidRDefault="004B76A8" w:rsidP="00796D4A">
      <w:pPr>
        <w:pStyle w:val="EndNoteBibliographyTitle"/>
        <w:spacing w:line="480" w:lineRule="auto"/>
        <w:rPr>
          <w:b/>
          <w:noProof/>
          <w:lang w:val="fr-BE"/>
        </w:rPr>
      </w:pPr>
      <w:r w:rsidRPr="000E1B76">
        <w:rPr>
          <w:b/>
          <w:noProof/>
          <w:lang w:val="fr-BE"/>
        </w:rPr>
        <w:lastRenderedPageBreak/>
        <w:t>References</w:t>
      </w:r>
    </w:p>
    <w:p w14:paraId="7F9999E5" w14:textId="77777777" w:rsidR="004B76A8" w:rsidRPr="004B76A8" w:rsidRDefault="004B76A8" w:rsidP="00796D4A">
      <w:pPr>
        <w:pStyle w:val="EndNoteBibliography"/>
        <w:spacing w:line="480" w:lineRule="auto"/>
        <w:ind w:firstLine="0"/>
        <w:rPr>
          <w:noProof/>
        </w:rPr>
      </w:pPr>
      <w:r w:rsidRPr="000E1B76">
        <w:rPr>
          <w:noProof/>
          <w:lang w:val="fr-BE"/>
        </w:rPr>
        <w:t>1.</w:t>
      </w:r>
      <w:r w:rsidRPr="000E1B76">
        <w:rPr>
          <w:noProof/>
          <w:lang w:val="fr-BE"/>
        </w:rPr>
        <w:tab/>
        <w:t xml:space="preserve">New B. Lexique 3 : Une nouvelle base de données lexicales. Actes de la Conférence Traitement Automatique des Langues Naturelles (TALN 2006). </w:t>
      </w:r>
      <w:r w:rsidRPr="004B76A8">
        <w:rPr>
          <w:noProof/>
        </w:rPr>
        <w:t>2006.</w:t>
      </w:r>
    </w:p>
    <w:p w14:paraId="4FDE93B5" w14:textId="7969EE72" w:rsidR="00515271" w:rsidRDefault="004B76A8" w:rsidP="00B619ED">
      <w:pPr>
        <w:pStyle w:val="EndNoteBibliography"/>
        <w:spacing w:line="480" w:lineRule="auto"/>
        <w:ind w:firstLine="0"/>
      </w:pPr>
      <w:r w:rsidRPr="004B76A8">
        <w:rPr>
          <w:noProof/>
        </w:rPr>
        <w:t>2.</w:t>
      </w:r>
      <w:r w:rsidRPr="004B76A8">
        <w:rPr>
          <w:noProof/>
        </w:rPr>
        <w:tab/>
        <w:t>Vadillo MA, Street CNH, Beesley T and Shanks DR. A simple algorithm for the offline recalibration of eye-tracking data through best-fitting linear transformation. Behavior Research Methods. 2015;47(4):1365-76.</w:t>
      </w:r>
    </w:p>
    <w:sectPr w:rsidR="00515271" w:rsidSect="00967A2A">
      <w:headerReference w:type="even" r:id="rId8"/>
      <w:headerReference w:type="default" r:id="rId9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A9ABF0" w14:textId="77777777" w:rsidR="00D8278F" w:rsidRDefault="00D8278F" w:rsidP="008872F7">
      <w:pPr>
        <w:spacing w:line="240" w:lineRule="auto"/>
      </w:pPr>
      <w:r>
        <w:separator/>
      </w:r>
    </w:p>
  </w:endnote>
  <w:endnote w:type="continuationSeparator" w:id="0">
    <w:p w14:paraId="20AD8990" w14:textId="77777777" w:rsidR="00D8278F" w:rsidRDefault="00D8278F" w:rsidP="008872F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198371" w14:textId="77777777" w:rsidR="00D8278F" w:rsidRDefault="00D8278F" w:rsidP="008872F7">
      <w:pPr>
        <w:spacing w:line="240" w:lineRule="auto"/>
      </w:pPr>
      <w:r>
        <w:separator/>
      </w:r>
    </w:p>
  </w:footnote>
  <w:footnote w:type="continuationSeparator" w:id="0">
    <w:p w14:paraId="587DDEDA" w14:textId="77777777" w:rsidR="00D8278F" w:rsidRDefault="00D8278F" w:rsidP="008872F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171764104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08354590" w14:textId="4BAB490C" w:rsidR="00441C1A" w:rsidRDefault="00441C1A" w:rsidP="00872BF6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sdt>
    <w:sdtPr>
      <w:rPr>
        <w:rStyle w:val="PageNumber"/>
      </w:rPr>
      <w:id w:val="1539087997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55B16BAC" w14:textId="4FCE0690" w:rsidR="00441C1A" w:rsidRDefault="00441C1A" w:rsidP="00441C1A">
        <w:pPr>
          <w:pStyle w:val="Header"/>
          <w:framePr w:wrap="none" w:vAnchor="text" w:hAnchor="margin" w:xAlign="right" w:y="1"/>
          <w:ind w:right="360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sdt>
    <w:sdtPr>
      <w:rPr>
        <w:rStyle w:val="PageNumber"/>
      </w:rPr>
      <w:id w:val="731113438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0B1D8D2A" w14:textId="01D6500D" w:rsidR="00441C1A" w:rsidRDefault="00441C1A" w:rsidP="00441C1A">
        <w:pPr>
          <w:pStyle w:val="Header"/>
          <w:framePr w:wrap="none" w:vAnchor="text" w:hAnchor="margin" w:y="1"/>
          <w:ind w:right="360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sdt>
    <w:sdtPr>
      <w:rPr>
        <w:rStyle w:val="PageNumber"/>
      </w:rPr>
      <w:id w:val="1583259889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6B2BB167" w14:textId="22303A0C" w:rsidR="00441C1A" w:rsidRDefault="00441C1A" w:rsidP="00441C1A">
        <w:pPr>
          <w:pStyle w:val="Header"/>
          <w:framePr w:wrap="none" w:vAnchor="text" w:hAnchor="margin" w:xAlign="right" w:y="1"/>
          <w:ind w:firstLine="360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sdt>
    <w:sdtPr>
      <w:rPr>
        <w:rStyle w:val="PageNumber"/>
      </w:rPr>
      <w:id w:val="217330316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0F1EC7B0" w14:textId="56C2B3D7" w:rsidR="00441C1A" w:rsidRDefault="00441C1A" w:rsidP="00441C1A">
        <w:pPr>
          <w:pStyle w:val="Header"/>
          <w:framePr w:wrap="none" w:vAnchor="text" w:hAnchor="margin" w:xAlign="right" w:y="1"/>
          <w:ind w:right="360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sdt>
    <w:sdtPr>
      <w:rPr>
        <w:rStyle w:val="PageNumber"/>
      </w:rPr>
      <w:id w:val="-165937064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26A5BD72" w14:textId="1DB06C13" w:rsidR="008872F7" w:rsidRDefault="00D8278F" w:rsidP="00441C1A">
        <w:pPr>
          <w:pStyle w:val="Header"/>
          <w:framePr w:wrap="none" w:vAnchor="text" w:hAnchor="margin" w:xAlign="right" w:y="1"/>
          <w:ind w:right="360"/>
          <w:rPr>
            <w:rStyle w:val="PageNumber"/>
          </w:rPr>
        </w:pPr>
      </w:p>
    </w:sdtContent>
  </w:sdt>
  <w:p w14:paraId="45D5658D" w14:textId="77777777" w:rsidR="008872F7" w:rsidRDefault="008872F7" w:rsidP="008872F7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-1912988765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386D6256" w14:textId="5F02240C" w:rsidR="00441C1A" w:rsidRDefault="00441C1A" w:rsidP="00872BF6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C91D05"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0F45DFB5" w14:textId="77777777" w:rsidR="008872F7" w:rsidRDefault="008872F7" w:rsidP="00441C1A">
    <w:pPr>
      <w:pStyle w:val="Header"/>
      <w:ind w:right="360"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0&lt;/ScanUnformatted&gt;&lt;ScanChanges&gt;1&lt;/ScanChanges&gt;&lt;Suspended&gt;0&lt;/Suspended&gt;&lt;/ENInstantFormat&gt;"/>
    <w:docVar w:name="EN.Layout" w:val="&lt;ENLayout&gt;&lt;Style&gt;Molecular Autism&lt;/Style&gt;&lt;LeftDelim&gt;{&lt;/LeftDelim&gt;&lt;RightDelim&gt;}&lt;/RightDelim&gt;&lt;FontName&gt;Times New Roman&lt;/FontName&gt;&lt;FontSize&gt;12&lt;/FontSize&gt;&lt;ReflistTitle&gt;&lt;style face=&quot;bold&quot;&gt;References&lt;/sty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pstt2x2xgdt9w7e5ewzxfpw9ftwat9eavzxs&quot;&gt;My EndNote Library&lt;record-ids&gt;&lt;item&gt;2105&lt;/item&gt;&lt;item&gt;2126&lt;/item&gt;&lt;/record-ids&gt;&lt;/item&gt;&lt;/Libraries&gt;"/>
  </w:docVars>
  <w:rsids>
    <w:rsidRoot w:val="00CB1FB9"/>
    <w:rsid w:val="000017B7"/>
    <w:rsid w:val="00014BD6"/>
    <w:rsid w:val="00015E74"/>
    <w:rsid w:val="00025F21"/>
    <w:rsid w:val="000527B4"/>
    <w:rsid w:val="000559DF"/>
    <w:rsid w:val="00062201"/>
    <w:rsid w:val="00071704"/>
    <w:rsid w:val="000832EE"/>
    <w:rsid w:val="000A16EB"/>
    <w:rsid w:val="000A357C"/>
    <w:rsid w:val="000B6458"/>
    <w:rsid w:val="000E1B76"/>
    <w:rsid w:val="000E3288"/>
    <w:rsid w:val="000F1CA9"/>
    <w:rsid w:val="00106F2C"/>
    <w:rsid w:val="00113FBC"/>
    <w:rsid w:val="001430C8"/>
    <w:rsid w:val="001804E9"/>
    <w:rsid w:val="00180BD0"/>
    <w:rsid w:val="001870C2"/>
    <w:rsid w:val="00192383"/>
    <w:rsid w:val="001A2C01"/>
    <w:rsid w:val="001A30A5"/>
    <w:rsid w:val="001B7CF1"/>
    <w:rsid w:val="001D77AB"/>
    <w:rsid w:val="001E2FC7"/>
    <w:rsid w:val="001E4741"/>
    <w:rsid w:val="001E4E90"/>
    <w:rsid w:val="001F2E6D"/>
    <w:rsid w:val="001F6EB5"/>
    <w:rsid w:val="002215A7"/>
    <w:rsid w:val="0022164B"/>
    <w:rsid w:val="002221C5"/>
    <w:rsid w:val="002354B0"/>
    <w:rsid w:val="00236B86"/>
    <w:rsid w:val="00237AFF"/>
    <w:rsid w:val="00257AE0"/>
    <w:rsid w:val="0026359F"/>
    <w:rsid w:val="002727F6"/>
    <w:rsid w:val="00290B5C"/>
    <w:rsid w:val="002A4B04"/>
    <w:rsid w:val="002A515D"/>
    <w:rsid w:val="002A5169"/>
    <w:rsid w:val="002A5F8D"/>
    <w:rsid w:val="002C7513"/>
    <w:rsid w:val="002D17B4"/>
    <w:rsid w:val="002E51BB"/>
    <w:rsid w:val="002E6873"/>
    <w:rsid w:val="0031037B"/>
    <w:rsid w:val="00325FEA"/>
    <w:rsid w:val="003876FD"/>
    <w:rsid w:val="003A6614"/>
    <w:rsid w:val="003A7753"/>
    <w:rsid w:val="003E62DC"/>
    <w:rsid w:val="00402AAF"/>
    <w:rsid w:val="00423A1F"/>
    <w:rsid w:val="00441C1A"/>
    <w:rsid w:val="00450835"/>
    <w:rsid w:val="004935F0"/>
    <w:rsid w:val="0049569C"/>
    <w:rsid w:val="004B76A8"/>
    <w:rsid w:val="004C1B6B"/>
    <w:rsid w:val="004F7EB9"/>
    <w:rsid w:val="00515271"/>
    <w:rsid w:val="005209DF"/>
    <w:rsid w:val="005B406B"/>
    <w:rsid w:val="005B6DEF"/>
    <w:rsid w:val="005D0D2E"/>
    <w:rsid w:val="0060225A"/>
    <w:rsid w:val="00604079"/>
    <w:rsid w:val="006048DE"/>
    <w:rsid w:val="00606BD2"/>
    <w:rsid w:val="0063314E"/>
    <w:rsid w:val="00652FAF"/>
    <w:rsid w:val="00690C3D"/>
    <w:rsid w:val="006A078E"/>
    <w:rsid w:val="006D5B12"/>
    <w:rsid w:val="006E0C01"/>
    <w:rsid w:val="006E2EF9"/>
    <w:rsid w:val="006F0189"/>
    <w:rsid w:val="006F48C9"/>
    <w:rsid w:val="00717BD9"/>
    <w:rsid w:val="007627C6"/>
    <w:rsid w:val="0078018F"/>
    <w:rsid w:val="00785D7B"/>
    <w:rsid w:val="007867F6"/>
    <w:rsid w:val="00796D4A"/>
    <w:rsid w:val="007A084A"/>
    <w:rsid w:val="007A2418"/>
    <w:rsid w:val="007B1881"/>
    <w:rsid w:val="007C5C51"/>
    <w:rsid w:val="007D445C"/>
    <w:rsid w:val="007E5FF2"/>
    <w:rsid w:val="00801439"/>
    <w:rsid w:val="0080273E"/>
    <w:rsid w:val="008154AA"/>
    <w:rsid w:val="00847F1F"/>
    <w:rsid w:val="00853536"/>
    <w:rsid w:val="00880EED"/>
    <w:rsid w:val="00886C27"/>
    <w:rsid w:val="008872F7"/>
    <w:rsid w:val="00897277"/>
    <w:rsid w:val="008A759C"/>
    <w:rsid w:val="008B2620"/>
    <w:rsid w:val="008B6700"/>
    <w:rsid w:val="008D1181"/>
    <w:rsid w:val="008E2BA1"/>
    <w:rsid w:val="00901668"/>
    <w:rsid w:val="00910C9F"/>
    <w:rsid w:val="009131A6"/>
    <w:rsid w:val="0091450A"/>
    <w:rsid w:val="00923ECB"/>
    <w:rsid w:val="00936479"/>
    <w:rsid w:val="00947F7A"/>
    <w:rsid w:val="00954DEC"/>
    <w:rsid w:val="00956A17"/>
    <w:rsid w:val="00965B6C"/>
    <w:rsid w:val="00967A2A"/>
    <w:rsid w:val="00984137"/>
    <w:rsid w:val="009A2A0A"/>
    <w:rsid w:val="009A7F6B"/>
    <w:rsid w:val="009B425A"/>
    <w:rsid w:val="009C348C"/>
    <w:rsid w:val="009D0D3D"/>
    <w:rsid w:val="00A00912"/>
    <w:rsid w:val="00A020D6"/>
    <w:rsid w:val="00A207C5"/>
    <w:rsid w:val="00A42B18"/>
    <w:rsid w:val="00A47319"/>
    <w:rsid w:val="00A8381D"/>
    <w:rsid w:val="00A92DEF"/>
    <w:rsid w:val="00AA1673"/>
    <w:rsid w:val="00AA5154"/>
    <w:rsid w:val="00AA5DA0"/>
    <w:rsid w:val="00AD5C0A"/>
    <w:rsid w:val="00B30852"/>
    <w:rsid w:val="00B36917"/>
    <w:rsid w:val="00B3785F"/>
    <w:rsid w:val="00B453BE"/>
    <w:rsid w:val="00B619ED"/>
    <w:rsid w:val="00B7610B"/>
    <w:rsid w:val="00B83887"/>
    <w:rsid w:val="00BA38E3"/>
    <w:rsid w:val="00BA415A"/>
    <w:rsid w:val="00BC1452"/>
    <w:rsid w:val="00BD04E3"/>
    <w:rsid w:val="00BD34CF"/>
    <w:rsid w:val="00BD3FC5"/>
    <w:rsid w:val="00BF1140"/>
    <w:rsid w:val="00BF6133"/>
    <w:rsid w:val="00C11123"/>
    <w:rsid w:val="00C302A5"/>
    <w:rsid w:val="00C310E9"/>
    <w:rsid w:val="00C37C4F"/>
    <w:rsid w:val="00C427C6"/>
    <w:rsid w:val="00C739B6"/>
    <w:rsid w:val="00C743BB"/>
    <w:rsid w:val="00C91D05"/>
    <w:rsid w:val="00CA3203"/>
    <w:rsid w:val="00CB1F1E"/>
    <w:rsid w:val="00CB1FB9"/>
    <w:rsid w:val="00CB3E94"/>
    <w:rsid w:val="00CB60E1"/>
    <w:rsid w:val="00CC2575"/>
    <w:rsid w:val="00CD2298"/>
    <w:rsid w:val="00CE730B"/>
    <w:rsid w:val="00CF5D6B"/>
    <w:rsid w:val="00CF6018"/>
    <w:rsid w:val="00D2448E"/>
    <w:rsid w:val="00D33431"/>
    <w:rsid w:val="00D369FB"/>
    <w:rsid w:val="00D405C1"/>
    <w:rsid w:val="00D4239B"/>
    <w:rsid w:val="00D47427"/>
    <w:rsid w:val="00D537D8"/>
    <w:rsid w:val="00D563DB"/>
    <w:rsid w:val="00D57272"/>
    <w:rsid w:val="00D62883"/>
    <w:rsid w:val="00D824AE"/>
    <w:rsid w:val="00D8278F"/>
    <w:rsid w:val="00D864D1"/>
    <w:rsid w:val="00DB0C88"/>
    <w:rsid w:val="00DC2BFD"/>
    <w:rsid w:val="00DD2AB3"/>
    <w:rsid w:val="00DF22BD"/>
    <w:rsid w:val="00DF7184"/>
    <w:rsid w:val="00E05858"/>
    <w:rsid w:val="00E242BD"/>
    <w:rsid w:val="00E24B3D"/>
    <w:rsid w:val="00E25FD4"/>
    <w:rsid w:val="00E325C9"/>
    <w:rsid w:val="00E35CB3"/>
    <w:rsid w:val="00E3692B"/>
    <w:rsid w:val="00E52F4C"/>
    <w:rsid w:val="00E87A7B"/>
    <w:rsid w:val="00E87A9B"/>
    <w:rsid w:val="00E9627A"/>
    <w:rsid w:val="00EA6552"/>
    <w:rsid w:val="00ED0D9B"/>
    <w:rsid w:val="00ED6386"/>
    <w:rsid w:val="00EE13B4"/>
    <w:rsid w:val="00EF7440"/>
    <w:rsid w:val="00F02CE6"/>
    <w:rsid w:val="00F20174"/>
    <w:rsid w:val="00F21829"/>
    <w:rsid w:val="00F21CFE"/>
    <w:rsid w:val="00F3502F"/>
    <w:rsid w:val="00F35367"/>
    <w:rsid w:val="00F64809"/>
    <w:rsid w:val="00F8610A"/>
    <w:rsid w:val="00F90280"/>
    <w:rsid w:val="00F92699"/>
    <w:rsid w:val="00F97186"/>
    <w:rsid w:val="00FC577B"/>
    <w:rsid w:val="00FD1E4B"/>
    <w:rsid w:val="00FE1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67DB42"/>
  <w14:defaultImageDpi w14:val="32767"/>
  <w15:chartTrackingRefBased/>
  <w15:docId w15:val="{4BAD6D4F-0C18-AF43-B84C-DC735FEA2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1FB9"/>
    <w:pPr>
      <w:spacing w:line="360" w:lineRule="auto"/>
      <w:ind w:firstLine="170"/>
      <w:jc w:val="both"/>
    </w:pPr>
    <w:rPr>
      <w:rFonts w:ascii="Times New Roman" w:eastAsiaTheme="minorEastAsia" w:hAnsi="Times New Roman" w:cs="Times New Roman"/>
      <w:lang w:val="en-GB"/>
    </w:rPr>
  </w:style>
  <w:style w:type="paragraph" w:styleId="Heading1">
    <w:name w:val="heading 1"/>
    <w:basedOn w:val="Normal"/>
    <w:link w:val="Heading1Char"/>
    <w:uiPriority w:val="9"/>
    <w:qFormat/>
    <w:rsid w:val="00CB1FB9"/>
    <w:pPr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B1FB9"/>
    <w:pPr>
      <w:outlineLvl w:val="1"/>
    </w:pPr>
    <w:rPr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aliases w:val="TM thèse"/>
    <w:basedOn w:val="Normal"/>
    <w:next w:val="Normal"/>
    <w:autoRedefine/>
    <w:uiPriority w:val="39"/>
    <w:rsid w:val="00C302A5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8929"/>
      </w:tabs>
      <w:spacing w:line="480" w:lineRule="auto"/>
      <w:ind w:firstLine="0"/>
      <w:jc w:val="left"/>
    </w:pPr>
    <w:rPr>
      <w:rFonts w:eastAsia="Times New Roman"/>
      <w:color w:val="000000"/>
      <w:u w:color="000000"/>
      <w:bdr w:val="nil"/>
      <w:lang w:val="fr-FR" w:eastAsia="fr-FR"/>
      <w14:textOutline w14:w="0" w14:cap="flat" w14:cmpd="sng" w14:algn="ctr">
        <w14:noFill/>
        <w14:prstDash w14:val="solid"/>
        <w14:bevel/>
      </w14:textOutline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1FB9"/>
    <w:pPr>
      <w:spacing w:line="240" w:lineRule="auto"/>
      <w:ind w:firstLine="0"/>
      <w:jc w:val="left"/>
    </w:pPr>
    <w:rPr>
      <w:rFonts w:eastAsiaTheme="minorHAnsi"/>
      <w:sz w:val="18"/>
      <w:szCs w:val="18"/>
      <w:lang w:val="fr-FR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1FB9"/>
    <w:rPr>
      <w:rFonts w:ascii="Times New Roman" w:hAnsi="Times New Roman" w:cs="Times New Roman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CB1FB9"/>
    <w:rPr>
      <w:rFonts w:ascii="Times New Roman" w:eastAsiaTheme="minorEastAsia" w:hAnsi="Times New Roman" w:cs="Times New Roman"/>
      <w:b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CB1FB9"/>
    <w:rPr>
      <w:rFonts w:ascii="Times New Roman" w:eastAsiaTheme="minorEastAsia" w:hAnsi="Times New Roman" w:cs="Times New Roman"/>
      <w:i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A009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0091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00912"/>
    <w:rPr>
      <w:rFonts w:ascii="Times New Roman" w:eastAsiaTheme="minorEastAsia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09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0912"/>
    <w:rPr>
      <w:rFonts w:ascii="Times New Roman" w:eastAsiaTheme="minorEastAsia" w:hAnsi="Times New Roman" w:cs="Times New Roman"/>
      <w:b/>
      <w:bCs/>
      <w:sz w:val="20"/>
      <w:szCs w:val="20"/>
      <w:lang w:val="en-GB"/>
    </w:rPr>
  </w:style>
  <w:style w:type="paragraph" w:customStyle="1" w:styleId="EndNoteBibliographyTitle">
    <w:name w:val="EndNote Bibliography Title"/>
    <w:basedOn w:val="Normal"/>
    <w:link w:val="EndNoteBibliographyTitleCar"/>
    <w:rsid w:val="00515271"/>
    <w:pPr>
      <w:jc w:val="center"/>
    </w:pPr>
    <w:rPr>
      <w:lang w:val="en-US"/>
    </w:rPr>
  </w:style>
  <w:style w:type="character" w:customStyle="1" w:styleId="EndNoteBibliographyTitleCar">
    <w:name w:val="EndNote Bibliography Title Car"/>
    <w:basedOn w:val="DefaultParagraphFont"/>
    <w:link w:val="EndNoteBibliographyTitle"/>
    <w:rsid w:val="00515271"/>
    <w:rPr>
      <w:rFonts w:ascii="Times New Roman" w:eastAsiaTheme="minorEastAsia" w:hAnsi="Times New Roman" w:cs="Times New Roman"/>
      <w:lang w:val="en-US"/>
    </w:rPr>
  </w:style>
  <w:style w:type="paragraph" w:customStyle="1" w:styleId="EndNoteBibliography">
    <w:name w:val="EndNote Bibliography"/>
    <w:basedOn w:val="Normal"/>
    <w:link w:val="EndNoteBibliographyCar"/>
    <w:rsid w:val="00515271"/>
    <w:pPr>
      <w:spacing w:line="240" w:lineRule="auto"/>
    </w:pPr>
    <w:rPr>
      <w:lang w:val="en-US"/>
    </w:rPr>
  </w:style>
  <w:style w:type="character" w:customStyle="1" w:styleId="EndNoteBibliographyCar">
    <w:name w:val="EndNote Bibliography Car"/>
    <w:basedOn w:val="DefaultParagraphFont"/>
    <w:link w:val="EndNoteBibliography"/>
    <w:rsid w:val="00515271"/>
    <w:rPr>
      <w:rFonts w:ascii="Times New Roman" w:eastAsiaTheme="minorEastAsia" w:hAnsi="Times New Roman" w:cs="Times New Roman"/>
      <w:lang w:val="en-US"/>
    </w:rPr>
  </w:style>
  <w:style w:type="character" w:styleId="LineNumber">
    <w:name w:val="line number"/>
    <w:basedOn w:val="DefaultParagraphFont"/>
    <w:uiPriority w:val="99"/>
    <w:semiHidden/>
    <w:unhideWhenUsed/>
    <w:rsid w:val="00CB3E94"/>
  </w:style>
  <w:style w:type="paragraph" w:styleId="Header">
    <w:name w:val="header"/>
    <w:basedOn w:val="Normal"/>
    <w:link w:val="HeaderChar"/>
    <w:uiPriority w:val="99"/>
    <w:unhideWhenUsed/>
    <w:rsid w:val="008872F7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72F7"/>
    <w:rPr>
      <w:rFonts w:ascii="Times New Roman" w:eastAsiaTheme="minorEastAsia" w:hAnsi="Times New Roman" w:cs="Times New Roman"/>
      <w:lang w:val="en-GB"/>
    </w:rPr>
  </w:style>
  <w:style w:type="character" w:styleId="PageNumber">
    <w:name w:val="page number"/>
    <w:basedOn w:val="DefaultParagraphFont"/>
    <w:uiPriority w:val="99"/>
    <w:semiHidden/>
    <w:unhideWhenUsed/>
    <w:rsid w:val="008872F7"/>
  </w:style>
  <w:style w:type="character" w:styleId="PlaceholderText">
    <w:name w:val="Placeholder Text"/>
    <w:basedOn w:val="DefaultParagraphFont"/>
    <w:uiPriority w:val="99"/>
    <w:semiHidden/>
    <w:rsid w:val="000E1B76"/>
    <w:rPr>
      <w:color w:val="808080"/>
    </w:rPr>
  </w:style>
  <w:style w:type="paragraph" w:styleId="Footer">
    <w:name w:val="footer"/>
    <w:basedOn w:val="Normal"/>
    <w:link w:val="FooterChar"/>
    <w:uiPriority w:val="99"/>
    <w:unhideWhenUsed/>
    <w:rsid w:val="00441C1A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1C1A"/>
    <w:rPr>
      <w:rFonts w:ascii="Times New Roman" w:eastAsiaTheme="minorEastAsia" w:hAnsi="Times New Roman" w:cs="Times New Roman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B299DBD-B4E4-42F2-8CEC-9BF905FA7A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777</Words>
  <Characters>4429</Characters>
  <Application>Microsoft Office Word</Application>
  <DocSecurity>0</DocSecurity>
  <Lines>36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CLIN  Elise</dc:creator>
  <cp:keywords/>
  <dc:description/>
  <cp:lastModifiedBy>Balasubramaniyan T.</cp:lastModifiedBy>
  <cp:revision>46</cp:revision>
  <dcterms:created xsi:type="dcterms:W3CDTF">2020-08-24T08:39:00Z</dcterms:created>
  <dcterms:modified xsi:type="dcterms:W3CDTF">2020-11-08T14:06:00Z</dcterms:modified>
</cp:coreProperties>
</file>