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F95F1" w14:textId="5AE3909B" w:rsidR="00342902" w:rsidRPr="00A163A3" w:rsidRDefault="00A163A3" w:rsidP="00A16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63A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B7C04">
        <w:rPr>
          <w:rFonts w:ascii="Times New Roman" w:hAnsi="Times New Roman" w:cs="Times New Roman"/>
          <w:b/>
          <w:bCs/>
          <w:sz w:val="24"/>
          <w:szCs w:val="24"/>
        </w:rPr>
        <w:t>S2</w:t>
      </w:r>
    </w:p>
    <w:p w14:paraId="74859CAB" w14:textId="73FD76AE" w:rsidR="00A163A3" w:rsidRDefault="00A163A3" w:rsidP="00A1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BEEDAA" w14:textId="6A8FB82D" w:rsidR="00A163A3" w:rsidRDefault="00A163A3" w:rsidP="00A1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43E39C" wp14:editId="027D0347">
            <wp:extent cx="5943600" cy="1984375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967A" w14:textId="38CA1B71" w:rsidR="00A163A3" w:rsidRDefault="00A163A3" w:rsidP="00A1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B9EA2" w14:textId="380B67B3" w:rsidR="00A163A3" w:rsidRDefault="00A163A3" w:rsidP="00A1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3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9B7C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163A3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>
        <w:rPr>
          <w:rFonts w:ascii="Times New Roman" w:hAnsi="Times New Roman" w:cs="Times New Roman"/>
          <w:sz w:val="24"/>
          <w:szCs w:val="24"/>
        </w:rPr>
        <w:t xml:space="preserve"> – Event-related fields elicited during the Inhibition condition. After preprocessing, the MEG signal from all frontal sensors was averaged over all correct No-go trials in the Inhibition condition. They were then grandaveraged over all participants and baselined from -500 to 0 ms to generate the event-related fields plotted here. The control group demonstrated peaks in the event-related fields at around 200 and 300 ms, while the ASD group </w:t>
      </w:r>
      <w:r w:rsidR="00D338D4">
        <w:rPr>
          <w:rFonts w:ascii="Times New Roman" w:hAnsi="Times New Roman" w:cs="Times New Roman"/>
          <w:sz w:val="24"/>
          <w:szCs w:val="24"/>
        </w:rPr>
        <w:t>showed peaks at approximately 250 and 350 ms.</w:t>
      </w:r>
    </w:p>
    <w:sectPr w:rsidR="00A163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A3"/>
    <w:rsid w:val="00490FBE"/>
    <w:rsid w:val="00592827"/>
    <w:rsid w:val="00655B02"/>
    <w:rsid w:val="00725EDE"/>
    <w:rsid w:val="00823DB7"/>
    <w:rsid w:val="009B7C04"/>
    <w:rsid w:val="00A163A3"/>
    <w:rsid w:val="00D3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A612"/>
  <w15:chartTrackingRefBased/>
  <w15:docId w15:val="{8A61C1DE-28E9-43FA-BA45-F5234EB7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2D23881D6081489C7182E8C03D49DF" ma:contentTypeVersion="12" ma:contentTypeDescription="Creare un nuovo documento." ma:contentTypeScope="" ma:versionID="e518685d53175ffa877bb333f4027ef4">
  <xsd:schema xmlns:xsd="http://www.w3.org/2001/XMLSchema" xmlns:xs="http://www.w3.org/2001/XMLSchema" xmlns:p="http://schemas.microsoft.com/office/2006/metadata/properties" xmlns:ns3="49fae232-0ded-48cc-b56e-ee5713cad0b4" xmlns:ns4="b353fa6f-9631-4fe1-8f49-349d2139fdf9" targetNamespace="http://schemas.microsoft.com/office/2006/metadata/properties" ma:root="true" ma:fieldsID="283edda8e9ef95fefdec3a44c5f12c87" ns3:_="" ns4:_="">
    <xsd:import namespace="49fae232-0ded-48cc-b56e-ee5713cad0b4"/>
    <xsd:import namespace="b353fa6f-9631-4fe1-8f49-349d2139fd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ae232-0ded-48cc-b56e-ee5713cad0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fa6f-9631-4fe1-8f49-349d2139f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F2AA7-D662-44F0-96B4-43790F1CC5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04D74C-D6E4-4FDA-BDE3-CE5685AE3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7F7DF-FC22-459E-9A69-6ACCE904E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ae232-0ded-48cc-b56e-ee5713cad0b4"/>
    <ds:schemaRef ds:uri="b353fa6f-9631-4fe1-8f49-349d2139f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Wai-Jong Yuk</dc:creator>
  <cp:keywords/>
  <dc:description/>
  <cp:lastModifiedBy>Veronica Wai-Jong Yuk</cp:lastModifiedBy>
  <cp:revision>4</cp:revision>
  <dcterms:created xsi:type="dcterms:W3CDTF">2020-11-05T21:25:00Z</dcterms:created>
  <dcterms:modified xsi:type="dcterms:W3CDTF">2020-11-26T13:11:00Z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0x010100B92D23881D6081489C7182E8C03D49DF</vt:lpwstr>
  </property>
</Properties>
</file>