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33957" w14:textId="3814C4F1" w:rsidR="000E2CCB" w:rsidRPr="000E2CCB" w:rsidRDefault="000E2CCB" w:rsidP="000E2CCB">
      <w:pPr>
        <w:rPr>
          <w:b/>
          <w:bCs/>
          <w:color w:val="000000" w:themeColor="text1"/>
        </w:rPr>
      </w:pPr>
      <w:r w:rsidRPr="000E2CCB">
        <w:rPr>
          <w:b/>
          <w:color w:val="000000" w:themeColor="text1"/>
        </w:rPr>
        <w:t xml:space="preserve">Additional file 1: </w:t>
      </w:r>
      <w:r w:rsidRPr="000E2CCB">
        <w:rPr>
          <w:b/>
          <w:bCs/>
          <w:color w:val="000000" w:themeColor="text1"/>
        </w:rPr>
        <w:t>Supplementary information</w:t>
      </w:r>
    </w:p>
    <w:p w14:paraId="729E448E" w14:textId="6BABBA3C" w:rsidR="000C4C1B" w:rsidRPr="005543BD" w:rsidRDefault="000C4C1B" w:rsidP="000C4C1B">
      <w:pPr>
        <w:rPr>
          <w:color w:val="000000" w:themeColor="text1"/>
        </w:rPr>
      </w:pPr>
    </w:p>
    <w:p w14:paraId="3CB8F798" w14:textId="77777777" w:rsidR="000C4C1B" w:rsidRPr="005543BD" w:rsidRDefault="000C4C1B" w:rsidP="000C4C1B">
      <w:pPr>
        <w:rPr>
          <w:color w:val="000000" w:themeColor="text1"/>
        </w:rPr>
      </w:pPr>
    </w:p>
    <w:p w14:paraId="1EFF4D60" w14:textId="77777777" w:rsidR="000C4C1B" w:rsidRPr="005543BD" w:rsidRDefault="000C4C1B" w:rsidP="000C4C1B">
      <w:pPr>
        <w:spacing w:line="480" w:lineRule="auto"/>
        <w:rPr>
          <w:b/>
          <w:color w:val="000000" w:themeColor="text1"/>
        </w:rPr>
      </w:pPr>
      <w:r w:rsidRPr="005543BD">
        <w:rPr>
          <w:b/>
          <w:noProof/>
          <w:color w:val="000000" w:themeColor="text1"/>
          <w:lang w:eastAsia="en-IN"/>
        </w:rPr>
        <w:drawing>
          <wp:inline distT="0" distB="0" distL="0" distR="0" wp14:anchorId="470973FB" wp14:editId="50B3510E">
            <wp:extent cx="5727700" cy="4399280"/>
            <wp:effectExtent l="0" t="0" r="0" b="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 Fig 1.png"/>
                    <pic:cNvPicPr/>
                  </pic:nvPicPr>
                  <pic:blipFill>
                    <a:blip r:embed="rId6"/>
                    <a:stretch>
                      <a:fillRect/>
                    </a:stretch>
                  </pic:blipFill>
                  <pic:spPr>
                    <a:xfrm>
                      <a:off x="0" y="0"/>
                      <a:ext cx="5727700" cy="4399280"/>
                    </a:xfrm>
                    <a:prstGeom prst="rect">
                      <a:avLst/>
                    </a:prstGeom>
                  </pic:spPr>
                </pic:pic>
              </a:graphicData>
            </a:graphic>
          </wp:inline>
        </w:drawing>
      </w:r>
    </w:p>
    <w:p w14:paraId="43481678" w14:textId="77777777" w:rsidR="000C4C1B" w:rsidRPr="005543BD" w:rsidRDefault="00DB52A2" w:rsidP="000C4C1B">
      <w:pPr>
        <w:rPr>
          <w:b/>
          <w:color w:val="000000" w:themeColor="text1"/>
        </w:rPr>
      </w:pPr>
      <w:r w:rsidRPr="005543BD">
        <w:rPr>
          <w:b/>
          <w:color w:val="000000" w:themeColor="text1"/>
        </w:rPr>
        <w:t xml:space="preserve">Additional file 1: </w:t>
      </w:r>
      <w:r w:rsidR="000C4C1B" w:rsidRPr="005543BD">
        <w:rPr>
          <w:b/>
          <w:color w:val="000000" w:themeColor="text1"/>
        </w:rPr>
        <w:t>Fig</w:t>
      </w:r>
      <w:r w:rsidRPr="005543BD">
        <w:rPr>
          <w:b/>
          <w:color w:val="000000" w:themeColor="text1"/>
        </w:rPr>
        <w:t>ure</w:t>
      </w:r>
      <w:r w:rsidR="000C4C1B" w:rsidRPr="005543BD">
        <w:rPr>
          <w:b/>
          <w:color w:val="000000" w:themeColor="text1"/>
        </w:rPr>
        <w:t xml:space="preserve"> </w:t>
      </w:r>
      <w:r w:rsidRPr="005543BD">
        <w:rPr>
          <w:b/>
          <w:color w:val="000000" w:themeColor="text1"/>
        </w:rPr>
        <w:t>S</w:t>
      </w:r>
      <w:r w:rsidR="000C4C1B" w:rsidRPr="005543BD">
        <w:rPr>
          <w:b/>
          <w:color w:val="000000" w:themeColor="text1"/>
        </w:rPr>
        <w:t xml:space="preserve">1. CHD8 expression is reduced in </w:t>
      </w:r>
      <w:r w:rsidR="000C4C1B" w:rsidRPr="005543BD">
        <w:rPr>
          <w:b/>
          <w:i/>
          <w:color w:val="000000" w:themeColor="text1"/>
        </w:rPr>
        <w:t>Chd8</w:t>
      </w:r>
      <w:r w:rsidR="000C4C1B" w:rsidRPr="005543BD">
        <w:rPr>
          <w:b/>
          <w:i/>
          <w:color w:val="000000" w:themeColor="text1"/>
          <w:vertAlign w:val="superscript"/>
        </w:rPr>
        <w:t>+/-</w:t>
      </w:r>
      <w:r w:rsidR="000C4C1B" w:rsidRPr="005543BD">
        <w:rPr>
          <w:b/>
          <w:color w:val="000000" w:themeColor="text1"/>
        </w:rPr>
        <w:t xml:space="preserve">, </w:t>
      </w:r>
      <w:r w:rsidR="000C4C1B" w:rsidRPr="005543BD">
        <w:rPr>
          <w:b/>
          <w:i/>
          <w:color w:val="000000" w:themeColor="text1"/>
        </w:rPr>
        <w:t>Chd8</w:t>
      </w:r>
      <w:r w:rsidR="000C4C1B" w:rsidRPr="005543BD">
        <w:rPr>
          <w:b/>
          <w:i/>
          <w:color w:val="000000" w:themeColor="text1"/>
          <w:vertAlign w:val="superscript"/>
        </w:rPr>
        <w:t>neo/neo</w:t>
      </w:r>
      <w:r w:rsidR="000C4C1B" w:rsidRPr="005543BD">
        <w:rPr>
          <w:b/>
          <w:i/>
          <w:color w:val="000000" w:themeColor="text1"/>
        </w:rPr>
        <w:t xml:space="preserve"> and Chd8</w:t>
      </w:r>
      <w:r w:rsidR="000C4C1B" w:rsidRPr="005543BD">
        <w:rPr>
          <w:b/>
          <w:i/>
          <w:color w:val="000000" w:themeColor="text1"/>
          <w:vertAlign w:val="superscript"/>
        </w:rPr>
        <w:t xml:space="preserve">neo/- </w:t>
      </w:r>
      <w:r w:rsidR="000C4C1B" w:rsidRPr="005543BD">
        <w:rPr>
          <w:b/>
          <w:color w:val="000000" w:themeColor="text1"/>
          <w:vertAlign w:val="superscript"/>
        </w:rPr>
        <w:t xml:space="preserve"> </w:t>
      </w:r>
      <w:r w:rsidR="000C4C1B" w:rsidRPr="005543BD">
        <w:rPr>
          <w:b/>
          <w:color w:val="000000" w:themeColor="text1"/>
        </w:rPr>
        <w:t>embryo telencephalic vesicles at E12.5</w:t>
      </w:r>
    </w:p>
    <w:p w14:paraId="3F92D515" w14:textId="77777777" w:rsidR="000C4C1B" w:rsidRPr="005543BD" w:rsidRDefault="000C4C1B" w:rsidP="000C4C1B">
      <w:pPr>
        <w:rPr>
          <w:color w:val="000000" w:themeColor="text1"/>
        </w:rPr>
      </w:pPr>
      <w:r w:rsidRPr="005543BD">
        <w:rPr>
          <w:color w:val="000000" w:themeColor="text1"/>
        </w:rPr>
        <w:t>Whole cell lysate from telencephalic vesicles of indicated genotypes were subjected to western blot analysis using an anti-CHD8 antibody targeting the N-terminal portion of the protein, utilising either GAPDH (A) or β-</w:t>
      </w:r>
      <w:proofErr w:type="spellStart"/>
      <w:r w:rsidRPr="005543BD">
        <w:rPr>
          <w:color w:val="000000" w:themeColor="text1"/>
        </w:rPr>
        <w:t>actin</w:t>
      </w:r>
      <w:proofErr w:type="spellEnd"/>
      <w:r w:rsidRPr="005543BD">
        <w:rPr>
          <w:color w:val="000000" w:themeColor="text1"/>
        </w:rPr>
        <w:t xml:space="preserve"> as a loading control (B-D). Arrows indicate bands corresponding to target protein. The band just below is a non-specific band. Labels above individual wells indicate biological replicates used. </w:t>
      </w:r>
    </w:p>
    <w:p w14:paraId="7F055826" w14:textId="77777777" w:rsidR="000C4C1B" w:rsidRPr="005543BD" w:rsidRDefault="000C4C1B" w:rsidP="000C4C1B">
      <w:pPr>
        <w:spacing w:line="480" w:lineRule="auto"/>
        <w:rPr>
          <w:color w:val="000000" w:themeColor="text1"/>
        </w:rPr>
      </w:pPr>
      <w:r w:rsidRPr="005543BD">
        <w:rPr>
          <w:noProof/>
          <w:color w:val="000000" w:themeColor="text1"/>
          <w:lang w:eastAsia="en-IN"/>
        </w:rPr>
        <w:lastRenderedPageBreak/>
        <w:drawing>
          <wp:inline distT="0" distB="0" distL="0" distR="0" wp14:anchorId="0A395D02" wp14:editId="55B1BDD0">
            <wp:extent cx="5727700" cy="4937125"/>
            <wp:effectExtent l="0" t="0" r="0" b="3175"/>
            <wp:docPr id="1" name="Picture 1"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 Fig 2.png"/>
                    <pic:cNvPicPr/>
                  </pic:nvPicPr>
                  <pic:blipFill>
                    <a:blip r:embed="rId7"/>
                    <a:stretch>
                      <a:fillRect/>
                    </a:stretch>
                  </pic:blipFill>
                  <pic:spPr>
                    <a:xfrm>
                      <a:off x="0" y="0"/>
                      <a:ext cx="5727700" cy="4937125"/>
                    </a:xfrm>
                    <a:prstGeom prst="rect">
                      <a:avLst/>
                    </a:prstGeom>
                  </pic:spPr>
                </pic:pic>
              </a:graphicData>
            </a:graphic>
          </wp:inline>
        </w:drawing>
      </w:r>
    </w:p>
    <w:p w14:paraId="0B139BA0" w14:textId="77777777" w:rsidR="000C4C1B" w:rsidRPr="005543BD" w:rsidRDefault="00DB52A2" w:rsidP="000C4C1B">
      <w:pPr>
        <w:tabs>
          <w:tab w:val="left" w:pos="7150"/>
        </w:tabs>
        <w:jc w:val="both"/>
        <w:rPr>
          <w:b/>
          <w:color w:val="000000" w:themeColor="text1"/>
        </w:rPr>
      </w:pPr>
      <w:r w:rsidRPr="005543BD">
        <w:rPr>
          <w:b/>
          <w:color w:val="000000" w:themeColor="text1"/>
        </w:rPr>
        <w:t>Additional file 1: Figure S</w:t>
      </w:r>
      <w:r w:rsidR="000C4C1B" w:rsidRPr="005543BD">
        <w:rPr>
          <w:b/>
          <w:color w:val="000000" w:themeColor="text1"/>
        </w:rPr>
        <w:t xml:space="preserve">2. Brain hypoplasia and unilateral </w:t>
      </w:r>
      <w:proofErr w:type="spellStart"/>
      <w:r w:rsidR="000C4C1B" w:rsidRPr="005543BD">
        <w:rPr>
          <w:b/>
          <w:color w:val="000000" w:themeColor="text1"/>
        </w:rPr>
        <w:t>anopthalmia</w:t>
      </w:r>
      <w:proofErr w:type="spellEnd"/>
      <w:r w:rsidR="000C4C1B" w:rsidRPr="005543BD">
        <w:rPr>
          <w:b/>
          <w:color w:val="000000" w:themeColor="text1"/>
        </w:rPr>
        <w:t xml:space="preserve"> in severe </w:t>
      </w:r>
      <w:r w:rsidR="000C4C1B" w:rsidRPr="005543BD">
        <w:rPr>
          <w:b/>
          <w:i/>
          <w:color w:val="000000" w:themeColor="text1"/>
        </w:rPr>
        <w:t>Chd8</w:t>
      </w:r>
      <w:r w:rsidR="000C4C1B" w:rsidRPr="005543BD">
        <w:rPr>
          <w:b/>
          <w:color w:val="000000" w:themeColor="text1"/>
        </w:rPr>
        <w:t xml:space="preserve"> </w:t>
      </w:r>
      <w:proofErr w:type="spellStart"/>
      <w:r w:rsidR="000C4C1B" w:rsidRPr="005543BD">
        <w:rPr>
          <w:b/>
          <w:color w:val="000000" w:themeColor="text1"/>
        </w:rPr>
        <w:t>hypomorphic</w:t>
      </w:r>
      <w:proofErr w:type="spellEnd"/>
      <w:r w:rsidR="000C4C1B" w:rsidRPr="005543BD">
        <w:rPr>
          <w:b/>
          <w:color w:val="000000" w:themeColor="text1"/>
        </w:rPr>
        <w:t xml:space="preserve"> mice</w:t>
      </w:r>
    </w:p>
    <w:p w14:paraId="0A45F94F" w14:textId="77777777" w:rsidR="000C4C1B" w:rsidRPr="005543BD" w:rsidRDefault="000C4C1B" w:rsidP="000C4C1B">
      <w:pPr>
        <w:tabs>
          <w:tab w:val="left" w:pos="7150"/>
        </w:tabs>
        <w:jc w:val="both"/>
        <w:rPr>
          <w:color w:val="000000" w:themeColor="text1"/>
        </w:rPr>
      </w:pPr>
      <w:r w:rsidRPr="005543BD">
        <w:rPr>
          <w:color w:val="000000" w:themeColor="text1"/>
        </w:rPr>
        <w:t xml:space="preserve">A-D) Representative wholemount images of brains from E18.5  severe </w:t>
      </w:r>
      <w:r w:rsidRPr="005543BD">
        <w:rPr>
          <w:i/>
          <w:color w:val="000000" w:themeColor="text1"/>
        </w:rPr>
        <w:t>Chd8</w:t>
      </w:r>
      <w:r w:rsidRPr="005543BD">
        <w:rPr>
          <w:color w:val="000000" w:themeColor="text1"/>
        </w:rPr>
        <w:t xml:space="preserve"> hypomorph (neo/-)</w:t>
      </w:r>
      <w:r w:rsidRPr="005543BD">
        <w:rPr>
          <w:i/>
          <w:color w:val="000000" w:themeColor="text1"/>
        </w:rPr>
        <w:t xml:space="preserve"> </w:t>
      </w:r>
      <w:r w:rsidRPr="005543BD">
        <w:rPr>
          <w:color w:val="000000" w:themeColor="text1"/>
        </w:rPr>
        <w:t xml:space="preserve">and </w:t>
      </w:r>
      <w:r w:rsidRPr="005543BD">
        <w:rPr>
          <w:i/>
          <w:color w:val="000000" w:themeColor="text1"/>
        </w:rPr>
        <w:t>Chd8</w:t>
      </w:r>
      <w:r w:rsidRPr="005543BD">
        <w:rPr>
          <w:color w:val="000000" w:themeColor="text1"/>
        </w:rPr>
        <w:t xml:space="preserve"> heterozygous (+/-) embryos, with corresponding wildtype (+/+) littermate controls (A for B and C for D).</w:t>
      </w:r>
    </w:p>
    <w:p w14:paraId="3979F74F" w14:textId="77777777" w:rsidR="000C4C1B" w:rsidRPr="005543BD" w:rsidRDefault="000C4C1B" w:rsidP="000C4C1B">
      <w:pPr>
        <w:tabs>
          <w:tab w:val="left" w:pos="7150"/>
        </w:tabs>
        <w:jc w:val="both"/>
        <w:rPr>
          <w:color w:val="000000" w:themeColor="text1"/>
        </w:rPr>
      </w:pPr>
      <w:r w:rsidRPr="005543BD">
        <w:rPr>
          <w:color w:val="000000" w:themeColor="text1"/>
        </w:rPr>
        <w:t xml:space="preserve">E) Overlay of an E18.5 </w:t>
      </w:r>
      <w:r w:rsidRPr="005543BD">
        <w:rPr>
          <w:i/>
          <w:color w:val="000000" w:themeColor="text1"/>
        </w:rPr>
        <w:t>Chd8</w:t>
      </w:r>
      <w:r w:rsidRPr="005543BD">
        <w:rPr>
          <w:i/>
          <w:color w:val="000000" w:themeColor="text1"/>
          <w:vertAlign w:val="superscript"/>
        </w:rPr>
        <w:t>neo/-</w:t>
      </w:r>
      <w:r w:rsidRPr="005543BD">
        <w:rPr>
          <w:i/>
          <w:color w:val="000000" w:themeColor="text1"/>
        </w:rPr>
        <w:t xml:space="preserve"> </w:t>
      </w:r>
      <w:r w:rsidRPr="005543BD">
        <w:rPr>
          <w:color w:val="000000" w:themeColor="text1"/>
        </w:rPr>
        <w:t>brain on to a littermate control brain. Note the smaller brain of the hypomorph.</w:t>
      </w:r>
    </w:p>
    <w:p w14:paraId="1711609A" w14:textId="77777777" w:rsidR="000C4C1B" w:rsidRPr="005543BD" w:rsidRDefault="000C4C1B" w:rsidP="000C4C1B">
      <w:pPr>
        <w:tabs>
          <w:tab w:val="left" w:pos="7150"/>
        </w:tabs>
        <w:jc w:val="both"/>
        <w:rPr>
          <w:color w:val="000000" w:themeColor="text1"/>
        </w:rPr>
      </w:pPr>
      <w:r w:rsidRPr="005543BD">
        <w:rPr>
          <w:color w:val="000000" w:themeColor="text1"/>
        </w:rPr>
        <w:t xml:space="preserve">F) Overlay of an E18.5 </w:t>
      </w:r>
      <w:r w:rsidRPr="005543BD">
        <w:rPr>
          <w:i/>
          <w:color w:val="000000" w:themeColor="text1"/>
        </w:rPr>
        <w:t>Chd8</w:t>
      </w:r>
      <w:r w:rsidRPr="005543BD">
        <w:rPr>
          <w:i/>
          <w:color w:val="000000" w:themeColor="text1"/>
          <w:vertAlign w:val="superscript"/>
        </w:rPr>
        <w:t>+/-</w:t>
      </w:r>
      <w:r w:rsidRPr="005543BD">
        <w:rPr>
          <w:i/>
          <w:color w:val="000000" w:themeColor="text1"/>
        </w:rPr>
        <w:t xml:space="preserve"> </w:t>
      </w:r>
      <w:r w:rsidRPr="005543BD">
        <w:rPr>
          <w:color w:val="000000" w:themeColor="text1"/>
        </w:rPr>
        <w:t>brain on to a littermate control brain.</w:t>
      </w:r>
    </w:p>
    <w:p w14:paraId="10B3B1B0" w14:textId="77777777" w:rsidR="000C4C1B" w:rsidRPr="005543BD" w:rsidRDefault="000C4C1B" w:rsidP="000C4C1B">
      <w:pPr>
        <w:tabs>
          <w:tab w:val="left" w:pos="7150"/>
        </w:tabs>
        <w:jc w:val="both"/>
        <w:rPr>
          <w:color w:val="000000" w:themeColor="text1"/>
        </w:rPr>
      </w:pPr>
      <w:r w:rsidRPr="005543BD">
        <w:rPr>
          <w:color w:val="000000" w:themeColor="text1"/>
        </w:rPr>
        <w:t xml:space="preserve">G) Absolute brain weights of wildtype control (+/+), </w:t>
      </w:r>
      <w:r w:rsidRPr="005543BD">
        <w:rPr>
          <w:i/>
          <w:color w:val="000000" w:themeColor="text1"/>
        </w:rPr>
        <w:t>Chd8</w:t>
      </w:r>
      <w:r w:rsidRPr="005543BD">
        <w:rPr>
          <w:i/>
          <w:color w:val="000000" w:themeColor="text1"/>
          <w:vertAlign w:val="superscript"/>
        </w:rPr>
        <w:t xml:space="preserve">+/- </w:t>
      </w:r>
      <w:r w:rsidRPr="005543BD">
        <w:rPr>
          <w:color w:val="000000" w:themeColor="text1"/>
        </w:rPr>
        <w:t>(+/-)</w:t>
      </w:r>
      <w:r w:rsidRPr="005543BD">
        <w:rPr>
          <w:i/>
          <w:color w:val="000000" w:themeColor="text1"/>
        </w:rPr>
        <w:t xml:space="preserve">, </w:t>
      </w:r>
      <w:r w:rsidRPr="005543BD">
        <w:rPr>
          <w:color w:val="000000" w:themeColor="text1"/>
        </w:rPr>
        <w:t>and</w:t>
      </w:r>
      <w:r w:rsidRPr="005543BD">
        <w:rPr>
          <w:i/>
          <w:color w:val="000000" w:themeColor="text1"/>
        </w:rPr>
        <w:t xml:space="preserve"> Chd8</w:t>
      </w:r>
      <w:r w:rsidRPr="005543BD">
        <w:rPr>
          <w:i/>
          <w:color w:val="000000" w:themeColor="text1"/>
          <w:vertAlign w:val="superscript"/>
        </w:rPr>
        <w:t>neo/-</w:t>
      </w:r>
      <w:r w:rsidRPr="005543BD">
        <w:rPr>
          <w:i/>
          <w:color w:val="000000" w:themeColor="text1"/>
        </w:rPr>
        <w:t xml:space="preserve"> </w:t>
      </w:r>
      <w:r w:rsidRPr="005543BD">
        <w:rPr>
          <w:color w:val="000000" w:themeColor="text1"/>
        </w:rPr>
        <w:t>(neo/-) brains</w:t>
      </w:r>
      <w:r w:rsidRPr="005543BD">
        <w:rPr>
          <w:i/>
          <w:color w:val="000000" w:themeColor="text1"/>
        </w:rPr>
        <w:t xml:space="preserve">. </w:t>
      </w:r>
      <w:r w:rsidRPr="005543BD">
        <w:rPr>
          <w:color w:val="000000" w:themeColor="text1"/>
        </w:rPr>
        <w:t xml:space="preserve">Note the significantly smaller brain weights in </w:t>
      </w:r>
      <w:r w:rsidRPr="005543BD">
        <w:rPr>
          <w:i/>
          <w:color w:val="000000" w:themeColor="text1"/>
        </w:rPr>
        <w:t>Chd8</w:t>
      </w:r>
      <w:r w:rsidRPr="005543BD">
        <w:rPr>
          <w:i/>
          <w:color w:val="000000" w:themeColor="text1"/>
          <w:vertAlign w:val="superscript"/>
        </w:rPr>
        <w:t>neo/-</w:t>
      </w:r>
      <w:r w:rsidRPr="005543BD">
        <w:rPr>
          <w:i/>
          <w:color w:val="000000" w:themeColor="text1"/>
        </w:rPr>
        <w:t xml:space="preserve"> </w:t>
      </w:r>
      <w:r w:rsidRPr="005543BD">
        <w:rPr>
          <w:color w:val="000000" w:themeColor="text1"/>
        </w:rPr>
        <w:t xml:space="preserve">mice compared to controls, and the trend towards heavier brains in </w:t>
      </w:r>
      <w:r w:rsidRPr="005543BD">
        <w:rPr>
          <w:i/>
          <w:color w:val="000000" w:themeColor="text1"/>
        </w:rPr>
        <w:t>Chd8</w:t>
      </w:r>
      <w:r w:rsidRPr="005543BD">
        <w:rPr>
          <w:i/>
          <w:color w:val="000000" w:themeColor="text1"/>
          <w:vertAlign w:val="superscript"/>
        </w:rPr>
        <w:t>+/-</w:t>
      </w:r>
      <w:r w:rsidRPr="005543BD">
        <w:rPr>
          <w:color w:val="000000" w:themeColor="text1"/>
        </w:rPr>
        <w:t xml:space="preserve"> embryos. n = 17 (+/+),  n= 10 (+/-), n=8 (neo/-). Values plotted are mean ± SD. Scale bar = 2mm. </w:t>
      </w:r>
    </w:p>
    <w:p w14:paraId="58B47A30" w14:textId="77777777" w:rsidR="000C4C1B" w:rsidRPr="005543BD" w:rsidRDefault="000C4C1B" w:rsidP="000C4C1B">
      <w:pPr>
        <w:rPr>
          <w:color w:val="000000" w:themeColor="text1"/>
        </w:rPr>
      </w:pPr>
      <w:r w:rsidRPr="005543BD">
        <w:rPr>
          <w:bCs/>
          <w:color w:val="000000" w:themeColor="text1"/>
        </w:rPr>
        <w:t xml:space="preserve">H) </w:t>
      </w:r>
      <w:r w:rsidRPr="005543BD">
        <w:rPr>
          <w:color w:val="000000" w:themeColor="text1"/>
        </w:rPr>
        <w:t xml:space="preserve">Lateral view of heads of E18.5 </w:t>
      </w:r>
      <w:r w:rsidRPr="005543BD">
        <w:rPr>
          <w:i/>
          <w:color w:val="000000" w:themeColor="text1"/>
        </w:rPr>
        <w:t>Chd8</w:t>
      </w:r>
      <w:r w:rsidRPr="005543BD">
        <w:rPr>
          <w:i/>
          <w:color w:val="000000" w:themeColor="text1"/>
          <w:vertAlign w:val="superscript"/>
        </w:rPr>
        <w:t>neo/-</w:t>
      </w:r>
      <w:r w:rsidRPr="005543BD">
        <w:rPr>
          <w:color w:val="000000" w:themeColor="text1"/>
          <w:vertAlign w:val="superscript"/>
        </w:rPr>
        <w:t xml:space="preserve"> </w:t>
      </w:r>
      <w:r w:rsidRPr="005543BD">
        <w:rPr>
          <w:color w:val="000000" w:themeColor="text1"/>
        </w:rPr>
        <w:t xml:space="preserve"> embryos with unilateral </w:t>
      </w:r>
      <w:proofErr w:type="spellStart"/>
      <w:r w:rsidRPr="005543BD">
        <w:rPr>
          <w:color w:val="000000" w:themeColor="text1"/>
        </w:rPr>
        <w:t>anopthalmia</w:t>
      </w:r>
      <w:proofErr w:type="spellEnd"/>
      <w:r w:rsidRPr="005543BD">
        <w:rPr>
          <w:color w:val="000000" w:themeColor="text1"/>
        </w:rPr>
        <w:t xml:space="preserve">. White arrowheads indicate the presence of one eye on the left side of the head, whereas on the right side no apparent eye developed in the presumptive eye socket region. This was observed in two out of four </w:t>
      </w:r>
      <w:r w:rsidRPr="005543BD">
        <w:rPr>
          <w:i/>
          <w:color w:val="000000" w:themeColor="text1"/>
        </w:rPr>
        <w:t>Chd8</w:t>
      </w:r>
      <w:r w:rsidRPr="005543BD">
        <w:rPr>
          <w:i/>
          <w:color w:val="000000" w:themeColor="text1"/>
          <w:vertAlign w:val="superscript"/>
        </w:rPr>
        <w:t>neo/-</w:t>
      </w:r>
      <w:r w:rsidRPr="005543BD">
        <w:rPr>
          <w:color w:val="000000" w:themeColor="text1"/>
          <w:vertAlign w:val="superscript"/>
        </w:rPr>
        <w:t xml:space="preserve"> </w:t>
      </w:r>
      <w:r w:rsidRPr="005543BD">
        <w:rPr>
          <w:color w:val="000000" w:themeColor="text1"/>
        </w:rPr>
        <w:t xml:space="preserve"> embryos examined for this phenotype, each from a different pregnancy. </w:t>
      </w:r>
    </w:p>
    <w:p w14:paraId="1EC067B2" w14:textId="77777777" w:rsidR="000C4C1B" w:rsidRPr="005543BD" w:rsidRDefault="000C4C1B" w:rsidP="000C4C1B">
      <w:pPr>
        <w:spacing w:line="480" w:lineRule="auto"/>
        <w:rPr>
          <w:b/>
          <w:color w:val="000000" w:themeColor="text1"/>
        </w:rPr>
      </w:pPr>
      <w:r w:rsidRPr="005543BD">
        <w:rPr>
          <w:b/>
          <w:noProof/>
          <w:color w:val="000000" w:themeColor="text1"/>
          <w:lang w:eastAsia="en-IN"/>
        </w:rPr>
        <w:lastRenderedPageBreak/>
        <w:drawing>
          <wp:inline distT="0" distB="0" distL="0" distR="0" wp14:anchorId="1ECBB539" wp14:editId="07F40B53">
            <wp:extent cx="4471416" cy="5869353"/>
            <wp:effectExtent l="0" t="0" r="0" b="0"/>
            <wp:docPr id="16" name="Picture 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 Fig 3.png"/>
                    <pic:cNvPicPr/>
                  </pic:nvPicPr>
                  <pic:blipFill>
                    <a:blip r:embed="rId8"/>
                    <a:stretch>
                      <a:fillRect/>
                    </a:stretch>
                  </pic:blipFill>
                  <pic:spPr>
                    <a:xfrm>
                      <a:off x="0" y="0"/>
                      <a:ext cx="4477578" cy="5877441"/>
                    </a:xfrm>
                    <a:prstGeom prst="rect">
                      <a:avLst/>
                    </a:prstGeom>
                  </pic:spPr>
                </pic:pic>
              </a:graphicData>
            </a:graphic>
          </wp:inline>
        </w:drawing>
      </w:r>
    </w:p>
    <w:p w14:paraId="5656CC7D" w14:textId="77777777" w:rsidR="000C4C1B" w:rsidRPr="005543BD" w:rsidRDefault="00DB52A2" w:rsidP="000C4C1B">
      <w:pPr>
        <w:rPr>
          <w:b/>
          <w:color w:val="000000" w:themeColor="text1"/>
        </w:rPr>
      </w:pPr>
      <w:r w:rsidRPr="005543BD">
        <w:rPr>
          <w:b/>
          <w:color w:val="000000" w:themeColor="text1"/>
        </w:rPr>
        <w:t>Additional file 1: Figure S</w:t>
      </w:r>
      <w:r w:rsidR="000C4C1B" w:rsidRPr="005543BD">
        <w:rPr>
          <w:b/>
          <w:color w:val="000000" w:themeColor="text1"/>
        </w:rPr>
        <w:t xml:space="preserve">3. </w:t>
      </w:r>
      <w:proofErr w:type="spellStart"/>
      <w:r w:rsidR="000C4C1B" w:rsidRPr="005543BD">
        <w:rPr>
          <w:b/>
          <w:color w:val="000000" w:themeColor="text1"/>
        </w:rPr>
        <w:t>qRT</w:t>
      </w:r>
      <w:proofErr w:type="spellEnd"/>
      <w:r w:rsidR="000C4C1B" w:rsidRPr="005543BD">
        <w:rPr>
          <w:b/>
          <w:color w:val="000000" w:themeColor="text1"/>
        </w:rPr>
        <w:t xml:space="preserve">-PCR validation of differential gene expression in E12.5 neocortex. </w:t>
      </w:r>
    </w:p>
    <w:p w14:paraId="5AEFB36C" w14:textId="77777777" w:rsidR="000C4C1B" w:rsidRPr="005543BD" w:rsidRDefault="000C4C1B" w:rsidP="000C4C1B">
      <w:pPr>
        <w:rPr>
          <w:b/>
          <w:color w:val="000000" w:themeColor="text1"/>
        </w:rPr>
      </w:pPr>
      <w:r w:rsidRPr="005543BD">
        <w:rPr>
          <w:color w:val="000000" w:themeColor="text1"/>
        </w:rPr>
        <w:t>A-E) Relative expression levels</w:t>
      </w:r>
      <w:r w:rsidRPr="005543BD">
        <w:rPr>
          <w:b/>
          <w:color w:val="000000" w:themeColor="text1"/>
        </w:rPr>
        <w:t xml:space="preserve"> </w:t>
      </w:r>
      <w:r w:rsidRPr="005543BD">
        <w:rPr>
          <w:color w:val="000000" w:themeColor="text1"/>
        </w:rPr>
        <w:t>for a selection of DEGs detected in the E12.5 RNA-</w:t>
      </w:r>
      <w:proofErr w:type="spellStart"/>
      <w:r w:rsidRPr="005543BD">
        <w:rPr>
          <w:color w:val="000000" w:themeColor="text1"/>
        </w:rPr>
        <w:t>seq</w:t>
      </w:r>
      <w:proofErr w:type="spellEnd"/>
      <w:r w:rsidRPr="005543BD">
        <w:rPr>
          <w:color w:val="000000" w:themeColor="text1"/>
        </w:rPr>
        <w:t xml:space="preserve"> as determined by </w:t>
      </w:r>
      <w:proofErr w:type="spellStart"/>
      <w:r w:rsidRPr="005543BD">
        <w:rPr>
          <w:color w:val="000000" w:themeColor="text1"/>
        </w:rPr>
        <w:t>qRT</w:t>
      </w:r>
      <w:proofErr w:type="spellEnd"/>
      <w:r w:rsidRPr="005543BD">
        <w:rPr>
          <w:color w:val="000000" w:themeColor="text1"/>
        </w:rPr>
        <w:t xml:space="preserve">-PCR. cDNA for </w:t>
      </w:r>
      <w:proofErr w:type="spellStart"/>
      <w:r w:rsidRPr="005543BD">
        <w:rPr>
          <w:color w:val="000000" w:themeColor="text1"/>
        </w:rPr>
        <w:t>qRT</w:t>
      </w:r>
      <w:proofErr w:type="spellEnd"/>
      <w:r w:rsidRPr="005543BD">
        <w:rPr>
          <w:color w:val="000000" w:themeColor="text1"/>
        </w:rPr>
        <w:t>-PCRs was reverse transcribed from total RNA extracted from E12.5 neocortex for the genotypes shown. Relative expression levels were calculated using the 2</w:t>
      </w:r>
      <w:r w:rsidRPr="005543BD">
        <w:rPr>
          <w:color w:val="000000" w:themeColor="text1"/>
          <w:vertAlign w:val="superscript"/>
        </w:rPr>
        <w:t xml:space="preserve">-∆∆CT </w:t>
      </w:r>
      <w:r w:rsidRPr="005543BD">
        <w:rPr>
          <w:color w:val="000000" w:themeColor="text1"/>
        </w:rPr>
        <w:t xml:space="preserve">method and </w:t>
      </w:r>
      <w:proofErr w:type="spellStart"/>
      <w:r w:rsidRPr="005543BD">
        <w:rPr>
          <w:i/>
          <w:color w:val="000000" w:themeColor="text1"/>
        </w:rPr>
        <w:t>Canx</w:t>
      </w:r>
      <w:proofErr w:type="spellEnd"/>
      <w:r w:rsidRPr="005543BD">
        <w:rPr>
          <w:color w:val="000000" w:themeColor="text1"/>
        </w:rPr>
        <w:t xml:space="preserve">, </w:t>
      </w:r>
      <w:proofErr w:type="spellStart"/>
      <w:r w:rsidRPr="005543BD">
        <w:rPr>
          <w:i/>
          <w:color w:val="000000" w:themeColor="text1"/>
        </w:rPr>
        <w:t>Sdha</w:t>
      </w:r>
      <w:proofErr w:type="spellEnd"/>
      <w:r w:rsidRPr="005543BD">
        <w:rPr>
          <w:color w:val="000000" w:themeColor="text1"/>
        </w:rPr>
        <w:t xml:space="preserve"> and/or </w:t>
      </w:r>
      <w:proofErr w:type="spellStart"/>
      <w:r w:rsidRPr="005543BD">
        <w:rPr>
          <w:i/>
          <w:color w:val="000000" w:themeColor="text1"/>
        </w:rPr>
        <w:t>Ywhaz</w:t>
      </w:r>
      <w:proofErr w:type="spellEnd"/>
      <w:r w:rsidRPr="005543BD">
        <w:rPr>
          <w:color w:val="000000" w:themeColor="text1"/>
        </w:rPr>
        <w:t xml:space="preserve"> were used as endogenous control genes. (n = 3 per condition, </w:t>
      </w:r>
      <w:proofErr w:type="spellStart"/>
      <w:r w:rsidRPr="005543BD">
        <w:rPr>
          <w:color w:val="000000" w:themeColor="text1"/>
        </w:rPr>
        <w:t>Mean±SD</w:t>
      </w:r>
      <w:proofErr w:type="spellEnd"/>
      <w:r w:rsidRPr="005543BD">
        <w:rPr>
          <w:color w:val="000000" w:themeColor="text1"/>
        </w:rPr>
        <w:t xml:space="preserve">, *p&lt;0.05, **p&lt;0.01, student’s t-test). </w:t>
      </w:r>
    </w:p>
    <w:p w14:paraId="38C3122C" w14:textId="77777777" w:rsidR="000C4C1B" w:rsidRPr="005543BD" w:rsidRDefault="000C4C1B" w:rsidP="000C4C1B">
      <w:pPr>
        <w:spacing w:line="480" w:lineRule="auto"/>
        <w:rPr>
          <w:b/>
          <w:color w:val="000000" w:themeColor="text1"/>
        </w:rPr>
      </w:pPr>
      <w:r w:rsidRPr="005543BD">
        <w:rPr>
          <w:b/>
          <w:noProof/>
          <w:color w:val="000000" w:themeColor="text1"/>
          <w:lang w:eastAsia="en-IN"/>
        </w:rPr>
        <w:lastRenderedPageBreak/>
        <w:drawing>
          <wp:inline distT="0" distB="0" distL="0" distR="0" wp14:anchorId="38632ACC" wp14:editId="4F6D9E10">
            <wp:extent cx="5162478" cy="38696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
                    <a:stretch>
                      <a:fillRect/>
                    </a:stretch>
                  </pic:blipFill>
                  <pic:spPr>
                    <a:xfrm>
                      <a:off x="0" y="0"/>
                      <a:ext cx="5162478" cy="3869690"/>
                    </a:xfrm>
                    <a:prstGeom prst="rect">
                      <a:avLst/>
                    </a:prstGeom>
                  </pic:spPr>
                </pic:pic>
              </a:graphicData>
            </a:graphic>
          </wp:inline>
        </w:drawing>
      </w:r>
    </w:p>
    <w:p w14:paraId="2E9CF6F4" w14:textId="77777777" w:rsidR="000C4C1B" w:rsidRPr="005543BD" w:rsidRDefault="00DB52A2" w:rsidP="000C4C1B">
      <w:pPr>
        <w:rPr>
          <w:b/>
          <w:color w:val="000000" w:themeColor="text1"/>
        </w:rPr>
      </w:pPr>
      <w:r w:rsidRPr="005543BD">
        <w:rPr>
          <w:b/>
          <w:color w:val="000000" w:themeColor="text1"/>
        </w:rPr>
        <w:t>Additional file 1: Figure S</w:t>
      </w:r>
      <w:r w:rsidR="000C4C1B" w:rsidRPr="005543BD">
        <w:rPr>
          <w:b/>
          <w:color w:val="000000" w:themeColor="text1"/>
        </w:rPr>
        <w:t xml:space="preserve">4. Analysis of transcription factor enrichment using </w:t>
      </w:r>
      <w:proofErr w:type="spellStart"/>
      <w:r w:rsidR="000C4C1B" w:rsidRPr="005543BD">
        <w:rPr>
          <w:b/>
          <w:color w:val="000000" w:themeColor="text1"/>
        </w:rPr>
        <w:t>Enrichr</w:t>
      </w:r>
      <w:proofErr w:type="spellEnd"/>
    </w:p>
    <w:p w14:paraId="56BAC7BB" w14:textId="77777777" w:rsidR="000C4C1B" w:rsidRPr="005543BD" w:rsidRDefault="000C4C1B" w:rsidP="000C4C1B">
      <w:pPr>
        <w:rPr>
          <w:b/>
          <w:color w:val="000000" w:themeColor="text1"/>
        </w:rPr>
      </w:pPr>
      <w:r w:rsidRPr="005543BD">
        <w:rPr>
          <w:color w:val="000000" w:themeColor="text1"/>
          <w:lang w:val="en-IE"/>
        </w:rPr>
        <w:t xml:space="preserve">Putative regulatory transcription factors were determined with </w:t>
      </w:r>
      <w:proofErr w:type="spellStart"/>
      <w:r w:rsidRPr="005543BD">
        <w:rPr>
          <w:color w:val="000000" w:themeColor="text1"/>
          <w:lang w:val="en-IE"/>
        </w:rPr>
        <w:t>Enrichr</w:t>
      </w:r>
      <w:proofErr w:type="spellEnd"/>
      <w:r w:rsidRPr="005543BD">
        <w:rPr>
          <w:color w:val="000000" w:themeColor="text1"/>
          <w:lang w:val="en-IE"/>
        </w:rPr>
        <w:t xml:space="preserve"> using the “ENCODE and </w:t>
      </w:r>
      <w:proofErr w:type="spellStart"/>
      <w:r w:rsidRPr="005543BD">
        <w:rPr>
          <w:color w:val="000000" w:themeColor="text1"/>
          <w:lang w:val="en-IE"/>
        </w:rPr>
        <w:t>ChEA</w:t>
      </w:r>
      <w:proofErr w:type="spellEnd"/>
      <w:r w:rsidRPr="005543BD">
        <w:rPr>
          <w:color w:val="000000" w:themeColor="text1"/>
          <w:lang w:val="en-IE"/>
        </w:rPr>
        <w:t xml:space="preserve"> Consensus TFs from </w:t>
      </w:r>
      <w:proofErr w:type="spellStart"/>
      <w:r w:rsidRPr="005543BD">
        <w:rPr>
          <w:color w:val="000000" w:themeColor="text1"/>
          <w:lang w:val="en-IE"/>
        </w:rPr>
        <w:t>ChIP</w:t>
      </w:r>
      <w:proofErr w:type="spellEnd"/>
      <w:r w:rsidRPr="005543BD">
        <w:rPr>
          <w:color w:val="000000" w:themeColor="text1"/>
          <w:lang w:val="en-IE"/>
        </w:rPr>
        <w:t xml:space="preserve">-X” database with all upregulated DEGs (top red panels) and downregulated DEGs (bottom blue panels) detected below a 0.05 FDR. </w:t>
      </w:r>
      <w:r w:rsidRPr="005543BD">
        <w:rPr>
          <w:color w:val="000000" w:themeColor="text1"/>
        </w:rPr>
        <w:t>The top 5 most significant hits are shown.</w:t>
      </w:r>
    </w:p>
    <w:p w14:paraId="568D29A6" w14:textId="77777777" w:rsidR="000C4C1B" w:rsidRPr="005543BD" w:rsidRDefault="000C4C1B" w:rsidP="000C4C1B">
      <w:pPr>
        <w:spacing w:line="480" w:lineRule="auto"/>
        <w:rPr>
          <w:b/>
          <w:color w:val="000000" w:themeColor="text1"/>
        </w:rPr>
      </w:pPr>
      <w:r w:rsidRPr="005543BD">
        <w:rPr>
          <w:b/>
          <w:noProof/>
          <w:color w:val="000000" w:themeColor="text1"/>
          <w:lang w:eastAsia="en-IN"/>
        </w:rPr>
        <w:lastRenderedPageBreak/>
        <w:drawing>
          <wp:inline distT="0" distB="0" distL="0" distR="0" wp14:anchorId="3B55B05E" wp14:editId="615BD6D8">
            <wp:extent cx="4726091" cy="39662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a:stretch>
                      <a:fillRect/>
                    </a:stretch>
                  </pic:blipFill>
                  <pic:spPr>
                    <a:xfrm>
                      <a:off x="0" y="0"/>
                      <a:ext cx="4726091" cy="3966210"/>
                    </a:xfrm>
                    <a:prstGeom prst="rect">
                      <a:avLst/>
                    </a:prstGeom>
                  </pic:spPr>
                </pic:pic>
              </a:graphicData>
            </a:graphic>
          </wp:inline>
        </w:drawing>
      </w:r>
    </w:p>
    <w:p w14:paraId="0083A18C" w14:textId="77777777" w:rsidR="000C4C1B" w:rsidRPr="005543BD" w:rsidRDefault="00DB52A2" w:rsidP="000C4C1B">
      <w:pPr>
        <w:jc w:val="both"/>
        <w:rPr>
          <w:b/>
          <w:color w:val="000000" w:themeColor="text1"/>
        </w:rPr>
      </w:pPr>
      <w:r w:rsidRPr="005543BD">
        <w:rPr>
          <w:b/>
          <w:color w:val="000000" w:themeColor="text1"/>
        </w:rPr>
        <w:t>Additional file 1: Figure S</w:t>
      </w:r>
      <w:r w:rsidR="000C4C1B" w:rsidRPr="005543BD">
        <w:rPr>
          <w:b/>
          <w:color w:val="000000" w:themeColor="text1"/>
        </w:rPr>
        <w:t xml:space="preserve">5. Non-ventricular progenitor proliferation is increased at E14.5 in </w:t>
      </w:r>
      <w:r w:rsidR="000C4C1B" w:rsidRPr="005543BD">
        <w:rPr>
          <w:b/>
          <w:i/>
          <w:color w:val="000000" w:themeColor="text1"/>
        </w:rPr>
        <w:t>Chd8</w:t>
      </w:r>
      <w:r w:rsidR="000C4C1B" w:rsidRPr="005543BD">
        <w:rPr>
          <w:b/>
          <w:i/>
          <w:color w:val="000000" w:themeColor="text1"/>
          <w:vertAlign w:val="superscript"/>
        </w:rPr>
        <w:t>neo/neo</w:t>
      </w:r>
      <w:r w:rsidR="000C4C1B" w:rsidRPr="005543BD">
        <w:rPr>
          <w:b/>
          <w:color w:val="000000" w:themeColor="text1"/>
          <w:vertAlign w:val="superscript"/>
        </w:rPr>
        <w:t xml:space="preserve"> </w:t>
      </w:r>
      <w:r w:rsidR="000C4C1B" w:rsidRPr="005543BD">
        <w:rPr>
          <w:b/>
          <w:color w:val="000000" w:themeColor="text1"/>
        </w:rPr>
        <w:t>embryos.</w:t>
      </w:r>
    </w:p>
    <w:p w14:paraId="54D91BF9" w14:textId="77777777" w:rsidR="000C4C1B" w:rsidRPr="005543BD" w:rsidRDefault="000C4C1B" w:rsidP="000C4C1B">
      <w:pPr>
        <w:jc w:val="both"/>
        <w:rPr>
          <w:color w:val="000000" w:themeColor="text1"/>
        </w:rPr>
      </w:pPr>
      <w:r w:rsidRPr="005543BD">
        <w:rPr>
          <w:color w:val="000000" w:themeColor="text1"/>
        </w:rPr>
        <w:t xml:space="preserve">A,B) Immunostaining to detect PH3B+ nuclei (brown) in coronal sections through the telencephalon of E12.5 embryos of indicated genotypes. Scale bar = 100µm. </w:t>
      </w:r>
    </w:p>
    <w:p w14:paraId="28130E6E" w14:textId="77777777" w:rsidR="000C4C1B" w:rsidRPr="005543BD" w:rsidRDefault="000C4C1B" w:rsidP="000C4C1B">
      <w:pPr>
        <w:jc w:val="both"/>
        <w:rPr>
          <w:color w:val="000000" w:themeColor="text1"/>
        </w:rPr>
      </w:pPr>
      <w:r w:rsidRPr="005543BD">
        <w:rPr>
          <w:color w:val="000000" w:themeColor="text1"/>
        </w:rPr>
        <w:t xml:space="preserve">C) Quantification of PH3B+ cells per 100µm of ventricular zone in E12.5 embryos (+/+, n=5; +/-, n=5; +/+, n=5; neo/neo, n=4; </w:t>
      </w:r>
      <w:proofErr w:type="spellStart"/>
      <w:r w:rsidRPr="005543BD">
        <w:rPr>
          <w:color w:val="000000" w:themeColor="text1"/>
        </w:rPr>
        <w:t>Mean±SEM</w:t>
      </w:r>
      <w:proofErr w:type="spellEnd"/>
      <w:r w:rsidRPr="005543BD">
        <w:rPr>
          <w:color w:val="000000" w:themeColor="text1"/>
        </w:rPr>
        <w:t xml:space="preserve">,  student’s t-test). </w:t>
      </w:r>
    </w:p>
    <w:p w14:paraId="7E1D5146" w14:textId="77777777" w:rsidR="000C4C1B" w:rsidRPr="005543BD" w:rsidRDefault="000C4C1B" w:rsidP="000C4C1B">
      <w:pPr>
        <w:jc w:val="both"/>
        <w:rPr>
          <w:color w:val="000000" w:themeColor="text1"/>
        </w:rPr>
      </w:pPr>
      <w:r w:rsidRPr="005543BD">
        <w:rPr>
          <w:color w:val="000000" w:themeColor="text1"/>
        </w:rPr>
        <w:t>D,E,F,G) Immunostaining to detect PH3B+ nuclei (brown) in coronal sections through the telencephalon of E14.5 embryos of indicated genotypes. Inset shows high magnification view of boxed area. Scale bar = 100µm.</w:t>
      </w:r>
    </w:p>
    <w:p w14:paraId="45C3D6ED" w14:textId="77777777" w:rsidR="000C4C1B" w:rsidRPr="005543BD" w:rsidRDefault="000C4C1B" w:rsidP="000C4C1B">
      <w:pPr>
        <w:jc w:val="both"/>
        <w:rPr>
          <w:color w:val="000000" w:themeColor="text1"/>
        </w:rPr>
      </w:pPr>
      <w:r w:rsidRPr="005543BD">
        <w:rPr>
          <w:color w:val="000000" w:themeColor="text1"/>
        </w:rPr>
        <w:t xml:space="preserve">F,G) Quantification of PH3B+ cells per 100µm in ventricular (F) or non-ventricular (G) areas of neocortex in E14.5 embryos (+/+, n=6; +/-, n=6; +/+, n=5; neo/neo, n=3; +/+, n=3; neo/-, n=4; </w:t>
      </w:r>
      <w:proofErr w:type="spellStart"/>
      <w:r w:rsidRPr="005543BD">
        <w:rPr>
          <w:color w:val="000000" w:themeColor="text1"/>
        </w:rPr>
        <w:t>Mean±SEM</w:t>
      </w:r>
      <w:proofErr w:type="spellEnd"/>
      <w:r w:rsidRPr="005543BD">
        <w:rPr>
          <w:color w:val="000000" w:themeColor="text1"/>
        </w:rPr>
        <w:t>, **p&lt;0.01, ANOVA followed by Tukey’s multiple comparisons test). Mutant and control samples for these experiment were obtained from 2-3 separate litters.</w:t>
      </w:r>
    </w:p>
    <w:p w14:paraId="05191C8A" w14:textId="77777777" w:rsidR="000C4C1B" w:rsidRPr="005543BD" w:rsidRDefault="000C4C1B" w:rsidP="000C4C1B">
      <w:pPr>
        <w:jc w:val="both"/>
        <w:rPr>
          <w:color w:val="000000" w:themeColor="text1"/>
        </w:rPr>
      </w:pPr>
    </w:p>
    <w:p w14:paraId="2F6896D3" w14:textId="77777777" w:rsidR="000C4C1B" w:rsidRPr="005543BD" w:rsidRDefault="000C4C1B" w:rsidP="000C4C1B">
      <w:pPr>
        <w:rPr>
          <w:b/>
          <w:color w:val="000000" w:themeColor="text1"/>
        </w:rPr>
      </w:pPr>
      <w:r w:rsidRPr="005543BD">
        <w:rPr>
          <w:b/>
          <w:noProof/>
          <w:color w:val="000000" w:themeColor="text1"/>
          <w:lang w:eastAsia="en-IN"/>
        </w:rPr>
        <w:lastRenderedPageBreak/>
        <w:drawing>
          <wp:inline distT="0" distB="0" distL="0" distR="0" wp14:anchorId="1B4E0E5D" wp14:editId="1C89BCDC">
            <wp:extent cx="4708437" cy="563166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a:stretch>
                      <a:fillRect/>
                    </a:stretch>
                  </pic:blipFill>
                  <pic:spPr>
                    <a:xfrm>
                      <a:off x="0" y="0"/>
                      <a:ext cx="4708437" cy="5631660"/>
                    </a:xfrm>
                    <a:prstGeom prst="rect">
                      <a:avLst/>
                    </a:prstGeom>
                  </pic:spPr>
                </pic:pic>
              </a:graphicData>
            </a:graphic>
          </wp:inline>
        </w:drawing>
      </w:r>
    </w:p>
    <w:p w14:paraId="5A6EFB6F" w14:textId="77777777" w:rsidR="000C4C1B" w:rsidRPr="005543BD" w:rsidRDefault="000C4C1B" w:rsidP="000C4C1B">
      <w:pPr>
        <w:rPr>
          <w:b/>
          <w:color w:val="000000" w:themeColor="text1"/>
        </w:rPr>
      </w:pPr>
    </w:p>
    <w:p w14:paraId="6EB0C8E8" w14:textId="77777777" w:rsidR="000C4C1B" w:rsidRPr="005543BD" w:rsidRDefault="00DB52A2" w:rsidP="000C4C1B">
      <w:pPr>
        <w:rPr>
          <w:b/>
          <w:color w:val="000000" w:themeColor="text1"/>
        </w:rPr>
      </w:pPr>
      <w:r w:rsidRPr="005543BD">
        <w:rPr>
          <w:b/>
          <w:color w:val="000000" w:themeColor="text1"/>
        </w:rPr>
        <w:t>Additional file 1: Figure S</w:t>
      </w:r>
      <w:r w:rsidR="000C4C1B" w:rsidRPr="005543BD">
        <w:rPr>
          <w:b/>
          <w:color w:val="000000" w:themeColor="text1"/>
        </w:rPr>
        <w:t xml:space="preserve">6. Gene expression in TBR2+ and PAX6+ neuronal progenitors in </w:t>
      </w:r>
      <w:r w:rsidR="000C4C1B" w:rsidRPr="005543BD">
        <w:rPr>
          <w:b/>
          <w:i/>
          <w:iCs/>
          <w:color w:val="000000" w:themeColor="text1"/>
        </w:rPr>
        <w:t>Chd8</w:t>
      </w:r>
      <w:r w:rsidR="000C4C1B" w:rsidRPr="005543BD">
        <w:rPr>
          <w:b/>
          <w:color w:val="000000" w:themeColor="text1"/>
        </w:rPr>
        <w:t xml:space="preserve"> mutant embryos. </w:t>
      </w:r>
    </w:p>
    <w:p w14:paraId="0F186897" w14:textId="77777777" w:rsidR="000C4C1B" w:rsidRPr="005543BD" w:rsidRDefault="000C4C1B" w:rsidP="000C4C1B">
      <w:pPr>
        <w:rPr>
          <w:bCs/>
          <w:color w:val="000000" w:themeColor="text1"/>
        </w:rPr>
      </w:pPr>
      <w:r w:rsidRPr="005543BD">
        <w:rPr>
          <w:bCs/>
          <w:color w:val="000000" w:themeColor="text1"/>
        </w:rPr>
        <w:t>A) Schematic of FACS/RT-PCR workflow. The neocortex was dissected from E14.5 embryonic brain and dissociated into single cell suspension. Cells were stained for TBR2 (</w:t>
      </w:r>
      <w:proofErr w:type="spellStart"/>
      <w:r w:rsidRPr="005543BD">
        <w:rPr>
          <w:bCs/>
          <w:color w:val="000000" w:themeColor="text1"/>
        </w:rPr>
        <w:t>AlexaFluor</w:t>
      </w:r>
      <w:proofErr w:type="spellEnd"/>
      <w:r w:rsidRPr="005543BD">
        <w:rPr>
          <w:bCs/>
          <w:color w:val="000000" w:themeColor="text1"/>
        </w:rPr>
        <w:t xml:space="preserve"> 488) and PAX6 (PE) and TBR2+ and PAX6+ populations isolated by FACS. RNA was extracted from samples, reverse transcribed to cDNA and quantitative PCR was performed. </w:t>
      </w:r>
      <w:proofErr w:type="spellStart"/>
      <w:r w:rsidRPr="005543BD">
        <w:rPr>
          <w:bCs/>
          <w:color w:val="000000" w:themeColor="text1"/>
        </w:rPr>
        <w:t>qRT</w:t>
      </w:r>
      <w:proofErr w:type="spellEnd"/>
      <w:r w:rsidRPr="005543BD">
        <w:rPr>
          <w:bCs/>
          <w:color w:val="000000" w:themeColor="text1"/>
        </w:rPr>
        <w:t xml:space="preserve">-PCR analysis confirms enriched expression of </w:t>
      </w:r>
      <w:r w:rsidRPr="005543BD">
        <w:rPr>
          <w:bCs/>
          <w:i/>
          <w:iCs/>
          <w:color w:val="000000" w:themeColor="text1"/>
        </w:rPr>
        <w:t>Tbr2</w:t>
      </w:r>
      <w:r w:rsidRPr="005543BD">
        <w:rPr>
          <w:bCs/>
          <w:color w:val="000000" w:themeColor="text1"/>
        </w:rPr>
        <w:t xml:space="preserve"> in Tbr2+ cells and enriched expression of </w:t>
      </w:r>
      <w:r w:rsidRPr="005543BD">
        <w:rPr>
          <w:bCs/>
          <w:i/>
          <w:iCs/>
          <w:color w:val="000000" w:themeColor="text1"/>
        </w:rPr>
        <w:t>Pax6</w:t>
      </w:r>
      <w:r w:rsidRPr="005543BD">
        <w:rPr>
          <w:bCs/>
          <w:color w:val="000000" w:themeColor="text1"/>
        </w:rPr>
        <w:t xml:space="preserve"> in Pax6+ cells, although the latter is not statistically significant, probably due to low Pax6 expression in early TBR2+ progenitors.  B,C) Fold expression changes in </w:t>
      </w:r>
      <w:r w:rsidRPr="005543BD">
        <w:rPr>
          <w:bCs/>
          <w:i/>
          <w:iCs/>
          <w:color w:val="000000" w:themeColor="text1"/>
        </w:rPr>
        <w:t>Pim1</w:t>
      </w:r>
      <w:r w:rsidRPr="005543BD">
        <w:rPr>
          <w:bCs/>
          <w:color w:val="000000" w:themeColor="text1"/>
        </w:rPr>
        <w:t xml:space="preserve"> (B) and </w:t>
      </w:r>
      <w:r w:rsidRPr="005543BD">
        <w:rPr>
          <w:bCs/>
          <w:i/>
          <w:iCs/>
          <w:color w:val="000000" w:themeColor="text1"/>
        </w:rPr>
        <w:t>Axin2</w:t>
      </w:r>
      <w:r w:rsidRPr="005543BD">
        <w:rPr>
          <w:bCs/>
          <w:color w:val="000000" w:themeColor="text1"/>
        </w:rPr>
        <w:t xml:space="preserve"> (C) in </w:t>
      </w:r>
      <w:r w:rsidRPr="005543BD">
        <w:rPr>
          <w:bCs/>
          <w:i/>
          <w:iCs/>
          <w:color w:val="000000" w:themeColor="text1"/>
        </w:rPr>
        <w:t>Chd8</w:t>
      </w:r>
      <w:r w:rsidRPr="005543BD">
        <w:rPr>
          <w:bCs/>
          <w:i/>
          <w:iCs/>
          <w:color w:val="000000" w:themeColor="text1"/>
          <w:vertAlign w:val="superscript"/>
        </w:rPr>
        <w:t xml:space="preserve">+/- </w:t>
      </w:r>
      <w:r w:rsidRPr="005543BD">
        <w:rPr>
          <w:bCs/>
          <w:color w:val="000000" w:themeColor="text1"/>
        </w:rPr>
        <w:t xml:space="preserve">and </w:t>
      </w:r>
      <w:r w:rsidRPr="005543BD">
        <w:rPr>
          <w:bCs/>
          <w:i/>
          <w:iCs/>
          <w:color w:val="000000" w:themeColor="text1"/>
        </w:rPr>
        <w:t>Chd8</w:t>
      </w:r>
      <w:r w:rsidRPr="005543BD">
        <w:rPr>
          <w:bCs/>
          <w:i/>
          <w:iCs/>
          <w:color w:val="000000" w:themeColor="text1"/>
          <w:vertAlign w:val="superscript"/>
        </w:rPr>
        <w:t>neo/neo</w:t>
      </w:r>
      <w:r w:rsidRPr="005543BD">
        <w:rPr>
          <w:bCs/>
          <w:color w:val="000000" w:themeColor="text1"/>
        </w:rPr>
        <w:t xml:space="preserve">  cells compared to WT cells are shown (n=3 for each condition). </w:t>
      </w:r>
      <w:proofErr w:type="spellStart"/>
      <w:r w:rsidRPr="005543BD">
        <w:rPr>
          <w:color w:val="000000" w:themeColor="text1"/>
        </w:rPr>
        <w:t>Mean±SEM</w:t>
      </w:r>
      <w:proofErr w:type="spellEnd"/>
      <w:r w:rsidRPr="005543BD">
        <w:rPr>
          <w:color w:val="000000" w:themeColor="text1"/>
        </w:rPr>
        <w:t>, *p&lt;0.05, **p&lt;0.01,</w:t>
      </w:r>
      <w:r w:rsidRPr="005543BD">
        <w:rPr>
          <w:bCs/>
          <w:color w:val="000000" w:themeColor="text1"/>
        </w:rPr>
        <w:t xml:space="preserve"> unpaired student’s t-test.</w:t>
      </w:r>
    </w:p>
    <w:p w14:paraId="36712985" w14:textId="77777777" w:rsidR="000C4C1B" w:rsidRPr="005543BD" w:rsidRDefault="000C4C1B" w:rsidP="000C4C1B">
      <w:pPr>
        <w:rPr>
          <w:b/>
          <w:color w:val="000000" w:themeColor="text1"/>
        </w:rPr>
      </w:pPr>
    </w:p>
    <w:p w14:paraId="2E52A3CA" w14:textId="77777777" w:rsidR="000C4C1B" w:rsidRPr="005543BD" w:rsidRDefault="000C4C1B" w:rsidP="000C4C1B">
      <w:pPr>
        <w:spacing w:line="480" w:lineRule="auto"/>
        <w:rPr>
          <w:b/>
          <w:color w:val="000000" w:themeColor="text1"/>
        </w:rPr>
      </w:pPr>
      <w:r w:rsidRPr="005543BD">
        <w:rPr>
          <w:b/>
          <w:noProof/>
          <w:color w:val="000000" w:themeColor="text1"/>
          <w:lang w:eastAsia="en-IN"/>
        </w:rPr>
        <w:lastRenderedPageBreak/>
        <w:drawing>
          <wp:inline distT="0" distB="0" distL="0" distR="0" wp14:anchorId="6B1F0ACD" wp14:editId="20EE543C">
            <wp:extent cx="4379932" cy="6815455"/>
            <wp:effectExtent l="0" t="0" r="190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2"/>
                    <a:stretch>
                      <a:fillRect/>
                    </a:stretch>
                  </pic:blipFill>
                  <pic:spPr>
                    <a:xfrm>
                      <a:off x="0" y="0"/>
                      <a:ext cx="4379932" cy="6815455"/>
                    </a:xfrm>
                    <a:prstGeom prst="rect">
                      <a:avLst/>
                    </a:prstGeom>
                  </pic:spPr>
                </pic:pic>
              </a:graphicData>
            </a:graphic>
          </wp:inline>
        </w:drawing>
      </w:r>
    </w:p>
    <w:p w14:paraId="3362595F" w14:textId="77777777" w:rsidR="000C4C1B" w:rsidRPr="005543BD" w:rsidRDefault="000C4C1B" w:rsidP="000C4C1B">
      <w:pPr>
        <w:spacing w:line="480" w:lineRule="auto"/>
        <w:rPr>
          <w:b/>
          <w:color w:val="000000" w:themeColor="text1"/>
        </w:rPr>
      </w:pPr>
    </w:p>
    <w:p w14:paraId="5F0B54F2" w14:textId="77777777" w:rsidR="000C4C1B" w:rsidRPr="005543BD" w:rsidRDefault="00DB52A2" w:rsidP="000C4C1B">
      <w:pPr>
        <w:rPr>
          <w:b/>
          <w:color w:val="000000" w:themeColor="text1"/>
        </w:rPr>
      </w:pPr>
      <w:r w:rsidRPr="005543BD">
        <w:rPr>
          <w:b/>
          <w:color w:val="000000" w:themeColor="text1"/>
        </w:rPr>
        <w:t>Additional file 1: Figure S</w:t>
      </w:r>
      <w:r w:rsidR="000C4C1B" w:rsidRPr="005543BD">
        <w:rPr>
          <w:b/>
          <w:color w:val="000000" w:themeColor="text1"/>
        </w:rPr>
        <w:t>7.  Functional Enrichment Analysis of differentially expressed genes (DEGs) in neo/neo embryos.</w:t>
      </w:r>
    </w:p>
    <w:p w14:paraId="50C6B409" w14:textId="77777777" w:rsidR="000C4C1B" w:rsidRPr="005543BD" w:rsidRDefault="000C4C1B" w:rsidP="000C4C1B">
      <w:pPr>
        <w:rPr>
          <w:color w:val="000000" w:themeColor="text1"/>
        </w:rPr>
      </w:pPr>
      <w:r w:rsidRPr="005543BD">
        <w:rPr>
          <w:color w:val="000000" w:themeColor="text1"/>
        </w:rPr>
        <w:t>DEGs (FDR &lt;0.05) were subjected to KEGG pathway enrichment analysis (Top Panels), and screened for Gene Ontology terms in Molecular Function (Middle Panels) and Biological Process (Bottom Panels) categories using the DAVID knowledgebase. In each category, the 25 most significant terms are shown and the p53 pathway indicated in purple.</w:t>
      </w:r>
    </w:p>
    <w:p w14:paraId="71F59B3A" w14:textId="77777777" w:rsidR="000C4C1B" w:rsidRPr="005543BD" w:rsidRDefault="000C4C1B" w:rsidP="000C4C1B">
      <w:pPr>
        <w:rPr>
          <w:color w:val="000000" w:themeColor="text1"/>
        </w:rPr>
      </w:pPr>
    </w:p>
    <w:p w14:paraId="7650F7BA" w14:textId="77777777" w:rsidR="000C4C1B" w:rsidRPr="005543BD" w:rsidRDefault="000C4C1B" w:rsidP="000C4C1B">
      <w:pPr>
        <w:spacing w:line="480" w:lineRule="auto"/>
        <w:rPr>
          <w:color w:val="000000" w:themeColor="text1"/>
        </w:rPr>
      </w:pPr>
    </w:p>
    <w:p w14:paraId="1B3C9DEC" w14:textId="77777777" w:rsidR="000C4C1B" w:rsidRPr="005543BD" w:rsidRDefault="000C4C1B" w:rsidP="000C4C1B">
      <w:pPr>
        <w:spacing w:line="480" w:lineRule="auto"/>
        <w:rPr>
          <w:b/>
          <w:color w:val="000000" w:themeColor="text1"/>
        </w:rPr>
      </w:pPr>
      <w:r w:rsidRPr="005543BD">
        <w:rPr>
          <w:b/>
          <w:noProof/>
          <w:color w:val="000000" w:themeColor="text1"/>
          <w:lang w:eastAsia="en-IN"/>
        </w:rPr>
        <w:lastRenderedPageBreak/>
        <w:drawing>
          <wp:inline distT="0" distB="0" distL="0" distR="0" wp14:anchorId="72223BB7" wp14:editId="2659C4FB">
            <wp:extent cx="4530273" cy="6815455"/>
            <wp:effectExtent l="0" t="0" r="381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3"/>
                    <a:stretch>
                      <a:fillRect/>
                    </a:stretch>
                  </pic:blipFill>
                  <pic:spPr>
                    <a:xfrm>
                      <a:off x="0" y="0"/>
                      <a:ext cx="4530273" cy="6815455"/>
                    </a:xfrm>
                    <a:prstGeom prst="rect">
                      <a:avLst/>
                    </a:prstGeom>
                  </pic:spPr>
                </pic:pic>
              </a:graphicData>
            </a:graphic>
          </wp:inline>
        </w:drawing>
      </w:r>
    </w:p>
    <w:p w14:paraId="7F832A3E" w14:textId="77777777" w:rsidR="000C4C1B" w:rsidRPr="005543BD" w:rsidRDefault="000C4C1B" w:rsidP="000C4C1B">
      <w:pPr>
        <w:spacing w:line="480" w:lineRule="auto"/>
        <w:rPr>
          <w:b/>
          <w:color w:val="000000" w:themeColor="text1"/>
        </w:rPr>
      </w:pPr>
    </w:p>
    <w:p w14:paraId="65F87F9C" w14:textId="77777777" w:rsidR="000C4C1B" w:rsidRPr="005543BD" w:rsidRDefault="00DB52A2" w:rsidP="000C4C1B">
      <w:pPr>
        <w:rPr>
          <w:b/>
          <w:color w:val="000000" w:themeColor="text1"/>
        </w:rPr>
      </w:pPr>
      <w:r w:rsidRPr="005543BD">
        <w:rPr>
          <w:b/>
          <w:color w:val="000000" w:themeColor="text1"/>
        </w:rPr>
        <w:t>Additional file 1: Figure S</w:t>
      </w:r>
      <w:r w:rsidR="000C4C1B" w:rsidRPr="005543BD">
        <w:rPr>
          <w:b/>
          <w:color w:val="000000" w:themeColor="text1"/>
        </w:rPr>
        <w:t>8. Functional Enrichment Analysis of differentially expressed genes (DEGs) in neo/- embryos.</w:t>
      </w:r>
    </w:p>
    <w:p w14:paraId="094483E1" w14:textId="77777777" w:rsidR="000C4C1B" w:rsidRPr="005543BD" w:rsidRDefault="000C4C1B" w:rsidP="000C4C1B">
      <w:pPr>
        <w:rPr>
          <w:color w:val="000000" w:themeColor="text1"/>
        </w:rPr>
      </w:pPr>
      <w:r w:rsidRPr="005543BD">
        <w:rPr>
          <w:color w:val="000000" w:themeColor="text1"/>
        </w:rPr>
        <w:t>DEGs (FDR &lt;0.05) were subjected to KEGG pathway enrichment analysis (Top Panels), screened for Gene Ontology terms in Molecular Function (Middle Panels) and Biological Process (Bottom Panels) categories using the DAVID knowledgebase. In each category, the 25 most significant terms are shown and the p53 pathway indicated in purple.</w:t>
      </w:r>
    </w:p>
    <w:p w14:paraId="2483FA0D" w14:textId="77777777" w:rsidR="000C4C1B" w:rsidRPr="005543BD" w:rsidRDefault="000C4C1B" w:rsidP="000C4C1B">
      <w:pPr>
        <w:spacing w:line="480" w:lineRule="auto"/>
        <w:rPr>
          <w:color w:val="000000" w:themeColor="text1"/>
        </w:rPr>
      </w:pPr>
    </w:p>
    <w:p w14:paraId="761C77BF" w14:textId="77777777" w:rsidR="000C4C1B" w:rsidRPr="005543BD" w:rsidRDefault="000C4C1B" w:rsidP="000C4C1B">
      <w:pPr>
        <w:spacing w:line="480" w:lineRule="auto"/>
        <w:jc w:val="both"/>
        <w:rPr>
          <w:b/>
          <w:color w:val="000000" w:themeColor="text1"/>
        </w:rPr>
      </w:pPr>
      <w:r w:rsidRPr="005543BD">
        <w:rPr>
          <w:b/>
          <w:noProof/>
          <w:color w:val="000000" w:themeColor="text1"/>
          <w:lang w:eastAsia="en-IN"/>
        </w:rPr>
        <w:lastRenderedPageBreak/>
        <w:drawing>
          <wp:inline distT="0" distB="0" distL="0" distR="0" wp14:anchorId="5CE6A16E" wp14:editId="16CBE768">
            <wp:extent cx="4364832" cy="564134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4"/>
                    <a:stretch>
                      <a:fillRect/>
                    </a:stretch>
                  </pic:blipFill>
                  <pic:spPr>
                    <a:xfrm>
                      <a:off x="0" y="0"/>
                      <a:ext cx="4364832" cy="5641340"/>
                    </a:xfrm>
                    <a:prstGeom prst="rect">
                      <a:avLst/>
                    </a:prstGeom>
                  </pic:spPr>
                </pic:pic>
              </a:graphicData>
            </a:graphic>
          </wp:inline>
        </w:drawing>
      </w:r>
    </w:p>
    <w:p w14:paraId="3D2ACEFA" w14:textId="77777777" w:rsidR="000C4C1B" w:rsidRPr="005543BD" w:rsidRDefault="000C4C1B" w:rsidP="000C4C1B">
      <w:pPr>
        <w:spacing w:line="480" w:lineRule="auto"/>
        <w:jc w:val="both"/>
        <w:rPr>
          <w:b/>
          <w:color w:val="000000" w:themeColor="text1"/>
        </w:rPr>
      </w:pPr>
    </w:p>
    <w:p w14:paraId="2E531893" w14:textId="77777777" w:rsidR="000C4C1B" w:rsidRPr="005543BD" w:rsidRDefault="00DB52A2" w:rsidP="000C4C1B">
      <w:pPr>
        <w:jc w:val="both"/>
        <w:rPr>
          <w:color w:val="000000" w:themeColor="text1"/>
        </w:rPr>
      </w:pPr>
      <w:r w:rsidRPr="005543BD">
        <w:rPr>
          <w:b/>
          <w:color w:val="000000" w:themeColor="text1"/>
        </w:rPr>
        <w:t>Additional file 1: Figure S</w:t>
      </w:r>
      <w:r w:rsidR="000C4C1B" w:rsidRPr="005543BD">
        <w:rPr>
          <w:b/>
          <w:color w:val="000000" w:themeColor="text1"/>
        </w:rPr>
        <w:t xml:space="preserve">9. CHD8 is highly expressed during mid-embryonic stages and efficiently removed by recombination with </w:t>
      </w:r>
      <w:r w:rsidR="000C4C1B" w:rsidRPr="005543BD">
        <w:rPr>
          <w:b/>
          <w:i/>
          <w:color w:val="000000" w:themeColor="text1"/>
        </w:rPr>
        <w:t>Sox1-Cre</w:t>
      </w:r>
      <w:r w:rsidR="000C4C1B" w:rsidRPr="005543BD">
        <w:rPr>
          <w:b/>
          <w:color w:val="000000" w:themeColor="text1"/>
        </w:rPr>
        <w:t>.</w:t>
      </w:r>
    </w:p>
    <w:p w14:paraId="44E28B61" w14:textId="77777777" w:rsidR="000C4C1B" w:rsidRPr="005543BD" w:rsidRDefault="000C4C1B" w:rsidP="000C4C1B">
      <w:pPr>
        <w:jc w:val="both"/>
        <w:rPr>
          <w:bCs/>
          <w:color w:val="000000" w:themeColor="text1"/>
          <w:lang w:val="en-US"/>
        </w:rPr>
      </w:pPr>
      <w:r w:rsidRPr="005543BD">
        <w:rPr>
          <w:bCs/>
          <w:color w:val="000000" w:themeColor="text1"/>
          <w:lang w:val="en-US"/>
        </w:rPr>
        <w:t xml:space="preserve">A-C’’) Immunostaining of E12.5, E11.5 and E10.5 brain sections with an anti-CHD8 antibody. Higher magnification images of dorsal cortex (boxed areas) are shown in A’-C”. Note the presence of nuclear CHD8 protein throughout the pallium and </w:t>
      </w:r>
      <w:proofErr w:type="spellStart"/>
      <w:r w:rsidRPr="005543BD">
        <w:rPr>
          <w:bCs/>
          <w:color w:val="000000" w:themeColor="text1"/>
          <w:lang w:val="en-US"/>
        </w:rPr>
        <w:t>subpallium</w:t>
      </w:r>
      <w:proofErr w:type="spellEnd"/>
      <w:r w:rsidRPr="005543BD">
        <w:rPr>
          <w:bCs/>
          <w:color w:val="000000" w:themeColor="text1"/>
          <w:lang w:val="en-US"/>
        </w:rPr>
        <w:t xml:space="preserve"> at E12.5 – E10.5 and higher levels of CHD8 immuno-staining in dorsal (A’-C’) compared to ventral pallium (A’’-C’’).</w:t>
      </w:r>
    </w:p>
    <w:p w14:paraId="4209E91F" w14:textId="77777777" w:rsidR="000C4C1B" w:rsidRPr="005543BD" w:rsidRDefault="000C4C1B" w:rsidP="000C4C1B">
      <w:pPr>
        <w:jc w:val="both"/>
        <w:rPr>
          <w:bCs/>
          <w:color w:val="000000" w:themeColor="text1"/>
          <w:lang w:val="en-US"/>
        </w:rPr>
      </w:pPr>
      <w:r w:rsidRPr="005543BD">
        <w:rPr>
          <w:bCs/>
          <w:color w:val="000000" w:themeColor="text1"/>
          <w:lang w:val="en-US"/>
        </w:rPr>
        <w:t xml:space="preserve">D-F’) Conditional pan-neuronal deletion of </w:t>
      </w:r>
      <w:r w:rsidRPr="005543BD">
        <w:rPr>
          <w:bCs/>
          <w:i/>
          <w:color w:val="000000" w:themeColor="text1"/>
          <w:lang w:val="en-US"/>
        </w:rPr>
        <w:t>Chd8</w:t>
      </w:r>
      <w:r w:rsidRPr="005543BD">
        <w:rPr>
          <w:bCs/>
          <w:color w:val="000000" w:themeColor="text1"/>
          <w:lang w:val="en-US"/>
        </w:rPr>
        <w:t xml:space="preserve"> results in widespread loss of CHD8 protein in all brain structures. Higher magnification images of dorsal cortex (boxed areas) are shown in D’-F’. Note the loss of CHD8 immunostaining in the neural tube, with unchanged expression in other tissues. The data is representative of 3 control and 3 </w:t>
      </w:r>
      <w:proofErr w:type="spellStart"/>
      <w:r w:rsidRPr="005543BD">
        <w:rPr>
          <w:bCs/>
          <w:color w:val="000000" w:themeColor="text1"/>
          <w:lang w:val="en-US"/>
        </w:rPr>
        <w:t>cKO</w:t>
      </w:r>
      <w:proofErr w:type="spellEnd"/>
      <w:r w:rsidRPr="005543BD">
        <w:rPr>
          <w:bCs/>
          <w:color w:val="000000" w:themeColor="text1"/>
          <w:lang w:val="en-US"/>
        </w:rPr>
        <w:t xml:space="preserve"> embryos of each stage. Scale bars: A-F: 500μm, A’-F’, A’’-C’’: 50μm</w:t>
      </w:r>
    </w:p>
    <w:p w14:paraId="11411EC9" w14:textId="77777777" w:rsidR="000C4C1B" w:rsidRPr="005543BD" w:rsidRDefault="000C4C1B" w:rsidP="000C4C1B">
      <w:pPr>
        <w:rPr>
          <w:b/>
          <w:color w:val="000000" w:themeColor="text1"/>
        </w:rPr>
      </w:pPr>
    </w:p>
    <w:p w14:paraId="0A46B44E" w14:textId="77777777" w:rsidR="000C4C1B" w:rsidRPr="005543BD" w:rsidRDefault="000C4C1B" w:rsidP="000C4C1B">
      <w:pPr>
        <w:rPr>
          <w:b/>
          <w:color w:val="000000" w:themeColor="text1"/>
        </w:rPr>
      </w:pPr>
      <w:r w:rsidRPr="005543BD">
        <w:rPr>
          <w:b/>
          <w:noProof/>
          <w:color w:val="000000" w:themeColor="text1"/>
          <w:lang w:eastAsia="en-IN"/>
        </w:rPr>
        <w:lastRenderedPageBreak/>
        <w:drawing>
          <wp:inline distT="0" distB="0" distL="0" distR="0" wp14:anchorId="27795095" wp14:editId="741528C3">
            <wp:extent cx="4823898" cy="2714625"/>
            <wp:effectExtent l="0" t="0" r="254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stretch>
                      <a:fillRect/>
                    </a:stretch>
                  </pic:blipFill>
                  <pic:spPr>
                    <a:xfrm>
                      <a:off x="0" y="0"/>
                      <a:ext cx="4823898" cy="2714625"/>
                    </a:xfrm>
                    <a:prstGeom prst="rect">
                      <a:avLst/>
                    </a:prstGeom>
                  </pic:spPr>
                </pic:pic>
              </a:graphicData>
            </a:graphic>
          </wp:inline>
        </w:drawing>
      </w:r>
    </w:p>
    <w:p w14:paraId="557FB90D" w14:textId="77777777" w:rsidR="000C4C1B" w:rsidRPr="005543BD" w:rsidRDefault="000C4C1B" w:rsidP="000C4C1B">
      <w:pPr>
        <w:rPr>
          <w:b/>
          <w:color w:val="000000" w:themeColor="text1"/>
        </w:rPr>
      </w:pPr>
    </w:p>
    <w:p w14:paraId="1FEB01B7" w14:textId="77777777" w:rsidR="000C4C1B" w:rsidRPr="005543BD" w:rsidRDefault="000C4C1B" w:rsidP="000C4C1B">
      <w:pPr>
        <w:rPr>
          <w:b/>
          <w:color w:val="000000" w:themeColor="text1"/>
        </w:rPr>
      </w:pPr>
    </w:p>
    <w:p w14:paraId="15AD82BB" w14:textId="77777777" w:rsidR="000C4C1B" w:rsidRPr="005543BD" w:rsidRDefault="00DB52A2" w:rsidP="000C4C1B">
      <w:pPr>
        <w:rPr>
          <w:b/>
          <w:color w:val="000000" w:themeColor="text1"/>
        </w:rPr>
      </w:pPr>
      <w:r w:rsidRPr="005543BD">
        <w:rPr>
          <w:b/>
          <w:color w:val="000000" w:themeColor="text1"/>
        </w:rPr>
        <w:t>Additional file 1: Figure S</w:t>
      </w:r>
      <w:r w:rsidR="000C4C1B" w:rsidRPr="005543BD">
        <w:rPr>
          <w:b/>
          <w:color w:val="000000" w:themeColor="text1"/>
        </w:rPr>
        <w:t xml:space="preserve">10. Diagram of the p53 pathway, with differentially expressed genes in the </w:t>
      </w:r>
      <w:proofErr w:type="spellStart"/>
      <w:r w:rsidR="000C4C1B" w:rsidRPr="005543BD">
        <w:rPr>
          <w:b/>
          <w:color w:val="000000" w:themeColor="text1"/>
        </w:rPr>
        <w:t>cKO</w:t>
      </w:r>
      <w:proofErr w:type="spellEnd"/>
      <w:r w:rsidR="000C4C1B" w:rsidRPr="005543BD">
        <w:rPr>
          <w:b/>
          <w:color w:val="000000" w:themeColor="text1"/>
        </w:rPr>
        <w:t xml:space="preserve"> highlighted. </w:t>
      </w:r>
    </w:p>
    <w:p w14:paraId="3C7CEAB8" w14:textId="66274B05" w:rsidR="000C4C1B" w:rsidRPr="005543BD" w:rsidRDefault="000C4C1B" w:rsidP="000C4C1B">
      <w:pPr>
        <w:rPr>
          <w:color w:val="000000" w:themeColor="text1"/>
        </w:rPr>
      </w:pPr>
      <w:r w:rsidRPr="005543BD">
        <w:rPr>
          <w:color w:val="000000" w:themeColor="text1"/>
        </w:rPr>
        <w:t xml:space="preserve">KEGG pathway mapping using DAVID of all differentially expressed genes revealed perturbed expression of 27 components of the p53 signalling pathway. Upregulated genes are boxed in red, downregulated genes in </w:t>
      </w:r>
      <w:r w:rsidR="00553B6F" w:rsidRPr="005543BD">
        <w:rPr>
          <w:color w:val="000000" w:themeColor="text1"/>
        </w:rPr>
        <w:t>blue</w:t>
      </w:r>
      <w:r w:rsidRPr="005543BD">
        <w:rPr>
          <w:color w:val="000000" w:themeColor="text1"/>
        </w:rPr>
        <w:t xml:space="preserve">, and unchanged genes in </w:t>
      </w:r>
      <w:r w:rsidR="00553B6F" w:rsidRPr="005543BD">
        <w:rPr>
          <w:color w:val="000000" w:themeColor="text1"/>
        </w:rPr>
        <w:t>grey</w:t>
      </w:r>
      <w:r w:rsidRPr="005543BD">
        <w:rPr>
          <w:color w:val="000000" w:themeColor="text1"/>
        </w:rPr>
        <w:t xml:space="preserve">. Solid lines indicate direct interactions whereas broken lines show indirect effects. </w:t>
      </w:r>
      <w:r w:rsidRPr="005543BD">
        <w:rPr>
          <w:i/>
          <w:color w:val="000000" w:themeColor="text1"/>
        </w:rPr>
        <w:t>Chd8</w:t>
      </w:r>
      <w:r w:rsidRPr="005543BD">
        <w:rPr>
          <w:color w:val="000000" w:themeColor="text1"/>
        </w:rPr>
        <w:t xml:space="preserve"> depletion resulted in more upregulated (22 genes) than downregulated (5 genes) p53 pathway components. The expression of p53 itself (green) was not significantly changed. This figure is adapted from KEGG map mmu04115 </w:t>
      </w:r>
      <w:r w:rsidRPr="005543BD">
        <w:rPr>
          <w:color w:val="000000" w:themeColor="text1"/>
        </w:rPr>
        <w:fldChar w:fldCharType="begin"/>
      </w:r>
      <w:r w:rsidRPr="005543BD">
        <w:rPr>
          <w:color w:val="000000" w:themeColor="text1"/>
        </w:rPr>
        <w:instrText xml:space="preserve"> ADDIN EN.CITE &lt;EndNote&gt;&lt;Cite&gt;&lt;Author&gt;Kanehisa&lt;/Author&gt;&lt;Year&gt;2000&lt;/Year&gt;&lt;RecNum&gt;865&lt;/RecNum&gt;&lt;DisplayText&gt;(53)&lt;/DisplayText&gt;&lt;record&gt;&lt;rec-number&gt;865&lt;/rec-number&gt;&lt;foreign-keys&gt;&lt;key app="EN" db-id="rds5w9pfd02pdse2d9p5rrawvwdrsa90zs50" timestamp="1461777373"&gt;865&lt;/key&gt;&lt;/foreign-keys&gt;&lt;ref-type name="Journal Article"&gt;17&lt;/ref-type&gt;&lt;contributors&gt;&lt;authors&gt;&lt;author&gt;Kanehisa, M.&lt;/author&gt;&lt;author&gt;Goto, S.&lt;/author&gt;&lt;/authors&gt;&lt;/contributors&gt;&lt;auth-address&gt;Institute for Chemical Research, Kyoto University, Uji, Kyoto 611-0011, Japan. kanehisa@kuicr.kyoto-u.ac.jp&lt;/auth-address&gt;&lt;titles&gt;&lt;title&gt;KEGG: kyoto encyclopedia of genes and genomes&lt;/title&gt;&lt;secondary-title&gt;Nucleic Acids Res&lt;/secondary-title&gt;&lt;/titles&gt;&lt;periodical&gt;&lt;full-title&gt;Nucleic Acids Res&lt;/full-title&gt;&lt;/periodical&gt;&lt;pages&gt;27-30&lt;/pages&gt;&lt;volume&gt;28&lt;/volume&gt;&lt;number&gt;1&lt;/number&gt;&lt;keywords&gt;&lt;keyword&gt;Animals&lt;/keyword&gt;&lt;keyword&gt;*Databases, Factual&lt;/keyword&gt;&lt;keyword&gt;Gene Expression&lt;/keyword&gt;&lt;keyword&gt;*Genome&lt;/keyword&gt;&lt;keyword&gt;Humans&lt;/keyword&gt;&lt;keyword&gt;Information Storage and Retrieval&lt;/keyword&gt;&lt;keyword&gt;Japan&lt;/keyword&gt;&lt;keyword&gt;Proteins/genetics/metabolism&lt;/keyword&gt;&lt;/keywords&gt;&lt;dates&gt;&lt;year&gt;2000&lt;/year&gt;&lt;pub-dates&gt;&lt;date&gt;Jan 1&lt;/date&gt;&lt;/pub-dates&gt;&lt;/dates&gt;&lt;isbn&gt;0305-1048 (Print)&amp;#xD;0305-1048 (Linking)&lt;/isbn&gt;&lt;accession-num&gt;10592173&lt;/accession-num&gt;&lt;urls&gt;&lt;related-urls&gt;&lt;url&gt;http://www.ncbi.nlm.nih.gov/pubmed/10592173&lt;/url&gt;&lt;/related-urls&gt;&lt;/urls&gt;&lt;custom2&gt;PMC102409&lt;/custom2&gt;&lt;/record&gt;&lt;/Cite&gt;&lt;/EndNote&gt;</w:instrText>
      </w:r>
      <w:r w:rsidRPr="005543BD">
        <w:rPr>
          <w:color w:val="000000" w:themeColor="text1"/>
        </w:rPr>
        <w:fldChar w:fldCharType="separate"/>
      </w:r>
      <w:r w:rsidRPr="005543BD">
        <w:rPr>
          <w:noProof/>
          <w:color w:val="000000" w:themeColor="text1"/>
        </w:rPr>
        <w:t>(53)</w:t>
      </w:r>
      <w:r w:rsidRPr="005543BD">
        <w:rPr>
          <w:color w:val="000000" w:themeColor="text1"/>
        </w:rPr>
        <w:fldChar w:fldCharType="end"/>
      </w:r>
      <w:r w:rsidRPr="005543BD">
        <w:rPr>
          <w:color w:val="000000" w:themeColor="text1"/>
        </w:rPr>
        <w:t xml:space="preserve">. </w:t>
      </w:r>
    </w:p>
    <w:p w14:paraId="1F4563D2" w14:textId="77777777" w:rsidR="000C4C1B" w:rsidRPr="005543BD" w:rsidRDefault="000C4C1B" w:rsidP="000C4C1B">
      <w:pPr>
        <w:rPr>
          <w:color w:val="000000" w:themeColor="text1"/>
        </w:rPr>
      </w:pPr>
    </w:p>
    <w:p w14:paraId="44133400" w14:textId="77777777" w:rsidR="000C4C1B" w:rsidRPr="005543BD" w:rsidRDefault="000C4C1B" w:rsidP="000C4C1B">
      <w:pPr>
        <w:rPr>
          <w:color w:val="000000" w:themeColor="text1"/>
        </w:rPr>
      </w:pPr>
    </w:p>
    <w:p w14:paraId="2FBEAD22" w14:textId="77777777" w:rsidR="007726D4" w:rsidRPr="005543BD" w:rsidRDefault="007726D4">
      <w:pPr>
        <w:rPr>
          <w:rFonts w:ascii="Times New Roman,Bold" w:hAnsi="Times New Roman,Bold"/>
          <w:color w:val="000000" w:themeColor="text1"/>
          <w:lang w:val="en-US"/>
        </w:rPr>
      </w:pPr>
      <w:r w:rsidRPr="005543BD">
        <w:rPr>
          <w:rFonts w:ascii="Times New Roman,Bold" w:hAnsi="Times New Roman,Bold"/>
          <w:color w:val="000000" w:themeColor="text1"/>
        </w:rPr>
        <w:br w:type="page"/>
      </w:r>
    </w:p>
    <w:p w14:paraId="4104AF9E" w14:textId="77777777" w:rsidR="000C4C1B" w:rsidRPr="005543BD" w:rsidRDefault="00DB52A2" w:rsidP="000C4C1B">
      <w:pPr>
        <w:pStyle w:val="NormalWeb"/>
        <w:rPr>
          <w:rFonts w:ascii="Times New Roman,Bold" w:hAnsi="Times New Roman,Bold"/>
          <w:color w:val="000000" w:themeColor="text1"/>
        </w:rPr>
      </w:pPr>
      <w:r w:rsidRPr="005543BD">
        <w:rPr>
          <w:b/>
          <w:color w:val="000000" w:themeColor="text1"/>
        </w:rPr>
        <w:lastRenderedPageBreak/>
        <w:t>Additional file 1: Table S</w:t>
      </w:r>
      <w:r w:rsidR="000C4C1B" w:rsidRPr="005543BD">
        <w:rPr>
          <w:b/>
          <w:color w:val="000000" w:themeColor="text1"/>
        </w:rPr>
        <w:t>5: Primer sequences</w:t>
      </w:r>
    </w:p>
    <w:p w14:paraId="6BD21810" w14:textId="77777777" w:rsidR="000C4C1B" w:rsidRPr="005543BD" w:rsidRDefault="000C4C1B" w:rsidP="000C4C1B">
      <w:pPr>
        <w:pStyle w:val="NormalWeb"/>
        <w:rPr>
          <w:rFonts w:ascii="Times New Roman,Bold" w:hAnsi="Times New Roman,Bold"/>
          <w:b/>
          <w:color w:val="000000" w:themeColor="text1"/>
        </w:rPr>
      </w:pPr>
      <w:proofErr w:type="spellStart"/>
      <w:r w:rsidRPr="005543BD">
        <w:rPr>
          <w:rFonts w:ascii="Times New Roman,Bold" w:hAnsi="Times New Roman,Bold"/>
          <w:b/>
          <w:color w:val="000000" w:themeColor="text1"/>
        </w:rPr>
        <w:t>qRT</w:t>
      </w:r>
      <w:proofErr w:type="spellEnd"/>
      <w:r w:rsidRPr="005543BD">
        <w:rPr>
          <w:rFonts w:ascii="Times New Roman,Bold" w:hAnsi="Times New Roman,Bold"/>
          <w:b/>
          <w:color w:val="000000" w:themeColor="text1"/>
        </w:rPr>
        <w:t xml:space="preserve">-PCR primer sequences: </w:t>
      </w:r>
    </w:p>
    <w:tbl>
      <w:tblPr>
        <w:tblW w:w="0" w:type="auto"/>
        <w:tblCellMar>
          <w:top w:w="15" w:type="dxa"/>
          <w:left w:w="15" w:type="dxa"/>
          <w:bottom w:w="15" w:type="dxa"/>
          <w:right w:w="15" w:type="dxa"/>
        </w:tblCellMar>
        <w:tblLook w:val="04A0" w:firstRow="1" w:lastRow="0" w:firstColumn="1" w:lastColumn="0" w:noHBand="0" w:noVBand="1"/>
      </w:tblPr>
      <w:tblGrid>
        <w:gridCol w:w="708"/>
        <w:gridCol w:w="3453"/>
        <w:gridCol w:w="3297"/>
      </w:tblGrid>
      <w:tr w:rsidR="005543BD" w:rsidRPr="005543BD" w14:paraId="7B9B298E"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75F20B94" w14:textId="77777777" w:rsidR="000C4C1B" w:rsidRPr="005543BD" w:rsidRDefault="000C4C1B" w:rsidP="00D513EA">
            <w:pPr>
              <w:spacing w:before="100" w:beforeAutospacing="1" w:after="100" w:afterAutospacing="1"/>
              <w:rPr>
                <w:b/>
                <w:color w:val="000000" w:themeColor="text1"/>
              </w:rPr>
            </w:pPr>
            <w:r w:rsidRPr="005543BD">
              <w:rPr>
                <w:rFonts w:ascii="Times New Roman,Bold" w:hAnsi="Times New Roman,Bold"/>
                <w:b/>
                <w:color w:val="000000" w:themeColor="text1"/>
              </w:rPr>
              <w:t xml:space="preserve">Gene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B33103" w14:textId="77777777" w:rsidR="000C4C1B" w:rsidRPr="005543BD" w:rsidRDefault="000C4C1B" w:rsidP="00D513EA">
            <w:pPr>
              <w:spacing w:before="100" w:beforeAutospacing="1" w:after="100" w:afterAutospacing="1"/>
              <w:rPr>
                <w:b/>
                <w:color w:val="000000" w:themeColor="text1"/>
              </w:rPr>
            </w:pPr>
            <w:r w:rsidRPr="005543BD">
              <w:rPr>
                <w:rFonts w:ascii="Times New Roman,Bold" w:hAnsi="Times New Roman,Bold"/>
                <w:b/>
                <w:color w:val="000000" w:themeColor="text1"/>
              </w:rPr>
              <w:t xml:space="preserve">Forward Primer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6C30DC" w14:textId="77777777" w:rsidR="000C4C1B" w:rsidRPr="005543BD" w:rsidRDefault="000C4C1B" w:rsidP="00D513EA">
            <w:pPr>
              <w:spacing w:before="100" w:beforeAutospacing="1" w:after="100" w:afterAutospacing="1"/>
              <w:rPr>
                <w:b/>
                <w:color w:val="000000" w:themeColor="text1"/>
              </w:rPr>
            </w:pPr>
            <w:r w:rsidRPr="005543BD">
              <w:rPr>
                <w:rFonts w:ascii="Times New Roman,Bold" w:hAnsi="Times New Roman,Bold"/>
                <w:b/>
                <w:color w:val="000000" w:themeColor="text1"/>
              </w:rPr>
              <w:t xml:space="preserve">Reverse Primer </w:t>
            </w:r>
          </w:p>
        </w:tc>
      </w:tr>
      <w:tr w:rsidR="005543BD" w:rsidRPr="005543BD" w14:paraId="74C12199"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0A96314A" w14:textId="77777777" w:rsidR="000C4C1B" w:rsidRPr="005543BD" w:rsidRDefault="000C4C1B" w:rsidP="00D513EA">
            <w:pPr>
              <w:spacing w:before="100" w:beforeAutospacing="1" w:after="100" w:afterAutospacing="1"/>
              <w:rPr>
                <w:b/>
                <w:color w:val="000000" w:themeColor="text1"/>
              </w:rPr>
            </w:pPr>
            <w:proofErr w:type="spellStart"/>
            <w:r w:rsidRPr="005543BD">
              <w:rPr>
                <w:rFonts w:ascii="Times New Roman,Italic" w:hAnsi="Times New Roman,Italic"/>
                <w:b/>
                <w:color w:val="000000" w:themeColor="text1"/>
                <w:sz w:val="20"/>
                <w:szCs w:val="20"/>
              </w:rPr>
              <w:t>Atr</w:t>
            </w:r>
            <w:proofErr w:type="spellEnd"/>
            <w:r w:rsidRPr="005543BD">
              <w:rPr>
                <w:rFonts w:ascii="Times New Roman,Italic" w:hAnsi="Times New Roman,Italic"/>
                <w:b/>
                <w:color w:val="000000" w:themeColor="text1"/>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ED8B5F"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GAATGGGTGAACAATACTGCTGG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088AC9"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TTTGGTAGCATACACTGGCGA </w:t>
            </w:r>
          </w:p>
        </w:tc>
      </w:tr>
      <w:tr w:rsidR="005543BD" w:rsidRPr="005543BD" w14:paraId="61D57784"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3032EFF5" w14:textId="77777777" w:rsidR="000C4C1B" w:rsidRPr="005543BD" w:rsidRDefault="000C4C1B" w:rsidP="00D513EA">
            <w:pPr>
              <w:spacing w:before="100" w:beforeAutospacing="1" w:after="100" w:afterAutospacing="1"/>
              <w:rPr>
                <w:b/>
                <w:color w:val="000000" w:themeColor="text1"/>
              </w:rPr>
            </w:pPr>
            <w:proofErr w:type="spellStart"/>
            <w:r w:rsidRPr="005543BD">
              <w:rPr>
                <w:rFonts w:ascii="Times New Roman,Italic" w:hAnsi="Times New Roman,Italic"/>
                <w:b/>
                <w:color w:val="000000" w:themeColor="text1"/>
                <w:sz w:val="20"/>
                <w:szCs w:val="20"/>
              </w:rPr>
              <w:t>Atm</w:t>
            </w:r>
            <w:proofErr w:type="spellEnd"/>
            <w:r w:rsidRPr="005543BD">
              <w:rPr>
                <w:rFonts w:ascii="Times New Roman,Italic" w:hAnsi="Times New Roman,Italic"/>
                <w:b/>
                <w:color w:val="000000" w:themeColor="text1"/>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2C49C5"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TCTGTCCAGCAAAATCTCAAGG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716D426"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CCCATGTAACAATAGCAGCCAA </w:t>
            </w:r>
          </w:p>
        </w:tc>
      </w:tr>
      <w:tr w:rsidR="005543BD" w:rsidRPr="005543BD" w14:paraId="554B1297"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5556E841"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 xml:space="preserve">Mdm2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18F5A3"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TGTCTGTGTCTACCGAGGGTG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941089" w14:textId="77777777" w:rsidR="000C4C1B" w:rsidRPr="000E65A6" w:rsidRDefault="000C4C1B" w:rsidP="00D513EA">
            <w:pPr>
              <w:rPr>
                <w:rFonts w:asciiTheme="majorBidi" w:hAnsiTheme="majorBidi" w:cstheme="majorBidi"/>
                <w:color w:val="000000" w:themeColor="text1"/>
                <w:sz w:val="20"/>
                <w:szCs w:val="20"/>
              </w:rPr>
            </w:pPr>
            <w:r w:rsidRPr="000E65A6">
              <w:rPr>
                <w:rFonts w:asciiTheme="majorBidi" w:hAnsiTheme="majorBidi" w:cstheme="majorBidi"/>
                <w:noProof/>
                <w:color w:val="000000" w:themeColor="text1"/>
                <w:sz w:val="20"/>
                <w:szCs w:val="20"/>
                <w:lang w:eastAsia="en-IN"/>
              </w:rPr>
              <w:drawing>
                <wp:inline distT="0" distB="0" distL="0" distR="0" wp14:anchorId="6AC9A95D" wp14:editId="55733D9C">
                  <wp:extent cx="15875" cy="15875"/>
                  <wp:effectExtent l="0" t="0" r="0" b="0"/>
                  <wp:docPr id="24" name="Picture 24" descr="page26image100215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6image10021569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Pr="000E65A6">
              <w:rPr>
                <w:rFonts w:asciiTheme="majorBidi" w:hAnsiTheme="majorBidi" w:cstheme="majorBidi"/>
                <w:color w:val="000000" w:themeColor="text1"/>
                <w:sz w:val="20"/>
                <w:szCs w:val="20"/>
              </w:rPr>
              <w:t xml:space="preserve">TCCAACGGACTTTAACAACTTCA </w:t>
            </w:r>
          </w:p>
        </w:tc>
      </w:tr>
      <w:tr w:rsidR="005543BD" w:rsidRPr="005543BD" w14:paraId="6195768A"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3C150BE3"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 xml:space="preserve">Ccng1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75E5ED"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AGTCGGCCCATGATAATGGC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025C22"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GTCCAACACACCCAAGATGC </w:t>
            </w:r>
          </w:p>
        </w:tc>
      </w:tr>
      <w:tr w:rsidR="005543BD" w:rsidRPr="005543BD" w14:paraId="44FD56B3"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3DF18571"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 xml:space="preserve">Trp53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991CCF"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GGGGAGGAGCCAGGCCATCA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F32C76"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CCGCGCCATGGCCATCTACA </w:t>
            </w:r>
          </w:p>
        </w:tc>
      </w:tr>
      <w:tr w:rsidR="005543BD" w:rsidRPr="005543BD" w14:paraId="770DECE7"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45F3F4D5"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 xml:space="preserve">Pmaip1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04671F"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TGGAGTGCACCGGACATAAC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F4DEA3"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AATCCTCCGGAGTTGAGCAC </w:t>
            </w:r>
          </w:p>
        </w:tc>
      </w:tr>
      <w:tr w:rsidR="005543BD" w:rsidRPr="005543BD" w14:paraId="5894AA42"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6C464404"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 xml:space="preserve">Chd8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AC2F15"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CAGAGGAGGAGGGTGAAAAGAAAC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972C8C"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GAGTTGTCAGACGATGTGTTACGC </w:t>
            </w:r>
          </w:p>
        </w:tc>
      </w:tr>
      <w:tr w:rsidR="005543BD" w:rsidRPr="005543BD" w14:paraId="415B219D"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5A54970B"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 xml:space="preserve">Cdkn1a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335E81"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TTGGAGTCAGGCGCAGATC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BD6F14"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GACCGAAGAGACAACGGCA </w:t>
            </w:r>
          </w:p>
        </w:tc>
      </w:tr>
      <w:tr w:rsidR="005543BD" w:rsidRPr="005543BD" w14:paraId="236C6615"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60256B96" w14:textId="77777777" w:rsidR="000C4C1B" w:rsidRPr="005543BD" w:rsidRDefault="000C4C1B" w:rsidP="00D513EA">
            <w:pPr>
              <w:spacing w:before="100" w:beforeAutospacing="1" w:after="100" w:afterAutospacing="1"/>
              <w:rPr>
                <w:rFonts w:ascii="Times New Roman,Italic" w:hAnsi="Times New Roman,Italic"/>
                <w:b/>
                <w:color w:val="000000" w:themeColor="text1"/>
                <w:sz w:val="20"/>
                <w:szCs w:val="20"/>
              </w:rPr>
            </w:pPr>
            <w:r w:rsidRPr="005543BD">
              <w:rPr>
                <w:rFonts w:ascii="Times New Roman,Italic" w:hAnsi="Times New Roman,Italic"/>
                <w:b/>
                <w:color w:val="000000" w:themeColor="text1"/>
                <w:sz w:val="20"/>
                <w:szCs w:val="20"/>
              </w:rPr>
              <w:t>Kdm5b</w:t>
            </w:r>
          </w:p>
        </w:tc>
        <w:tc>
          <w:tcPr>
            <w:tcW w:w="0" w:type="auto"/>
            <w:tcBorders>
              <w:top w:val="single" w:sz="4" w:space="0" w:color="000000"/>
              <w:left w:val="single" w:sz="4" w:space="0" w:color="000000"/>
              <w:bottom w:val="single" w:sz="4" w:space="0" w:color="000000"/>
              <w:right w:val="single" w:sz="4" w:space="0" w:color="000000"/>
            </w:tcBorders>
          </w:tcPr>
          <w:p w14:paraId="169D3462" w14:textId="77777777" w:rsidR="000C4C1B" w:rsidRPr="009B6819" w:rsidRDefault="000C4C1B" w:rsidP="00D513EA">
            <w:pPr>
              <w:spacing w:before="100" w:beforeAutospacing="1" w:after="100" w:afterAutospacing="1"/>
              <w:rPr>
                <w:rFonts w:asciiTheme="majorBidi" w:hAnsiTheme="majorBidi" w:cstheme="majorBidi"/>
                <w:color w:val="000000" w:themeColor="text1"/>
                <w:sz w:val="20"/>
                <w:szCs w:val="20"/>
              </w:rPr>
            </w:pPr>
            <w:r w:rsidRPr="009B6819">
              <w:rPr>
                <w:rFonts w:asciiTheme="majorBidi" w:hAnsiTheme="majorBidi" w:cstheme="majorBidi"/>
                <w:color w:val="000000" w:themeColor="text1"/>
                <w:sz w:val="20"/>
                <w:szCs w:val="20"/>
              </w:rPr>
              <w:t>AAGCCAAGCTCTGTTCAGCAA</w:t>
            </w:r>
          </w:p>
        </w:tc>
        <w:tc>
          <w:tcPr>
            <w:tcW w:w="0" w:type="auto"/>
            <w:tcBorders>
              <w:top w:val="single" w:sz="4" w:space="0" w:color="000000"/>
              <w:left w:val="single" w:sz="4" w:space="0" w:color="000000"/>
              <w:bottom w:val="single" w:sz="4" w:space="0" w:color="000000"/>
              <w:right w:val="single" w:sz="4" w:space="0" w:color="000000"/>
            </w:tcBorders>
          </w:tcPr>
          <w:p w14:paraId="27EF53BE" w14:textId="77777777" w:rsidR="000C4C1B" w:rsidRPr="009B6819" w:rsidRDefault="000C4C1B" w:rsidP="00D513EA">
            <w:pPr>
              <w:spacing w:before="100" w:beforeAutospacing="1" w:after="100" w:afterAutospacing="1"/>
              <w:rPr>
                <w:rFonts w:asciiTheme="majorBidi" w:hAnsiTheme="majorBidi" w:cstheme="majorBidi"/>
                <w:color w:val="000000" w:themeColor="text1"/>
                <w:sz w:val="20"/>
                <w:szCs w:val="20"/>
              </w:rPr>
            </w:pPr>
            <w:r w:rsidRPr="009B6819">
              <w:rPr>
                <w:rFonts w:asciiTheme="majorBidi" w:hAnsiTheme="majorBidi" w:cstheme="majorBidi"/>
                <w:color w:val="000000" w:themeColor="text1"/>
                <w:sz w:val="20"/>
                <w:szCs w:val="20"/>
              </w:rPr>
              <w:t>GAAGGCAATCGTTCTTCTCACT</w:t>
            </w:r>
          </w:p>
        </w:tc>
      </w:tr>
      <w:tr w:rsidR="005543BD" w:rsidRPr="005543BD" w14:paraId="3D2D9DB6"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1095071A" w14:textId="77777777" w:rsidR="000C4C1B" w:rsidRPr="005543BD" w:rsidRDefault="000C4C1B" w:rsidP="00D513EA">
            <w:pPr>
              <w:spacing w:before="100" w:beforeAutospacing="1" w:after="100" w:afterAutospacing="1"/>
              <w:rPr>
                <w:rFonts w:ascii="Times New Roman,Italic" w:hAnsi="Times New Roman,Italic"/>
                <w:b/>
                <w:color w:val="000000" w:themeColor="text1"/>
                <w:sz w:val="20"/>
                <w:szCs w:val="20"/>
              </w:rPr>
            </w:pPr>
            <w:r w:rsidRPr="005543BD">
              <w:rPr>
                <w:rFonts w:ascii="Times New Roman,Italic" w:hAnsi="Times New Roman,Italic"/>
                <w:b/>
                <w:color w:val="000000" w:themeColor="text1"/>
                <w:sz w:val="20"/>
                <w:szCs w:val="20"/>
              </w:rPr>
              <w:t>Zcwpw1</w:t>
            </w:r>
          </w:p>
        </w:tc>
        <w:tc>
          <w:tcPr>
            <w:tcW w:w="0" w:type="auto"/>
            <w:tcBorders>
              <w:top w:val="single" w:sz="4" w:space="0" w:color="000000"/>
              <w:left w:val="single" w:sz="4" w:space="0" w:color="000000"/>
              <w:bottom w:val="single" w:sz="4" w:space="0" w:color="000000"/>
              <w:right w:val="single" w:sz="4" w:space="0" w:color="000000"/>
            </w:tcBorders>
          </w:tcPr>
          <w:p w14:paraId="403E3142" w14:textId="77777777" w:rsidR="000C4C1B" w:rsidRPr="009B6819" w:rsidRDefault="000C4C1B" w:rsidP="00D513EA">
            <w:pPr>
              <w:spacing w:before="100" w:beforeAutospacing="1" w:after="100" w:afterAutospacing="1"/>
              <w:rPr>
                <w:rFonts w:asciiTheme="majorBidi" w:hAnsiTheme="majorBidi" w:cstheme="majorBidi"/>
                <w:color w:val="000000" w:themeColor="text1"/>
                <w:sz w:val="20"/>
                <w:szCs w:val="20"/>
              </w:rPr>
            </w:pPr>
            <w:r w:rsidRPr="009B6819">
              <w:rPr>
                <w:rFonts w:asciiTheme="majorBidi" w:hAnsiTheme="majorBidi" w:cstheme="majorBidi"/>
                <w:color w:val="000000" w:themeColor="text1"/>
                <w:sz w:val="20"/>
                <w:szCs w:val="20"/>
              </w:rPr>
              <w:t>GATGAAGAACCGGGCATTGTT</w:t>
            </w:r>
          </w:p>
        </w:tc>
        <w:tc>
          <w:tcPr>
            <w:tcW w:w="0" w:type="auto"/>
            <w:tcBorders>
              <w:top w:val="single" w:sz="4" w:space="0" w:color="000000"/>
              <w:left w:val="single" w:sz="4" w:space="0" w:color="000000"/>
              <w:bottom w:val="single" w:sz="4" w:space="0" w:color="000000"/>
              <w:right w:val="single" w:sz="4" w:space="0" w:color="000000"/>
            </w:tcBorders>
          </w:tcPr>
          <w:p w14:paraId="2CF48F63" w14:textId="77777777" w:rsidR="000C4C1B" w:rsidRPr="009B6819" w:rsidRDefault="000C4C1B" w:rsidP="00D513EA">
            <w:pPr>
              <w:spacing w:before="100" w:beforeAutospacing="1" w:after="100" w:afterAutospacing="1"/>
              <w:rPr>
                <w:rFonts w:asciiTheme="majorBidi" w:hAnsiTheme="majorBidi" w:cstheme="majorBidi"/>
                <w:color w:val="000000" w:themeColor="text1"/>
                <w:sz w:val="20"/>
                <w:szCs w:val="20"/>
              </w:rPr>
            </w:pPr>
            <w:r w:rsidRPr="009B6819">
              <w:rPr>
                <w:rFonts w:asciiTheme="majorBidi" w:hAnsiTheme="majorBidi" w:cstheme="majorBidi"/>
                <w:color w:val="000000" w:themeColor="text1"/>
                <w:sz w:val="20"/>
                <w:szCs w:val="20"/>
              </w:rPr>
              <w:t>GGCCTAGCTTAGATGTCCCCA</w:t>
            </w:r>
          </w:p>
        </w:tc>
      </w:tr>
      <w:tr w:rsidR="005543BD" w:rsidRPr="005543BD" w14:paraId="3D1DE5C9"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1A08134E" w14:textId="77777777" w:rsidR="000C4C1B" w:rsidRPr="005543BD" w:rsidRDefault="000C4C1B" w:rsidP="00D513EA">
            <w:pPr>
              <w:spacing w:before="100" w:beforeAutospacing="1" w:after="100" w:afterAutospacing="1"/>
              <w:rPr>
                <w:rFonts w:ascii="Times New Roman,Italic" w:hAnsi="Times New Roman,Italic"/>
                <w:b/>
                <w:color w:val="000000" w:themeColor="text1"/>
                <w:sz w:val="20"/>
                <w:szCs w:val="20"/>
              </w:rPr>
            </w:pPr>
            <w:r w:rsidRPr="005543BD">
              <w:rPr>
                <w:rFonts w:ascii="Times New Roman,Italic" w:hAnsi="Times New Roman,Italic"/>
                <w:b/>
                <w:color w:val="000000" w:themeColor="text1"/>
                <w:sz w:val="20"/>
                <w:szCs w:val="20"/>
              </w:rPr>
              <w:t>Stxbp1</w:t>
            </w:r>
          </w:p>
        </w:tc>
        <w:tc>
          <w:tcPr>
            <w:tcW w:w="0" w:type="auto"/>
            <w:tcBorders>
              <w:top w:val="single" w:sz="4" w:space="0" w:color="000000"/>
              <w:left w:val="single" w:sz="4" w:space="0" w:color="000000"/>
              <w:bottom w:val="single" w:sz="4" w:space="0" w:color="000000"/>
              <w:right w:val="single" w:sz="4" w:space="0" w:color="000000"/>
            </w:tcBorders>
          </w:tcPr>
          <w:p w14:paraId="42D9560D" w14:textId="77777777" w:rsidR="000C4C1B" w:rsidRPr="009B6819" w:rsidRDefault="000C4C1B" w:rsidP="00D513EA">
            <w:pPr>
              <w:spacing w:before="100" w:beforeAutospacing="1" w:after="100" w:afterAutospacing="1"/>
              <w:rPr>
                <w:rFonts w:asciiTheme="majorBidi" w:hAnsiTheme="majorBidi" w:cstheme="majorBidi"/>
                <w:color w:val="000000" w:themeColor="text1"/>
                <w:sz w:val="20"/>
                <w:szCs w:val="20"/>
              </w:rPr>
            </w:pPr>
            <w:r w:rsidRPr="009B6819">
              <w:rPr>
                <w:rFonts w:asciiTheme="majorBidi" w:hAnsiTheme="majorBidi" w:cstheme="majorBidi"/>
                <w:color w:val="000000" w:themeColor="text1"/>
                <w:sz w:val="20"/>
                <w:szCs w:val="20"/>
              </w:rPr>
              <w:t>CATGAGAGCCATTGTCCCCA</w:t>
            </w:r>
          </w:p>
        </w:tc>
        <w:tc>
          <w:tcPr>
            <w:tcW w:w="0" w:type="auto"/>
            <w:tcBorders>
              <w:top w:val="single" w:sz="4" w:space="0" w:color="000000"/>
              <w:left w:val="single" w:sz="4" w:space="0" w:color="000000"/>
              <w:bottom w:val="single" w:sz="4" w:space="0" w:color="000000"/>
              <w:right w:val="single" w:sz="4" w:space="0" w:color="000000"/>
            </w:tcBorders>
          </w:tcPr>
          <w:p w14:paraId="26C70BD6" w14:textId="77777777" w:rsidR="000C4C1B" w:rsidRPr="009B6819" w:rsidRDefault="000C4C1B" w:rsidP="00D513EA">
            <w:pPr>
              <w:spacing w:before="100" w:beforeAutospacing="1" w:after="100" w:afterAutospacing="1"/>
              <w:rPr>
                <w:rFonts w:asciiTheme="majorBidi" w:hAnsiTheme="majorBidi" w:cstheme="majorBidi"/>
                <w:color w:val="000000" w:themeColor="text1"/>
                <w:sz w:val="20"/>
                <w:szCs w:val="20"/>
              </w:rPr>
            </w:pPr>
            <w:r w:rsidRPr="009B6819">
              <w:rPr>
                <w:rFonts w:asciiTheme="majorBidi" w:hAnsiTheme="majorBidi" w:cstheme="majorBidi"/>
                <w:color w:val="000000" w:themeColor="text1"/>
                <w:sz w:val="20"/>
                <w:szCs w:val="20"/>
              </w:rPr>
              <w:t>AGTGCTTTGTATCCAGCTTGTC</w:t>
            </w:r>
          </w:p>
        </w:tc>
      </w:tr>
      <w:tr w:rsidR="005543BD" w:rsidRPr="005543BD" w14:paraId="7C0CEDB9"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3F053014" w14:textId="77777777" w:rsidR="000C4C1B" w:rsidRPr="005543BD" w:rsidRDefault="000C4C1B" w:rsidP="00D513EA">
            <w:pPr>
              <w:spacing w:before="100" w:beforeAutospacing="1" w:after="100" w:afterAutospacing="1"/>
              <w:rPr>
                <w:b/>
                <w:color w:val="000000" w:themeColor="text1"/>
              </w:rPr>
            </w:pPr>
            <w:proofErr w:type="spellStart"/>
            <w:r w:rsidRPr="005543BD">
              <w:rPr>
                <w:rFonts w:ascii="Times New Roman,Italic" w:hAnsi="Times New Roman,Italic"/>
                <w:b/>
                <w:color w:val="000000" w:themeColor="text1"/>
                <w:sz w:val="20"/>
                <w:szCs w:val="20"/>
              </w:rPr>
              <w:t>Gapdh</w:t>
            </w:r>
            <w:proofErr w:type="spellEnd"/>
            <w:r w:rsidRPr="005543BD">
              <w:rPr>
                <w:rFonts w:ascii="Times New Roman,Italic" w:hAnsi="Times New Roman,Italic"/>
                <w:b/>
                <w:color w:val="000000" w:themeColor="text1"/>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1243DC"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AGGTCGGTGTGAACGGATTTG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C22B88"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TGTAGACCATGTAGTTGAGGTCA </w:t>
            </w:r>
          </w:p>
        </w:tc>
      </w:tr>
      <w:tr w:rsidR="005543BD" w:rsidRPr="005543BD" w14:paraId="79E964D9"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1708D2F0" w14:textId="77777777" w:rsidR="000C4C1B" w:rsidRPr="005543BD" w:rsidRDefault="000C4C1B" w:rsidP="00D513EA">
            <w:pPr>
              <w:spacing w:before="100" w:beforeAutospacing="1" w:after="100" w:afterAutospacing="1"/>
              <w:rPr>
                <w:b/>
                <w:color w:val="000000" w:themeColor="text1"/>
              </w:rPr>
            </w:pPr>
            <w:proofErr w:type="spellStart"/>
            <w:r w:rsidRPr="005543BD">
              <w:rPr>
                <w:rFonts w:ascii="Times New Roman,Italic" w:hAnsi="Times New Roman,Italic"/>
                <w:b/>
                <w:color w:val="000000" w:themeColor="text1"/>
                <w:sz w:val="20"/>
                <w:szCs w:val="20"/>
              </w:rPr>
              <w:t>Ywhaz</w:t>
            </w:r>
            <w:proofErr w:type="spellEnd"/>
            <w:r w:rsidRPr="005543BD">
              <w:rPr>
                <w:rFonts w:ascii="Times New Roman,Italic" w:hAnsi="Times New Roman,Italic"/>
                <w:b/>
                <w:color w:val="000000" w:themeColor="text1"/>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890F710"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GAAAAGTTCTTGATCCCCAATGC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62EB4A"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 xml:space="preserve">TGTGACTGGTCCACAATTCCTT </w:t>
            </w:r>
          </w:p>
        </w:tc>
      </w:tr>
      <w:tr w:rsidR="000E65A6" w:rsidRPr="005543BD" w14:paraId="3D3A1132"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3E3792B7" w14:textId="0139DABC" w:rsidR="000E65A6" w:rsidRPr="000E65A6" w:rsidRDefault="000E65A6" w:rsidP="00D513EA">
            <w:pPr>
              <w:spacing w:before="100" w:beforeAutospacing="1" w:after="100" w:afterAutospacing="1"/>
              <w:rPr>
                <w:rFonts w:ascii="Times New Roman,Italic" w:hAnsi="Times New Roman,Italic"/>
                <w:b/>
                <w:i/>
                <w:iCs/>
                <w:color w:val="000000" w:themeColor="text1"/>
                <w:sz w:val="20"/>
                <w:szCs w:val="20"/>
              </w:rPr>
            </w:pPr>
            <w:r>
              <w:rPr>
                <w:rFonts w:ascii="Times New Roman,Italic" w:hAnsi="Times New Roman,Italic"/>
                <w:b/>
                <w:i/>
                <w:iCs/>
                <w:color w:val="000000" w:themeColor="text1"/>
                <w:sz w:val="20"/>
                <w:szCs w:val="20"/>
              </w:rPr>
              <w:t>Pax6</w:t>
            </w:r>
          </w:p>
        </w:tc>
        <w:tc>
          <w:tcPr>
            <w:tcW w:w="0" w:type="auto"/>
            <w:tcBorders>
              <w:top w:val="single" w:sz="4" w:space="0" w:color="000000"/>
              <w:left w:val="single" w:sz="4" w:space="0" w:color="000000"/>
              <w:bottom w:val="single" w:sz="4" w:space="0" w:color="000000"/>
              <w:right w:val="single" w:sz="4" w:space="0" w:color="000000"/>
            </w:tcBorders>
            <w:vAlign w:val="center"/>
          </w:tcPr>
          <w:p w14:paraId="750458A2" w14:textId="73D3C929" w:rsidR="000E65A6" w:rsidRPr="000E65A6" w:rsidRDefault="000E65A6" w:rsidP="000E65A6">
            <w:pPr>
              <w:rPr>
                <w:rFonts w:asciiTheme="majorBidi" w:hAnsiTheme="majorBidi" w:cstheme="majorBidi"/>
                <w:color w:val="000000"/>
                <w:sz w:val="20"/>
                <w:szCs w:val="20"/>
              </w:rPr>
            </w:pPr>
            <w:r w:rsidRPr="000E65A6">
              <w:rPr>
                <w:rFonts w:asciiTheme="majorBidi" w:hAnsiTheme="majorBidi" w:cstheme="majorBidi"/>
                <w:color w:val="000000"/>
                <w:sz w:val="20"/>
                <w:szCs w:val="20"/>
              </w:rPr>
              <w:t>GCAGATGCAAAAGTCCAGGTG</w:t>
            </w:r>
          </w:p>
        </w:tc>
        <w:tc>
          <w:tcPr>
            <w:tcW w:w="0" w:type="auto"/>
            <w:tcBorders>
              <w:top w:val="single" w:sz="4" w:space="0" w:color="000000"/>
              <w:left w:val="single" w:sz="4" w:space="0" w:color="000000"/>
              <w:bottom w:val="single" w:sz="4" w:space="0" w:color="000000"/>
              <w:right w:val="single" w:sz="4" w:space="0" w:color="000000"/>
            </w:tcBorders>
            <w:vAlign w:val="center"/>
          </w:tcPr>
          <w:p w14:paraId="42C93D1B" w14:textId="550CDA7A" w:rsidR="000E65A6" w:rsidRPr="000E65A6" w:rsidRDefault="000E65A6" w:rsidP="000E65A6">
            <w:pPr>
              <w:rPr>
                <w:rFonts w:asciiTheme="majorBidi" w:hAnsiTheme="majorBidi" w:cstheme="majorBidi"/>
                <w:color w:val="000000"/>
                <w:sz w:val="20"/>
                <w:szCs w:val="20"/>
              </w:rPr>
            </w:pPr>
            <w:r w:rsidRPr="000E65A6">
              <w:rPr>
                <w:rFonts w:asciiTheme="majorBidi" w:hAnsiTheme="majorBidi" w:cstheme="majorBidi"/>
                <w:color w:val="000000"/>
                <w:sz w:val="20"/>
                <w:szCs w:val="20"/>
              </w:rPr>
              <w:t>CAGGTTGCGAAGAACTCTGTTT</w:t>
            </w:r>
          </w:p>
        </w:tc>
      </w:tr>
      <w:tr w:rsidR="000E65A6" w:rsidRPr="005543BD" w14:paraId="31EE69C7"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11BE88A4" w14:textId="07DB50BF" w:rsidR="000E65A6" w:rsidRPr="000E65A6" w:rsidRDefault="000E65A6" w:rsidP="00D513EA">
            <w:pPr>
              <w:spacing w:before="100" w:beforeAutospacing="1" w:after="100" w:afterAutospacing="1"/>
              <w:rPr>
                <w:rFonts w:ascii="Times New Roman,Italic" w:hAnsi="Times New Roman,Italic"/>
                <w:b/>
                <w:i/>
                <w:iCs/>
                <w:color w:val="000000" w:themeColor="text1"/>
                <w:sz w:val="20"/>
                <w:szCs w:val="20"/>
              </w:rPr>
            </w:pPr>
            <w:r>
              <w:rPr>
                <w:rFonts w:ascii="Times New Roman,Italic" w:hAnsi="Times New Roman,Italic"/>
                <w:b/>
                <w:i/>
                <w:iCs/>
                <w:color w:val="000000" w:themeColor="text1"/>
                <w:sz w:val="20"/>
                <w:szCs w:val="20"/>
              </w:rPr>
              <w:t>Tbr2</w:t>
            </w:r>
          </w:p>
        </w:tc>
        <w:tc>
          <w:tcPr>
            <w:tcW w:w="0" w:type="auto"/>
            <w:tcBorders>
              <w:top w:val="single" w:sz="4" w:space="0" w:color="000000"/>
              <w:left w:val="single" w:sz="4" w:space="0" w:color="000000"/>
              <w:bottom w:val="single" w:sz="4" w:space="0" w:color="000000"/>
              <w:right w:val="single" w:sz="4" w:space="0" w:color="000000"/>
            </w:tcBorders>
            <w:vAlign w:val="center"/>
          </w:tcPr>
          <w:p w14:paraId="558CB965" w14:textId="01A7FCC9" w:rsidR="000E65A6" w:rsidRPr="000E65A6" w:rsidRDefault="000E65A6" w:rsidP="000E65A6">
            <w:pPr>
              <w:rPr>
                <w:rFonts w:asciiTheme="majorBidi" w:hAnsiTheme="majorBidi" w:cstheme="majorBidi"/>
                <w:color w:val="000000"/>
                <w:sz w:val="20"/>
                <w:szCs w:val="20"/>
              </w:rPr>
            </w:pPr>
            <w:r w:rsidRPr="000E65A6">
              <w:rPr>
                <w:rFonts w:asciiTheme="majorBidi" w:hAnsiTheme="majorBidi" w:cstheme="majorBidi"/>
                <w:color w:val="000000"/>
                <w:sz w:val="20"/>
                <w:szCs w:val="20"/>
              </w:rPr>
              <w:t>CCTACCAAAACACGGATATCACCC</w:t>
            </w:r>
          </w:p>
        </w:tc>
        <w:tc>
          <w:tcPr>
            <w:tcW w:w="0" w:type="auto"/>
            <w:tcBorders>
              <w:top w:val="single" w:sz="4" w:space="0" w:color="000000"/>
              <w:left w:val="single" w:sz="4" w:space="0" w:color="000000"/>
              <w:bottom w:val="single" w:sz="4" w:space="0" w:color="000000"/>
              <w:right w:val="single" w:sz="4" w:space="0" w:color="000000"/>
            </w:tcBorders>
            <w:vAlign w:val="center"/>
          </w:tcPr>
          <w:p w14:paraId="12B12BEA" w14:textId="376483F9" w:rsidR="000E65A6" w:rsidRPr="000E65A6" w:rsidRDefault="000E65A6" w:rsidP="000E65A6">
            <w:pPr>
              <w:rPr>
                <w:rFonts w:asciiTheme="majorBidi" w:hAnsiTheme="majorBidi" w:cstheme="majorBidi"/>
                <w:color w:val="000000"/>
                <w:sz w:val="20"/>
                <w:szCs w:val="20"/>
              </w:rPr>
            </w:pPr>
            <w:r w:rsidRPr="000E65A6">
              <w:rPr>
                <w:rFonts w:asciiTheme="majorBidi" w:hAnsiTheme="majorBidi" w:cstheme="majorBidi"/>
                <w:color w:val="000000"/>
                <w:sz w:val="20"/>
                <w:szCs w:val="20"/>
              </w:rPr>
              <w:t>TGTCATTTTCTGAAGCCGTGTA</w:t>
            </w:r>
          </w:p>
        </w:tc>
      </w:tr>
      <w:tr w:rsidR="005543BD" w:rsidRPr="005543BD" w14:paraId="7141CBE1"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09CED97D" w14:textId="77777777" w:rsidR="000C4C1B" w:rsidRPr="005543BD" w:rsidRDefault="000C4C1B" w:rsidP="00D513EA">
            <w:pPr>
              <w:spacing w:before="100" w:beforeAutospacing="1" w:after="100" w:afterAutospacing="1"/>
              <w:rPr>
                <w:rFonts w:ascii="Times New Roman,Italic" w:hAnsi="Times New Roman,Italic"/>
                <w:b/>
                <w:color w:val="000000" w:themeColor="text1"/>
                <w:sz w:val="20"/>
                <w:szCs w:val="20"/>
              </w:rPr>
            </w:pPr>
            <w:r w:rsidRPr="005543BD">
              <w:rPr>
                <w:rFonts w:ascii="Times New Roman,Italic" w:hAnsi="Times New Roman,Italic"/>
                <w:b/>
                <w:color w:val="000000" w:themeColor="text1"/>
                <w:sz w:val="20"/>
                <w:szCs w:val="20"/>
              </w:rPr>
              <w:t>Axin2</w:t>
            </w:r>
          </w:p>
        </w:tc>
        <w:tc>
          <w:tcPr>
            <w:tcW w:w="0" w:type="auto"/>
            <w:tcBorders>
              <w:top w:val="single" w:sz="4" w:space="0" w:color="000000"/>
              <w:left w:val="single" w:sz="4" w:space="0" w:color="000000"/>
              <w:bottom w:val="single" w:sz="4" w:space="0" w:color="000000"/>
              <w:right w:val="single" w:sz="4" w:space="0" w:color="000000"/>
            </w:tcBorders>
            <w:vAlign w:val="center"/>
          </w:tcPr>
          <w:p w14:paraId="5F7A3F3D"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CCCCACCTTGAATGAAGAAGAGG</w:t>
            </w:r>
          </w:p>
        </w:tc>
        <w:tc>
          <w:tcPr>
            <w:tcW w:w="0" w:type="auto"/>
            <w:tcBorders>
              <w:top w:val="single" w:sz="4" w:space="0" w:color="000000"/>
              <w:left w:val="single" w:sz="4" w:space="0" w:color="000000"/>
              <w:bottom w:val="single" w:sz="4" w:space="0" w:color="000000"/>
              <w:right w:val="single" w:sz="4" w:space="0" w:color="000000"/>
            </w:tcBorders>
            <w:vAlign w:val="center"/>
          </w:tcPr>
          <w:p w14:paraId="6FD8F527"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GCTGGATAACTCGCTGTCGTTG</w:t>
            </w:r>
          </w:p>
        </w:tc>
      </w:tr>
      <w:tr w:rsidR="005543BD" w:rsidRPr="005543BD" w14:paraId="216749EF"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04377A8B" w14:textId="77777777" w:rsidR="000C4C1B" w:rsidRPr="005543BD" w:rsidRDefault="000C4C1B" w:rsidP="00D513EA">
            <w:pPr>
              <w:spacing w:before="100" w:beforeAutospacing="1" w:after="100" w:afterAutospacing="1"/>
              <w:rPr>
                <w:rFonts w:ascii="Times New Roman,Italic" w:hAnsi="Times New Roman,Italic"/>
                <w:b/>
                <w:color w:val="000000" w:themeColor="text1"/>
                <w:sz w:val="20"/>
                <w:szCs w:val="20"/>
              </w:rPr>
            </w:pPr>
            <w:r w:rsidRPr="005543BD">
              <w:rPr>
                <w:rFonts w:ascii="Times New Roman,Italic" w:hAnsi="Times New Roman,Italic"/>
                <w:b/>
                <w:color w:val="000000" w:themeColor="text1"/>
                <w:sz w:val="20"/>
                <w:szCs w:val="20"/>
              </w:rPr>
              <w:t>Pim1</w:t>
            </w:r>
          </w:p>
        </w:tc>
        <w:tc>
          <w:tcPr>
            <w:tcW w:w="0" w:type="auto"/>
            <w:tcBorders>
              <w:top w:val="single" w:sz="4" w:space="0" w:color="000000"/>
              <w:left w:val="single" w:sz="4" w:space="0" w:color="000000"/>
              <w:bottom w:val="single" w:sz="4" w:space="0" w:color="000000"/>
              <w:right w:val="single" w:sz="4" w:space="0" w:color="000000"/>
            </w:tcBorders>
            <w:vAlign w:val="center"/>
          </w:tcPr>
          <w:p w14:paraId="5F64C717"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GCGGCGAAATCAAACTCATC</w:t>
            </w:r>
          </w:p>
        </w:tc>
        <w:tc>
          <w:tcPr>
            <w:tcW w:w="0" w:type="auto"/>
            <w:tcBorders>
              <w:top w:val="single" w:sz="4" w:space="0" w:color="000000"/>
              <w:left w:val="single" w:sz="4" w:space="0" w:color="000000"/>
              <w:bottom w:val="single" w:sz="4" w:space="0" w:color="000000"/>
              <w:right w:val="single" w:sz="4" w:space="0" w:color="000000"/>
            </w:tcBorders>
            <w:vAlign w:val="center"/>
          </w:tcPr>
          <w:p w14:paraId="383697B8"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TGGTAGCGAATCCACTCTGG</w:t>
            </w:r>
          </w:p>
        </w:tc>
      </w:tr>
      <w:tr w:rsidR="005543BD" w:rsidRPr="005543BD" w14:paraId="6FB67AA3"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128C125F" w14:textId="77777777" w:rsidR="000C4C1B" w:rsidRPr="005543BD" w:rsidRDefault="000C4C1B" w:rsidP="00D513EA">
            <w:pPr>
              <w:spacing w:before="100" w:beforeAutospacing="1" w:after="100" w:afterAutospacing="1"/>
              <w:rPr>
                <w:rFonts w:ascii="Times New Roman,Italic" w:hAnsi="Times New Roman,Italic"/>
                <w:b/>
                <w:color w:val="000000" w:themeColor="text1"/>
                <w:sz w:val="20"/>
                <w:szCs w:val="20"/>
              </w:rPr>
            </w:pPr>
            <w:r w:rsidRPr="005543BD">
              <w:rPr>
                <w:rFonts w:ascii="Times New Roman,Italic" w:hAnsi="Times New Roman,Italic"/>
                <w:b/>
                <w:color w:val="000000" w:themeColor="text1"/>
                <w:sz w:val="20"/>
                <w:szCs w:val="20"/>
              </w:rPr>
              <w:t>Otx1</w:t>
            </w:r>
          </w:p>
        </w:tc>
        <w:tc>
          <w:tcPr>
            <w:tcW w:w="0" w:type="auto"/>
            <w:tcBorders>
              <w:top w:val="single" w:sz="4" w:space="0" w:color="000000"/>
              <w:left w:val="single" w:sz="4" w:space="0" w:color="000000"/>
              <w:bottom w:val="single" w:sz="4" w:space="0" w:color="000000"/>
              <w:right w:val="single" w:sz="4" w:space="0" w:color="000000"/>
            </w:tcBorders>
            <w:vAlign w:val="center"/>
          </w:tcPr>
          <w:p w14:paraId="22A97100"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TCTAACGTCCAATGCGGCTG</w:t>
            </w:r>
          </w:p>
        </w:tc>
        <w:tc>
          <w:tcPr>
            <w:tcW w:w="0" w:type="auto"/>
            <w:tcBorders>
              <w:top w:val="single" w:sz="4" w:space="0" w:color="000000"/>
              <w:left w:val="single" w:sz="4" w:space="0" w:color="000000"/>
              <w:bottom w:val="single" w:sz="4" w:space="0" w:color="000000"/>
              <w:right w:val="single" w:sz="4" w:space="0" w:color="000000"/>
            </w:tcBorders>
            <w:vAlign w:val="center"/>
          </w:tcPr>
          <w:p w14:paraId="5960C01A"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GGTTGTTTGGAGGCGCAAAG</w:t>
            </w:r>
          </w:p>
        </w:tc>
      </w:tr>
      <w:tr w:rsidR="005543BD" w:rsidRPr="005543BD" w14:paraId="0C346F92"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468BAD36" w14:textId="77777777" w:rsidR="000C4C1B" w:rsidRPr="005543BD" w:rsidRDefault="000C4C1B" w:rsidP="00D513EA">
            <w:pPr>
              <w:spacing w:before="100" w:beforeAutospacing="1" w:after="100" w:afterAutospacing="1"/>
              <w:rPr>
                <w:rFonts w:ascii="Times New Roman,Italic" w:hAnsi="Times New Roman,Italic"/>
                <w:b/>
                <w:color w:val="000000" w:themeColor="text1"/>
                <w:sz w:val="20"/>
                <w:szCs w:val="20"/>
              </w:rPr>
            </w:pPr>
            <w:r w:rsidRPr="005543BD">
              <w:rPr>
                <w:rFonts w:ascii="Times New Roman,Italic" w:hAnsi="Times New Roman,Italic"/>
                <w:b/>
                <w:color w:val="000000" w:themeColor="text1"/>
                <w:sz w:val="20"/>
                <w:szCs w:val="20"/>
              </w:rPr>
              <w:t>Ier2</w:t>
            </w:r>
          </w:p>
        </w:tc>
        <w:tc>
          <w:tcPr>
            <w:tcW w:w="0" w:type="auto"/>
            <w:tcBorders>
              <w:top w:val="single" w:sz="4" w:space="0" w:color="000000"/>
              <w:left w:val="single" w:sz="4" w:space="0" w:color="000000"/>
              <w:bottom w:val="single" w:sz="4" w:space="0" w:color="000000"/>
              <w:right w:val="single" w:sz="4" w:space="0" w:color="000000"/>
            </w:tcBorders>
            <w:vAlign w:val="center"/>
          </w:tcPr>
          <w:p w14:paraId="7780BCF7"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TGACTCTGTCGGTATGGAAGAT</w:t>
            </w:r>
          </w:p>
        </w:tc>
        <w:tc>
          <w:tcPr>
            <w:tcW w:w="0" w:type="auto"/>
            <w:tcBorders>
              <w:top w:val="single" w:sz="4" w:space="0" w:color="000000"/>
              <w:left w:val="single" w:sz="4" w:space="0" w:color="000000"/>
              <w:bottom w:val="single" w:sz="4" w:space="0" w:color="000000"/>
              <w:right w:val="single" w:sz="4" w:space="0" w:color="000000"/>
            </w:tcBorders>
            <w:vAlign w:val="center"/>
          </w:tcPr>
          <w:p w14:paraId="20DE5375" w14:textId="77777777" w:rsidR="000C4C1B" w:rsidRPr="000E65A6" w:rsidRDefault="000C4C1B" w:rsidP="00D513EA">
            <w:pPr>
              <w:spacing w:before="100" w:beforeAutospacing="1" w:after="100" w:afterAutospacing="1"/>
              <w:rPr>
                <w:rFonts w:asciiTheme="majorBidi" w:hAnsiTheme="majorBidi" w:cstheme="majorBidi"/>
                <w:color w:val="000000" w:themeColor="text1"/>
                <w:sz w:val="20"/>
                <w:szCs w:val="20"/>
              </w:rPr>
            </w:pPr>
            <w:r w:rsidRPr="000E65A6">
              <w:rPr>
                <w:rFonts w:asciiTheme="majorBidi" w:hAnsiTheme="majorBidi" w:cstheme="majorBidi"/>
                <w:color w:val="000000" w:themeColor="text1"/>
                <w:sz w:val="20"/>
                <w:szCs w:val="20"/>
              </w:rPr>
              <w:t>ACCTTGGCTGAGAGGTAGACC</w:t>
            </w:r>
          </w:p>
        </w:tc>
      </w:tr>
      <w:tr w:rsidR="000E65A6" w:rsidRPr="005543BD" w14:paraId="452264E6"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0DA70295" w14:textId="30E0C8A3" w:rsidR="000E65A6" w:rsidRPr="000E65A6" w:rsidRDefault="000E65A6" w:rsidP="00D513EA">
            <w:pPr>
              <w:spacing w:before="100" w:beforeAutospacing="1" w:after="100" w:afterAutospacing="1"/>
              <w:rPr>
                <w:rFonts w:ascii="Times New Roman,Italic" w:hAnsi="Times New Roman,Italic"/>
                <w:b/>
                <w:i/>
                <w:iCs/>
                <w:color w:val="000000" w:themeColor="text1"/>
                <w:sz w:val="20"/>
                <w:szCs w:val="20"/>
              </w:rPr>
            </w:pPr>
            <w:r>
              <w:rPr>
                <w:rFonts w:ascii="Times New Roman,Italic" w:hAnsi="Times New Roman,Italic"/>
                <w:b/>
                <w:i/>
                <w:iCs/>
                <w:color w:val="000000" w:themeColor="text1"/>
                <w:sz w:val="20"/>
                <w:szCs w:val="20"/>
              </w:rPr>
              <w:t>Cdkn1b</w:t>
            </w:r>
          </w:p>
        </w:tc>
        <w:tc>
          <w:tcPr>
            <w:tcW w:w="0" w:type="auto"/>
            <w:tcBorders>
              <w:top w:val="single" w:sz="4" w:space="0" w:color="000000"/>
              <w:left w:val="single" w:sz="4" w:space="0" w:color="000000"/>
              <w:bottom w:val="single" w:sz="4" w:space="0" w:color="000000"/>
              <w:right w:val="single" w:sz="4" w:space="0" w:color="000000"/>
            </w:tcBorders>
            <w:vAlign w:val="center"/>
          </w:tcPr>
          <w:p w14:paraId="5B1AD8AE" w14:textId="70E05860" w:rsidR="000E65A6" w:rsidRPr="000E65A6" w:rsidRDefault="000E65A6" w:rsidP="000E65A6">
            <w:pPr>
              <w:rPr>
                <w:rFonts w:asciiTheme="majorBidi" w:hAnsiTheme="majorBidi" w:cstheme="majorBidi"/>
                <w:color w:val="000000"/>
                <w:sz w:val="20"/>
                <w:szCs w:val="20"/>
              </w:rPr>
            </w:pPr>
            <w:r w:rsidRPr="000E65A6">
              <w:rPr>
                <w:rFonts w:asciiTheme="majorBidi" w:hAnsiTheme="majorBidi" w:cstheme="majorBidi"/>
                <w:color w:val="000000"/>
                <w:sz w:val="20"/>
                <w:szCs w:val="20"/>
              </w:rPr>
              <w:t>TCAAACGTGAGAGTGTCTAACG</w:t>
            </w:r>
          </w:p>
        </w:tc>
        <w:tc>
          <w:tcPr>
            <w:tcW w:w="0" w:type="auto"/>
            <w:tcBorders>
              <w:top w:val="single" w:sz="4" w:space="0" w:color="000000"/>
              <w:left w:val="single" w:sz="4" w:space="0" w:color="000000"/>
              <w:bottom w:val="single" w:sz="4" w:space="0" w:color="000000"/>
              <w:right w:val="single" w:sz="4" w:space="0" w:color="000000"/>
            </w:tcBorders>
            <w:vAlign w:val="center"/>
          </w:tcPr>
          <w:p w14:paraId="2FF78126" w14:textId="46525080" w:rsidR="000E65A6" w:rsidRPr="000E65A6" w:rsidRDefault="000E65A6" w:rsidP="000E65A6">
            <w:pPr>
              <w:rPr>
                <w:rFonts w:asciiTheme="majorBidi" w:hAnsiTheme="majorBidi" w:cstheme="majorBidi"/>
                <w:color w:val="000000"/>
                <w:sz w:val="20"/>
                <w:szCs w:val="20"/>
              </w:rPr>
            </w:pPr>
            <w:r w:rsidRPr="000E65A6">
              <w:rPr>
                <w:rFonts w:asciiTheme="majorBidi" w:hAnsiTheme="majorBidi" w:cstheme="majorBidi"/>
                <w:color w:val="000000"/>
                <w:sz w:val="20"/>
                <w:szCs w:val="20"/>
              </w:rPr>
              <w:t>CCGGGCCGAAGAGATTTCTG</w:t>
            </w:r>
          </w:p>
        </w:tc>
      </w:tr>
    </w:tbl>
    <w:p w14:paraId="52A8F321" w14:textId="77777777" w:rsidR="000C4C1B" w:rsidRPr="005543BD" w:rsidRDefault="000C4C1B" w:rsidP="000C4C1B">
      <w:pPr>
        <w:pStyle w:val="NormalWeb"/>
        <w:rPr>
          <w:b/>
          <w:bCs/>
          <w:color w:val="000000" w:themeColor="text1"/>
        </w:rPr>
      </w:pPr>
      <w:r w:rsidRPr="005543BD">
        <w:rPr>
          <w:b/>
          <w:bCs/>
          <w:color w:val="000000" w:themeColor="text1"/>
        </w:rPr>
        <w:t>Genotyping primer sequences:</w:t>
      </w:r>
    </w:p>
    <w:tbl>
      <w:tblPr>
        <w:tblW w:w="9351" w:type="dxa"/>
        <w:tblCellMar>
          <w:top w:w="15" w:type="dxa"/>
          <w:left w:w="15" w:type="dxa"/>
          <w:bottom w:w="15" w:type="dxa"/>
          <w:right w:w="15" w:type="dxa"/>
        </w:tblCellMar>
        <w:tblLook w:val="04A0" w:firstRow="1" w:lastRow="0" w:firstColumn="1" w:lastColumn="0" w:noHBand="0" w:noVBand="1"/>
      </w:tblPr>
      <w:tblGrid>
        <w:gridCol w:w="1614"/>
        <w:gridCol w:w="3484"/>
        <w:gridCol w:w="4253"/>
      </w:tblGrid>
      <w:tr w:rsidR="005543BD" w:rsidRPr="005543BD" w14:paraId="2741D3A9"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36841095" w14:textId="77777777" w:rsidR="000C4C1B" w:rsidRPr="005543BD" w:rsidRDefault="000C4C1B" w:rsidP="00D513EA">
            <w:pPr>
              <w:spacing w:before="100" w:beforeAutospacing="1" w:after="100" w:afterAutospacing="1"/>
              <w:rPr>
                <w:b/>
                <w:color w:val="000000" w:themeColor="text1"/>
              </w:rPr>
            </w:pPr>
            <w:r w:rsidRPr="005543BD">
              <w:rPr>
                <w:rFonts w:ascii="Times New Roman,Bold" w:hAnsi="Times New Roman,Bold"/>
                <w:b/>
                <w:color w:val="000000" w:themeColor="text1"/>
              </w:rPr>
              <w:t xml:space="preserve">Gene </w:t>
            </w:r>
          </w:p>
        </w:tc>
        <w:tc>
          <w:tcPr>
            <w:tcW w:w="3484" w:type="dxa"/>
            <w:tcBorders>
              <w:top w:val="single" w:sz="4" w:space="0" w:color="000000"/>
              <w:left w:val="single" w:sz="4" w:space="0" w:color="000000"/>
              <w:bottom w:val="single" w:sz="4" w:space="0" w:color="000000"/>
              <w:right w:val="single" w:sz="4" w:space="0" w:color="000000"/>
            </w:tcBorders>
            <w:vAlign w:val="center"/>
            <w:hideMark/>
          </w:tcPr>
          <w:p w14:paraId="037CE492" w14:textId="77777777" w:rsidR="000C4C1B" w:rsidRPr="005543BD" w:rsidRDefault="000C4C1B" w:rsidP="00D513EA">
            <w:pPr>
              <w:spacing w:before="100" w:beforeAutospacing="1" w:after="100" w:afterAutospacing="1"/>
              <w:rPr>
                <w:b/>
                <w:color w:val="000000" w:themeColor="text1"/>
              </w:rPr>
            </w:pPr>
            <w:r w:rsidRPr="005543BD">
              <w:rPr>
                <w:rFonts w:ascii="Times New Roman,Bold" w:hAnsi="Times New Roman,Bold"/>
                <w:b/>
                <w:color w:val="000000" w:themeColor="text1"/>
              </w:rPr>
              <w:t xml:space="preserve">Forward Primer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6959709B" w14:textId="77777777" w:rsidR="000C4C1B" w:rsidRPr="005543BD" w:rsidRDefault="000C4C1B" w:rsidP="00D513EA">
            <w:pPr>
              <w:spacing w:before="100" w:beforeAutospacing="1" w:after="100" w:afterAutospacing="1"/>
              <w:rPr>
                <w:b/>
                <w:color w:val="000000" w:themeColor="text1"/>
              </w:rPr>
            </w:pPr>
            <w:r w:rsidRPr="005543BD">
              <w:rPr>
                <w:rFonts w:ascii="Times New Roman,Bold" w:hAnsi="Times New Roman,Bold"/>
                <w:b/>
                <w:color w:val="000000" w:themeColor="text1"/>
              </w:rPr>
              <w:t xml:space="preserve">Reverse Primer </w:t>
            </w:r>
          </w:p>
        </w:tc>
      </w:tr>
      <w:tr w:rsidR="005543BD" w:rsidRPr="005543BD" w14:paraId="26BEE12E"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2361BCB5"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 xml:space="preserve">Chd8flox/ Chd8neo </w:t>
            </w:r>
          </w:p>
        </w:tc>
        <w:tc>
          <w:tcPr>
            <w:tcW w:w="3484" w:type="dxa"/>
            <w:tcBorders>
              <w:top w:val="single" w:sz="4" w:space="0" w:color="000000"/>
              <w:left w:val="single" w:sz="4" w:space="0" w:color="000000"/>
              <w:bottom w:val="single" w:sz="4" w:space="0" w:color="000000"/>
              <w:right w:val="single" w:sz="4" w:space="0" w:color="000000"/>
            </w:tcBorders>
            <w:vAlign w:val="center"/>
            <w:hideMark/>
          </w:tcPr>
          <w:p w14:paraId="77913C13" w14:textId="77777777" w:rsidR="000C4C1B" w:rsidRPr="005543BD" w:rsidRDefault="000C4C1B" w:rsidP="00D513EA">
            <w:pPr>
              <w:spacing w:before="100" w:beforeAutospacing="1" w:after="100" w:afterAutospacing="1"/>
              <w:rPr>
                <w:color w:val="000000" w:themeColor="text1"/>
              </w:rPr>
            </w:pPr>
            <w:r w:rsidRPr="005543BD">
              <w:rPr>
                <w:color w:val="000000" w:themeColor="text1"/>
                <w:sz w:val="20"/>
                <w:szCs w:val="20"/>
              </w:rPr>
              <w:t xml:space="preserve">GCCGAGGGGATGAGGATATTTAGG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19BA9A51" w14:textId="77777777" w:rsidR="000C4C1B" w:rsidRPr="005543BD" w:rsidRDefault="000C4C1B" w:rsidP="00D513EA">
            <w:pPr>
              <w:spacing w:before="100" w:beforeAutospacing="1" w:after="100" w:afterAutospacing="1"/>
              <w:rPr>
                <w:color w:val="000000" w:themeColor="text1"/>
              </w:rPr>
            </w:pPr>
            <w:r w:rsidRPr="005543BD">
              <w:rPr>
                <w:color w:val="000000" w:themeColor="text1"/>
                <w:sz w:val="20"/>
                <w:szCs w:val="20"/>
              </w:rPr>
              <w:t xml:space="preserve">GGTACATATGCCTTAAAAATCAGGCCCAG </w:t>
            </w:r>
          </w:p>
        </w:tc>
      </w:tr>
      <w:tr w:rsidR="005543BD" w:rsidRPr="005543BD" w14:paraId="20DBD7D8"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03D16DB1" w14:textId="77777777" w:rsidR="000C4C1B" w:rsidRPr="005543BD" w:rsidRDefault="000C4C1B" w:rsidP="00D513EA">
            <w:pPr>
              <w:pStyle w:val="NormalWeb"/>
              <w:rPr>
                <w:b/>
                <w:color w:val="000000" w:themeColor="text1"/>
              </w:rPr>
            </w:pPr>
            <w:r w:rsidRPr="005543BD">
              <w:rPr>
                <w:rFonts w:ascii="Times New Roman,Italic" w:hAnsi="Times New Roman,Italic"/>
                <w:b/>
                <w:color w:val="000000" w:themeColor="text1"/>
                <w:sz w:val="20"/>
                <w:szCs w:val="20"/>
              </w:rPr>
              <w:t xml:space="preserve">Chd8null </w:t>
            </w:r>
          </w:p>
        </w:tc>
        <w:tc>
          <w:tcPr>
            <w:tcW w:w="3484" w:type="dxa"/>
            <w:tcBorders>
              <w:top w:val="single" w:sz="4" w:space="0" w:color="000000"/>
              <w:left w:val="single" w:sz="4" w:space="0" w:color="000000"/>
              <w:bottom w:val="single" w:sz="4" w:space="0" w:color="000000"/>
              <w:right w:val="single" w:sz="4" w:space="0" w:color="000000"/>
            </w:tcBorders>
            <w:vAlign w:val="center"/>
          </w:tcPr>
          <w:p w14:paraId="1469D9D3" w14:textId="77777777" w:rsidR="000C4C1B" w:rsidRPr="005543BD" w:rsidRDefault="000C4C1B" w:rsidP="00D513EA">
            <w:pPr>
              <w:pStyle w:val="NormalWeb"/>
              <w:rPr>
                <w:color w:val="000000" w:themeColor="text1"/>
              </w:rPr>
            </w:pPr>
            <w:r w:rsidRPr="005543BD">
              <w:rPr>
                <w:color w:val="000000" w:themeColor="text1"/>
                <w:sz w:val="20"/>
                <w:szCs w:val="20"/>
              </w:rPr>
              <w:t xml:space="preserve">CCCACATCAAGTGGCTGTAA </w:t>
            </w:r>
          </w:p>
        </w:tc>
        <w:tc>
          <w:tcPr>
            <w:tcW w:w="4253" w:type="dxa"/>
            <w:tcBorders>
              <w:top w:val="single" w:sz="4" w:space="0" w:color="000000"/>
              <w:left w:val="single" w:sz="4" w:space="0" w:color="000000"/>
              <w:bottom w:val="single" w:sz="4" w:space="0" w:color="000000"/>
              <w:right w:val="single" w:sz="4" w:space="0" w:color="000000"/>
            </w:tcBorders>
            <w:vAlign w:val="center"/>
          </w:tcPr>
          <w:p w14:paraId="3BD621CF" w14:textId="77777777" w:rsidR="000C4C1B" w:rsidRPr="005543BD" w:rsidRDefault="000C4C1B" w:rsidP="00D513EA">
            <w:pPr>
              <w:pStyle w:val="NormalWeb"/>
              <w:rPr>
                <w:color w:val="000000" w:themeColor="text1"/>
              </w:rPr>
            </w:pPr>
            <w:r w:rsidRPr="005543BD">
              <w:rPr>
                <w:color w:val="000000" w:themeColor="text1"/>
                <w:sz w:val="20"/>
                <w:szCs w:val="20"/>
              </w:rPr>
              <w:t xml:space="preserve">GGTAGGGAAGCAGTGTCCAG </w:t>
            </w:r>
          </w:p>
        </w:tc>
      </w:tr>
      <w:tr w:rsidR="005543BD" w:rsidRPr="005543BD" w14:paraId="6C6BDC32"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2CF4448C"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 xml:space="preserve">p53flox </w:t>
            </w:r>
          </w:p>
        </w:tc>
        <w:tc>
          <w:tcPr>
            <w:tcW w:w="3484" w:type="dxa"/>
            <w:tcBorders>
              <w:top w:val="single" w:sz="4" w:space="0" w:color="000000"/>
              <w:left w:val="single" w:sz="4" w:space="0" w:color="000000"/>
              <w:bottom w:val="single" w:sz="4" w:space="0" w:color="000000"/>
              <w:right w:val="single" w:sz="4" w:space="0" w:color="000000"/>
            </w:tcBorders>
            <w:vAlign w:val="center"/>
            <w:hideMark/>
          </w:tcPr>
          <w:p w14:paraId="31F688D9" w14:textId="77777777" w:rsidR="000C4C1B" w:rsidRPr="005543BD" w:rsidRDefault="000C4C1B" w:rsidP="00D513EA">
            <w:pPr>
              <w:spacing w:before="100" w:beforeAutospacing="1" w:after="100" w:afterAutospacing="1"/>
              <w:rPr>
                <w:color w:val="000000" w:themeColor="text1"/>
              </w:rPr>
            </w:pPr>
            <w:r w:rsidRPr="005543BD">
              <w:rPr>
                <w:color w:val="000000" w:themeColor="text1"/>
                <w:sz w:val="20"/>
                <w:szCs w:val="20"/>
              </w:rPr>
              <w:t xml:space="preserve">GGTTAAACCCAGCTTGACCA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59ECCC70" w14:textId="77777777" w:rsidR="000C4C1B" w:rsidRPr="005543BD" w:rsidRDefault="000C4C1B" w:rsidP="00D513EA">
            <w:pPr>
              <w:spacing w:before="100" w:beforeAutospacing="1" w:after="100" w:afterAutospacing="1"/>
              <w:rPr>
                <w:color w:val="000000" w:themeColor="text1"/>
              </w:rPr>
            </w:pPr>
            <w:r w:rsidRPr="005543BD">
              <w:rPr>
                <w:color w:val="000000" w:themeColor="text1"/>
                <w:sz w:val="20"/>
                <w:szCs w:val="20"/>
              </w:rPr>
              <w:t xml:space="preserve">GGAGGCAGAGACAGTTGGAG </w:t>
            </w:r>
          </w:p>
        </w:tc>
      </w:tr>
      <w:tr w:rsidR="005543BD" w:rsidRPr="005543BD" w14:paraId="57AD3147"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00EB5F82" w14:textId="77777777" w:rsidR="000C4C1B" w:rsidRPr="005543BD" w:rsidRDefault="000C4C1B" w:rsidP="00D513EA">
            <w:pPr>
              <w:spacing w:before="100" w:beforeAutospacing="1" w:after="100" w:afterAutospacing="1"/>
              <w:rPr>
                <w:b/>
                <w:color w:val="000000" w:themeColor="text1"/>
              </w:rPr>
            </w:pPr>
            <w:proofErr w:type="spellStart"/>
            <w:r w:rsidRPr="005543BD">
              <w:rPr>
                <w:rFonts w:ascii="Times New Roman,Italic" w:hAnsi="Times New Roman,Italic"/>
                <w:b/>
                <w:color w:val="000000" w:themeColor="text1"/>
                <w:sz w:val="20"/>
                <w:szCs w:val="20"/>
              </w:rPr>
              <w:t>Cre</w:t>
            </w:r>
            <w:proofErr w:type="spellEnd"/>
            <w:r w:rsidRPr="005543BD">
              <w:rPr>
                <w:rFonts w:ascii="Times New Roman,Italic" w:hAnsi="Times New Roman,Italic"/>
                <w:b/>
                <w:color w:val="000000" w:themeColor="text1"/>
                <w:sz w:val="20"/>
                <w:szCs w:val="20"/>
              </w:rPr>
              <w:t xml:space="preserve"> </w:t>
            </w:r>
          </w:p>
        </w:tc>
        <w:tc>
          <w:tcPr>
            <w:tcW w:w="3484" w:type="dxa"/>
            <w:tcBorders>
              <w:top w:val="single" w:sz="4" w:space="0" w:color="000000"/>
              <w:left w:val="single" w:sz="4" w:space="0" w:color="000000"/>
              <w:bottom w:val="single" w:sz="4" w:space="0" w:color="000000"/>
              <w:right w:val="single" w:sz="4" w:space="0" w:color="000000"/>
            </w:tcBorders>
            <w:vAlign w:val="center"/>
            <w:hideMark/>
          </w:tcPr>
          <w:p w14:paraId="60BB9CB9" w14:textId="77777777" w:rsidR="000C4C1B" w:rsidRPr="005543BD" w:rsidRDefault="000C4C1B" w:rsidP="00D513EA">
            <w:pPr>
              <w:spacing w:before="100" w:beforeAutospacing="1" w:after="100" w:afterAutospacing="1"/>
              <w:rPr>
                <w:color w:val="000000" w:themeColor="text1"/>
              </w:rPr>
            </w:pPr>
            <w:r w:rsidRPr="005543BD">
              <w:rPr>
                <w:color w:val="000000" w:themeColor="text1"/>
                <w:sz w:val="20"/>
                <w:szCs w:val="20"/>
              </w:rPr>
              <w:t xml:space="preserve">CCTGGAAAATGCTTCTGTCCG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14:paraId="18783C47" w14:textId="77777777" w:rsidR="000C4C1B" w:rsidRPr="005543BD" w:rsidRDefault="000C4C1B" w:rsidP="00D513EA">
            <w:pPr>
              <w:spacing w:before="100" w:beforeAutospacing="1" w:after="100" w:afterAutospacing="1"/>
              <w:rPr>
                <w:color w:val="000000" w:themeColor="text1"/>
              </w:rPr>
            </w:pPr>
            <w:r w:rsidRPr="005543BD">
              <w:rPr>
                <w:color w:val="000000" w:themeColor="text1"/>
                <w:sz w:val="20"/>
                <w:szCs w:val="20"/>
              </w:rPr>
              <w:t xml:space="preserve">CAGGGTGTTATAAGCAATCCC </w:t>
            </w:r>
          </w:p>
        </w:tc>
      </w:tr>
    </w:tbl>
    <w:p w14:paraId="2A48678E" w14:textId="77777777" w:rsidR="000C4C1B" w:rsidRPr="005543BD" w:rsidRDefault="000C4C1B" w:rsidP="000C4C1B">
      <w:pPr>
        <w:pStyle w:val="NormalWeb"/>
        <w:rPr>
          <w:b/>
          <w:bCs/>
          <w:color w:val="000000" w:themeColor="text1"/>
          <w:lang w:val="it-IT"/>
        </w:rPr>
      </w:pPr>
      <w:r w:rsidRPr="005543BD">
        <w:rPr>
          <w:b/>
          <w:bCs/>
          <w:color w:val="000000" w:themeColor="text1"/>
          <w:lang w:val="it-IT"/>
        </w:rPr>
        <w:t xml:space="preserve">Neo allele </w:t>
      </w:r>
      <w:proofErr w:type="spellStart"/>
      <w:r w:rsidRPr="005543BD">
        <w:rPr>
          <w:b/>
          <w:bCs/>
          <w:color w:val="000000" w:themeColor="text1"/>
          <w:lang w:val="it-IT"/>
        </w:rPr>
        <w:t>splice</w:t>
      </w:r>
      <w:proofErr w:type="spellEnd"/>
      <w:r w:rsidRPr="005543BD">
        <w:rPr>
          <w:b/>
          <w:bCs/>
          <w:color w:val="000000" w:themeColor="text1"/>
          <w:lang w:val="it-IT"/>
        </w:rPr>
        <w:t xml:space="preserve"> </w:t>
      </w:r>
      <w:proofErr w:type="spellStart"/>
      <w:r w:rsidRPr="005543BD">
        <w:rPr>
          <w:b/>
          <w:bCs/>
          <w:color w:val="000000" w:themeColor="text1"/>
          <w:lang w:val="it-IT"/>
        </w:rPr>
        <w:t>variant</w:t>
      </w:r>
      <w:proofErr w:type="spellEnd"/>
      <w:r w:rsidRPr="005543BD">
        <w:rPr>
          <w:b/>
          <w:bCs/>
          <w:color w:val="000000" w:themeColor="text1"/>
          <w:lang w:val="it-IT"/>
        </w:rPr>
        <w:t xml:space="preserve"> </w:t>
      </w:r>
      <w:proofErr w:type="spellStart"/>
      <w:r w:rsidRPr="005543BD">
        <w:rPr>
          <w:b/>
          <w:bCs/>
          <w:color w:val="000000" w:themeColor="text1"/>
          <w:lang w:val="it-IT"/>
        </w:rPr>
        <w:t>primer</w:t>
      </w:r>
      <w:proofErr w:type="spellEnd"/>
      <w:r w:rsidRPr="005543BD">
        <w:rPr>
          <w:b/>
          <w:bCs/>
          <w:color w:val="000000" w:themeColor="text1"/>
          <w:lang w:val="it-IT"/>
        </w:rPr>
        <w:t xml:space="preserve"> </w:t>
      </w:r>
      <w:proofErr w:type="spellStart"/>
      <w:r w:rsidRPr="005543BD">
        <w:rPr>
          <w:b/>
          <w:bCs/>
          <w:color w:val="000000" w:themeColor="text1"/>
          <w:lang w:val="it-IT"/>
        </w:rPr>
        <w:t>sequences</w:t>
      </w:r>
      <w:proofErr w:type="spellEnd"/>
      <w:r w:rsidRPr="005543BD">
        <w:rPr>
          <w:b/>
          <w:bCs/>
          <w:color w:val="000000" w:themeColor="text1"/>
          <w:lang w:val="it-IT"/>
        </w:rPr>
        <w:t>:</w:t>
      </w:r>
    </w:p>
    <w:tbl>
      <w:tblPr>
        <w:tblW w:w="5260" w:type="dxa"/>
        <w:tblCellMar>
          <w:top w:w="15" w:type="dxa"/>
          <w:left w:w="15" w:type="dxa"/>
          <w:bottom w:w="15" w:type="dxa"/>
          <w:right w:w="15" w:type="dxa"/>
        </w:tblCellMar>
        <w:tblLook w:val="04A0" w:firstRow="1" w:lastRow="0" w:firstColumn="1" w:lastColumn="0" w:noHBand="0" w:noVBand="1"/>
      </w:tblPr>
      <w:tblGrid>
        <w:gridCol w:w="1614"/>
        <w:gridCol w:w="3646"/>
      </w:tblGrid>
      <w:tr w:rsidR="005543BD" w:rsidRPr="005543BD" w14:paraId="387C2F08"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36B9889B" w14:textId="77777777" w:rsidR="000C4C1B" w:rsidRPr="005543BD" w:rsidRDefault="000C4C1B" w:rsidP="00D513EA">
            <w:pPr>
              <w:spacing w:before="100" w:beforeAutospacing="1" w:after="100" w:afterAutospacing="1"/>
              <w:rPr>
                <w:b/>
                <w:color w:val="000000" w:themeColor="text1"/>
              </w:rPr>
            </w:pPr>
            <w:r w:rsidRPr="005543BD">
              <w:rPr>
                <w:rFonts w:ascii="Times New Roman,Bold" w:hAnsi="Times New Roman,Bold"/>
                <w:b/>
                <w:color w:val="000000" w:themeColor="text1"/>
              </w:rPr>
              <w:t xml:space="preserve">Primer name </w:t>
            </w:r>
          </w:p>
        </w:tc>
        <w:tc>
          <w:tcPr>
            <w:tcW w:w="3646" w:type="dxa"/>
            <w:tcBorders>
              <w:top w:val="single" w:sz="4" w:space="0" w:color="000000"/>
              <w:left w:val="single" w:sz="4" w:space="0" w:color="000000"/>
              <w:bottom w:val="single" w:sz="4" w:space="0" w:color="000000"/>
              <w:right w:val="single" w:sz="4" w:space="0" w:color="000000"/>
            </w:tcBorders>
            <w:vAlign w:val="center"/>
            <w:hideMark/>
          </w:tcPr>
          <w:p w14:paraId="06BA69DE" w14:textId="77777777" w:rsidR="000C4C1B" w:rsidRPr="005543BD" w:rsidRDefault="000C4C1B" w:rsidP="00D513EA">
            <w:pPr>
              <w:spacing w:before="100" w:beforeAutospacing="1" w:after="100" w:afterAutospacing="1"/>
              <w:rPr>
                <w:b/>
                <w:color w:val="000000" w:themeColor="text1"/>
              </w:rPr>
            </w:pPr>
            <w:r w:rsidRPr="005543BD">
              <w:rPr>
                <w:rFonts w:ascii="Times New Roman,Bold" w:hAnsi="Times New Roman,Bold"/>
                <w:b/>
                <w:color w:val="000000" w:themeColor="text1"/>
              </w:rPr>
              <w:t xml:space="preserve">Sequence </w:t>
            </w:r>
          </w:p>
        </w:tc>
      </w:tr>
      <w:tr w:rsidR="005543BD" w:rsidRPr="005543BD" w14:paraId="7CF9ADAF"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0F252764"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 xml:space="preserve">F </w:t>
            </w:r>
          </w:p>
        </w:tc>
        <w:tc>
          <w:tcPr>
            <w:tcW w:w="3646" w:type="dxa"/>
            <w:tcBorders>
              <w:top w:val="single" w:sz="4" w:space="0" w:color="000000"/>
              <w:left w:val="single" w:sz="4" w:space="0" w:color="000000"/>
              <w:bottom w:val="single" w:sz="4" w:space="0" w:color="000000"/>
              <w:right w:val="single" w:sz="4" w:space="0" w:color="000000"/>
            </w:tcBorders>
            <w:vAlign w:val="center"/>
            <w:hideMark/>
          </w:tcPr>
          <w:p w14:paraId="1F64E6DF" w14:textId="77777777" w:rsidR="000C4C1B" w:rsidRPr="005543BD" w:rsidRDefault="000C4C1B" w:rsidP="00D513EA">
            <w:pPr>
              <w:spacing w:before="100" w:beforeAutospacing="1" w:after="100" w:afterAutospacing="1"/>
              <w:rPr>
                <w:color w:val="000000" w:themeColor="text1"/>
              </w:rPr>
            </w:pPr>
            <w:r w:rsidRPr="005543BD">
              <w:rPr>
                <w:color w:val="000000" w:themeColor="text1"/>
                <w:sz w:val="20"/>
                <w:szCs w:val="20"/>
              </w:rPr>
              <w:t xml:space="preserve">CAGAGGAGGAGGGTGAAAAGAAAC </w:t>
            </w:r>
          </w:p>
        </w:tc>
      </w:tr>
      <w:tr w:rsidR="005543BD" w:rsidRPr="005543BD" w14:paraId="11A10508"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tcPr>
          <w:p w14:paraId="11890704" w14:textId="77777777" w:rsidR="000C4C1B" w:rsidRPr="005543BD" w:rsidRDefault="000C4C1B" w:rsidP="00D513EA">
            <w:pPr>
              <w:pStyle w:val="NormalWeb"/>
              <w:rPr>
                <w:b/>
                <w:color w:val="000000" w:themeColor="text1"/>
              </w:rPr>
            </w:pPr>
            <w:r w:rsidRPr="005543BD">
              <w:rPr>
                <w:rFonts w:ascii="Times New Roman,Italic" w:hAnsi="Times New Roman,Italic"/>
                <w:b/>
                <w:color w:val="000000" w:themeColor="text1"/>
                <w:sz w:val="20"/>
                <w:szCs w:val="20"/>
              </w:rPr>
              <w:t>R</w:t>
            </w:r>
          </w:p>
        </w:tc>
        <w:tc>
          <w:tcPr>
            <w:tcW w:w="3646" w:type="dxa"/>
            <w:tcBorders>
              <w:top w:val="single" w:sz="4" w:space="0" w:color="000000"/>
              <w:left w:val="single" w:sz="4" w:space="0" w:color="000000"/>
              <w:bottom w:val="single" w:sz="4" w:space="0" w:color="000000"/>
              <w:right w:val="single" w:sz="4" w:space="0" w:color="000000"/>
            </w:tcBorders>
            <w:vAlign w:val="center"/>
          </w:tcPr>
          <w:p w14:paraId="50DEE26B" w14:textId="77777777" w:rsidR="000C4C1B" w:rsidRPr="005543BD" w:rsidRDefault="000C4C1B" w:rsidP="00D513EA">
            <w:pPr>
              <w:pStyle w:val="NormalWeb"/>
              <w:rPr>
                <w:color w:val="000000" w:themeColor="text1"/>
              </w:rPr>
            </w:pPr>
            <w:r w:rsidRPr="005543BD">
              <w:rPr>
                <w:color w:val="000000" w:themeColor="text1"/>
                <w:sz w:val="20"/>
                <w:szCs w:val="20"/>
              </w:rPr>
              <w:t>GAGTTGTCAGACGATGTGTTACGC</w:t>
            </w:r>
          </w:p>
        </w:tc>
      </w:tr>
      <w:tr w:rsidR="000C4C1B" w:rsidRPr="005543BD" w14:paraId="33D921AA" w14:textId="77777777" w:rsidTr="00D513EA">
        <w:tc>
          <w:tcPr>
            <w:tcW w:w="0" w:type="auto"/>
            <w:tcBorders>
              <w:top w:val="single" w:sz="4" w:space="0" w:color="000000"/>
              <w:left w:val="single" w:sz="4" w:space="0" w:color="000000"/>
              <w:bottom w:val="single" w:sz="4" w:space="0" w:color="000000"/>
              <w:right w:val="single" w:sz="4" w:space="0" w:color="000000"/>
            </w:tcBorders>
            <w:vAlign w:val="center"/>
            <w:hideMark/>
          </w:tcPr>
          <w:p w14:paraId="694AB56F" w14:textId="77777777" w:rsidR="000C4C1B" w:rsidRPr="005543BD" w:rsidRDefault="000C4C1B" w:rsidP="00D513EA">
            <w:pPr>
              <w:spacing w:before="100" w:beforeAutospacing="1" w:after="100" w:afterAutospacing="1"/>
              <w:rPr>
                <w:b/>
                <w:color w:val="000000" w:themeColor="text1"/>
              </w:rPr>
            </w:pPr>
            <w:r w:rsidRPr="005543BD">
              <w:rPr>
                <w:rFonts w:ascii="Times New Roman,Italic" w:hAnsi="Times New Roman,Italic"/>
                <w:b/>
                <w:color w:val="000000" w:themeColor="text1"/>
                <w:sz w:val="20"/>
                <w:szCs w:val="20"/>
              </w:rPr>
              <w:t>neo</w:t>
            </w:r>
          </w:p>
        </w:tc>
        <w:tc>
          <w:tcPr>
            <w:tcW w:w="3646" w:type="dxa"/>
            <w:tcBorders>
              <w:top w:val="single" w:sz="4" w:space="0" w:color="000000"/>
              <w:left w:val="single" w:sz="4" w:space="0" w:color="000000"/>
              <w:bottom w:val="single" w:sz="4" w:space="0" w:color="000000"/>
              <w:right w:val="single" w:sz="4" w:space="0" w:color="000000"/>
            </w:tcBorders>
            <w:vAlign w:val="center"/>
            <w:hideMark/>
          </w:tcPr>
          <w:p w14:paraId="721F3FA2" w14:textId="77777777" w:rsidR="000C4C1B" w:rsidRPr="005543BD" w:rsidRDefault="000C4C1B" w:rsidP="00D513EA">
            <w:pPr>
              <w:spacing w:before="100" w:beforeAutospacing="1" w:after="100" w:afterAutospacing="1"/>
              <w:rPr>
                <w:color w:val="000000" w:themeColor="text1"/>
              </w:rPr>
            </w:pPr>
            <w:r w:rsidRPr="005543BD">
              <w:rPr>
                <w:color w:val="000000" w:themeColor="text1"/>
                <w:sz w:val="20"/>
                <w:szCs w:val="20"/>
              </w:rPr>
              <w:t xml:space="preserve">GATATTGCTGAAGAGCTTGGC </w:t>
            </w:r>
          </w:p>
        </w:tc>
      </w:tr>
    </w:tbl>
    <w:p w14:paraId="2BED3B52" w14:textId="77777777" w:rsidR="00A36BC4" w:rsidRPr="005543BD" w:rsidRDefault="00A36BC4" w:rsidP="00371099">
      <w:pPr>
        <w:rPr>
          <w:color w:val="000000" w:themeColor="text1"/>
        </w:rPr>
      </w:pPr>
    </w:p>
    <w:sectPr w:rsidR="00A36BC4" w:rsidRPr="005543BD" w:rsidSect="0049420E">
      <w:footerReference w:type="even" r:id="rId17"/>
      <w:footerReference w:type="default" r:id="rId18"/>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29FD9F" w14:textId="77777777" w:rsidR="00DF7E9C" w:rsidRDefault="00DF7E9C">
      <w:r>
        <w:separator/>
      </w:r>
    </w:p>
  </w:endnote>
  <w:endnote w:type="continuationSeparator" w:id="0">
    <w:p w14:paraId="31C8D06C" w14:textId="77777777" w:rsidR="00DF7E9C" w:rsidRDefault="00DF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Bold">
    <w:altName w:val="Times New Roman"/>
    <w:panose1 w:val="00000800000000020000"/>
    <w:charset w:val="00"/>
    <w:family w:val="auto"/>
    <w:pitch w:val="variable"/>
    <w:sig w:usb0="E00002FF" w:usb1="5000205A" w:usb2="00000000" w:usb3="00000000" w:csb0="0000019F" w:csb1="00000000"/>
  </w:font>
  <w:font w:name="Times New Roman,Italic">
    <w:altName w:val="Times New Roman"/>
    <w:panose1 w:val="0000050000000009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C919C" w14:textId="77777777" w:rsidR="007D1A9E" w:rsidRDefault="000C4C1B" w:rsidP="006507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BB0051" w14:textId="77777777" w:rsidR="007D1A9E" w:rsidRDefault="00DF7E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7F38A" w14:textId="77777777" w:rsidR="007D1A9E" w:rsidRDefault="000C4C1B" w:rsidP="006507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26D4">
      <w:rPr>
        <w:rStyle w:val="PageNumber"/>
        <w:noProof/>
      </w:rPr>
      <w:t>11</w:t>
    </w:r>
    <w:r>
      <w:rPr>
        <w:rStyle w:val="PageNumber"/>
      </w:rPr>
      <w:fldChar w:fldCharType="end"/>
    </w:r>
  </w:p>
  <w:p w14:paraId="0A56CC47" w14:textId="77777777" w:rsidR="007D1A9E" w:rsidRDefault="00DF7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31687" w14:textId="77777777" w:rsidR="00DF7E9C" w:rsidRDefault="00DF7E9C">
      <w:r>
        <w:separator/>
      </w:r>
    </w:p>
  </w:footnote>
  <w:footnote w:type="continuationSeparator" w:id="0">
    <w:p w14:paraId="6B555F34" w14:textId="77777777" w:rsidR="00DF7E9C" w:rsidRDefault="00DF7E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6AF"/>
    <w:rsid w:val="0000117A"/>
    <w:rsid w:val="00001C73"/>
    <w:rsid w:val="000146C1"/>
    <w:rsid w:val="00025F5E"/>
    <w:rsid w:val="0003532E"/>
    <w:rsid w:val="00067BCF"/>
    <w:rsid w:val="00071F20"/>
    <w:rsid w:val="000B3A40"/>
    <w:rsid w:val="000C4C1B"/>
    <w:rsid w:val="000C67C2"/>
    <w:rsid w:val="000E2CCB"/>
    <w:rsid w:val="000E65A6"/>
    <w:rsid w:val="000F6642"/>
    <w:rsid w:val="000F75FD"/>
    <w:rsid w:val="00120299"/>
    <w:rsid w:val="00127EC4"/>
    <w:rsid w:val="00130DD2"/>
    <w:rsid w:val="00142C96"/>
    <w:rsid w:val="001556E6"/>
    <w:rsid w:val="00171764"/>
    <w:rsid w:val="00193808"/>
    <w:rsid w:val="001A1722"/>
    <w:rsid w:val="001B4A94"/>
    <w:rsid w:val="001D4FF9"/>
    <w:rsid w:val="001D6A59"/>
    <w:rsid w:val="001E58AC"/>
    <w:rsid w:val="00201A9A"/>
    <w:rsid w:val="002171AD"/>
    <w:rsid w:val="00224AE6"/>
    <w:rsid w:val="00267764"/>
    <w:rsid w:val="00275709"/>
    <w:rsid w:val="00295114"/>
    <w:rsid w:val="002A47EF"/>
    <w:rsid w:val="002A4ECB"/>
    <w:rsid w:val="002B7241"/>
    <w:rsid w:val="003228A9"/>
    <w:rsid w:val="00337544"/>
    <w:rsid w:val="0035119C"/>
    <w:rsid w:val="0035775A"/>
    <w:rsid w:val="00371099"/>
    <w:rsid w:val="00381D79"/>
    <w:rsid w:val="003C4FEF"/>
    <w:rsid w:val="003C5155"/>
    <w:rsid w:val="003C5567"/>
    <w:rsid w:val="003C734B"/>
    <w:rsid w:val="003D1439"/>
    <w:rsid w:val="003F3437"/>
    <w:rsid w:val="0041005F"/>
    <w:rsid w:val="0042102E"/>
    <w:rsid w:val="0045650D"/>
    <w:rsid w:val="0047140C"/>
    <w:rsid w:val="004D4B00"/>
    <w:rsid w:val="004D5A25"/>
    <w:rsid w:val="004E1E31"/>
    <w:rsid w:val="004E212D"/>
    <w:rsid w:val="00510AE6"/>
    <w:rsid w:val="00516D11"/>
    <w:rsid w:val="00535353"/>
    <w:rsid w:val="00550C7B"/>
    <w:rsid w:val="00553B6F"/>
    <w:rsid w:val="005543BD"/>
    <w:rsid w:val="00561780"/>
    <w:rsid w:val="00562E07"/>
    <w:rsid w:val="00580850"/>
    <w:rsid w:val="005967F9"/>
    <w:rsid w:val="005A32A3"/>
    <w:rsid w:val="005F787C"/>
    <w:rsid w:val="0060398A"/>
    <w:rsid w:val="00631F57"/>
    <w:rsid w:val="00656CFD"/>
    <w:rsid w:val="006616C8"/>
    <w:rsid w:val="0066703B"/>
    <w:rsid w:val="00686B6F"/>
    <w:rsid w:val="00696F1B"/>
    <w:rsid w:val="006A66EA"/>
    <w:rsid w:val="006A7EE0"/>
    <w:rsid w:val="006E5507"/>
    <w:rsid w:val="006E5C01"/>
    <w:rsid w:val="0072261A"/>
    <w:rsid w:val="0072370D"/>
    <w:rsid w:val="00742DCB"/>
    <w:rsid w:val="0076256C"/>
    <w:rsid w:val="007726D4"/>
    <w:rsid w:val="0078783C"/>
    <w:rsid w:val="00796EB5"/>
    <w:rsid w:val="00796F68"/>
    <w:rsid w:val="007C22D8"/>
    <w:rsid w:val="007E06AF"/>
    <w:rsid w:val="007E4661"/>
    <w:rsid w:val="0080054F"/>
    <w:rsid w:val="00833A33"/>
    <w:rsid w:val="00842C78"/>
    <w:rsid w:val="00847A6A"/>
    <w:rsid w:val="00851294"/>
    <w:rsid w:val="00855249"/>
    <w:rsid w:val="00883AAD"/>
    <w:rsid w:val="008866EA"/>
    <w:rsid w:val="008B24C5"/>
    <w:rsid w:val="008B4D3C"/>
    <w:rsid w:val="008B59E3"/>
    <w:rsid w:val="008B6B51"/>
    <w:rsid w:val="008C4674"/>
    <w:rsid w:val="008D7BA0"/>
    <w:rsid w:val="008E2F1E"/>
    <w:rsid w:val="008F6F88"/>
    <w:rsid w:val="00901D90"/>
    <w:rsid w:val="00904210"/>
    <w:rsid w:val="00910BFE"/>
    <w:rsid w:val="00920FF0"/>
    <w:rsid w:val="00935A4E"/>
    <w:rsid w:val="00947C84"/>
    <w:rsid w:val="00960F44"/>
    <w:rsid w:val="00964F46"/>
    <w:rsid w:val="009739FE"/>
    <w:rsid w:val="00990F12"/>
    <w:rsid w:val="009936DD"/>
    <w:rsid w:val="009A7F7B"/>
    <w:rsid w:val="009B4A92"/>
    <w:rsid w:val="009B6819"/>
    <w:rsid w:val="009C392C"/>
    <w:rsid w:val="009D719B"/>
    <w:rsid w:val="00A36BC4"/>
    <w:rsid w:val="00A545C6"/>
    <w:rsid w:val="00A815EF"/>
    <w:rsid w:val="00A91F64"/>
    <w:rsid w:val="00AB34EF"/>
    <w:rsid w:val="00AC7244"/>
    <w:rsid w:val="00AC7DD3"/>
    <w:rsid w:val="00B04D67"/>
    <w:rsid w:val="00B11FB8"/>
    <w:rsid w:val="00B27820"/>
    <w:rsid w:val="00B3157E"/>
    <w:rsid w:val="00B46D63"/>
    <w:rsid w:val="00B50794"/>
    <w:rsid w:val="00B74426"/>
    <w:rsid w:val="00B80302"/>
    <w:rsid w:val="00B901BF"/>
    <w:rsid w:val="00BD7A4C"/>
    <w:rsid w:val="00BE636F"/>
    <w:rsid w:val="00CA5937"/>
    <w:rsid w:val="00CF7119"/>
    <w:rsid w:val="00D25E54"/>
    <w:rsid w:val="00D55B2F"/>
    <w:rsid w:val="00D64E75"/>
    <w:rsid w:val="00DB1AB0"/>
    <w:rsid w:val="00DB1EDB"/>
    <w:rsid w:val="00DB52A2"/>
    <w:rsid w:val="00DC6ECF"/>
    <w:rsid w:val="00DF7E9C"/>
    <w:rsid w:val="00E05379"/>
    <w:rsid w:val="00E0697A"/>
    <w:rsid w:val="00E24658"/>
    <w:rsid w:val="00E5213F"/>
    <w:rsid w:val="00E55804"/>
    <w:rsid w:val="00E83688"/>
    <w:rsid w:val="00E94AE0"/>
    <w:rsid w:val="00EA0E4A"/>
    <w:rsid w:val="00EA56C2"/>
    <w:rsid w:val="00EA66CD"/>
    <w:rsid w:val="00EE4A0D"/>
    <w:rsid w:val="00F23A3B"/>
    <w:rsid w:val="00F24012"/>
    <w:rsid w:val="00F278F3"/>
    <w:rsid w:val="00F52C69"/>
    <w:rsid w:val="00F6593F"/>
    <w:rsid w:val="00F70971"/>
    <w:rsid w:val="00F84123"/>
    <w:rsid w:val="00F92D1C"/>
    <w:rsid w:val="00FB0214"/>
    <w:rsid w:val="00FC33C6"/>
    <w:rsid w:val="00FD52AE"/>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2DB3"/>
  <w15:chartTrackingRefBased/>
  <w15:docId w15:val="{64CC7572-C606-4996-A0CF-46B65BEF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5A6"/>
    <w:pPr>
      <w:spacing w:after="0" w:line="240" w:lineRule="auto"/>
    </w:pPr>
    <w:rPr>
      <w:rFonts w:ascii="Times New Roman" w:eastAsia="Times New Roman" w:hAnsi="Times New Roman" w:cs="Times New Roman"/>
      <w:sz w:val="24"/>
      <w:szCs w:val="24"/>
      <w:lang w:val="en-GB"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4C1B"/>
    <w:pPr>
      <w:spacing w:before="100" w:beforeAutospacing="1" w:after="100" w:afterAutospacing="1"/>
    </w:pPr>
    <w:rPr>
      <w:rFonts w:eastAsiaTheme="minorHAnsi"/>
      <w:lang w:val="en-US" w:eastAsia="en-US"/>
    </w:rPr>
  </w:style>
  <w:style w:type="paragraph" w:styleId="Footer">
    <w:name w:val="footer"/>
    <w:basedOn w:val="Normal"/>
    <w:link w:val="FooterChar"/>
    <w:uiPriority w:val="99"/>
    <w:unhideWhenUsed/>
    <w:rsid w:val="000C4C1B"/>
    <w:pPr>
      <w:tabs>
        <w:tab w:val="center" w:pos="4320"/>
        <w:tab w:val="right" w:pos="864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0C4C1B"/>
    <w:rPr>
      <w:sz w:val="24"/>
      <w:szCs w:val="24"/>
      <w:lang w:val="en-GB"/>
    </w:rPr>
  </w:style>
  <w:style w:type="character" w:styleId="PageNumber">
    <w:name w:val="page number"/>
    <w:basedOn w:val="DefaultParagraphFont"/>
    <w:uiPriority w:val="99"/>
    <w:semiHidden/>
    <w:unhideWhenUsed/>
    <w:rsid w:val="000C4C1B"/>
  </w:style>
  <w:style w:type="paragraph" w:styleId="BalloonText">
    <w:name w:val="Balloon Text"/>
    <w:basedOn w:val="Normal"/>
    <w:link w:val="BalloonTextChar"/>
    <w:uiPriority w:val="99"/>
    <w:semiHidden/>
    <w:unhideWhenUsed/>
    <w:rsid w:val="009B6819"/>
    <w:rPr>
      <w:sz w:val="18"/>
      <w:szCs w:val="18"/>
    </w:rPr>
  </w:style>
  <w:style w:type="character" w:customStyle="1" w:styleId="BalloonTextChar">
    <w:name w:val="Balloon Text Char"/>
    <w:basedOn w:val="DefaultParagraphFont"/>
    <w:link w:val="BalloonText"/>
    <w:uiPriority w:val="99"/>
    <w:semiHidden/>
    <w:rsid w:val="009B6819"/>
    <w:rPr>
      <w:rFonts w:ascii="Times New Roman" w:eastAsia="Times New Roman" w:hAnsi="Times New Roman" w:cs="Times New Roman"/>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921324">
      <w:bodyDiv w:val="1"/>
      <w:marLeft w:val="0"/>
      <w:marRight w:val="0"/>
      <w:marTop w:val="0"/>
      <w:marBottom w:val="0"/>
      <w:divBdr>
        <w:top w:val="none" w:sz="0" w:space="0" w:color="auto"/>
        <w:left w:val="none" w:sz="0" w:space="0" w:color="auto"/>
        <w:bottom w:val="none" w:sz="0" w:space="0" w:color="auto"/>
        <w:right w:val="none" w:sz="0" w:space="0" w:color="auto"/>
      </w:divBdr>
      <w:divsChild>
        <w:div w:id="979923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4026484">
              <w:marLeft w:val="0"/>
              <w:marRight w:val="0"/>
              <w:marTop w:val="0"/>
              <w:marBottom w:val="0"/>
              <w:divBdr>
                <w:top w:val="none" w:sz="0" w:space="0" w:color="auto"/>
                <w:left w:val="none" w:sz="0" w:space="0" w:color="auto"/>
                <w:bottom w:val="none" w:sz="0" w:space="0" w:color="auto"/>
                <w:right w:val="none" w:sz="0" w:space="0" w:color="auto"/>
              </w:divBdr>
              <w:divsChild>
                <w:div w:id="20151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0001">
      <w:bodyDiv w:val="1"/>
      <w:marLeft w:val="0"/>
      <w:marRight w:val="0"/>
      <w:marTop w:val="0"/>
      <w:marBottom w:val="0"/>
      <w:divBdr>
        <w:top w:val="none" w:sz="0" w:space="0" w:color="auto"/>
        <w:left w:val="none" w:sz="0" w:space="0" w:color="auto"/>
        <w:bottom w:val="none" w:sz="0" w:space="0" w:color="auto"/>
        <w:right w:val="none" w:sz="0" w:space="0" w:color="auto"/>
      </w:divBdr>
      <w:divsChild>
        <w:div w:id="1807963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400133">
              <w:marLeft w:val="0"/>
              <w:marRight w:val="0"/>
              <w:marTop w:val="0"/>
              <w:marBottom w:val="0"/>
              <w:divBdr>
                <w:top w:val="none" w:sz="0" w:space="0" w:color="auto"/>
                <w:left w:val="none" w:sz="0" w:space="0" w:color="auto"/>
                <w:bottom w:val="none" w:sz="0" w:space="0" w:color="auto"/>
                <w:right w:val="none" w:sz="0" w:space="0" w:color="auto"/>
              </w:divBdr>
              <w:divsChild>
                <w:div w:id="3516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33867">
      <w:bodyDiv w:val="1"/>
      <w:marLeft w:val="0"/>
      <w:marRight w:val="0"/>
      <w:marTop w:val="0"/>
      <w:marBottom w:val="0"/>
      <w:divBdr>
        <w:top w:val="none" w:sz="0" w:space="0" w:color="auto"/>
        <w:left w:val="none" w:sz="0" w:space="0" w:color="auto"/>
        <w:bottom w:val="none" w:sz="0" w:space="0" w:color="auto"/>
        <w:right w:val="none" w:sz="0" w:space="0" w:color="auto"/>
      </w:divBdr>
      <w:divsChild>
        <w:div w:id="10228269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745377">
              <w:marLeft w:val="0"/>
              <w:marRight w:val="0"/>
              <w:marTop w:val="0"/>
              <w:marBottom w:val="0"/>
              <w:divBdr>
                <w:top w:val="none" w:sz="0" w:space="0" w:color="auto"/>
                <w:left w:val="none" w:sz="0" w:space="0" w:color="auto"/>
                <w:bottom w:val="none" w:sz="0" w:space="0" w:color="auto"/>
                <w:right w:val="none" w:sz="0" w:space="0" w:color="auto"/>
              </w:divBdr>
              <w:divsChild>
                <w:div w:id="7804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35493">
      <w:bodyDiv w:val="1"/>
      <w:marLeft w:val="0"/>
      <w:marRight w:val="0"/>
      <w:marTop w:val="0"/>
      <w:marBottom w:val="0"/>
      <w:divBdr>
        <w:top w:val="none" w:sz="0" w:space="0" w:color="auto"/>
        <w:left w:val="none" w:sz="0" w:space="0" w:color="auto"/>
        <w:bottom w:val="none" w:sz="0" w:space="0" w:color="auto"/>
        <w:right w:val="none" w:sz="0" w:space="0" w:color="auto"/>
      </w:divBdr>
      <w:divsChild>
        <w:div w:id="15639097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5974453">
              <w:marLeft w:val="0"/>
              <w:marRight w:val="0"/>
              <w:marTop w:val="0"/>
              <w:marBottom w:val="0"/>
              <w:divBdr>
                <w:top w:val="none" w:sz="0" w:space="0" w:color="auto"/>
                <w:left w:val="none" w:sz="0" w:space="0" w:color="auto"/>
                <w:bottom w:val="none" w:sz="0" w:space="0" w:color="auto"/>
                <w:right w:val="none" w:sz="0" w:space="0" w:color="auto"/>
              </w:divBdr>
              <w:divsChild>
                <w:div w:id="158722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14599">
      <w:bodyDiv w:val="1"/>
      <w:marLeft w:val="0"/>
      <w:marRight w:val="0"/>
      <w:marTop w:val="0"/>
      <w:marBottom w:val="0"/>
      <w:divBdr>
        <w:top w:val="none" w:sz="0" w:space="0" w:color="auto"/>
        <w:left w:val="none" w:sz="0" w:space="0" w:color="auto"/>
        <w:bottom w:val="none" w:sz="0" w:space="0" w:color="auto"/>
        <w:right w:val="none" w:sz="0" w:space="0" w:color="auto"/>
      </w:divBdr>
      <w:divsChild>
        <w:div w:id="4263928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3303888">
              <w:marLeft w:val="0"/>
              <w:marRight w:val="0"/>
              <w:marTop w:val="0"/>
              <w:marBottom w:val="0"/>
              <w:divBdr>
                <w:top w:val="none" w:sz="0" w:space="0" w:color="auto"/>
                <w:left w:val="none" w:sz="0" w:space="0" w:color="auto"/>
                <w:bottom w:val="none" w:sz="0" w:space="0" w:color="auto"/>
                <w:right w:val="none" w:sz="0" w:space="0" w:color="auto"/>
              </w:divBdr>
              <w:divsChild>
                <w:div w:id="147609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828600">
      <w:bodyDiv w:val="1"/>
      <w:marLeft w:val="0"/>
      <w:marRight w:val="0"/>
      <w:marTop w:val="0"/>
      <w:marBottom w:val="0"/>
      <w:divBdr>
        <w:top w:val="none" w:sz="0" w:space="0" w:color="auto"/>
        <w:left w:val="none" w:sz="0" w:space="0" w:color="auto"/>
        <w:bottom w:val="none" w:sz="0" w:space="0" w:color="auto"/>
        <w:right w:val="none" w:sz="0" w:space="0" w:color="auto"/>
      </w:divBdr>
      <w:divsChild>
        <w:div w:id="748426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64878">
              <w:marLeft w:val="0"/>
              <w:marRight w:val="0"/>
              <w:marTop w:val="0"/>
              <w:marBottom w:val="0"/>
              <w:divBdr>
                <w:top w:val="none" w:sz="0" w:space="0" w:color="auto"/>
                <w:left w:val="none" w:sz="0" w:space="0" w:color="auto"/>
                <w:bottom w:val="none" w:sz="0" w:space="0" w:color="auto"/>
                <w:right w:val="none" w:sz="0" w:space="0" w:color="auto"/>
              </w:divBdr>
              <w:divsChild>
                <w:div w:id="19091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471794">
      <w:bodyDiv w:val="1"/>
      <w:marLeft w:val="0"/>
      <w:marRight w:val="0"/>
      <w:marTop w:val="0"/>
      <w:marBottom w:val="0"/>
      <w:divBdr>
        <w:top w:val="none" w:sz="0" w:space="0" w:color="auto"/>
        <w:left w:val="none" w:sz="0" w:space="0" w:color="auto"/>
        <w:bottom w:val="none" w:sz="0" w:space="0" w:color="auto"/>
        <w:right w:val="none" w:sz="0" w:space="0" w:color="auto"/>
      </w:divBdr>
    </w:div>
    <w:div w:id="213983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1522</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Abirami R.</dc:creator>
  <cp:keywords/>
  <dc:description/>
  <cp:lastModifiedBy>Basson, Albert</cp:lastModifiedBy>
  <cp:revision>7</cp:revision>
  <dcterms:created xsi:type="dcterms:W3CDTF">2021-01-05T18:52:00Z</dcterms:created>
  <dcterms:modified xsi:type="dcterms:W3CDTF">2021-01-08T11:25:00Z</dcterms:modified>
</cp:coreProperties>
</file>