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A1E01" w14:textId="632B214A" w:rsidR="00046C0A" w:rsidRDefault="00483018">
      <w:pPr>
        <w:rPr>
          <w:b/>
          <w:bCs/>
        </w:rPr>
      </w:pPr>
      <w:r>
        <w:rPr>
          <w:b/>
          <w:bCs/>
        </w:rPr>
        <w:t>Additional file</w:t>
      </w:r>
    </w:p>
    <w:p w14:paraId="77B96F69" w14:textId="1FF40E73" w:rsidR="00ED70CA" w:rsidRDefault="00ED70CA">
      <w:pPr>
        <w:rPr>
          <w:b/>
          <w:bCs/>
        </w:rPr>
      </w:pPr>
    </w:p>
    <w:p w14:paraId="70DB1CA1" w14:textId="77777777" w:rsidR="00ED70CA" w:rsidRDefault="00ED70CA">
      <w:pPr>
        <w:rPr>
          <w:b/>
          <w:bCs/>
        </w:rPr>
      </w:pPr>
    </w:p>
    <w:p w14:paraId="0DE3662E" w14:textId="67D3B34C" w:rsidR="00ED70CA" w:rsidRDefault="00ED70CA">
      <w:pPr>
        <w:rPr>
          <w:b/>
          <w:bCs/>
        </w:rPr>
      </w:pPr>
    </w:p>
    <w:p w14:paraId="33740EAC" w14:textId="6DE5343D" w:rsidR="00ED70CA" w:rsidRDefault="00ED70CA" w:rsidP="00ED70CA">
      <w:pPr>
        <w:keepNext/>
        <w:spacing w:line="480" w:lineRule="auto"/>
      </w:pPr>
      <w:r>
        <w:rPr>
          <w:noProof/>
          <w:lang w:val="en-IN" w:eastAsia="en-IN"/>
        </w:rPr>
        <w:drawing>
          <wp:inline distT="0" distB="0" distL="0" distR="0" wp14:anchorId="0D11EEF7" wp14:editId="388D5B9C">
            <wp:extent cx="5943600" cy="2178050"/>
            <wp:effectExtent l="0" t="0" r="0" b="6350"/>
            <wp:docPr id="1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histo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25A7A" w14:textId="03CD857D" w:rsidR="00046718" w:rsidRDefault="00ED70CA" w:rsidP="00ED70CA">
      <w:pPr>
        <w:pStyle w:val="Caption"/>
        <w:jc w:val="both"/>
        <w:rPr>
          <w:color w:val="000000" w:themeColor="text1"/>
          <w:sz w:val="24"/>
          <w:szCs w:val="24"/>
        </w:rPr>
      </w:pPr>
      <w:r w:rsidRPr="00ED70CA">
        <w:rPr>
          <w:b/>
          <w:bCs/>
          <w:color w:val="000000" w:themeColor="text1"/>
          <w:sz w:val="24"/>
          <w:szCs w:val="24"/>
        </w:rPr>
        <w:t xml:space="preserve">Figure </w:t>
      </w:r>
      <w:r w:rsidR="00483018">
        <w:rPr>
          <w:b/>
          <w:bCs/>
          <w:color w:val="000000" w:themeColor="text1"/>
          <w:sz w:val="24"/>
          <w:szCs w:val="24"/>
        </w:rPr>
        <w:t>S</w:t>
      </w:r>
      <w:r w:rsidR="00046718">
        <w:rPr>
          <w:b/>
          <w:bCs/>
          <w:noProof/>
          <w:color w:val="000000" w:themeColor="text1"/>
          <w:sz w:val="24"/>
          <w:szCs w:val="24"/>
        </w:rPr>
        <w:t>1</w:t>
      </w:r>
      <w:r>
        <w:rPr>
          <w:b/>
          <w:bCs/>
          <w:color w:val="000000" w:themeColor="text1"/>
          <w:sz w:val="24"/>
          <w:szCs w:val="24"/>
        </w:rPr>
        <w:t xml:space="preserve">: Latency and amplitude measures of the N140 response. </w:t>
      </w:r>
      <w:r w:rsidRPr="00ED70CA">
        <w:rPr>
          <w:color w:val="000000" w:themeColor="text1"/>
          <w:sz w:val="24"/>
          <w:szCs w:val="24"/>
        </w:rPr>
        <w:t xml:space="preserve">Grand-averaged latency </w:t>
      </w:r>
      <w:r>
        <w:rPr>
          <w:color w:val="000000" w:themeColor="text1"/>
          <w:sz w:val="24"/>
          <w:szCs w:val="24"/>
        </w:rPr>
        <w:t xml:space="preserve">(left panel) </w:t>
      </w:r>
      <w:r w:rsidRPr="00ED70CA">
        <w:rPr>
          <w:color w:val="000000" w:themeColor="text1"/>
          <w:sz w:val="24"/>
          <w:szCs w:val="24"/>
        </w:rPr>
        <w:t>and amplitude (right panel) measures</w:t>
      </w:r>
      <w:r>
        <w:rPr>
          <w:color w:val="000000" w:themeColor="text1"/>
          <w:sz w:val="24"/>
          <w:szCs w:val="24"/>
        </w:rPr>
        <w:t xml:space="preserve"> for the NT (blue) and AS (wine red) groups are shown.</w:t>
      </w:r>
      <w:r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Dots represent individual participants and black bars represent mean </w:t>
      </w:r>
      <w:r>
        <w:rPr>
          <w:color w:val="000000" w:themeColor="text1"/>
          <w:sz w:val="24"/>
          <w:szCs w:val="24"/>
        </w:rPr>
        <w:sym w:font="Symbol" w:char="F0B1"/>
      </w:r>
      <w:r>
        <w:rPr>
          <w:color w:val="000000" w:themeColor="text1"/>
          <w:sz w:val="24"/>
          <w:szCs w:val="24"/>
        </w:rPr>
        <w:t xml:space="preserve">SD across participants. Significant group differences that survive multiple comparison correction at </w:t>
      </w:r>
      <w:proofErr w:type="spellStart"/>
      <w:r>
        <w:rPr>
          <w:color w:val="000000" w:themeColor="text1"/>
          <w:sz w:val="24"/>
          <w:szCs w:val="24"/>
        </w:rPr>
        <w:t>p</w:t>
      </w:r>
      <w:r>
        <w:rPr>
          <w:color w:val="000000" w:themeColor="text1"/>
          <w:sz w:val="24"/>
          <w:szCs w:val="24"/>
          <w:vertAlign w:val="subscript"/>
        </w:rPr>
        <w:t>corr</w:t>
      </w:r>
      <w:proofErr w:type="spellEnd"/>
      <w:r>
        <w:rPr>
          <w:color w:val="000000" w:themeColor="text1"/>
          <w:sz w:val="24"/>
          <w:szCs w:val="24"/>
        </w:rPr>
        <w:t>&lt;0.05 are indicated by *.</w:t>
      </w:r>
    </w:p>
    <w:p w14:paraId="1CECF93D" w14:textId="640397CF" w:rsidR="00046718" w:rsidRDefault="00046718" w:rsidP="00C40920">
      <w:pPr>
        <w:pStyle w:val="Caption"/>
        <w:jc w:val="both"/>
        <w:rPr>
          <w:color w:val="000000" w:themeColor="text1"/>
          <w:sz w:val="24"/>
          <w:szCs w:val="24"/>
        </w:rPr>
      </w:pPr>
    </w:p>
    <w:p w14:paraId="4451FA35" w14:textId="79987009" w:rsidR="00A10EEB" w:rsidRPr="00A10EEB" w:rsidRDefault="00046718">
      <w:pPr>
        <w:rPr>
          <w:b/>
          <w:bCs/>
        </w:rPr>
      </w:pPr>
      <w:r>
        <w:rPr>
          <w:b/>
          <w:bCs/>
        </w:rPr>
        <w:br w:type="column"/>
      </w:r>
    </w:p>
    <w:p w14:paraId="747F715D" w14:textId="582D018F" w:rsidR="00A10EEB" w:rsidRDefault="00A10EEB"/>
    <w:p w14:paraId="22D9E40B" w14:textId="0ED83CF4" w:rsidR="00F022B9" w:rsidRPr="00F022B9" w:rsidRDefault="00F022B9" w:rsidP="00F022B9">
      <w:pPr>
        <w:pStyle w:val="Caption"/>
        <w:keepNext/>
        <w:rPr>
          <w:b/>
          <w:bCs/>
          <w:color w:val="000000" w:themeColor="text1"/>
          <w:sz w:val="24"/>
          <w:szCs w:val="24"/>
        </w:rPr>
      </w:pPr>
      <w:r w:rsidRPr="00F022B9">
        <w:rPr>
          <w:b/>
          <w:bCs/>
          <w:color w:val="000000" w:themeColor="text1"/>
          <w:sz w:val="24"/>
          <w:szCs w:val="24"/>
        </w:rPr>
        <w:t xml:space="preserve">Table </w:t>
      </w:r>
      <w:r w:rsidR="00483018">
        <w:rPr>
          <w:b/>
          <w:bCs/>
          <w:color w:val="000000" w:themeColor="text1"/>
          <w:sz w:val="24"/>
          <w:szCs w:val="24"/>
        </w:rPr>
        <w:t>S</w:t>
      </w:r>
      <w:r w:rsidR="00C40920">
        <w:rPr>
          <w:b/>
          <w:bCs/>
          <w:noProof/>
          <w:color w:val="000000" w:themeColor="text1"/>
          <w:sz w:val="24"/>
          <w:szCs w:val="24"/>
        </w:rPr>
        <w:t>1</w:t>
      </w:r>
      <w:r>
        <w:rPr>
          <w:b/>
          <w:bCs/>
          <w:color w:val="000000" w:themeColor="text1"/>
          <w:sz w:val="24"/>
          <w:szCs w:val="24"/>
        </w:rPr>
        <w:t>: ANCOVA results for differences in SEP responses between NT and AS groups</w:t>
      </w:r>
      <w:r w:rsidR="00C40920">
        <w:rPr>
          <w:b/>
          <w:bCs/>
          <w:color w:val="000000" w:themeColor="text1"/>
          <w:sz w:val="24"/>
          <w:szCs w:val="24"/>
        </w:rPr>
        <w:t>, controlling for age, sex and trial retention rate</w:t>
      </w:r>
      <w:r>
        <w:rPr>
          <w:b/>
          <w:bCs/>
          <w:color w:val="000000" w:themeColor="text1"/>
          <w:sz w:val="24"/>
          <w:szCs w:val="24"/>
        </w:rPr>
        <w:t>.</w:t>
      </w:r>
    </w:p>
    <w:tbl>
      <w:tblPr>
        <w:tblStyle w:val="TableGrid"/>
        <w:tblW w:w="956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253"/>
        <w:gridCol w:w="4458"/>
      </w:tblGrid>
      <w:tr w:rsidR="00A10EEB" w14:paraId="7A1FE884" w14:textId="77777777" w:rsidTr="003B6163">
        <w:trPr>
          <w:trHeight w:val="571"/>
        </w:trPr>
        <w:tc>
          <w:tcPr>
            <w:tcW w:w="851" w:type="dxa"/>
            <w:tcBorders>
              <w:bottom w:val="single" w:sz="4" w:space="0" w:color="auto"/>
            </w:tcBorders>
          </w:tcPr>
          <w:p w14:paraId="407833D9" w14:textId="77777777" w:rsidR="00A10EEB" w:rsidRDefault="00A10EEB" w:rsidP="003B6163">
            <w:pPr>
              <w:spacing w:line="480" w:lineRule="auto"/>
              <w:jc w:val="both"/>
              <w:rPr>
                <w:rFonts w:cstheme="minorHAnsi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5E69F0E9" w14:textId="77777777" w:rsidR="00A10EEB" w:rsidRPr="0069403E" w:rsidRDefault="00A10EEB" w:rsidP="003B6163">
            <w:pPr>
              <w:spacing w:line="480" w:lineRule="auto"/>
              <w:jc w:val="center"/>
              <w:rPr>
                <w:rFonts w:cstheme="minorHAnsi"/>
                <w:b/>
                <w:bCs/>
              </w:rPr>
            </w:pPr>
            <w:r w:rsidRPr="0069403E">
              <w:rPr>
                <w:rFonts w:cstheme="minorHAnsi"/>
                <w:b/>
                <w:bCs/>
              </w:rPr>
              <w:t>Peak Latency</w:t>
            </w:r>
          </w:p>
        </w:tc>
        <w:tc>
          <w:tcPr>
            <w:tcW w:w="4458" w:type="dxa"/>
            <w:tcBorders>
              <w:top w:val="single" w:sz="4" w:space="0" w:color="auto"/>
              <w:bottom w:val="single" w:sz="4" w:space="0" w:color="auto"/>
            </w:tcBorders>
          </w:tcPr>
          <w:p w14:paraId="214BF5C2" w14:textId="77777777" w:rsidR="00A10EEB" w:rsidRPr="0069403E" w:rsidRDefault="00A10EEB" w:rsidP="003B6163">
            <w:pPr>
              <w:spacing w:line="480" w:lineRule="auto"/>
              <w:jc w:val="center"/>
              <w:rPr>
                <w:rFonts w:cstheme="minorHAnsi"/>
                <w:b/>
                <w:bCs/>
              </w:rPr>
            </w:pPr>
            <w:r w:rsidRPr="0069403E">
              <w:rPr>
                <w:rFonts w:cstheme="minorHAnsi"/>
                <w:b/>
                <w:bCs/>
              </w:rPr>
              <w:t>Mean Amplitude</w:t>
            </w:r>
          </w:p>
        </w:tc>
      </w:tr>
      <w:tr w:rsidR="00A10EEB" w14:paraId="3CE8D8F2" w14:textId="77777777" w:rsidTr="003B6163">
        <w:trPr>
          <w:trHeight w:val="571"/>
        </w:trPr>
        <w:tc>
          <w:tcPr>
            <w:tcW w:w="5104" w:type="dxa"/>
            <w:gridSpan w:val="2"/>
            <w:tcBorders>
              <w:top w:val="single" w:sz="4" w:space="0" w:color="auto"/>
            </w:tcBorders>
          </w:tcPr>
          <w:p w14:paraId="35281660" w14:textId="77777777" w:rsidR="00A10EEB" w:rsidRPr="0069403E" w:rsidRDefault="00A10EEB" w:rsidP="003B6163">
            <w:pPr>
              <w:spacing w:line="480" w:lineRule="auto"/>
              <w:jc w:val="both"/>
              <w:rPr>
                <w:rFonts w:cstheme="minorHAnsi"/>
                <w:b/>
                <w:bCs/>
              </w:rPr>
            </w:pPr>
            <w:r w:rsidRPr="0069403E">
              <w:rPr>
                <w:rFonts w:cstheme="minorHAnsi"/>
                <w:b/>
                <w:bCs/>
              </w:rPr>
              <w:t>Contralateral somatosensory ROI</w:t>
            </w:r>
          </w:p>
        </w:tc>
        <w:tc>
          <w:tcPr>
            <w:tcW w:w="4458" w:type="dxa"/>
            <w:tcBorders>
              <w:top w:val="single" w:sz="4" w:space="0" w:color="auto"/>
            </w:tcBorders>
          </w:tcPr>
          <w:p w14:paraId="5DEF359E" w14:textId="77777777" w:rsidR="00A10EEB" w:rsidRDefault="00A10EEB" w:rsidP="003B6163">
            <w:pPr>
              <w:spacing w:line="480" w:lineRule="auto"/>
              <w:jc w:val="both"/>
              <w:rPr>
                <w:rFonts w:cstheme="minorHAnsi"/>
              </w:rPr>
            </w:pPr>
          </w:p>
        </w:tc>
      </w:tr>
      <w:tr w:rsidR="00A10EEB" w14:paraId="272BEEC9" w14:textId="77777777" w:rsidTr="003B6163">
        <w:trPr>
          <w:trHeight w:val="588"/>
        </w:trPr>
        <w:tc>
          <w:tcPr>
            <w:tcW w:w="851" w:type="dxa"/>
          </w:tcPr>
          <w:p w14:paraId="4BD7A0FE" w14:textId="77777777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P50</w:t>
            </w:r>
          </w:p>
        </w:tc>
        <w:tc>
          <w:tcPr>
            <w:tcW w:w="4253" w:type="dxa"/>
          </w:tcPr>
          <w:p w14:paraId="2A480B63" w14:textId="1CD37019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=0.0</w:t>
            </w:r>
            <w:r w:rsidR="00E817C5">
              <w:t>4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=0.8</w:t>
            </w:r>
            <w:r w:rsidR="00E817C5">
              <w:t>49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0.001 [</w:t>
            </w:r>
            <w:r w:rsidR="00F022B9">
              <w:rPr>
                <w:rFonts w:cstheme="minorHAnsi"/>
              </w:rPr>
              <w:t>0 0.03</w:t>
            </w:r>
            <w:r>
              <w:rPr>
                <w:rFonts w:cstheme="minorHAnsi"/>
              </w:rPr>
              <w:t>]</w:t>
            </w:r>
          </w:p>
        </w:tc>
        <w:tc>
          <w:tcPr>
            <w:tcW w:w="4458" w:type="dxa"/>
          </w:tcPr>
          <w:p w14:paraId="28E9AA03" w14:textId="49A5B901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</w:t>
            </w:r>
            <w:r w:rsidR="00E817C5">
              <w:t>0.64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E817C5">
              <w:t>426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</w:t>
            </w:r>
            <w:r w:rsidR="00E817C5">
              <w:rPr>
                <w:rFonts w:cstheme="minorHAnsi"/>
              </w:rPr>
              <w:t>10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0 0.10</w:t>
            </w:r>
            <w:r>
              <w:rPr>
                <w:rFonts w:cstheme="minorHAnsi"/>
              </w:rPr>
              <w:t>]</w:t>
            </w:r>
          </w:p>
        </w:tc>
      </w:tr>
      <w:tr w:rsidR="00A10EEB" w14:paraId="5E8557B4" w14:textId="77777777" w:rsidTr="003B6163">
        <w:trPr>
          <w:trHeight w:val="571"/>
        </w:trPr>
        <w:tc>
          <w:tcPr>
            <w:tcW w:w="851" w:type="dxa"/>
          </w:tcPr>
          <w:p w14:paraId="5B74699D" w14:textId="77777777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N80</w:t>
            </w:r>
          </w:p>
        </w:tc>
        <w:tc>
          <w:tcPr>
            <w:tcW w:w="4253" w:type="dxa"/>
          </w:tcPr>
          <w:p w14:paraId="1C0488A6" w14:textId="77065208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E817C5">
              <w:t>63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E817C5">
              <w:t>432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</w:t>
            </w:r>
            <w:r w:rsidR="00E817C5">
              <w:rPr>
                <w:rFonts w:cstheme="minorHAnsi"/>
              </w:rPr>
              <w:t>010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0 0.10</w:t>
            </w:r>
            <w:r>
              <w:rPr>
                <w:rFonts w:cstheme="minorHAnsi"/>
              </w:rPr>
              <w:t>]</w:t>
            </w:r>
          </w:p>
        </w:tc>
        <w:tc>
          <w:tcPr>
            <w:tcW w:w="4458" w:type="dxa"/>
          </w:tcPr>
          <w:p w14:paraId="74FB0F42" w14:textId="40963558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E817C5">
              <w:t>94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E817C5">
              <w:t>337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</w:t>
            </w:r>
            <w:r w:rsidR="00E817C5">
              <w:rPr>
                <w:rFonts w:cstheme="minorHAnsi"/>
              </w:rPr>
              <w:t>014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0 0.12</w:t>
            </w:r>
            <w:r>
              <w:rPr>
                <w:rFonts w:cstheme="minorHAnsi"/>
              </w:rPr>
              <w:t>]</w:t>
            </w:r>
          </w:p>
        </w:tc>
      </w:tr>
      <w:tr w:rsidR="00A10EEB" w14:paraId="73028150" w14:textId="77777777" w:rsidTr="003B6163">
        <w:trPr>
          <w:trHeight w:val="588"/>
        </w:trPr>
        <w:tc>
          <w:tcPr>
            <w:tcW w:w="851" w:type="dxa"/>
          </w:tcPr>
          <w:p w14:paraId="3C8270A1" w14:textId="77777777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P100</w:t>
            </w:r>
          </w:p>
        </w:tc>
        <w:tc>
          <w:tcPr>
            <w:tcW w:w="4253" w:type="dxa"/>
          </w:tcPr>
          <w:p w14:paraId="73279AF7" w14:textId="039917E7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</w:t>
            </w:r>
            <w:r w:rsidR="00E817C5">
              <w:t>2.29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E817C5">
              <w:t>10</w:t>
            </w:r>
            <w:r w:rsidR="00F022B9">
              <w:t>0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</w:t>
            </w:r>
            <w:r w:rsidR="00E817C5">
              <w:rPr>
                <w:rFonts w:cstheme="minorHAnsi"/>
              </w:rPr>
              <w:t>35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0 0.16</w:t>
            </w:r>
            <w:r>
              <w:rPr>
                <w:rFonts w:cstheme="minorHAnsi"/>
              </w:rPr>
              <w:t>]</w:t>
            </w:r>
          </w:p>
        </w:tc>
        <w:tc>
          <w:tcPr>
            <w:tcW w:w="4458" w:type="dxa"/>
          </w:tcPr>
          <w:p w14:paraId="5170E4B3" w14:textId="25EB3714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E817C5">
              <w:t>60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E817C5">
              <w:t>440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0.00</w:t>
            </w:r>
            <w:r w:rsidR="00E817C5">
              <w:rPr>
                <w:rFonts w:cstheme="minorHAnsi"/>
              </w:rPr>
              <w:t>9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0 0.10</w:t>
            </w:r>
            <w:r>
              <w:rPr>
                <w:rFonts w:cstheme="minorHAnsi"/>
              </w:rPr>
              <w:t>]</w:t>
            </w:r>
          </w:p>
        </w:tc>
      </w:tr>
      <w:tr w:rsidR="00A10EEB" w14:paraId="09BDE228" w14:textId="77777777" w:rsidTr="003B6163">
        <w:trPr>
          <w:trHeight w:val="571"/>
        </w:trPr>
        <w:tc>
          <w:tcPr>
            <w:tcW w:w="851" w:type="dxa"/>
          </w:tcPr>
          <w:p w14:paraId="4227D58B" w14:textId="77777777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N140</w:t>
            </w:r>
          </w:p>
        </w:tc>
        <w:tc>
          <w:tcPr>
            <w:tcW w:w="4253" w:type="dxa"/>
          </w:tcPr>
          <w:p w14:paraId="0D381C87" w14:textId="2CB5B1B7" w:rsidR="00A10EEB" w:rsidRPr="00F022B9" w:rsidRDefault="00A10EEB" w:rsidP="003B6163">
            <w:pPr>
              <w:spacing w:line="360" w:lineRule="auto"/>
              <w:jc w:val="both"/>
              <w:rPr>
                <w:rFonts w:cstheme="minorHAnsi"/>
                <w:vertAlign w:val="superscript"/>
              </w:rPr>
            </w:pPr>
            <w:r w:rsidRPr="00F022B9">
              <w:t>F</w:t>
            </w:r>
            <w:r w:rsidRPr="00F022B9">
              <w:rPr>
                <w:vertAlign w:val="subscript"/>
              </w:rPr>
              <w:t>(1,6</w:t>
            </w:r>
            <w:r w:rsidR="00E817C5" w:rsidRPr="00F022B9">
              <w:rPr>
                <w:vertAlign w:val="subscript"/>
              </w:rPr>
              <w:t>3</w:t>
            </w:r>
            <w:r w:rsidRPr="00F022B9">
              <w:rPr>
                <w:vertAlign w:val="subscript"/>
              </w:rPr>
              <w:t>)</w:t>
            </w:r>
            <w:r w:rsidRPr="00F022B9">
              <w:t>=</w:t>
            </w:r>
            <w:r w:rsidR="00E817C5" w:rsidRPr="00F022B9">
              <w:t>5</w:t>
            </w:r>
            <w:r w:rsidRPr="00F022B9">
              <w:t>.</w:t>
            </w:r>
            <w:r w:rsidR="00E817C5" w:rsidRPr="00F022B9">
              <w:t>89</w:t>
            </w:r>
            <w:r w:rsidRPr="00F022B9">
              <w:t xml:space="preserve">, </w:t>
            </w:r>
            <w:r w:rsidRPr="00F022B9">
              <w:rPr>
                <w:i/>
                <w:iCs/>
              </w:rPr>
              <w:t>p</w:t>
            </w:r>
            <w:r w:rsidRPr="00F022B9">
              <w:t>=0.0</w:t>
            </w:r>
            <w:r w:rsidR="00E817C5" w:rsidRPr="00F022B9">
              <w:t>18</w:t>
            </w:r>
            <w:r w:rsidR="00F022B9" w:rsidRPr="00F022B9">
              <w:t>*</w:t>
            </w:r>
            <w:r w:rsidRPr="00F022B9">
              <w:t xml:space="preserve">, </w:t>
            </w:r>
            <w:r w:rsidRPr="00F022B9">
              <w:rPr>
                <w:rFonts w:cstheme="minorHAnsi"/>
              </w:rPr>
              <w:sym w:font="Symbol" w:char="F068"/>
            </w:r>
            <w:r w:rsidRPr="00F022B9">
              <w:rPr>
                <w:rFonts w:cstheme="minorHAnsi"/>
                <w:vertAlign w:val="superscript"/>
              </w:rPr>
              <w:t>2</w:t>
            </w:r>
            <w:r w:rsidRPr="00F022B9">
              <w:rPr>
                <w:rFonts w:cstheme="minorHAnsi"/>
              </w:rPr>
              <w:t>=0.</w:t>
            </w:r>
            <w:r w:rsidR="00E817C5" w:rsidRPr="00F022B9">
              <w:rPr>
                <w:rFonts w:cstheme="minorHAnsi"/>
              </w:rPr>
              <w:t>086</w:t>
            </w:r>
            <w:r w:rsidRPr="00F022B9"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0.01 0.23</w:t>
            </w:r>
            <w:r w:rsidRPr="00F022B9">
              <w:rPr>
                <w:rFonts w:cstheme="minorHAnsi"/>
              </w:rPr>
              <w:t>]</w:t>
            </w:r>
          </w:p>
        </w:tc>
        <w:tc>
          <w:tcPr>
            <w:tcW w:w="4458" w:type="dxa"/>
          </w:tcPr>
          <w:p w14:paraId="3CAB1127" w14:textId="28BEABAB" w:rsidR="00A10EEB" w:rsidRPr="00A91930" w:rsidRDefault="00A10EEB" w:rsidP="003B6163">
            <w:pPr>
              <w:spacing w:line="360" w:lineRule="auto"/>
              <w:jc w:val="both"/>
              <w:rPr>
                <w:rFonts w:cstheme="minorHAnsi"/>
                <w:color w:val="3B3838" w:themeColor="background2" w:themeShade="40"/>
              </w:rPr>
            </w:pPr>
            <w:r w:rsidRPr="00A91930">
              <w:rPr>
                <w:color w:val="000000" w:themeColor="text1"/>
              </w:rPr>
              <w:t>F</w:t>
            </w:r>
            <w:r w:rsidRPr="00A91930">
              <w:rPr>
                <w:color w:val="000000" w:themeColor="text1"/>
                <w:vertAlign w:val="subscript"/>
              </w:rPr>
              <w:t>(1,6</w:t>
            </w:r>
            <w:r w:rsidR="00E817C5">
              <w:rPr>
                <w:color w:val="000000" w:themeColor="text1"/>
                <w:vertAlign w:val="subscript"/>
              </w:rPr>
              <w:t>3</w:t>
            </w:r>
            <w:r w:rsidRPr="00A91930">
              <w:rPr>
                <w:color w:val="000000" w:themeColor="text1"/>
                <w:vertAlign w:val="subscript"/>
              </w:rPr>
              <w:t>)</w:t>
            </w:r>
            <w:r w:rsidRPr="00A91930">
              <w:rPr>
                <w:color w:val="000000" w:themeColor="text1"/>
              </w:rPr>
              <w:t>=5.</w:t>
            </w:r>
            <w:r w:rsidR="00E817C5">
              <w:rPr>
                <w:color w:val="000000" w:themeColor="text1"/>
              </w:rPr>
              <w:t>49</w:t>
            </w:r>
            <w:r w:rsidRPr="00A91930">
              <w:rPr>
                <w:color w:val="000000" w:themeColor="text1"/>
              </w:rPr>
              <w:t xml:space="preserve">, </w:t>
            </w:r>
            <w:r w:rsidRPr="00A91930">
              <w:rPr>
                <w:i/>
                <w:iCs/>
                <w:color w:val="000000" w:themeColor="text1"/>
              </w:rPr>
              <w:t>p</w:t>
            </w:r>
            <w:r w:rsidRPr="00A91930">
              <w:rPr>
                <w:color w:val="000000" w:themeColor="text1"/>
              </w:rPr>
              <w:t>=0.</w:t>
            </w:r>
            <w:r>
              <w:rPr>
                <w:color w:val="000000" w:themeColor="text1"/>
              </w:rPr>
              <w:t>02</w:t>
            </w:r>
            <w:r w:rsidR="00E817C5">
              <w:rPr>
                <w:color w:val="000000" w:themeColor="text1"/>
              </w:rPr>
              <w:t>2</w:t>
            </w:r>
            <w:r>
              <w:rPr>
                <w:color w:val="000000" w:themeColor="text1"/>
              </w:rPr>
              <w:t>*</w:t>
            </w:r>
            <w:r w:rsidRPr="00A91930">
              <w:rPr>
                <w:color w:val="000000" w:themeColor="text1"/>
              </w:rPr>
              <w:t xml:space="preserve">, </w:t>
            </w:r>
            <w:r w:rsidRPr="00A91930">
              <w:rPr>
                <w:rFonts w:cstheme="minorHAnsi"/>
                <w:color w:val="000000" w:themeColor="text1"/>
              </w:rPr>
              <w:sym w:font="Symbol" w:char="F068"/>
            </w:r>
            <w:r w:rsidRPr="00A91930">
              <w:rPr>
                <w:rFonts w:cstheme="minorHAnsi"/>
                <w:color w:val="000000" w:themeColor="text1"/>
                <w:vertAlign w:val="superscript"/>
              </w:rPr>
              <w:t>2</w:t>
            </w:r>
            <w:r w:rsidRPr="00A91930">
              <w:rPr>
                <w:rFonts w:cstheme="minorHAnsi"/>
                <w:color w:val="000000" w:themeColor="text1"/>
              </w:rPr>
              <w:t>=0.0</w:t>
            </w:r>
            <w:r w:rsidR="00E817C5">
              <w:rPr>
                <w:rFonts w:cstheme="minorHAnsi"/>
                <w:color w:val="000000" w:themeColor="text1"/>
              </w:rPr>
              <w:t>80</w:t>
            </w:r>
            <w:r>
              <w:rPr>
                <w:rFonts w:cstheme="minorHAnsi"/>
                <w:color w:val="000000" w:themeColor="text1"/>
              </w:rPr>
              <w:t xml:space="preserve"> [</w:t>
            </w:r>
            <w:r w:rsidR="00F022B9">
              <w:rPr>
                <w:rFonts w:cstheme="minorHAnsi"/>
                <w:color w:val="000000" w:themeColor="text1"/>
              </w:rPr>
              <w:t>0.01 0.22]</w:t>
            </w:r>
          </w:p>
        </w:tc>
      </w:tr>
      <w:tr w:rsidR="00A10EEB" w14:paraId="20B482D5" w14:textId="77777777" w:rsidTr="003B6163">
        <w:trPr>
          <w:trHeight w:val="588"/>
        </w:trPr>
        <w:tc>
          <w:tcPr>
            <w:tcW w:w="851" w:type="dxa"/>
          </w:tcPr>
          <w:p w14:paraId="5499DBF7" w14:textId="77777777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P300</w:t>
            </w:r>
          </w:p>
        </w:tc>
        <w:tc>
          <w:tcPr>
            <w:tcW w:w="4253" w:type="dxa"/>
          </w:tcPr>
          <w:p w14:paraId="2D987EDA" w14:textId="23AF2EC8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E817C5">
              <w:t>1</w:t>
            </w:r>
            <w:r>
              <w:t xml:space="preserve">1,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E817C5">
              <w:t>739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0.00</w:t>
            </w:r>
            <w:r w:rsidR="00E817C5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0 0.07</w:t>
            </w:r>
            <w:r>
              <w:rPr>
                <w:rFonts w:cstheme="minorHAnsi"/>
              </w:rPr>
              <w:t>]</w:t>
            </w:r>
          </w:p>
        </w:tc>
        <w:tc>
          <w:tcPr>
            <w:tcW w:w="4458" w:type="dxa"/>
          </w:tcPr>
          <w:p w14:paraId="4E474F28" w14:textId="56A5AA17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E817C5">
              <w:t>77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E817C5">
              <w:t>385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</w:t>
            </w:r>
            <w:r w:rsidR="00E817C5">
              <w:rPr>
                <w:rFonts w:cstheme="minorHAnsi"/>
              </w:rPr>
              <w:t>12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0 0.11</w:t>
            </w:r>
            <w:r>
              <w:rPr>
                <w:rFonts w:cstheme="minorHAnsi"/>
              </w:rPr>
              <w:t>]</w:t>
            </w:r>
          </w:p>
        </w:tc>
      </w:tr>
      <w:tr w:rsidR="00A10EEB" w14:paraId="61E77557" w14:textId="77777777" w:rsidTr="003B6163">
        <w:trPr>
          <w:trHeight w:val="588"/>
        </w:trPr>
        <w:tc>
          <w:tcPr>
            <w:tcW w:w="5104" w:type="dxa"/>
            <w:gridSpan w:val="2"/>
          </w:tcPr>
          <w:p w14:paraId="480BDBED" w14:textId="77777777" w:rsidR="00A10EEB" w:rsidRPr="0069403E" w:rsidRDefault="00A10EEB" w:rsidP="003B6163">
            <w:pPr>
              <w:spacing w:line="480" w:lineRule="auto"/>
              <w:jc w:val="both"/>
              <w:rPr>
                <w:rFonts w:cstheme="minorHAnsi"/>
                <w:b/>
                <w:bCs/>
              </w:rPr>
            </w:pPr>
            <w:r w:rsidRPr="0069403E">
              <w:rPr>
                <w:rFonts w:cstheme="minorHAnsi"/>
                <w:b/>
                <w:bCs/>
              </w:rPr>
              <w:t>Frontocentral ROI</w:t>
            </w:r>
          </w:p>
        </w:tc>
        <w:tc>
          <w:tcPr>
            <w:tcW w:w="4458" w:type="dxa"/>
          </w:tcPr>
          <w:p w14:paraId="0A00F5EF" w14:textId="77777777" w:rsidR="00A10EEB" w:rsidRDefault="00A10EEB" w:rsidP="003B6163">
            <w:pPr>
              <w:spacing w:line="480" w:lineRule="auto"/>
              <w:jc w:val="both"/>
              <w:rPr>
                <w:rFonts w:cstheme="minorHAnsi"/>
              </w:rPr>
            </w:pPr>
          </w:p>
        </w:tc>
      </w:tr>
      <w:tr w:rsidR="00A10EEB" w14:paraId="3946EBF7" w14:textId="77777777" w:rsidTr="003B6163">
        <w:trPr>
          <w:trHeight w:val="588"/>
        </w:trPr>
        <w:tc>
          <w:tcPr>
            <w:tcW w:w="851" w:type="dxa"/>
          </w:tcPr>
          <w:p w14:paraId="078D6832" w14:textId="77777777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P190</w:t>
            </w:r>
          </w:p>
        </w:tc>
        <w:tc>
          <w:tcPr>
            <w:tcW w:w="4253" w:type="dxa"/>
          </w:tcPr>
          <w:p w14:paraId="56E2F49E" w14:textId="16B31345" w:rsidR="00A10EEB" w:rsidRPr="0069403E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 w:rsidRPr="0069403E">
              <w:t>F</w:t>
            </w:r>
            <w:r w:rsidRPr="0069403E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69403E">
              <w:rPr>
                <w:vertAlign w:val="subscript"/>
              </w:rPr>
              <w:t>)</w:t>
            </w:r>
            <w:r w:rsidRPr="0069403E">
              <w:t>=</w:t>
            </w:r>
            <w:r>
              <w:t>0.02</w:t>
            </w:r>
            <w:r w:rsidRPr="0069403E">
              <w:t xml:space="preserve">, </w:t>
            </w:r>
            <w:r w:rsidRPr="0069403E">
              <w:rPr>
                <w:i/>
                <w:iCs/>
              </w:rPr>
              <w:t>p</w:t>
            </w:r>
            <w:r w:rsidRPr="0069403E">
              <w:t>=0.</w:t>
            </w:r>
            <w:r w:rsidR="00E817C5">
              <w:t>884</w:t>
            </w:r>
            <w:r w:rsidRPr="0069403E">
              <w:t xml:space="preserve">, </w:t>
            </w:r>
            <w:r w:rsidRPr="0069403E">
              <w:rPr>
                <w:rFonts w:cstheme="minorHAnsi"/>
              </w:rPr>
              <w:sym w:font="Symbol" w:char="F068"/>
            </w:r>
            <w:r w:rsidRPr="0069403E">
              <w:rPr>
                <w:rFonts w:cstheme="minorHAnsi"/>
                <w:vertAlign w:val="superscript"/>
              </w:rPr>
              <w:t>2</w:t>
            </w:r>
            <w:r w:rsidRPr="0069403E">
              <w:rPr>
                <w:rFonts w:cstheme="minorHAnsi"/>
              </w:rPr>
              <w:t>=0.0</w:t>
            </w:r>
            <w:r>
              <w:rPr>
                <w:rFonts w:cstheme="minorHAnsi"/>
              </w:rPr>
              <w:t>0</w:t>
            </w:r>
            <w:r w:rsidR="00E817C5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0 0.01</w:t>
            </w:r>
            <w:r>
              <w:rPr>
                <w:rFonts w:cstheme="minorHAnsi"/>
              </w:rPr>
              <w:t>]</w:t>
            </w:r>
          </w:p>
        </w:tc>
        <w:tc>
          <w:tcPr>
            <w:tcW w:w="4458" w:type="dxa"/>
          </w:tcPr>
          <w:p w14:paraId="5BCF42EA" w14:textId="3A0427C7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E817C5">
              <w:t>48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E817C5">
              <w:t>493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0.00</w:t>
            </w:r>
            <w:r w:rsidR="00E817C5">
              <w:rPr>
                <w:rFonts w:cstheme="minorHAnsi"/>
              </w:rPr>
              <w:t>7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0 0.09</w:t>
            </w:r>
            <w:r>
              <w:rPr>
                <w:rFonts w:cstheme="minorHAnsi"/>
              </w:rPr>
              <w:t>]</w:t>
            </w:r>
          </w:p>
        </w:tc>
      </w:tr>
      <w:tr w:rsidR="00A10EEB" w14:paraId="3E985EEA" w14:textId="77777777" w:rsidTr="003B6163">
        <w:trPr>
          <w:trHeight w:val="571"/>
        </w:trPr>
        <w:tc>
          <w:tcPr>
            <w:tcW w:w="851" w:type="dxa"/>
            <w:tcBorders>
              <w:bottom w:val="single" w:sz="4" w:space="0" w:color="auto"/>
            </w:tcBorders>
          </w:tcPr>
          <w:p w14:paraId="70D73E37" w14:textId="77777777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N300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0C7ABBDF" w14:textId="64973520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E817C5">
              <w:t>1</w:t>
            </w:r>
            <w:r>
              <w:t xml:space="preserve">1,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E817C5">
              <w:t>746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0.00</w:t>
            </w:r>
            <w:r w:rsidR="00E817C5">
              <w:rPr>
                <w:rFonts w:cstheme="minorHAnsi"/>
              </w:rPr>
              <w:t>2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0 0.07</w:t>
            </w:r>
            <w:r>
              <w:rPr>
                <w:rFonts w:cstheme="minorHAnsi"/>
              </w:rPr>
              <w:t>]</w:t>
            </w:r>
          </w:p>
        </w:tc>
        <w:tc>
          <w:tcPr>
            <w:tcW w:w="4458" w:type="dxa"/>
            <w:tcBorders>
              <w:bottom w:val="single" w:sz="4" w:space="0" w:color="auto"/>
            </w:tcBorders>
          </w:tcPr>
          <w:p w14:paraId="5B85FF1A" w14:textId="65101CA3" w:rsidR="00A10EEB" w:rsidRDefault="00A10EEB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E817C5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E817C5">
              <w:t>20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E817C5">
              <w:t>658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0.00</w:t>
            </w:r>
            <w:r w:rsidR="00E817C5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0 0.08</w:t>
            </w:r>
            <w:r>
              <w:rPr>
                <w:rFonts w:cstheme="minorHAnsi"/>
              </w:rPr>
              <w:t>]</w:t>
            </w:r>
          </w:p>
        </w:tc>
      </w:tr>
      <w:tr w:rsidR="00A10EEB" w14:paraId="5B20001C" w14:textId="77777777" w:rsidTr="003B6163">
        <w:trPr>
          <w:trHeight w:val="241"/>
        </w:trPr>
        <w:tc>
          <w:tcPr>
            <w:tcW w:w="9562" w:type="dxa"/>
            <w:gridSpan w:val="3"/>
            <w:tcBorders>
              <w:top w:val="single" w:sz="4" w:space="0" w:color="auto"/>
            </w:tcBorders>
          </w:tcPr>
          <w:p w14:paraId="767E0202" w14:textId="7710EE3C" w:rsidR="00A10EEB" w:rsidRPr="00BD5460" w:rsidRDefault="00A10EEB" w:rsidP="003B6163">
            <w:pPr>
              <w:jc w:val="both"/>
            </w:pPr>
            <w:r>
              <w:rPr>
                <w:i/>
                <w:iCs/>
              </w:rPr>
              <w:t>ANCOVA results controlling for age</w:t>
            </w:r>
            <w:r w:rsidR="00F022B9">
              <w:rPr>
                <w:i/>
                <w:iCs/>
              </w:rPr>
              <w:t xml:space="preserve">, </w:t>
            </w:r>
            <w:r>
              <w:rPr>
                <w:i/>
                <w:iCs/>
              </w:rPr>
              <w:t>sex</w:t>
            </w:r>
            <w:r w:rsidR="00F022B9">
              <w:rPr>
                <w:i/>
                <w:iCs/>
              </w:rPr>
              <w:t xml:space="preserve"> and trial retention rate</w:t>
            </w:r>
            <w:r>
              <w:rPr>
                <w:i/>
                <w:iCs/>
              </w:rPr>
              <w:t xml:space="preserve">. </w:t>
            </w:r>
            <w:r w:rsidR="00F022B9">
              <w:rPr>
                <w:i/>
                <w:iCs/>
              </w:rPr>
              <w:t>E</w:t>
            </w:r>
            <w:r w:rsidRPr="00E817C5">
              <w:rPr>
                <w:i/>
                <w:iCs/>
                <w:color w:val="000000" w:themeColor="text1"/>
              </w:rPr>
              <w:t xml:space="preserve">ffects at p&lt;0.05 uncorrected that did not survive multiple comparison correction are indicated by *. </w:t>
            </w:r>
            <w:r>
              <w:rPr>
                <w:i/>
                <w:iCs/>
              </w:rPr>
              <w:t>Effect sizes (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  <w:vertAlign w:val="superscript"/>
              </w:rPr>
              <w:t xml:space="preserve"> </w:t>
            </w:r>
            <w:r w:rsidRPr="00BD5460">
              <w:rPr>
                <w:rFonts w:cstheme="minorHAnsi"/>
                <w:i/>
                <w:iCs/>
              </w:rPr>
              <w:t xml:space="preserve">ranging between </w:t>
            </w:r>
            <w:r>
              <w:rPr>
                <w:rFonts w:cstheme="minorHAnsi"/>
                <w:i/>
                <w:iCs/>
              </w:rPr>
              <w:t>0</w:t>
            </w:r>
            <w:r w:rsidRPr="00BD5460">
              <w:rPr>
                <w:rFonts w:cstheme="minorHAnsi"/>
                <w:i/>
                <w:iCs/>
              </w:rPr>
              <w:t xml:space="preserve"> and 1) and their</w:t>
            </w:r>
            <w:r w:rsidRPr="00BD5460">
              <w:rPr>
                <w:rFonts w:cstheme="minorHAnsi"/>
                <w:i/>
                <w:iCs/>
                <w:vertAlign w:val="superscript"/>
              </w:rPr>
              <w:t xml:space="preserve"> </w:t>
            </w:r>
            <w:r w:rsidRPr="00BD5460">
              <w:rPr>
                <w:rFonts w:cstheme="minorHAnsi"/>
                <w:i/>
                <w:iCs/>
              </w:rPr>
              <w:t>9</w:t>
            </w:r>
            <w:r>
              <w:rPr>
                <w:rFonts w:cstheme="minorHAnsi"/>
                <w:i/>
                <w:iCs/>
              </w:rPr>
              <w:t>5</w:t>
            </w:r>
            <w:r w:rsidRPr="00BD5460">
              <w:rPr>
                <w:rFonts w:cstheme="minorHAnsi"/>
                <w:i/>
                <w:iCs/>
              </w:rPr>
              <w:t>%</w:t>
            </w:r>
            <w:r>
              <w:rPr>
                <w:rFonts w:cstheme="minorHAnsi"/>
                <w:i/>
                <w:iCs/>
              </w:rPr>
              <w:t xml:space="preserve"> confidence intervals (CI in square brackets) are given.</w:t>
            </w:r>
          </w:p>
        </w:tc>
      </w:tr>
    </w:tbl>
    <w:p w14:paraId="51A19FB1" w14:textId="6F6CE6FB" w:rsidR="00A10EEB" w:rsidRDefault="00A10EEB"/>
    <w:p w14:paraId="326768B9" w14:textId="77777777" w:rsidR="00C40920" w:rsidRDefault="00C40920">
      <w:r>
        <w:br w:type="column"/>
      </w:r>
    </w:p>
    <w:p w14:paraId="30A73F2E" w14:textId="2A3DFDD9" w:rsidR="00F022B9" w:rsidRPr="003E7290" w:rsidRDefault="00F022B9" w:rsidP="003E7290">
      <w:r w:rsidRPr="00F022B9">
        <w:rPr>
          <w:b/>
          <w:bCs/>
          <w:color w:val="000000" w:themeColor="text1"/>
        </w:rPr>
        <w:t xml:space="preserve">Table </w:t>
      </w:r>
      <w:r w:rsidR="00483018">
        <w:rPr>
          <w:b/>
          <w:bCs/>
          <w:color w:val="000000" w:themeColor="text1"/>
        </w:rPr>
        <w:t>S</w:t>
      </w:r>
      <w:r w:rsidR="003E7290">
        <w:rPr>
          <w:b/>
          <w:bCs/>
          <w:noProof/>
          <w:color w:val="000000" w:themeColor="text1"/>
        </w:rPr>
        <w:t>2</w:t>
      </w:r>
      <w:r>
        <w:rPr>
          <w:b/>
          <w:bCs/>
          <w:color w:val="000000" w:themeColor="text1"/>
        </w:rPr>
        <w:t>: ANCOVA results for differences in adaptation effect between NT and AS groups.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693"/>
        <w:gridCol w:w="2835"/>
        <w:gridCol w:w="2546"/>
      </w:tblGrid>
      <w:tr w:rsidR="00E817C5" w14:paraId="100437C6" w14:textId="77777777" w:rsidTr="003B6163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71CCD09" w14:textId="77777777" w:rsidR="00E817C5" w:rsidRDefault="00E817C5" w:rsidP="003B6163">
            <w:pPr>
              <w:spacing w:line="480" w:lineRule="auto"/>
              <w:jc w:val="both"/>
              <w:rPr>
                <w:rFonts w:cstheme="minorHAnsi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6F29B8D" w14:textId="77777777" w:rsidR="00E817C5" w:rsidRPr="00344787" w:rsidRDefault="00E817C5" w:rsidP="003B6163">
            <w:pPr>
              <w:spacing w:line="480" w:lineRule="auto"/>
              <w:jc w:val="center"/>
              <w:rPr>
                <w:rFonts w:cstheme="minorHAnsi"/>
                <w:b/>
                <w:bCs/>
              </w:rPr>
            </w:pPr>
            <w:r w:rsidRPr="00344787">
              <w:rPr>
                <w:rFonts w:cstheme="minorHAnsi"/>
                <w:b/>
                <w:bCs/>
              </w:rPr>
              <w:t>Group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446536E" w14:textId="77777777" w:rsidR="00E817C5" w:rsidRPr="00344787" w:rsidRDefault="00E817C5" w:rsidP="003B6163">
            <w:pPr>
              <w:spacing w:line="480" w:lineRule="auto"/>
              <w:jc w:val="center"/>
              <w:rPr>
                <w:rFonts w:cstheme="minorHAnsi"/>
                <w:b/>
                <w:bCs/>
              </w:rPr>
            </w:pPr>
            <w:r w:rsidRPr="00344787">
              <w:rPr>
                <w:rFonts w:cstheme="minorHAnsi"/>
                <w:b/>
                <w:bCs/>
              </w:rPr>
              <w:t>ISI</w:t>
            </w:r>
          </w:p>
        </w:tc>
        <w:tc>
          <w:tcPr>
            <w:tcW w:w="2546" w:type="dxa"/>
            <w:tcBorders>
              <w:top w:val="single" w:sz="4" w:space="0" w:color="auto"/>
              <w:bottom w:val="single" w:sz="4" w:space="0" w:color="auto"/>
            </w:tcBorders>
          </w:tcPr>
          <w:p w14:paraId="68FB6951" w14:textId="77777777" w:rsidR="00E817C5" w:rsidRPr="00344787" w:rsidRDefault="00E817C5" w:rsidP="003B6163">
            <w:pPr>
              <w:spacing w:line="480" w:lineRule="auto"/>
              <w:jc w:val="center"/>
              <w:rPr>
                <w:rFonts w:cstheme="minorHAnsi"/>
                <w:b/>
                <w:bCs/>
              </w:rPr>
            </w:pPr>
            <w:r w:rsidRPr="00344787">
              <w:rPr>
                <w:rFonts w:cstheme="minorHAnsi"/>
                <w:b/>
                <w:bCs/>
              </w:rPr>
              <w:t>Interaction</w:t>
            </w:r>
          </w:p>
        </w:tc>
      </w:tr>
      <w:tr w:rsidR="00E817C5" w14:paraId="164F1731" w14:textId="77777777" w:rsidTr="003B6163">
        <w:tc>
          <w:tcPr>
            <w:tcW w:w="3969" w:type="dxa"/>
            <w:gridSpan w:val="2"/>
            <w:tcBorders>
              <w:top w:val="single" w:sz="4" w:space="0" w:color="auto"/>
            </w:tcBorders>
          </w:tcPr>
          <w:p w14:paraId="0CDC5743" w14:textId="77777777" w:rsidR="00E817C5" w:rsidRPr="00344787" w:rsidRDefault="00E817C5" w:rsidP="003B6163">
            <w:pPr>
              <w:spacing w:line="480" w:lineRule="auto"/>
              <w:jc w:val="both"/>
              <w:rPr>
                <w:rFonts w:cstheme="minorHAnsi"/>
                <w:b/>
                <w:bCs/>
              </w:rPr>
            </w:pPr>
            <w:r w:rsidRPr="00344787">
              <w:rPr>
                <w:rFonts w:cstheme="minorHAnsi"/>
                <w:b/>
                <w:bCs/>
              </w:rPr>
              <w:t>Contralateral somatosensory ROI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C0C5EE2" w14:textId="77777777" w:rsidR="00E817C5" w:rsidRDefault="00E817C5" w:rsidP="003B6163">
            <w:pPr>
              <w:spacing w:line="480" w:lineRule="auto"/>
              <w:jc w:val="both"/>
              <w:rPr>
                <w:rFonts w:cstheme="minorHAnsi"/>
              </w:rPr>
            </w:pPr>
          </w:p>
        </w:tc>
        <w:tc>
          <w:tcPr>
            <w:tcW w:w="2546" w:type="dxa"/>
            <w:tcBorders>
              <w:top w:val="single" w:sz="4" w:space="0" w:color="auto"/>
            </w:tcBorders>
          </w:tcPr>
          <w:p w14:paraId="01A0F120" w14:textId="77777777" w:rsidR="00E817C5" w:rsidRDefault="00E817C5" w:rsidP="003B6163">
            <w:pPr>
              <w:spacing w:line="480" w:lineRule="auto"/>
              <w:jc w:val="both"/>
              <w:rPr>
                <w:rFonts w:cstheme="minorHAnsi"/>
              </w:rPr>
            </w:pPr>
          </w:p>
        </w:tc>
      </w:tr>
      <w:tr w:rsidR="00E817C5" w14:paraId="1FE68510" w14:textId="77777777" w:rsidTr="003B6163">
        <w:tc>
          <w:tcPr>
            <w:tcW w:w="1276" w:type="dxa"/>
          </w:tcPr>
          <w:p w14:paraId="73397FFA" w14:textId="77777777" w:rsidR="00E817C5" w:rsidRDefault="00E817C5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P50</w:t>
            </w:r>
          </w:p>
        </w:tc>
        <w:tc>
          <w:tcPr>
            <w:tcW w:w="2693" w:type="dxa"/>
          </w:tcPr>
          <w:p w14:paraId="7FEF829B" w14:textId="4B9BB249" w:rsidR="00E817C5" w:rsidRDefault="00E817C5" w:rsidP="003B6163">
            <w:pPr>
              <w:spacing w:line="360" w:lineRule="auto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F022B9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F022B9">
              <w:t>38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=0.5</w:t>
            </w:r>
            <w:r w:rsidR="00F022B9">
              <w:t>42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0.00</w:t>
            </w:r>
            <w:r w:rsidR="00F022B9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0 0.09</w:t>
            </w:r>
            <w:r>
              <w:rPr>
                <w:rFonts w:cstheme="minorHAnsi"/>
              </w:rPr>
              <w:t>]</w:t>
            </w:r>
          </w:p>
        </w:tc>
        <w:tc>
          <w:tcPr>
            <w:tcW w:w="2835" w:type="dxa"/>
          </w:tcPr>
          <w:p w14:paraId="22726261" w14:textId="50AF2C63" w:rsidR="00E817C5" w:rsidRPr="0013475F" w:rsidRDefault="00E817C5" w:rsidP="003B6163">
            <w:pPr>
              <w:spacing w:line="360" w:lineRule="auto"/>
              <w:rPr>
                <w:rFonts w:cstheme="minorHAnsi"/>
              </w:rPr>
            </w:pPr>
            <w:r w:rsidRPr="0013475F">
              <w:t>F</w:t>
            </w:r>
            <w:r w:rsidRPr="0013475F">
              <w:rPr>
                <w:vertAlign w:val="subscript"/>
              </w:rPr>
              <w:t>(1,6</w:t>
            </w:r>
            <w:r w:rsidR="00F022B9">
              <w:rPr>
                <w:vertAlign w:val="subscript"/>
              </w:rPr>
              <w:t>4</w:t>
            </w:r>
            <w:r w:rsidRPr="0013475F">
              <w:rPr>
                <w:vertAlign w:val="subscript"/>
              </w:rPr>
              <w:t>)</w:t>
            </w:r>
            <w:r w:rsidRPr="0013475F">
              <w:t>=</w:t>
            </w:r>
            <w:r w:rsidR="00F022B9">
              <w:t>3.35</w:t>
            </w:r>
            <w:r w:rsidRPr="0013475F">
              <w:t xml:space="preserve">, </w:t>
            </w:r>
            <w:r w:rsidRPr="0013475F">
              <w:rPr>
                <w:i/>
                <w:iCs/>
              </w:rPr>
              <w:t>p</w:t>
            </w:r>
            <w:r w:rsidRPr="0013475F">
              <w:t>=0.0</w:t>
            </w:r>
            <w:r w:rsidR="00F022B9">
              <w:t>50</w:t>
            </w:r>
            <w:r w:rsidRPr="0013475F">
              <w:t xml:space="preserve">*, </w:t>
            </w:r>
            <w:r w:rsidRPr="0013475F">
              <w:rPr>
                <w:rFonts w:cstheme="minorHAnsi"/>
              </w:rPr>
              <w:sym w:font="Symbol" w:char="F068"/>
            </w:r>
            <w:r w:rsidRPr="0013475F">
              <w:rPr>
                <w:rFonts w:cstheme="minorHAnsi"/>
                <w:vertAlign w:val="superscript"/>
              </w:rPr>
              <w:t>2</w:t>
            </w:r>
            <w:r w:rsidRPr="0013475F">
              <w:rPr>
                <w:rFonts w:cstheme="minorHAnsi"/>
              </w:rPr>
              <w:t>=0.0</w:t>
            </w:r>
            <w:r w:rsidR="00F022B9">
              <w:rPr>
                <w:rFonts w:cstheme="minorHAnsi"/>
              </w:rPr>
              <w:t>48</w:t>
            </w:r>
            <w:r>
              <w:rPr>
                <w:rFonts w:cstheme="minorHAnsi"/>
              </w:rPr>
              <w:t xml:space="preserve"> </w:t>
            </w:r>
            <w:r w:rsidR="00F022B9">
              <w:rPr>
                <w:rFonts w:cstheme="minorHAnsi"/>
              </w:rPr>
              <w:t>[0 0.18</w:t>
            </w:r>
            <w:r>
              <w:rPr>
                <w:rFonts w:cstheme="minorHAnsi"/>
              </w:rPr>
              <w:t>]</w:t>
            </w:r>
          </w:p>
        </w:tc>
        <w:tc>
          <w:tcPr>
            <w:tcW w:w="2546" w:type="dxa"/>
          </w:tcPr>
          <w:p w14:paraId="1934F6A3" w14:textId="5345DF07" w:rsidR="00E817C5" w:rsidRDefault="00E817C5" w:rsidP="003B6163">
            <w:pPr>
              <w:spacing w:line="360" w:lineRule="auto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F022B9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</w:t>
            </w:r>
            <w:r w:rsidR="00F022B9">
              <w:t>0.074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F022B9">
              <w:t>787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</w:t>
            </w:r>
            <w:r w:rsidR="00F022B9">
              <w:rPr>
                <w:rFonts w:cstheme="minorHAnsi"/>
              </w:rPr>
              <w:t>001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0 0.05</w:t>
            </w:r>
            <w:r>
              <w:rPr>
                <w:rFonts w:cstheme="minorHAnsi"/>
              </w:rPr>
              <w:t>]</w:t>
            </w:r>
          </w:p>
        </w:tc>
      </w:tr>
      <w:tr w:rsidR="00E817C5" w14:paraId="420B71EA" w14:textId="77777777" w:rsidTr="003B6163">
        <w:tc>
          <w:tcPr>
            <w:tcW w:w="1276" w:type="dxa"/>
          </w:tcPr>
          <w:p w14:paraId="698B72FA" w14:textId="77777777" w:rsidR="00E817C5" w:rsidRDefault="00E817C5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N80</w:t>
            </w:r>
          </w:p>
        </w:tc>
        <w:tc>
          <w:tcPr>
            <w:tcW w:w="2693" w:type="dxa"/>
          </w:tcPr>
          <w:p w14:paraId="25C6DB8E" w14:textId="0A864DA6" w:rsidR="00E817C5" w:rsidRPr="0013475F" w:rsidRDefault="00E817C5" w:rsidP="003B6163">
            <w:pPr>
              <w:spacing w:line="360" w:lineRule="auto"/>
              <w:rPr>
                <w:rFonts w:cstheme="minorHAnsi"/>
              </w:rPr>
            </w:pPr>
            <w:r w:rsidRPr="0013475F">
              <w:t>F</w:t>
            </w:r>
            <w:r w:rsidRPr="0013475F">
              <w:rPr>
                <w:vertAlign w:val="subscript"/>
              </w:rPr>
              <w:t>(1,6</w:t>
            </w:r>
            <w:r w:rsidR="00F022B9">
              <w:rPr>
                <w:vertAlign w:val="subscript"/>
              </w:rPr>
              <w:t>4</w:t>
            </w:r>
            <w:r w:rsidRPr="0013475F">
              <w:rPr>
                <w:vertAlign w:val="subscript"/>
              </w:rPr>
              <w:t>)</w:t>
            </w:r>
            <w:r w:rsidRPr="0013475F">
              <w:t>=0.</w:t>
            </w:r>
            <w:r w:rsidR="00F022B9">
              <w:t>51</w:t>
            </w:r>
            <w:r w:rsidRPr="0013475F">
              <w:t xml:space="preserve">, </w:t>
            </w:r>
            <w:r w:rsidRPr="0013475F">
              <w:rPr>
                <w:i/>
                <w:iCs/>
              </w:rPr>
              <w:t>p</w:t>
            </w:r>
            <w:r w:rsidRPr="0013475F">
              <w:t>=0.</w:t>
            </w:r>
            <w:r w:rsidR="00F022B9">
              <w:t>476</w:t>
            </w:r>
            <w:r w:rsidRPr="0013475F">
              <w:t xml:space="preserve">, </w:t>
            </w:r>
            <w:r w:rsidRPr="0013475F">
              <w:rPr>
                <w:rFonts w:cstheme="minorHAnsi"/>
              </w:rPr>
              <w:sym w:font="Symbol" w:char="F068"/>
            </w:r>
            <w:r w:rsidRPr="0013475F">
              <w:rPr>
                <w:rFonts w:cstheme="minorHAnsi"/>
                <w:vertAlign w:val="superscript"/>
              </w:rPr>
              <w:t>2</w:t>
            </w:r>
            <w:r w:rsidRPr="0013475F">
              <w:rPr>
                <w:rFonts w:cstheme="minorHAnsi"/>
              </w:rPr>
              <w:t>=0.</w:t>
            </w:r>
            <w:r w:rsidR="00F022B9">
              <w:rPr>
                <w:rFonts w:cstheme="minorHAnsi"/>
              </w:rPr>
              <w:t>008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0 0.09</w:t>
            </w:r>
            <w:r>
              <w:rPr>
                <w:rFonts w:cstheme="minorHAnsi"/>
              </w:rPr>
              <w:t>]</w:t>
            </w:r>
          </w:p>
        </w:tc>
        <w:tc>
          <w:tcPr>
            <w:tcW w:w="2835" w:type="dxa"/>
          </w:tcPr>
          <w:p w14:paraId="58E19E4B" w14:textId="490B7B3F" w:rsidR="00E817C5" w:rsidRPr="00F022B9" w:rsidRDefault="00E817C5" w:rsidP="003B6163">
            <w:pPr>
              <w:spacing w:line="360" w:lineRule="auto"/>
              <w:rPr>
                <w:rFonts w:cstheme="minorHAnsi"/>
                <w:b/>
                <w:bCs/>
              </w:rPr>
            </w:pPr>
            <w:r w:rsidRPr="00F022B9">
              <w:rPr>
                <w:b/>
                <w:bCs/>
                <w:color w:val="000000" w:themeColor="text1"/>
              </w:rPr>
              <w:t>F</w:t>
            </w:r>
            <w:r w:rsidRPr="00F022B9">
              <w:rPr>
                <w:b/>
                <w:bCs/>
                <w:color w:val="000000" w:themeColor="text1"/>
                <w:vertAlign w:val="subscript"/>
              </w:rPr>
              <w:t>(1,6</w:t>
            </w:r>
            <w:r w:rsidR="00F022B9" w:rsidRPr="00F022B9">
              <w:rPr>
                <w:b/>
                <w:bCs/>
                <w:color w:val="000000" w:themeColor="text1"/>
                <w:vertAlign w:val="subscript"/>
              </w:rPr>
              <w:t>4</w:t>
            </w:r>
            <w:r w:rsidRPr="00F022B9">
              <w:rPr>
                <w:b/>
                <w:bCs/>
                <w:color w:val="000000" w:themeColor="text1"/>
                <w:vertAlign w:val="subscript"/>
              </w:rPr>
              <w:t>)</w:t>
            </w:r>
            <w:r w:rsidRPr="00F022B9">
              <w:rPr>
                <w:b/>
                <w:bCs/>
                <w:color w:val="000000" w:themeColor="text1"/>
              </w:rPr>
              <w:t>=</w:t>
            </w:r>
            <w:r w:rsidR="00F022B9" w:rsidRPr="00F022B9">
              <w:rPr>
                <w:b/>
                <w:bCs/>
                <w:color w:val="000000" w:themeColor="text1"/>
              </w:rPr>
              <w:t>17.73</w:t>
            </w:r>
            <w:r w:rsidRPr="00F022B9">
              <w:rPr>
                <w:b/>
                <w:bCs/>
                <w:color w:val="000000" w:themeColor="text1"/>
              </w:rPr>
              <w:t xml:space="preserve">, </w:t>
            </w:r>
            <w:r w:rsidRPr="00F022B9">
              <w:rPr>
                <w:b/>
                <w:bCs/>
                <w:i/>
                <w:iCs/>
                <w:color w:val="000000" w:themeColor="text1"/>
              </w:rPr>
              <w:t>p</w:t>
            </w:r>
            <w:r w:rsidR="00F022B9" w:rsidRPr="00F022B9">
              <w:rPr>
                <w:b/>
                <w:bCs/>
                <w:color w:val="000000" w:themeColor="text1"/>
              </w:rPr>
              <w:t>&lt;0.001</w:t>
            </w:r>
            <w:r w:rsidRPr="00F022B9">
              <w:rPr>
                <w:b/>
                <w:bCs/>
                <w:color w:val="000000" w:themeColor="text1"/>
              </w:rPr>
              <w:t xml:space="preserve">, </w:t>
            </w:r>
            <w:r w:rsidRPr="00F022B9">
              <w:rPr>
                <w:rFonts w:cstheme="minorHAnsi"/>
                <w:b/>
                <w:bCs/>
                <w:color w:val="000000" w:themeColor="text1"/>
              </w:rPr>
              <w:sym w:font="Symbol" w:char="F068"/>
            </w:r>
            <w:r w:rsidRPr="00F022B9">
              <w:rPr>
                <w:rFonts w:cstheme="minorHAnsi"/>
                <w:b/>
                <w:bCs/>
                <w:color w:val="000000" w:themeColor="text1"/>
                <w:vertAlign w:val="superscript"/>
              </w:rPr>
              <w:t>2</w:t>
            </w:r>
            <w:r w:rsidRPr="00F022B9">
              <w:rPr>
                <w:rFonts w:cstheme="minorHAnsi"/>
                <w:b/>
                <w:bCs/>
                <w:color w:val="000000" w:themeColor="text1"/>
              </w:rPr>
              <w:t>=0.</w:t>
            </w:r>
            <w:r w:rsidR="00F022B9" w:rsidRPr="00F022B9">
              <w:rPr>
                <w:rFonts w:cstheme="minorHAnsi"/>
                <w:b/>
                <w:bCs/>
                <w:color w:val="000000" w:themeColor="text1"/>
              </w:rPr>
              <w:t>217</w:t>
            </w:r>
            <w:r w:rsidRPr="00F022B9">
              <w:rPr>
                <w:rFonts w:cstheme="minorHAnsi"/>
                <w:b/>
                <w:bCs/>
                <w:color w:val="000000" w:themeColor="text1"/>
              </w:rPr>
              <w:t xml:space="preserve"> [</w:t>
            </w:r>
            <w:r w:rsidR="00F022B9">
              <w:rPr>
                <w:rFonts w:cstheme="minorHAnsi"/>
                <w:b/>
                <w:bCs/>
                <w:color w:val="000000" w:themeColor="text1"/>
              </w:rPr>
              <w:t>0.06 0.37</w:t>
            </w:r>
            <w:r w:rsidRPr="00F022B9">
              <w:rPr>
                <w:rFonts w:cstheme="minorHAnsi"/>
                <w:b/>
                <w:bCs/>
                <w:color w:val="000000" w:themeColor="text1"/>
              </w:rPr>
              <w:t>]</w:t>
            </w:r>
          </w:p>
        </w:tc>
        <w:tc>
          <w:tcPr>
            <w:tcW w:w="2546" w:type="dxa"/>
          </w:tcPr>
          <w:p w14:paraId="62827691" w14:textId="60AA2719" w:rsidR="00E817C5" w:rsidRDefault="00E817C5" w:rsidP="003B6163">
            <w:pPr>
              <w:spacing w:line="360" w:lineRule="auto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F022B9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F022B9">
              <w:t>74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F022B9">
              <w:t>394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</w:t>
            </w:r>
            <w:r w:rsidR="00F022B9">
              <w:rPr>
                <w:rFonts w:cstheme="minorHAnsi"/>
              </w:rPr>
              <w:t>011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0 0.11</w:t>
            </w:r>
            <w:r>
              <w:rPr>
                <w:rFonts w:cstheme="minorHAnsi"/>
              </w:rPr>
              <w:t>]</w:t>
            </w:r>
          </w:p>
        </w:tc>
      </w:tr>
      <w:tr w:rsidR="00E817C5" w14:paraId="0093D1F6" w14:textId="77777777" w:rsidTr="003B6163">
        <w:tc>
          <w:tcPr>
            <w:tcW w:w="1276" w:type="dxa"/>
          </w:tcPr>
          <w:p w14:paraId="4C1E04A9" w14:textId="77777777" w:rsidR="00E817C5" w:rsidRDefault="00E817C5" w:rsidP="003B6163">
            <w:pPr>
              <w:spacing w:line="36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P100</w:t>
            </w:r>
          </w:p>
        </w:tc>
        <w:tc>
          <w:tcPr>
            <w:tcW w:w="2693" w:type="dxa"/>
          </w:tcPr>
          <w:p w14:paraId="36A59B64" w14:textId="67BE3D6C" w:rsidR="00E817C5" w:rsidRDefault="00E817C5" w:rsidP="003B6163">
            <w:pPr>
              <w:spacing w:line="360" w:lineRule="auto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F022B9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=0.1</w:t>
            </w:r>
            <w:r w:rsidR="00F022B9">
              <w:t>7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F022B9">
              <w:t>684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0.00</w:t>
            </w:r>
            <w:r w:rsidR="00F022B9">
              <w:rPr>
                <w:rFonts w:cstheme="minorHAnsi"/>
              </w:rPr>
              <w:t>3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0 0.08</w:t>
            </w:r>
            <w:r>
              <w:rPr>
                <w:rFonts w:cstheme="minorHAnsi"/>
              </w:rPr>
              <w:t>]</w:t>
            </w:r>
          </w:p>
        </w:tc>
        <w:tc>
          <w:tcPr>
            <w:tcW w:w="2835" w:type="dxa"/>
          </w:tcPr>
          <w:p w14:paraId="0A47168F" w14:textId="74A349D2" w:rsidR="00E817C5" w:rsidRDefault="00E817C5" w:rsidP="003B6163">
            <w:pPr>
              <w:spacing w:line="360" w:lineRule="auto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F022B9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</w:t>
            </w:r>
            <w:r w:rsidR="00F022B9">
              <w:t>0.01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F022B9">
              <w:t>931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</w:t>
            </w:r>
            <w:r w:rsidR="00F022B9">
              <w:rPr>
                <w:rFonts w:cstheme="minorHAnsi"/>
              </w:rPr>
              <w:t>000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0 0.01</w:t>
            </w:r>
            <w:r>
              <w:rPr>
                <w:rFonts w:cstheme="minorHAnsi"/>
              </w:rPr>
              <w:t>]</w:t>
            </w:r>
          </w:p>
        </w:tc>
        <w:tc>
          <w:tcPr>
            <w:tcW w:w="2546" w:type="dxa"/>
          </w:tcPr>
          <w:p w14:paraId="64392D82" w14:textId="795624E5" w:rsidR="00E817C5" w:rsidRDefault="00E817C5" w:rsidP="003B6163">
            <w:pPr>
              <w:spacing w:line="360" w:lineRule="auto"/>
              <w:rPr>
                <w:rFonts w:cstheme="minorHAnsi"/>
              </w:rPr>
            </w:pPr>
            <w:r>
              <w:t>F</w:t>
            </w:r>
            <w:r w:rsidRPr="005913D6">
              <w:rPr>
                <w:vertAlign w:val="subscript"/>
              </w:rPr>
              <w:t>(1,6</w:t>
            </w:r>
            <w:r w:rsidR="00F022B9">
              <w:rPr>
                <w:vertAlign w:val="subscript"/>
              </w:rPr>
              <w:t>4</w:t>
            </w:r>
            <w:r w:rsidRPr="005913D6">
              <w:rPr>
                <w:vertAlign w:val="subscript"/>
              </w:rPr>
              <w:t>)</w:t>
            </w:r>
            <w:r>
              <w:t>=0.</w:t>
            </w:r>
            <w:r w:rsidR="00F022B9">
              <w:t>61</w:t>
            </w:r>
            <w:r>
              <w:t xml:space="preserve">, </w:t>
            </w:r>
            <w:r w:rsidRPr="005913D6">
              <w:rPr>
                <w:i/>
                <w:iCs/>
              </w:rPr>
              <w:t>p</w:t>
            </w:r>
            <w:r>
              <w:t>=0.</w:t>
            </w:r>
            <w:r w:rsidR="00F022B9">
              <w:t>439</w:t>
            </w:r>
            <w:r>
              <w:t xml:space="preserve">, 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 w:rsidRPr="00D244E3">
              <w:rPr>
                <w:rFonts w:cstheme="minorHAnsi"/>
              </w:rPr>
              <w:t>=</w:t>
            </w:r>
            <w:r>
              <w:rPr>
                <w:rFonts w:cstheme="minorHAnsi"/>
              </w:rPr>
              <w:t>0.00</w:t>
            </w:r>
            <w:r w:rsidR="00F022B9">
              <w:rPr>
                <w:rFonts w:cstheme="minorHAnsi"/>
              </w:rPr>
              <w:t>9</w:t>
            </w:r>
            <w:r>
              <w:rPr>
                <w:rFonts w:cstheme="minorHAnsi"/>
              </w:rPr>
              <w:t xml:space="preserve"> [</w:t>
            </w:r>
            <w:r w:rsidR="00F022B9">
              <w:rPr>
                <w:rFonts w:cstheme="minorHAnsi"/>
              </w:rPr>
              <w:t>0 0.10</w:t>
            </w:r>
            <w:r>
              <w:rPr>
                <w:rFonts w:cstheme="minorHAnsi"/>
              </w:rPr>
              <w:t>]</w:t>
            </w:r>
          </w:p>
        </w:tc>
      </w:tr>
      <w:tr w:rsidR="00E817C5" w14:paraId="5AB9E6D9" w14:textId="77777777" w:rsidTr="003B6163">
        <w:tc>
          <w:tcPr>
            <w:tcW w:w="9350" w:type="dxa"/>
            <w:gridSpan w:val="4"/>
            <w:tcBorders>
              <w:top w:val="single" w:sz="4" w:space="0" w:color="auto"/>
            </w:tcBorders>
          </w:tcPr>
          <w:p w14:paraId="41EA75E7" w14:textId="5B21BD81" w:rsidR="00E817C5" w:rsidRDefault="00E817C5" w:rsidP="003B6163">
            <w:pPr>
              <w:jc w:val="both"/>
            </w:pPr>
            <w:r>
              <w:rPr>
                <w:i/>
                <w:iCs/>
              </w:rPr>
              <w:t>ANCOVA results controlling for age</w:t>
            </w:r>
            <w:r w:rsidR="00F022B9">
              <w:rPr>
                <w:i/>
                <w:iCs/>
              </w:rPr>
              <w:t xml:space="preserve">, </w:t>
            </w:r>
            <w:r>
              <w:rPr>
                <w:i/>
                <w:iCs/>
              </w:rPr>
              <w:t>sex</w:t>
            </w:r>
            <w:r w:rsidR="00F022B9">
              <w:rPr>
                <w:i/>
                <w:iCs/>
              </w:rPr>
              <w:t xml:space="preserve"> and trial retention rate</w:t>
            </w:r>
            <w:r>
              <w:rPr>
                <w:i/>
                <w:iCs/>
              </w:rPr>
              <w:t xml:space="preserve">. </w:t>
            </w:r>
            <w:r w:rsidR="00F022B9" w:rsidRPr="00F022B9">
              <w:rPr>
                <w:i/>
                <w:iCs/>
                <w:color w:val="000000" w:themeColor="text1"/>
              </w:rPr>
              <w:t xml:space="preserve">Significant effects that survived multiple comparison correction (using FDR) at </w:t>
            </w:r>
            <w:proofErr w:type="spellStart"/>
            <w:r w:rsidR="00F022B9" w:rsidRPr="00F022B9">
              <w:rPr>
                <w:i/>
                <w:iCs/>
                <w:color w:val="000000" w:themeColor="text1"/>
              </w:rPr>
              <w:t>p</w:t>
            </w:r>
            <w:r w:rsidR="00F022B9" w:rsidRPr="00F022B9">
              <w:rPr>
                <w:i/>
                <w:iCs/>
                <w:color w:val="000000" w:themeColor="text1"/>
                <w:vertAlign w:val="subscript"/>
              </w:rPr>
              <w:t>corr</w:t>
            </w:r>
            <w:proofErr w:type="spellEnd"/>
            <w:r w:rsidR="00F022B9" w:rsidRPr="00F022B9">
              <w:rPr>
                <w:i/>
                <w:iCs/>
                <w:color w:val="000000" w:themeColor="text1"/>
              </w:rPr>
              <w:t xml:space="preserve">&lt;0.05 are indicated in bold while effects at p&lt;0.05 uncorrected that did not survive multiple comparison correction are indicated by *. </w:t>
            </w:r>
            <w:r w:rsidRPr="00861BBF">
              <w:rPr>
                <w:i/>
                <w:iCs/>
                <w:color w:val="000000" w:themeColor="text1"/>
              </w:rPr>
              <w:t xml:space="preserve">Effect </w:t>
            </w:r>
            <w:r>
              <w:rPr>
                <w:i/>
                <w:iCs/>
              </w:rPr>
              <w:t>sizes (</w:t>
            </w:r>
            <w:r w:rsidRPr="00D244E3">
              <w:rPr>
                <w:rFonts w:cstheme="minorHAnsi"/>
              </w:rPr>
              <w:sym w:font="Symbol" w:char="F068"/>
            </w:r>
            <w:r w:rsidRPr="00D244E3"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  <w:vertAlign w:val="superscript"/>
              </w:rPr>
              <w:t xml:space="preserve"> </w:t>
            </w:r>
            <w:r w:rsidRPr="00BD5460">
              <w:rPr>
                <w:rFonts w:cstheme="minorHAnsi"/>
                <w:i/>
                <w:iCs/>
              </w:rPr>
              <w:t xml:space="preserve">ranging between </w:t>
            </w:r>
            <w:r>
              <w:rPr>
                <w:rFonts w:cstheme="minorHAnsi"/>
                <w:i/>
                <w:iCs/>
              </w:rPr>
              <w:t>0</w:t>
            </w:r>
            <w:r w:rsidRPr="00BD5460">
              <w:rPr>
                <w:rFonts w:cstheme="minorHAnsi"/>
                <w:i/>
                <w:iCs/>
              </w:rPr>
              <w:t xml:space="preserve"> and 1) and their</w:t>
            </w:r>
            <w:r w:rsidRPr="00BD5460">
              <w:rPr>
                <w:rFonts w:cstheme="minorHAnsi"/>
                <w:i/>
                <w:iCs/>
                <w:vertAlign w:val="superscript"/>
              </w:rPr>
              <w:t xml:space="preserve"> </w:t>
            </w:r>
            <w:r w:rsidRPr="00BD5460">
              <w:rPr>
                <w:rFonts w:cstheme="minorHAnsi"/>
                <w:i/>
                <w:iCs/>
              </w:rPr>
              <w:t>9</w:t>
            </w:r>
            <w:r>
              <w:rPr>
                <w:rFonts w:cstheme="minorHAnsi"/>
                <w:i/>
                <w:iCs/>
              </w:rPr>
              <w:t>5</w:t>
            </w:r>
            <w:r w:rsidRPr="00BD5460">
              <w:rPr>
                <w:rFonts w:cstheme="minorHAnsi"/>
                <w:i/>
                <w:iCs/>
              </w:rPr>
              <w:t>%</w:t>
            </w:r>
            <w:r>
              <w:rPr>
                <w:rFonts w:cstheme="minorHAnsi"/>
                <w:i/>
                <w:iCs/>
              </w:rPr>
              <w:t xml:space="preserve"> confidence intervals (CI in square brackets) are given.</w:t>
            </w:r>
          </w:p>
        </w:tc>
      </w:tr>
    </w:tbl>
    <w:p w14:paraId="02CE804D" w14:textId="5DF00368" w:rsidR="003E7290" w:rsidRDefault="003E7290"/>
    <w:p w14:paraId="5BBFA0EB" w14:textId="648F4B3F" w:rsidR="003E7290" w:rsidRPr="00F022B9" w:rsidRDefault="003E7290" w:rsidP="003E7290">
      <w:pPr>
        <w:pStyle w:val="Caption"/>
        <w:keepNext/>
        <w:rPr>
          <w:b/>
          <w:bCs/>
          <w:color w:val="000000" w:themeColor="text1"/>
          <w:sz w:val="24"/>
          <w:szCs w:val="24"/>
        </w:rPr>
      </w:pPr>
      <w:r>
        <w:br w:type="column"/>
      </w:r>
      <w:r w:rsidRPr="00C40920">
        <w:rPr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483018">
        <w:rPr>
          <w:b/>
          <w:bCs/>
          <w:color w:val="000000" w:themeColor="text1"/>
          <w:sz w:val="24"/>
          <w:szCs w:val="24"/>
        </w:rPr>
        <w:t>S</w:t>
      </w:r>
      <w:bookmarkStart w:id="0" w:name="_GoBack"/>
      <w:bookmarkEnd w:id="0"/>
      <w:r>
        <w:rPr>
          <w:b/>
          <w:bCs/>
          <w:color w:val="000000" w:themeColor="text1"/>
          <w:sz w:val="24"/>
          <w:szCs w:val="24"/>
        </w:rPr>
        <w:t>3</w:t>
      </w:r>
      <w:r w:rsidRPr="00C40920">
        <w:rPr>
          <w:b/>
          <w:bCs/>
          <w:color w:val="000000" w:themeColor="text1"/>
          <w:sz w:val="24"/>
          <w:szCs w:val="24"/>
        </w:rPr>
        <w:t>:</w:t>
      </w:r>
      <w:r>
        <w:t xml:space="preserve"> </w:t>
      </w:r>
      <w:r>
        <w:rPr>
          <w:b/>
          <w:bCs/>
          <w:color w:val="000000" w:themeColor="text1"/>
          <w:sz w:val="24"/>
          <w:szCs w:val="24"/>
        </w:rPr>
        <w:t>ANCOVA results for differences in SEP responses between NT and AS groups with a 100ms baseline and controlling for age and sex.</w:t>
      </w:r>
    </w:p>
    <w:p w14:paraId="618D460A" w14:textId="77777777" w:rsidR="003E7290" w:rsidRDefault="003E7290" w:rsidP="003E7290">
      <w:pPr>
        <w:pStyle w:val="Caption"/>
        <w:keepNext/>
      </w:pPr>
    </w:p>
    <w:tbl>
      <w:tblPr>
        <w:tblStyle w:val="TableGrid"/>
        <w:tblW w:w="956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253"/>
        <w:gridCol w:w="4458"/>
      </w:tblGrid>
      <w:tr w:rsidR="003E7290" w:rsidRPr="00C40920" w14:paraId="17D0165E" w14:textId="77777777" w:rsidTr="003B6163">
        <w:trPr>
          <w:trHeight w:val="571"/>
        </w:trPr>
        <w:tc>
          <w:tcPr>
            <w:tcW w:w="851" w:type="dxa"/>
            <w:tcBorders>
              <w:bottom w:val="single" w:sz="4" w:space="0" w:color="auto"/>
            </w:tcBorders>
          </w:tcPr>
          <w:p w14:paraId="03C4D257" w14:textId="77777777" w:rsidR="003E7290" w:rsidRPr="00C40920" w:rsidRDefault="003E7290" w:rsidP="003B6163">
            <w:pPr>
              <w:spacing w:line="480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30C60BE1" w14:textId="77777777" w:rsidR="003E7290" w:rsidRPr="00C40920" w:rsidRDefault="003E7290" w:rsidP="003B6163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40920">
              <w:rPr>
                <w:rFonts w:cstheme="minorHAnsi"/>
                <w:b/>
                <w:bCs/>
                <w:color w:val="000000" w:themeColor="text1"/>
              </w:rPr>
              <w:t>Peak Latency</w:t>
            </w:r>
          </w:p>
        </w:tc>
        <w:tc>
          <w:tcPr>
            <w:tcW w:w="4458" w:type="dxa"/>
            <w:tcBorders>
              <w:top w:val="single" w:sz="4" w:space="0" w:color="auto"/>
              <w:bottom w:val="single" w:sz="4" w:space="0" w:color="auto"/>
            </w:tcBorders>
          </w:tcPr>
          <w:p w14:paraId="38C27A06" w14:textId="77777777" w:rsidR="003E7290" w:rsidRPr="00C40920" w:rsidRDefault="003E7290" w:rsidP="003B6163">
            <w:pPr>
              <w:spacing w:line="48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C40920">
              <w:rPr>
                <w:rFonts w:cstheme="minorHAnsi"/>
                <w:b/>
                <w:bCs/>
                <w:color w:val="000000" w:themeColor="text1"/>
              </w:rPr>
              <w:t>Mean Amplitude</w:t>
            </w:r>
          </w:p>
        </w:tc>
      </w:tr>
      <w:tr w:rsidR="003E7290" w:rsidRPr="00C40920" w14:paraId="30BAA976" w14:textId="77777777" w:rsidTr="003B6163">
        <w:trPr>
          <w:trHeight w:val="571"/>
        </w:trPr>
        <w:tc>
          <w:tcPr>
            <w:tcW w:w="5104" w:type="dxa"/>
            <w:gridSpan w:val="2"/>
            <w:tcBorders>
              <w:top w:val="single" w:sz="4" w:space="0" w:color="auto"/>
            </w:tcBorders>
          </w:tcPr>
          <w:p w14:paraId="24F6D3FD" w14:textId="77777777" w:rsidR="003E7290" w:rsidRPr="00C40920" w:rsidRDefault="003E7290" w:rsidP="003B6163">
            <w:pPr>
              <w:spacing w:line="48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C40920">
              <w:rPr>
                <w:rFonts w:cstheme="minorHAnsi"/>
                <w:b/>
                <w:bCs/>
                <w:color w:val="000000" w:themeColor="text1"/>
              </w:rPr>
              <w:t>Contralateral somatosensory ROI</w:t>
            </w:r>
          </w:p>
        </w:tc>
        <w:tc>
          <w:tcPr>
            <w:tcW w:w="4458" w:type="dxa"/>
            <w:tcBorders>
              <w:top w:val="single" w:sz="4" w:space="0" w:color="auto"/>
            </w:tcBorders>
          </w:tcPr>
          <w:p w14:paraId="2C2F6176" w14:textId="77777777" w:rsidR="003E7290" w:rsidRPr="00C40920" w:rsidRDefault="003E7290" w:rsidP="003B6163">
            <w:pPr>
              <w:spacing w:line="480" w:lineRule="auto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3E7290" w:rsidRPr="00C40920" w14:paraId="549E605B" w14:textId="77777777" w:rsidTr="003B6163">
        <w:trPr>
          <w:trHeight w:val="588"/>
        </w:trPr>
        <w:tc>
          <w:tcPr>
            <w:tcW w:w="851" w:type="dxa"/>
          </w:tcPr>
          <w:p w14:paraId="0403D330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rFonts w:cstheme="minorHAnsi"/>
                <w:color w:val="000000" w:themeColor="text1"/>
              </w:rPr>
              <w:t>P50</w:t>
            </w:r>
          </w:p>
        </w:tc>
        <w:tc>
          <w:tcPr>
            <w:tcW w:w="4253" w:type="dxa"/>
          </w:tcPr>
          <w:p w14:paraId="21C97836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color w:val="000000" w:themeColor="text1"/>
              </w:rPr>
              <w:t>F</w:t>
            </w:r>
            <w:r w:rsidRPr="00C40920">
              <w:rPr>
                <w:color w:val="000000" w:themeColor="text1"/>
                <w:vertAlign w:val="subscript"/>
              </w:rPr>
              <w:t>(1,65)</w:t>
            </w:r>
            <w:r w:rsidRPr="00C40920">
              <w:rPr>
                <w:color w:val="000000" w:themeColor="text1"/>
              </w:rPr>
              <w:t xml:space="preserve">=0.06, </w:t>
            </w:r>
            <w:r w:rsidRPr="00C40920">
              <w:rPr>
                <w:i/>
                <w:iCs/>
                <w:color w:val="000000" w:themeColor="text1"/>
              </w:rPr>
              <w:t>p</w:t>
            </w:r>
            <w:r w:rsidRPr="00C40920">
              <w:rPr>
                <w:color w:val="000000" w:themeColor="text1"/>
              </w:rPr>
              <w:t xml:space="preserve">=0.801, </w:t>
            </w:r>
            <w:r w:rsidRPr="00C40920">
              <w:rPr>
                <w:rFonts w:cstheme="minorHAnsi"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color w:val="000000" w:themeColor="text1"/>
                <w:vertAlign w:val="superscript"/>
              </w:rPr>
              <w:t>2</w:t>
            </w:r>
            <w:r w:rsidRPr="00C40920">
              <w:rPr>
                <w:rFonts w:cstheme="minorHAnsi"/>
                <w:color w:val="000000" w:themeColor="text1"/>
              </w:rPr>
              <w:t>=0.001</w:t>
            </w:r>
          </w:p>
        </w:tc>
        <w:tc>
          <w:tcPr>
            <w:tcW w:w="4458" w:type="dxa"/>
          </w:tcPr>
          <w:p w14:paraId="491563B1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color w:val="000000" w:themeColor="text1"/>
              </w:rPr>
              <w:t>F</w:t>
            </w:r>
            <w:r w:rsidRPr="00C40920">
              <w:rPr>
                <w:color w:val="000000" w:themeColor="text1"/>
                <w:vertAlign w:val="subscript"/>
              </w:rPr>
              <w:t>(1,65)</w:t>
            </w:r>
            <w:r w:rsidRPr="00C40920">
              <w:rPr>
                <w:color w:val="000000" w:themeColor="text1"/>
              </w:rPr>
              <w:t xml:space="preserve">=0.83, </w:t>
            </w:r>
            <w:r w:rsidRPr="00C40920">
              <w:rPr>
                <w:i/>
                <w:iCs/>
                <w:color w:val="000000" w:themeColor="text1"/>
              </w:rPr>
              <w:t>p</w:t>
            </w:r>
            <w:r w:rsidRPr="00C40920">
              <w:rPr>
                <w:color w:val="000000" w:themeColor="text1"/>
              </w:rPr>
              <w:t xml:space="preserve">=0.113, </w:t>
            </w:r>
            <w:r w:rsidRPr="00C40920">
              <w:rPr>
                <w:rFonts w:cstheme="minorHAnsi"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color w:val="000000" w:themeColor="text1"/>
                <w:vertAlign w:val="superscript"/>
              </w:rPr>
              <w:t>2</w:t>
            </w:r>
            <w:r w:rsidRPr="00C40920">
              <w:rPr>
                <w:rFonts w:cstheme="minorHAnsi"/>
                <w:color w:val="000000" w:themeColor="text1"/>
              </w:rPr>
              <w:t>=0.038</w:t>
            </w:r>
          </w:p>
        </w:tc>
      </w:tr>
      <w:tr w:rsidR="003E7290" w:rsidRPr="00C40920" w14:paraId="70706979" w14:textId="77777777" w:rsidTr="003B6163">
        <w:trPr>
          <w:trHeight w:val="571"/>
        </w:trPr>
        <w:tc>
          <w:tcPr>
            <w:tcW w:w="851" w:type="dxa"/>
          </w:tcPr>
          <w:p w14:paraId="5AE361D7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rFonts w:cstheme="minorHAnsi"/>
                <w:color w:val="000000" w:themeColor="text1"/>
              </w:rPr>
              <w:t>N80</w:t>
            </w:r>
          </w:p>
        </w:tc>
        <w:tc>
          <w:tcPr>
            <w:tcW w:w="4253" w:type="dxa"/>
          </w:tcPr>
          <w:p w14:paraId="602D6CB0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color w:val="000000" w:themeColor="text1"/>
              </w:rPr>
              <w:t>F</w:t>
            </w:r>
            <w:r w:rsidRPr="00C40920">
              <w:rPr>
                <w:color w:val="000000" w:themeColor="text1"/>
                <w:vertAlign w:val="subscript"/>
              </w:rPr>
              <w:t>(1,65)</w:t>
            </w:r>
            <w:r w:rsidRPr="00C40920">
              <w:rPr>
                <w:color w:val="000000" w:themeColor="text1"/>
              </w:rPr>
              <w:t xml:space="preserve">=0.39, </w:t>
            </w:r>
            <w:r w:rsidRPr="00C40920">
              <w:rPr>
                <w:i/>
                <w:iCs/>
                <w:color w:val="000000" w:themeColor="text1"/>
              </w:rPr>
              <w:t>p</w:t>
            </w:r>
            <w:r w:rsidRPr="00C40920">
              <w:rPr>
                <w:color w:val="000000" w:themeColor="text1"/>
              </w:rPr>
              <w:t xml:space="preserve">=0.533, </w:t>
            </w:r>
            <w:r w:rsidRPr="00C40920">
              <w:rPr>
                <w:rFonts w:cstheme="minorHAnsi"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color w:val="000000" w:themeColor="text1"/>
                <w:vertAlign w:val="superscript"/>
              </w:rPr>
              <w:t>2</w:t>
            </w:r>
            <w:r w:rsidRPr="00C40920">
              <w:rPr>
                <w:rFonts w:cstheme="minorHAnsi"/>
                <w:color w:val="000000" w:themeColor="text1"/>
              </w:rPr>
              <w:t>=0.006</w:t>
            </w:r>
          </w:p>
        </w:tc>
        <w:tc>
          <w:tcPr>
            <w:tcW w:w="4458" w:type="dxa"/>
          </w:tcPr>
          <w:p w14:paraId="49AF983E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color w:val="000000" w:themeColor="text1"/>
              </w:rPr>
              <w:t>F</w:t>
            </w:r>
            <w:r w:rsidRPr="00C40920">
              <w:rPr>
                <w:color w:val="000000" w:themeColor="text1"/>
                <w:vertAlign w:val="subscript"/>
              </w:rPr>
              <w:t>(1,65)</w:t>
            </w:r>
            <w:r w:rsidRPr="00C40920">
              <w:rPr>
                <w:color w:val="000000" w:themeColor="text1"/>
              </w:rPr>
              <w:t xml:space="preserve">=0.43, </w:t>
            </w:r>
            <w:r w:rsidRPr="00C40920">
              <w:rPr>
                <w:i/>
                <w:iCs/>
                <w:color w:val="000000" w:themeColor="text1"/>
              </w:rPr>
              <w:t>p</w:t>
            </w:r>
            <w:r w:rsidRPr="00C40920">
              <w:rPr>
                <w:color w:val="000000" w:themeColor="text1"/>
              </w:rPr>
              <w:t xml:space="preserve">=0.517, </w:t>
            </w:r>
            <w:r w:rsidRPr="00C40920">
              <w:rPr>
                <w:rFonts w:cstheme="minorHAnsi"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color w:val="000000" w:themeColor="text1"/>
                <w:vertAlign w:val="superscript"/>
              </w:rPr>
              <w:t>2</w:t>
            </w:r>
            <w:r w:rsidRPr="00C40920">
              <w:rPr>
                <w:rFonts w:cstheme="minorHAnsi"/>
                <w:color w:val="000000" w:themeColor="text1"/>
              </w:rPr>
              <w:t>=0.007</w:t>
            </w:r>
          </w:p>
        </w:tc>
      </w:tr>
      <w:tr w:rsidR="003E7290" w:rsidRPr="00C40920" w14:paraId="0992C518" w14:textId="77777777" w:rsidTr="003B6163">
        <w:trPr>
          <w:trHeight w:val="588"/>
        </w:trPr>
        <w:tc>
          <w:tcPr>
            <w:tcW w:w="851" w:type="dxa"/>
          </w:tcPr>
          <w:p w14:paraId="238B36D4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rFonts w:cstheme="minorHAnsi"/>
                <w:color w:val="000000" w:themeColor="text1"/>
              </w:rPr>
              <w:t>P100</w:t>
            </w:r>
          </w:p>
        </w:tc>
        <w:tc>
          <w:tcPr>
            <w:tcW w:w="4253" w:type="dxa"/>
          </w:tcPr>
          <w:p w14:paraId="2EC31DD6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color w:val="000000" w:themeColor="text1"/>
              </w:rPr>
              <w:t>F</w:t>
            </w:r>
            <w:r w:rsidRPr="00C40920">
              <w:rPr>
                <w:color w:val="000000" w:themeColor="text1"/>
                <w:vertAlign w:val="subscript"/>
              </w:rPr>
              <w:t>(1,65)</w:t>
            </w:r>
            <w:r w:rsidRPr="00C40920">
              <w:rPr>
                <w:color w:val="000000" w:themeColor="text1"/>
              </w:rPr>
              <w:t xml:space="preserve">=1.60, </w:t>
            </w:r>
            <w:r w:rsidRPr="00C40920">
              <w:rPr>
                <w:i/>
                <w:iCs/>
                <w:color w:val="000000" w:themeColor="text1"/>
              </w:rPr>
              <w:t>p</w:t>
            </w:r>
            <w:r w:rsidRPr="00C40920">
              <w:rPr>
                <w:color w:val="000000" w:themeColor="text1"/>
              </w:rPr>
              <w:t xml:space="preserve">=0.210, </w:t>
            </w:r>
            <w:r w:rsidRPr="00C40920">
              <w:rPr>
                <w:rFonts w:cstheme="minorHAnsi"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color w:val="000000" w:themeColor="text1"/>
                <w:vertAlign w:val="superscript"/>
              </w:rPr>
              <w:t>2</w:t>
            </w:r>
            <w:r w:rsidRPr="00C40920">
              <w:rPr>
                <w:rFonts w:cstheme="minorHAnsi"/>
                <w:color w:val="000000" w:themeColor="text1"/>
              </w:rPr>
              <w:t>=0.024</w:t>
            </w:r>
          </w:p>
        </w:tc>
        <w:tc>
          <w:tcPr>
            <w:tcW w:w="4458" w:type="dxa"/>
          </w:tcPr>
          <w:p w14:paraId="0E5C64C6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color w:val="000000" w:themeColor="text1"/>
              </w:rPr>
              <w:t>F</w:t>
            </w:r>
            <w:r w:rsidRPr="00C40920">
              <w:rPr>
                <w:color w:val="000000" w:themeColor="text1"/>
                <w:vertAlign w:val="subscript"/>
              </w:rPr>
              <w:t>(1,65)</w:t>
            </w:r>
            <w:r w:rsidRPr="00C40920">
              <w:rPr>
                <w:color w:val="000000" w:themeColor="text1"/>
              </w:rPr>
              <w:t xml:space="preserve">=0.02, </w:t>
            </w:r>
            <w:r w:rsidRPr="00C40920">
              <w:rPr>
                <w:i/>
                <w:iCs/>
                <w:color w:val="000000" w:themeColor="text1"/>
              </w:rPr>
              <w:t>p</w:t>
            </w:r>
            <w:r w:rsidRPr="00C40920">
              <w:rPr>
                <w:color w:val="000000" w:themeColor="text1"/>
              </w:rPr>
              <w:t xml:space="preserve">=0.900, </w:t>
            </w:r>
            <w:r w:rsidRPr="00C40920">
              <w:rPr>
                <w:rFonts w:cstheme="minorHAnsi"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color w:val="000000" w:themeColor="text1"/>
                <w:vertAlign w:val="superscript"/>
              </w:rPr>
              <w:t>2</w:t>
            </w:r>
            <w:r w:rsidRPr="00C40920">
              <w:rPr>
                <w:rFonts w:cstheme="minorHAnsi"/>
                <w:color w:val="000000" w:themeColor="text1"/>
              </w:rPr>
              <w:t>=0.000</w:t>
            </w:r>
          </w:p>
        </w:tc>
      </w:tr>
      <w:tr w:rsidR="003E7290" w:rsidRPr="00C40920" w14:paraId="748E29AF" w14:textId="77777777" w:rsidTr="003B6163">
        <w:trPr>
          <w:trHeight w:val="571"/>
        </w:trPr>
        <w:tc>
          <w:tcPr>
            <w:tcW w:w="851" w:type="dxa"/>
          </w:tcPr>
          <w:p w14:paraId="5E9FCFEE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rFonts w:cstheme="minorHAnsi"/>
                <w:color w:val="000000" w:themeColor="text1"/>
              </w:rPr>
              <w:t>N140</w:t>
            </w:r>
          </w:p>
        </w:tc>
        <w:tc>
          <w:tcPr>
            <w:tcW w:w="4253" w:type="dxa"/>
          </w:tcPr>
          <w:p w14:paraId="33F8CFBA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  <w:r w:rsidRPr="00C40920">
              <w:rPr>
                <w:b/>
                <w:bCs/>
                <w:color w:val="000000" w:themeColor="text1"/>
              </w:rPr>
              <w:t>F</w:t>
            </w:r>
            <w:r w:rsidRPr="00C40920">
              <w:rPr>
                <w:b/>
                <w:bCs/>
                <w:color w:val="000000" w:themeColor="text1"/>
                <w:vertAlign w:val="subscript"/>
              </w:rPr>
              <w:t>(1,64)</w:t>
            </w:r>
            <w:r w:rsidRPr="00C40920">
              <w:rPr>
                <w:b/>
                <w:bCs/>
                <w:color w:val="000000" w:themeColor="text1"/>
              </w:rPr>
              <w:t xml:space="preserve">=7.70, </w:t>
            </w:r>
            <w:r w:rsidRPr="00C40920">
              <w:rPr>
                <w:b/>
                <w:bCs/>
                <w:i/>
                <w:iCs/>
                <w:color w:val="000000" w:themeColor="text1"/>
              </w:rPr>
              <w:t>p</w:t>
            </w:r>
            <w:r w:rsidRPr="00C40920">
              <w:rPr>
                <w:b/>
                <w:bCs/>
                <w:color w:val="000000" w:themeColor="text1"/>
              </w:rPr>
              <w:t xml:space="preserve">=0.007, </w:t>
            </w:r>
            <w:r w:rsidRPr="00C40920">
              <w:rPr>
                <w:rFonts w:cstheme="minorHAnsi"/>
                <w:b/>
                <w:bCs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b/>
                <w:bCs/>
                <w:color w:val="000000" w:themeColor="text1"/>
                <w:vertAlign w:val="superscript"/>
              </w:rPr>
              <w:t>2</w:t>
            </w:r>
            <w:r w:rsidRPr="00C40920">
              <w:rPr>
                <w:rFonts w:cstheme="minorHAnsi"/>
                <w:b/>
                <w:bCs/>
                <w:color w:val="000000" w:themeColor="text1"/>
              </w:rPr>
              <w:t>=0.107</w:t>
            </w:r>
          </w:p>
        </w:tc>
        <w:tc>
          <w:tcPr>
            <w:tcW w:w="4458" w:type="dxa"/>
          </w:tcPr>
          <w:p w14:paraId="6B45EC7B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color w:val="000000" w:themeColor="text1"/>
              </w:rPr>
              <w:t>F</w:t>
            </w:r>
            <w:r w:rsidRPr="00C40920">
              <w:rPr>
                <w:color w:val="000000" w:themeColor="text1"/>
                <w:vertAlign w:val="subscript"/>
              </w:rPr>
              <w:t>(1,64)</w:t>
            </w:r>
            <w:r w:rsidRPr="00C40920">
              <w:rPr>
                <w:color w:val="000000" w:themeColor="text1"/>
              </w:rPr>
              <w:t xml:space="preserve">=5.04, </w:t>
            </w:r>
            <w:r w:rsidRPr="00C40920">
              <w:rPr>
                <w:i/>
                <w:iCs/>
                <w:color w:val="000000" w:themeColor="text1"/>
              </w:rPr>
              <w:t>p</w:t>
            </w:r>
            <w:r w:rsidRPr="00C40920">
              <w:rPr>
                <w:color w:val="000000" w:themeColor="text1"/>
              </w:rPr>
              <w:t xml:space="preserve">=0.028*, </w:t>
            </w:r>
            <w:r w:rsidRPr="00C40920">
              <w:rPr>
                <w:rFonts w:cstheme="minorHAnsi"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color w:val="000000" w:themeColor="text1"/>
                <w:vertAlign w:val="superscript"/>
              </w:rPr>
              <w:t>2</w:t>
            </w:r>
            <w:r w:rsidRPr="00C40920">
              <w:rPr>
                <w:rFonts w:cstheme="minorHAnsi"/>
                <w:color w:val="000000" w:themeColor="text1"/>
              </w:rPr>
              <w:t>=0.073</w:t>
            </w:r>
          </w:p>
        </w:tc>
      </w:tr>
      <w:tr w:rsidR="003E7290" w:rsidRPr="00C40920" w14:paraId="190BEB37" w14:textId="77777777" w:rsidTr="003B6163">
        <w:trPr>
          <w:trHeight w:val="588"/>
        </w:trPr>
        <w:tc>
          <w:tcPr>
            <w:tcW w:w="851" w:type="dxa"/>
          </w:tcPr>
          <w:p w14:paraId="0CE21A49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rFonts w:cstheme="minorHAnsi"/>
                <w:color w:val="000000" w:themeColor="text1"/>
              </w:rPr>
              <w:t>P300</w:t>
            </w:r>
          </w:p>
        </w:tc>
        <w:tc>
          <w:tcPr>
            <w:tcW w:w="4253" w:type="dxa"/>
          </w:tcPr>
          <w:p w14:paraId="591711CC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color w:val="000000" w:themeColor="text1"/>
              </w:rPr>
              <w:t>F</w:t>
            </w:r>
            <w:r w:rsidRPr="00C40920">
              <w:rPr>
                <w:color w:val="000000" w:themeColor="text1"/>
                <w:vertAlign w:val="subscript"/>
              </w:rPr>
              <w:t>(1,65)</w:t>
            </w:r>
            <w:r w:rsidRPr="00C40920">
              <w:rPr>
                <w:color w:val="000000" w:themeColor="text1"/>
              </w:rPr>
              <w:t xml:space="preserve">=0.41, </w:t>
            </w:r>
            <w:r w:rsidRPr="00C40920">
              <w:rPr>
                <w:i/>
                <w:iCs/>
                <w:color w:val="000000" w:themeColor="text1"/>
              </w:rPr>
              <w:t>p</w:t>
            </w:r>
            <w:r w:rsidRPr="00C40920">
              <w:rPr>
                <w:color w:val="000000" w:themeColor="text1"/>
              </w:rPr>
              <w:t xml:space="preserve">=0.525, </w:t>
            </w:r>
            <w:r w:rsidRPr="00C40920">
              <w:rPr>
                <w:rFonts w:cstheme="minorHAnsi"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color w:val="000000" w:themeColor="text1"/>
                <w:vertAlign w:val="superscript"/>
              </w:rPr>
              <w:t>2</w:t>
            </w:r>
            <w:r w:rsidRPr="00C40920">
              <w:rPr>
                <w:rFonts w:cstheme="minorHAnsi"/>
                <w:color w:val="000000" w:themeColor="text1"/>
              </w:rPr>
              <w:t>=0.006</w:t>
            </w:r>
          </w:p>
        </w:tc>
        <w:tc>
          <w:tcPr>
            <w:tcW w:w="4458" w:type="dxa"/>
          </w:tcPr>
          <w:p w14:paraId="6512B08D" w14:textId="77777777" w:rsidR="003E7290" w:rsidRPr="00C40920" w:rsidRDefault="003E7290" w:rsidP="003B6163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C40920">
              <w:rPr>
                <w:color w:val="000000" w:themeColor="text1"/>
              </w:rPr>
              <w:t>F</w:t>
            </w:r>
            <w:r w:rsidRPr="00C40920">
              <w:rPr>
                <w:color w:val="000000" w:themeColor="text1"/>
                <w:vertAlign w:val="subscript"/>
              </w:rPr>
              <w:t>(1,65)</w:t>
            </w:r>
            <w:r w:rsidRPr="00C40920">
              <w:rPr>
                <w:color w:val="000000" w:themeColor="text1"/>
              </w:rPr>
              <w:t xml:space="preserve">=0.14, </w:t>
            </w:r>
            <w:r w:rsidRPr="00C40920">
              <w:rPr>
                <w:i/>
                <w:iCs/>
                <w:color w:val="000000" w:themeColor="text1"/>
              </w:rPr>
              <w:t>p</w:t>
            </w:r>
            <w:r w:rsidRPr="00C40920">
              <w:rPr>
                <w:color w:val="000000" w:themeColor="text1"/>
              </w:rPr>
              <w:t xml:space="preserve">=0.707, </w:t>
            </w:r>
            <w:r w:rsidRPr="00C40920">
              <w:rPr>
                <w:rFonts w:cstheme="minorHAnsi"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color w:val="000000" w:themeColor="text1"/>
                <w:vertAlign w:val="superscript"/>
              </w:rPr>
              <w:t>2</w:t>
            </w:r>
            <w:r w:rsidRPr="00C40920">
              <w:rPr>
                <w:rFonts w:cstheme="minorHAnsi"/>
                <w:color w:val="000000" w:themeColor="text1"/>
              </w:rPr>
              <w:t>=0.002</w:t>
            </w:r>
          </w:p>
        </w:tc>
      </w:tr>
      <w:tr w:rsidR="003E7290" w:rsidRPr="00C40920" w14:paraId="5A37C037" w14:textId="77777777" w:rsidTr="003B6163">
        <w:trPr>
          <w:trHeight w:val="241"/>
        </w:trPr>
        <w:tc>
          <w:tcPr>
            <w:tcW w:w="9562" w:type="dxa"/>
            <w:gridSpan w:val="3"/>
            <w:tcBorders>
              <w:top w:val="single" w:sz="4" w:space="0" w:color="auto"/>
            </w:tcBorders>
          </w:tcPr>
          <w:p w14:paraId="794B5639" w14:textId="77777777" w:rsidR="003E7290" w:rsidRPr="00C40920" w:rsidRDefault="003E7290" w:rsidP="003B6163">
            <w:pPr>
              <w:jc w:val="both"/>
              <w:rPr>
                <w:color w:val="000000" w:themeColor="text1"/>
              </w:rPr>
            </w:pPr>
            <w:r w:rsidRPr="00C40920">
              <w:rPr>
                <w:i/>
                <w:iCs/>
                <w:color w:val="000000" w:themeColor="text1"/>
              </w:rPr>
              <w:t xml:space="preserve">ANCOVA results controlling for age and sex. Significant effects that survived multiple comparison correction (using FDR) at </w:t>
            </w:r>
            <w:proofErr w:type="spellStart"/>
            <w:r w:rsidRPr="00C40920">
              <w:rPr>
                <w:i/>
                <w:iCs/>
                <w:color w:val="000000" w:themeColor="text1"/>
              </w:rPr>
              <w:t>p</w:t>
            </w:r>
            <w:r w:rsidRPr="00C40920">
              <w:rPr>
                <w:i/>
                <w:iCs/>
                <w:color w:val="000000" w:themeColor="text1"/>
                <w:vertAlign w:val="subscript"/>
              </w:rPr>
              <w:t>corr</w:t>
            </w:r>
            <w:proofErr w:type="spellEnd"/>
            <w:r w:rsidRPr="00C40920">
              <w:rPr>
                <w:i/>
                <w:iCs/>
                <w:color w:val="000000" w:themeColor="text1"/>
              </w:rPr>
              <w:t>&lt;0.05 are indicated in bold while effects at p&lt;0.05 uncorrected that did not survive multiple comparison correction are indicated by *. Effect sizes (</w:t>
            </w:r>
            <w:r w:rsidRPr="00C40920">
              <w:rPr>
                <w:rFonts w:cstheme="minorHAnsi"/>
                <w:color w:val="000000" w:themeColor="text1"/>
              </w:rPr>
              <w:sym w:font="Symbol" w:char="F068"/>
            </w:r>
            <w:r w:rsidRPr="00C40920">
              <w:rPr>
                <w:rFonts w:cstheme="minorHAnsi"/>
                <w:color w:val="000000" w:themeColor="text1"/>
                <w:vertAlign w:val="superscript"/>
              </w:rPr>
              <w:t xml:space="preserve">2 </w:t>
            </w:r>
            <w:r w:rsidRPr="00C40920">
              <w:rPr>
                <w:rFonts w:cstheme="minorHAnsi"/>
                <w:i/>
                <w:iCs/>
                <w:color w:val="000000" w:themeColor="text1"/>
              </w:rPr>
              <w:t>ranging between 0 and 1).</w:t>
            </w:r>
          </w:p>
        </w:tc>
      </w:tr>
    </w:tbl>
    <w:p w14:paraId="5916E22F" w14:textId="27D5F365" w:rsidR="00E817C5" w:rsidRDefault="00E817C5"/>
    <w:sectPr w:rsidR="00E817C5" w:rsidSect="00413A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EEB"/>
    <w:rsid w:val="00046718"/>
    <w:rsid w:val="00046C0A"/>
    <w:rsid w:val="003E7290"/>
    <w:rsid w:val="00413A81"/>
    <w:rsid w:val="00483018"/>
    <w:rsid w:val="008B77EB"/>
    <w:rsid w:val="00A10EEB"/>
    <w:rsid w:val="00C40920"/>
    <w:rsid w:val="00CB659C"/>
    <w:rsid w:val="00E817C5"/>
    <w:rsid w:val="00ED70CA"/>
    <w:rsid w:val="00F022B9"/>
    <w:rsid w:val="00F6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25F7F"/>
  <w15:chartTrackingRefBased/>
  <w15:docId w15:val="{141748AF-F57D-6848-A252-FEFBE1BB9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0E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17C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7C5"/>
    <w:rPr>
      <w:rFonts w:ascii="Times New Roman" w:hAnsi="Times New Roman" w:cs="Times New Roman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F022B9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Svenja Espenhahn</dc:creator>
  <cp:keywords/>
  <dc:description/>
  <cp:lastModifiedBy>Bhuvaneswari A.</cp:lastModifiedBy>
  <cp:revision>10</cp:revision>
  <dcterms:created xsi:type="dcterms:W3CDTF">2021-01-26T22:09:00Z</dcterms:created>
  <dcterms:modified xsi:type="dcterms:W3CDTF">2021-03-25T06:31:00Z</dcterms:modified>
</cp:coreProperties>
</file>