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3DFC" w14:textId="6F2F8A4E" w:rsidR="000936FA" w:rsidRPr="00D62550" w:rsidRDefault="00D62550" w:rsidP="00D62550">
      <w:pPr>
        <w:spacing w:line="480" w:lineRule="auto"/>
        <w:jc w:val="center"/>
        <w:rPr>
          <w:rFonts w:ascii="Times New Roman" w:hAnsi="Times New Roman" w:cs="Times New Roman (Body CS)"/>
          <w:b/>
          <w:bCs/>
        </w:rPr>
      </w:pPr>
      <w:r w:rsidRPr="00D62550">
        <w:rPr>
          <w:rFonts w:ascii="Times New Roman" w:hAnsi="Times New Roman" w:cs="Times New Roman (Body CS)"/>
          <w:b/>
          <w:bCs/>
        </w:rPr>
        <w:t>Supplemental Materials</w:t>
      </w:r>
    </w:p>
    <w:p w14:paraId="2E061FE6" w14:textId="604DC58E" w:rsidR="007B7878" w:rsidRPr="007B7878" w:rsidRDefault="007B7878" w:rsidP="007B7878">
      <w:pPr>
        <w:spacing w:line="480" w:lineRule="auto"/>
        <w:ind w:firstLine="720"/>
        <w:rPr>
          <w:rFonts w:ascii="Times New Roman" w:hAnsi="Times New Roman" w:cs="Times New Roman (Body CS)"/>
        </w:rPr>
      </w:pPr>
      <w:r>
        <w:rPr>
          <w:rFonts w:ascii="Times New Roman" w:hAnsi="Times New Roman" w:cs="Times New Roman"/>
          <w:i/>
        </w:rPr>
        <w:t>Exploratory analyses p</w:t>
      </w:r>
      <w:r w:rsidRPr="003D27BF">
        <w:rPr>
          <w:rFonts w:ascii="Times New Roman" w:hAnsi="Times New Roman" w:cs="Times New Roman"/>
          <w:i/>
        </w:rPr>
        <w:t xml:space="preserve">redicting </w:t>
      </w:r>
      <w:r>
        <w:rPr>
          <w:rFonts w:ascii="Times New Roman" w:hAnsi="Times New Roman" w:cs="Times New Roman"/>
          <w:i/>
        </w:rPr>
        <w:t>parent</w:t>
      </w:r>
      <w:r w:rsidRPr="003D27BF">
        <w:rPr>
          <w:rFonts w:ascii="Times New Roman" w:hAnsi="Times New Roman" w:cs="Times New Roman"/>
          <w:i/>
        </w:rPr>
        <w:t>-rated phenotype</w:t>
      </w:r>
      <w:r>
        <w:rPr>
          <w:rFonts w:ascii="Times New Roman" w:hAnsi="Times New Roman" w:cs="Times New Roman"/>
          <w:i/>
        </w:rPr>
        <w:t>.</w:t>
      </w:r>
      <w:r w:rsidRPr="007B7878">
        <w:rPr>
          <w:rFonts w:ascii="Times New Roman" w:hAnsi="Times New Roman" w:cs="Times New Roman (Body CS)"/>
          <w:bCs/>
          <w:iCs/>
        </w:rPr>
        <w:t xml:space="preserve"> </w:t>
      </w:r>
      <w:r w:rsidRPr="003D27BF">
        <w:rPr>
          <w:rFonts w:ascii="Times New Roman" w:hAnsi="Times New Roman" w:cs="Times New Roman"/>
        </w:rPr>
        <w:t xml:space="preserve">To determine whether social </w:t>
      </w:r>
      <w:proofErr w:type="gramStart"/>
      <w:r w:rsidRPr="003D27BF">
        <w:rPr>
          <w:rFonts w:ascii="Times New Roman" w:hAnsi="Times New Roman" w:cs="Times New Roman"/>
        </w:rPr>
        <w:t>word</w:t>
      </w:r>
      <w:proofErr w:type="gramEnd"/>
      <w:r w:rsidRPr="003D27BF">
        <w:rPr>
          <w:rFonts w:ascii="Times New Roman" w:hAnsi="Times New Roman" w:cs="Times New Roman"/>
        </w:rPr>
        <w:t xml:space="preserve"> production was associated with </w:t>
      </w:r>
      <w:r>
        <w:rPr>
          <w:rFonts w:ascii="Times New Roman" w:hAnsi="Times New Roman" w:cs="Times New Roman"/>
        </w:rPr>
        <w:t>parent</w:t>
      </w:r>
      <w:r w:rsidRPr="003D27BF">
        <w:rPr>
          <w:rFonts w:ascii="Times New Roman" w:hAnsi="Times New Roman" w:cs="Times New Roman"/>
        </w:rPr>
        <w:t xml:space="preserve">-rated phenotype in autism, we modeled </w:t>
      </w:r>
      <w:r>
        <w:rPr>
          <w:rFonts w:ascii="Times New Roman" w:hAnsi="Times New Roman" w:cs="Times New Roman"/>
        </w:rPr>
        <w:t xml:space="preserve">SRS-2, VABS, and SCQ scores </w:t>
      </w:r>
      <w:r w:rsidRPr="003D27BF">
        <w:rPr>
          <w:rFonts w:ascii="Times New Roman" w:hAnsi="Times New Roman" w:cs="Times New Roman"/>
        </w:rPr>
        <w:t>as a function of social word production.</w:t>
      </w:r>
      <w:r>
        <w:rPr>
          <w:rFonts w:ascii="Times New Roman" w:hAnsi="Times New Roman" w:cs="Times New Roman (Body CS)"/>
          <w:bCs/>
          <w:iCs/>
        </w:rPr>
        <w:t xml:space="preserve"> </w:t>
      </w:r>
      <w:r w:rsidRPr="007B7878">
        <w:rPr>
          <w:rFonts w:ascii="Times New Roman" w:hAnsi="Times New Roman" w:cs="Times New Roman (Body CS)"/>
        </w:rPr>
        <w:t xml:space="preserve">First, we modeled SRS-2 </w:t>
      </w:r>
      <w:r w:rsidRPr="007B7878">
        <w:rPr>
          <w:rFonts w:ascii="Times New Roman" w:hAnsi="Times New Roman" w:cs="Times New Roman (Body CS)"/>
          <w:bCs/>
          <w:iCs/>
        </w:rPr>
        <w:t>Social Communication and Interaction (SCI)</w:t>
      </w:r>
      <w:r w:rsidRPr="007B7878">
        <w:rPr>
          <w:rFonts w:ascii="Times New Roman" w:hAnsi="Times New Roman" w:cs="Times New Roman (Body CS)"/>
        </w:rPr>
        <w:t xml:space="preserve"> scores</w:t>
      </w:r>
      <w:r>
        <w:rPr>
          <w:rFonts w:ascii="Times New Roman" w:hAnsi="Times New Roman" w:cs="Times New Roman (Body CS)"/>
        </w:rPr>
        <w:t xml:space="preserve">. </w:t>
      </w:r>
      <w:r w:rsidRPr="007B7878">
        <w:rPr>
          <w:rFonts w:ascii="Times New Roman" w:hAnsi="Times New Roman" w:cs="Times New Roman (Body CS)"/>
        </w:rPr>
        <w:t xml:space="preserve">After accounting for age (centered) and IQ (centered), social </w:t>
      </w:r>
      <w:proofErr w:type="gramStart"/>
      <w:r w:rsidRPr="007B7878">
        <w:rPr>
          <w:rFonts w:ascii="Times New Roman" w:hAnsi="Times New Roman" w:cs="Times New Roman (Body CS)"/>
        </w:rPr>
        <w:t>word</w:t>
      </w:r>
      <w:proofErr w:type="gramEnd"/>
      <w:r w:rsidRPr="007B7878">
        <w:rPr>
          <w:rFonts w:ascii="Times New Roman" w:hAnsi="Times New Roman" w:cs="Times New Roman (Body CS)"/>
        </w:rPr>
        <w:t xml:space="preserve"> production did not significantly predict SRS-2 </w:t>
      </w:r>
      <w:r w:rsidRPr="007B7878">
        <w:rPr>
          <w:rFonts w:ascii="Times New Roman" w:hAnsi="Times New Roman" w:cs="Times New Roman (Body CS)"/>
          <w:bCs/>
          <w:iCs/>
        </w:rPr>
        <w:t>SCI</w:t>
      </w:r>
      <w:r w:rsidRPr="007B7878">
        <w:rPr>
          <w:rFonts w:ascii="Times New Roman" w:hAnsi="Times New Roman" w:cs="Times New Roman (Body CS)"/>
        </w:rPr>
        <w:t xml:space="preserve"> scores (est: .001, SE: .001, </w:t>
      </w:r>
      <w:r w:rsidRPr="007B7878">
        <w:rPr>
          <w:rFonts w:ascii="Times New Roman" w:hAnsi="Times New Roman" w:cs="Times New Roman (Body CS)"/>
          <w:i/>
        </w:rPr>
        <w:t xml:space="preserve">z </w:t>
      </w:r>
      <w:r w:rsidRPr="007B7878">
        <w:rPr>
          <w:rFonts w:ascii="Times New Roman" w:hAnsi="Times New Roman" w:cs="Times New Roman (Body CS)"/>
        </w:rPr>
        <w:t xml:space="preserve">= 1.38, </w:t>
      </w:r>
      <w:r w:rsidRPr="007B7878">
        <w:rPr>
          <w:rFonts w:ascii="Times New Roman" w:hAnsi="Times New Roman" w:cs="Times New Roman (Body CS)"/>
          <w:i/>
        </w:rPr>
        <w:t xml:space="preserve">p </w:t>
      </w:r>
      <w:r w:rsidRPr="007B7878">
        <w:rPr>
          <w:rFonts w:ascii="Times New Roman" w:hAnsi="Times New Roman" w:cs="Times New Roman (Body CS)"/>
        </w:rPr>
        <w:t xml:space="preserve">= .17). Next, we modeled SRS-2 </w:t>
      </w:r>
      <w:r w:rsidRPr="007B7878">
        <w:rPr>
          <w:rFonts w:ascii="Times New Roman" w:hAnsi="Times New Roman" w:cs="Times New Roman (Body CS)"/>
          <w:bCs/>
          <w:iCs/>
        </w:rPr>
        <w:t>Social Motivation</w:t>
      </w:r>
      <w:r w:rsidRPr="007B7878">
        <w:rPr>
          <w:rFonts w:ascii="Times New Roman" w:hAnsi="Times New Roman" w:cs="Times New Roman (Body CS)"/>
        </w:rPr>
        <w:t xml:space="preserve"> scores as a function of social </w:t>
      </w:r>
      <w:proofErr w:type="gramStart"/>
      <w:r w:rsidRPr="007B7878">
        <w:rPr>
          <w:rFonts w:ascii="Times New Roman" w:hAnsi="Times New Roman" w:cs="Times New Roman (Body CS)"/>
        </w:rPr>
        <w:t>word</w:t>
      </w:r>
      <w:proofErr w:type="gramEnd"/>
      <w:r w:rsidRPr="007B7878">
        <w:rPr>
          <w:rFonts w:ascii="Times New Roman" w:hAnsi="Times New Roman" w:cs="Times New Roman (Body CS)"/>
        </w:rPr>
        <w:t xml:space="preserve"> production. After accounting for age (centered) and IQ (centered), social </w:t>
      </w:r>
      <w:proofErr w:type="gramStart"/>
      <w:r w:rsidRPr="007B7878">
        <w:rPr>
          <w:rFonts w:ascii="Times New Roman" w:hAnsi="Times New Roman" w:cs="Times New Roman (Body CS)"/>
        </w:rPr>
        <w:t>word</w:t>
      </w:r>
      <w:proofErr w:type="gramEnd"/>
      <w:r w:rsidRPr="007B7878">
        <w:rPr>
          <w:rFonts w:ascii="Times New Roman" w:hAnsi="Times New Roman" w:cs="Times New Roman (Body CS)"/>
        </w:rPr>
        <w:t xml:space="preserve"> production did not significantly predict SRS-2 </w:t>
      </w:r>
      <w:r w:rsidRPr="007B7878">
        <w:rPr>
          <w:rFonts w:ascii="Times New Roman" w:hAnsi="Times New Roman" w:cs="Times New Roman (Body CS)"/>
          <w:bCs/>
          <w:iCs/>
        </w:rPr>
        <w:t>Social Motivation</w:t>
      </w:r>
      <w:r w:rsidRPr="007B7878">
        <w:rPr>
          <w:rFonts w:ascii="Times New Roman" w:hAnsi="Times New Roman" w:cs="Times New Roman (Body CS)"/>
        </w:rPr>
        <w:t xml:space="preserve"> scores (est: .001, SE: .001, </w:t>
      </w:r>
      <w:r w:rsidRPr="007B7878">
        <w:rPr>
          <w:rFonts w:ascii="Times New Roman" w:hAnsi="Times New Roman" w:cs="Times New Roman (Body CS)"/>
          <w:i/>
        </w:rPr>
        <w:t xml:space="preserve">z </w:t>
      </w:r>
      <w:r w:rsidRPr="007B7878">
        <w:rPr>
          <w:rFonts w:ascii="Times New Roman" w:hAnsi="Times New Roman" w:cs="Times New Roman (Body CS)"/>
        </w:rPr>
        <w:t xml:space="preserve">= 0.98, </w:t>
      </w:r>
      <w:r w:rsidRPr="007B7878">
        <w:rPr>
          <w:rFonts w:ascii="Times New Roman" w:hAnsi="Times New Roman" w:cs="Times New Roman (Body CS)"/>
          <w:i/>
        </w:rPr>
        <w:t xml:space="preserve">p </w:t>
      </w:r>
      <w:r w:rsidRPr="007B7878">
        <w:rPr>
          <w:rFonts w:ascii="Times New Roman" w:hAnsi="Times New Roman" w:cs="Times New Roman (Body CS)"/>
        </w:rPr>
        <w:t>= .32).</w:t>
      </w:r>
      <w:r>
        <w:rPr>
          <w:rFonts w:ascii="Times New Roman" w:hAnsi="Times New Roman" w:cs="Times New Roman (Body CS)"/>
        </w:rPr>
        <w:t xml:space="preserve"> </w:t>
      </w:r>
      <w:r w:rsidRPr="007B7878">
        <w:rPr>
          <w:rFonts w:ascii="Times New Roman" w:hAnsi="Times New Roman" w:cs="Times New Roman (Body CS)"/>
          <w:bCs/>
          <w:iCs/>
        </w:rPr>
        <w:t xml:space="preserve">We </w:t>
      </w:r>
      <w:r w:rsidR="00F618F4">
        <w:rPr>
          <w:rFonts w:ascii="Times New Roman" w:hAnsi="Times New Roman" w:cs="Times New Roman (Body CS)"/>
          <w:bCs/>
          <w:iCs/>
        </w:rPr>
        <w:t>then</w:t>
      </w:r>
      <w:r w:rsidRPr="007B7878">
        <w:rPr>
          <w:rFonts w:ascii="Times New Roman" w:hAnsi="Times New Roman" w:cs="Times New Roman (Body CS)"/>
          <w:bCs/>
          <w:iCs/>
        </w:rPr>
        <w:t xml:space="preserve"> explored the relationship between social </w:t>
      </w:r>
      <w:proofErr w:type="gramStart"/>
      <w:r w:rsidRPr="007B7878">
        <w:rPr>
          <w:rFonts w:ascii="Times New Roman" w:hAnsi="Times New Roman" w:cs="Times New Roman (Body CS)"/>
          <w:bCs/>
          <w:iCs/>
        </w:rPr>
        <w:t>word</w:t>
      </w:r>
      <w:proofErr w:type="gramEnd"/>
      <w:r w:rsidRPr="007B7878">
        <w:rPr>
          <w:rFonts w:ascii="Times New Roman" w:hAnsi="Times New Roman" w:cs="Times New Roman (Body CS)"/>
          <w:bCs/>
          <w:iCs/>
        </w:rPr>
        <w:t xml:space="preserve"> production and the VABS socialization domain score. After </w:t>
      </w:r>
      <w:r w:rsidRPr="007B7878">
        <w:rPr>
          <w:rFonts w:ascii="Times New Roman" w:hAnsi="Times New Roman" w:cs="Times New Roman (Body CS)"/>
        </w:rPr>
        <w:t>accounting for age (centered) and IQ (centered), there was not a significant effect</w:t>
      </w:r>
      <w:r w:rsidRPr="007B7878">
        <w:rPr>
          <w:rFonts w:ascii="Times New Roman" w:hAnsi="Times New Roman" w:cs="Times New Roman (Body CS)"/>
          <w:bCs/>
          <w:iCs/>
        </w:rPr>
        <w:t xml:space="preserve"> of social </w:t>
      </w:r>
      <w:proofErr w:type="gramStart"/>
      <w:r w:rsidRPr="007B7878">
        <w:rPr>
          <w:rFonts w:ascii="Times New Roman" w:hAnsi="Times New Roman" w:cs="Times New Roman (Body CS)"/>
          <w:bCs/>
          <w:iCs/>
        </w:rPr>
        <w:t>word</w:t>
      </w:r>
      <w:proofErr w:type="gramEnd"/>
      <w:r w:rsidRPr="007B7878">
        <w:rPr>
          <w:rFonts w:ascii="Times New Roman" w:hAnsi="Times New Roman" w:cs="Times New Roman (Body CS)"/>
          <w:bCs/>
          <w:iCs/>
        </w:rPr>
        <w:t xml:space="preserve"> production on VABS socialization score </w:t>
      </w:r>
      <w:r w:rsidRPr="007B7878">
        <w:rPr>
          <w:rFonts w:ascii="Times New Roman" w:hAnsi="Times New Roman" w:cs="Times New Roman (Body CS)"/>
        </w:rPr>
        <w:t xml:space="preserve">(est: .001, SE: .001, </w:t>
      </w:r>
      <w:r w:rsidRPr="007B7878">
        <w:rPr>
          <w:rFonts w:ascii="Times New Roman" w:hAnsi="Times New Roman" w:cs="Times New Roman (Body CS)"/>
          <w:i/>
        </w:rPr>
        <w:t xml:space="preserve">z </w:t>
      </w:r>
      <w:r w:rsidRPr="007B7878">
        <w:rPr>
          <w:rFonts w:ascii="Times New Roman" w:hAnsi="Times New Roman" w:cs="Times New Roman (Body CS)"/>
        </w:rPr>
        <w:t xml:space="preserve">= .54, </w:t>
      </w:r>
      <w:r w:rsidRPr="007B7878">
        <w:rPr>
          <w:rFonts w:ascii="Times New Roman" w:hAnsi="Times New Roman" w:cs="Times New Roman (Body CS)"/>
          <w:i/>
        </w:rPr>
        <w:t xml:space="preserve">p </w:t>
      </w:r>
      <w:r w:rsidRPr="007B7878">
        <w:rPr>
          <w:rFonts w:ascii="Times New Roman" w:hAnsi="Times New Roman" w:cs="Times New Roman (Body CS)"/>
        </w:rPr>
        <w:t>= .59). Similarly, there was not a significant effect</w:t>
      </w:r>
      <w:r w:rsidRPr="007B7878">
        <w:rPr>
          <w:rFonts w:ascii="Times New Roman" w:hAnsi="Times New Roman" w:cs="Times New Roman (Body CS)"/>
          <w:bCs/>
          <w:iCs/>
        </w:rPr>
        <w:t xml:space="preserve"> of social </w:t>
      </w:r>
      <w:proofErr w:type="gramStart"/>
      <w:r w:rsidRPr="007B7878">
        <w:rPr>
          <w:rFonts w:ascii="Times New Roman" w:hAnsi="Times New Roman" w:cs="Times New Roman (Body CS)"/>
          <w:bCs/>
          <w:iCs/>
        </w:rPr>
        <w:t>word</w:t>
      </w:r>
      <w:proofErr w:type="gramEnd"/>
      <w:r w:rsidRPr="007B7878">
        <w:rPr>
          <w:rFonts w:ascii="Times New Roman" w:hAnsi="Times New Roman" w:cs="Times New Roman (Body CS)"/>
          <w:bCs/>
          <w:iCs/>
        </w:rPr>
        <w:t xml:space="preserve"> production on SCQ scores </w:t>
      </w:r>
      <w:r w:rsidRPr="007B7878">
        <w:rPr>
          <w:rFonts w:ascii="Times New Roman" w:hAnsi="Times New Roman" w:cs="Times New Roman (Body CS)"/>
        </w:rPr>
        <w:t xml:space="preserve">(est: .001, SE: .001, </w:t>
      </w:r>
      <w:r w:rsidRPr="007B7878">
        <w:rPr>
          <w:rFonts w:ascii="Times New Roman" w:hAnsi="Times New Roman" w:cs="Times New Roman (Body CS)"/>
          <w:i/>
        </w:rPr>
        <w:t xml:space="preserve">z </w:t>
      </w:r>
      <w:r w:rsidRPr="007B7878">
        <w:rPr>
          <w:rFonts w:ascii="Times New Roman" w:hAnsi="Times New Roman" w:cs="Times New Roman (Body CS)"/>
        </w:rPr>
        <w:t xml:space="preserve">= .41, </w:t>
      </w:r>
      <w:r w:rsidRPr="007B7878">
        <w:rPr>
          <w:rFonts w:ascii="Times New Roman" w:hAnsi="Times New Roman" w:cs="Times New Roman (Body CS)"/>
          <w:i/>
        </w:rPr>
        <w:t xml:space="preserve">p </w:t>
      </w:r>
      <w:r w:rsidRPr="007B7878">
        <w:rPr>
          <w:rFonts w:ascii="Times New Roman" w:hAnsi="Times New Roman" w:cs="Times New Roman (Body CS)"/>
        </w:rPr>
        <w:t>= .68).</w:t>
      </w:r>
    </w:p>
    <w:p w14:paraId="222596B5" w14:textId="35905EC0" w:rsidR="007B7878" w:rsidRDefault="007B7878" w:rsidP="007B7878">
      <w:pPr>
        <w:spacing w:line="480" w:lineRule="auto"/>
        <w:ind w:firstLine="720"/>
        <w:rPr>
          <w:rFonts w:ascii="Times New Roman" w:hAnsi="Times New Roman" w:cs="Times New Roman (Body CS)"/>
          <w:bCs/>
          <w:iCs/>
        </w:rPr>
      </w:pPr>
      <w:r>
        <w:rPr>
          <w:rFonts w:ascii="Times New Roman" w:hAnsi="Times New Roman" w:cs="Times New Roman (Body CS)"/>
          <w:bCs/>
          <w:iCs/>
        </w:rPr>
        <w:t>Importantly</w:t>
      </w:r>
      <w:r w:rsidRPr="007B7878">
        <w:rPr>
          <w:rFonts w:ascii="Times New Roman" w:hAnsi="Times New Roman" w:cs="Times New Roman (Body CS)"/>
          <w:bCs/>
          <w:iCs/>
        </w:rPr>
        <w:t>, there are notable differences in context of data collection for each of these measures</w:t>
      </w:r>
      <w:r>
        <w:rPr>
          <w:rFonts w:ascii="Times New Roman" w:hAnsi="Times New Roman" w:cs="Times New Roman (Body CS)"/>
          <w:bCs/>
          <w:iCs/>
        </w:rPr>
        <w:t xml:space="preserve"> compared to the ADOS-2</w:t>
      </w:r>
      <w:r w:rsidR="00F618F4">
        <w:rPr>
          <w:rFonts w:ascii="Times New Roman" w:hAnsi="Times New Roman" w:cs="Times New Roman (Body CS)"/>
          <w:bCs/>
          <w:iCs/>
        </w:rPr>
        <w:t xml:space="preserve"> (</w:t>
      </w:r>
      <w:r>
        <w:rPr>
          <w:rFonts w:ascii="Times New Roman" w:hAnsi="Times New Roman" w:cs="Times New Roman (Body CS)"/>
          <w:bCs/>
          <w:iCs/>
        </w:rPr>
        <w:t>which was the focus of our primary analys</w:t>
      </w:r>
      <w:r w:rsidR="00F618F4">
        <w:rPr>
          <w:rFonts w:ascii="Times New Roman" w:hAnsi="Times New Roman" w:cs="Times New Roman (Body CS)"/>
          <w:bCs/>
          <w:iCs/>
        </w:rPr>
        <w:t>e</w:t>
      </w:r>
      <w:r>
        <w:rPr>
          <w:rFonts w:ascii="Times New Roman" w:hAnsi="Times New Roman" w:cs="Times New Roman (Body CS)"/>
          <w:bCs/>
          <w:iCs/>
        </w:rPr>
        <w:t>s</w:t>
      </w:r>
      <w:r w:rsidR="00F618F4">
        <w:rPr>
          <w:rFonts w:ascii="Times New Roman" w:hAnsi="Times New Roman" w:cs="Times New Roman (Body CS)"/>
          <w:bCs/>
          <w:iCs/>
        </w:rPr>
        <w:t>)</w:t>
      </w:r>
      <w:r w:rsidRPr="007B7878">
        <w:rPr>
          <w:rFonts w:ascii="Times New Roman" w:hAnsi="Times New Roman" w:cs="Times New Roman (Body CS)"/>
          <w:bCs/>
          <w:iCs/>
        </w:rPr>
        <w:t xml:space="preserve">. The ADOS-2 is a direct behavioral measure conducted by an expert clinician that occurs across a relatively brief </w:t>
      </w:r>
      <w:proofErr w:type="gramStart"/>
      <w:r w:rsidRPr="007B7878">
        <w:rPr>
          <w:rFonts w:ascii="Times New Roman" w:hAnsi="Times New Roman" w:cs="Times New Roman (Body CS)"/>
          <w:bCs/>
          <w:iCs/>
        </w:rPr>
        <w:t>time period</w:t>
      </w:r>
      <w:proofErr w:type="gramEnd"/>
      <w:r w:rsidRPr="007B7878">
        <w:rPr>
          <w:rFonts w:ascii="Times New Roman" w:hAnsi="Times New Roman" w:cs="Times New Roman (Body CS)"/>
          <w:bCs/>
          <w:iCs/>
        </w:rPr>
        <w:t xml:space="preserve"> in a controlled lab-based setting. In contrast, the SRS-2</w:t>
      </w:r>
      <w:r>
        <w:rPr>
          <w:rFonts w:ascii="Times New Roman" w:hAnsi="Times New Roman" w:cs="Times New Roman (Body CS)"/>
          <w:bCs/>
          <w:iCs/>
        </w:rPr>
        <w:t>, VABS, and SCQ</w:t>
      </w:r>
      <w:r w:rsidRPr="007B7878">
        <w:rPr>
          <w:rFonts w:ascii="Times New Roman" w:hAnsi="Times New Roman" w:cs="Times New Roman (Body CS)"/>
          <w:bCs/>
          <w:iCs/>
        </w:rPr>
        <w:t xml:space="preserve"> </w:t>
      </w:r>
      <w:r>
        <w:rPr>
          <w:rFonts w:ascii="Times New Roman" w:hAnsi="Times New Roman" w:cs="Times New Roman (Body CS)"/>
          <w:bCs/>
          <w:iCs/>
        </w:rPr>
        <w:t>are</w:t>
      </w:r>
      <w:r w:rsidRPr="007B7878">
        <w:rPr>
          <w:rFonts w:ascii="Times New Roman" w:hAnsi="Times New Roman" w:cs="Times New Roman (Body CS)"/>
          <w:bCs/>
          <w:iCs/>
        </w:rPr>
        <w:t xml:space="preserve"> parent-report </w:t>
      </w:r>
      <w:r>
        <w:rPr>
          <w:rFonts w:ascii="Times New Roman" w:hAnsi="Times New Roman" w:cs="Times New Roman (Body CS)"/>
          <w:bCs/>
          <w:iCs/>
        </w:rPr>
        <w:t xml:space="preserve">measures </w:t>
      </w:r>
      <w:r w:rsidRPr="007B7878">
        <w:rPr>
          <w:rFonts w:ascii="Times New Roman" w:hAnsi="Times New Roman" w:cs="Times New Roman (Body CS)"/>
          <w:bCs/>
          <w:iCs/>
        </w:rPr>
        <w:t>of behaviors over the child’s lifespan across multiple settings.</w:t>
      </w:r>
      <w:r w:rsidR="002020D2">
        <w:rPr>
          <w:rFonts w:ascii="Times New Roman" w:hAnsi="Times New Roman" w:cs="Times New Roman (Body CS)"/>
          <w:bCs/>
          <w:iCs/>
        </w:rPr>
        <w:t xml:space="preserve"> 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Additionally, in contrast to the ADOS-2, the SRS-2 </w:t>
      </w:r>
      <w:r w:rsidR="002020D2">
        <w:rPr>
          <w:rFonts w:ascii="Times New Roman" w:hAnsi="Times New Roman" w:cs="Times New Roman (Body CS)"/>
          <w:bCs/>
          <w:iCs/>
        </w:rPr>
        <w:t>and VABS are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 sex-normed measure</w:t>
      </w:r>
      <w:r w:rsidR="002020D2">
        <w:rPr>
          <w:rFonts w:ascii="Times New Roman" w:hAnsi="Times New Roman" w:cs="Times New Roman (Body CS)"/>
          <w:bCs/>
          <w:iCs/>
        </w:rPr>
        <w:t>s. There were no</w:t>
      </w:r>
      <w:r w:rsidR="00F618F4">
        <w:rPr>
          <w:rFonts w:ascii="Times New Roman" w:hAnsi="Times New Roman" w:cs="Times New Roman (Body CS)"/>
          <w:bCs/>
          <w:iCs/>
        </w:rPr>
        <w:t>t</w:t>
      </w:r>
      <w:r w:rsidR="002020D2">
        <w:rPr>
          <w:rFonts w:ascii="Times New Roman" w:hAnsi="Times New Roman" w:cs="Times New Roman (Body CS)"/>
          <w:bCs/>
          <w:iCs/>
        </w:rPr>
        <w:t xml:space="preserve"> significant differences between the VABS and SCQ scores of </w:t>
      </w:r>
      <w:r w:rsidR="002020D2" w:rsidRPr="007B7878">
        <w:rPr>
          <w:rFonts w:ascii="Times New Roman" w:hAnsi="Times New Roman" w:cs="Times New Roman (Body CS)"/>
          <w:bCs/>
          <w:iCs/>
        </w:rPr>
        <w:t>autistic girls and boys</w:t>
      </w:r>
      <w:r w:rsidR="002020D2">
        <w:rPr>
          <w:rFonts w:ascii="Times New Roman" w:hAnsi="Times New Roman" w:cs="Times New Roman (Body CS)"/>
          <w:bCs/>
          <w:iCs/>
        </w:rPr>
        <w:t xml:space="preserve"> in our sample. However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, although the autistic girls and boys in our sample were matched on clinician-rated autism symptoms measured by the ADOS-2, the girls had significantly higher </w:t>
      </w:r>
      <w:r w:rsidR="002020D2" w:rsidRPr="007B7878">
        <w:rPr>
          <w:rFonts w:ascii="Times New Roman" w:hAnsi="Times New Roman" w:cs="Times New Roman (Body CS)"/>
          <w:bCs/>
          <w:iCs/>
        </w:rPr>
        <w:lastRenderedPageBreak/>
        <w:t xml:space="preserve">SRS-2 scores across all subscales. This pattern of results is consistent with prior research </w:t>
      </w:r>
      <w:r w:rsidR="00944C8D">
        <w:rPr>
          <w:rFonts w:ascii="Times New Roman" w:hAnsi="Times New Roman" w:cs="Times New Roman (Body CS)"/>
          <w:bCs/>
          <w:iCs/>
        </w:rPr>
        <w:t>demonstrating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 that girls who receive an autism diagnosis tend to show greater clinical impairment</w:t>
      </w:r>
      <w:r w:rsidR="00F46AA7">
        <w:rPr>
          <w:rFonts w:ascii="Times New Roman" w:hAnsi="Times New Roman" w:cs="Times New Roman (Body CS)"/>
          <w:bCs/>
          <w:iCs/>
        </w:rPr>
        <w:t xml:space="preserve"> relative to </w:t>
      </w:r>
      <w:r w:rsidR="003D4486">
        <w:rPr>
          <w:rFonts w:ascii="Times New Roman" w:hAnsi="Times New Roman" w:cs="Times New Roman (Body CS)"/>
          <w:bCs/>
          <w:iCs/>
        </w:rPr>
        <w:t>same-sex NT</w:t>
      </w:r>
      <w:r w:rsidR="00F46AA7">
        <w:rPr>
          <w:rFonts w:ascii="Times New Roman" w:hAnsi="Times New Roman" w:cs="Times New Roman (Body CS)"/>
          <w:bCs/>
          <w:iCs/>
        </w:rPr>
        <w:t xml:space="preserve"> </w:t>
      </w:r>
      <w:r w:rsidR="003D4486">
        <w:rPr>
          <w:rFonts w:ascii="Times New Roman" w:hAnsi="Times New Roman" w:cs="Times New Roman (Body CS)"/>
          <w:bCs/>
          <w:iCs/>
        </w:rPr>
        <w:t>peers as compared to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 boys</w:t>
      </w:r>
      <w:r w:rsidR="003D4486">
        <w:rPr>
          <w:rFonts w:ascii="Times New Roman" w:hAnsi="Times New Roman" w:cs="Times New Roman (Body CS)"/>
          <w:bCs/>
          <w:iCs/>
        </w:rPr>
        <w:t>,</w:t>
      </w:r>
      <w:r w:rsidR="002020D2" w:rsidRPr="007B7878">
        <w:rPr>
          <w:rFonts w:ascii="Times New Roman" w:hAnsi="Times New Roman" w:cs="Times New Roman (Body CS)"/>
          <w:bCs/>
          <w:iCs/>
        </w:rPr>
        <w:t xml:space="preserve"> on various SRS-2 subscales</w:t>
      </w:r>
      <w:r w:rsidR="00F618F4">
        <w:rPr>
          <w:rFonts w:ascii="Times New Roman" w:hAnsi="Times New Roman" w:cs="Times New Roman (Body CS)"/>
          <w:bCs/>
          <w:iCs/>
        </w:rPr>
        <w:t xml:space="preserve"> [109]</w:t>
      </w:r>
      <w:r w:rsidR="002020D2" w:rsidRPr="007B7878">
        <w:rPr>
          <w:rFonts w:ascii="Times New Roman" w:hAnsi="Times New Roman" w:cs="Times New Roman (Body CS)"/>
          <w:bCs/>
          <w:iCs/>
        </w:rPr>
        <w:t>.</w:t>
      </w:r>
      <w:r w:rsidR="002020D2">
        <w:rPr>
          <w:rFonts w:ascii="Times New Roman" w:hAnsi="Times New Roman" w:cs="Times New Roman (Body CS)"/>
          <w:bCs/>
          <w:iCs/>
        </w:rPr>
        <w:t xml:space="preserve"> </w:t>
      </w:r>
    </w:p>
    <w:p w14:paraId="0DD9D3AB" w14:textId="77777777" w:rsidR="00D62550" w:rsidRPr="00D62550" w:rsidRDefault="00D62550" w:rsidP="00D62550">
      <w:pPr>
        <w:spacing w:line="480" w:lineRule="auto"/>
        <w:rPr>
          <w:rFonts w:ascii="Times New Roman" w:hAnsi="Times New Roman" w:cs="Times New Roman (Body CS)"/>
        </w:rPr>
      </w:pPr>
    </w:p>
    <w:sectPr w:rsidR="00D62550" w:rsidRPr="00D62550" w:rsidSect="00282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50"/>
    <w:rsid w:val="000936FA"/>
    <w:rsid w:val="002020D2"/>
    <w:rsid w:val="00282B14"/>
    <w:rsid w:val="003D4486"/>
    <w:rsid w:val="007B7878"/>
    <w:rsid w:val="00944C8D"/>
    <w:rsid w:val="00D62550"/>
    <w:rsid w:val="00F46AA7"/>
    <w:rsid w:val="00F6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C1C4D"/>
  <w15:chartTrackingRefBased/>
  <w15:docId w15:val="{E8EA0ACE-3AE1-F143-A10B-C5EC1105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Cola</dc:creator>
  <cp:keywords/>
  <dc:description/>
  <cp:lastModifiedBy>Meredith Cola</cp:lastModifiedBy>
  <cp:revision>2</cp:revision>
  <dcterms:created xsi:type="dcterms:W3CDTF">2021-11-20T16:20:00Z</dcterms:created>
  <dcterms:modified xsi:type="dcterms:W3CDTF">2021-11-20T16:20:00Z</dcterms:modified>
</cp:coreProperties>
</file>