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AE6BE" w14:textId="5249CCD3" w:rsidR="00342C4E" w:rsidRPr="0045766D" w:rsidRDefault="00342C4E" w:rsidP="0045766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bookmarkStart w:id="0" w:name="_GoBack"/>
      <w:bookmarkEnd w:id="0"/>
      <w:r w:rsidRPr="004D7D4A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Additional File </w:t>
      </w:r>
      <w:r w:rsidR="002C1117" w:rsidRPr="004D7D4A">
        <w:rPr>
          <w:rFonts w:ascii="Arial" w:hAnsi="Arial" w:cs="Arial"/>
          <w:b/>
          <w:bCs/>
          <w:sz w:val="24"/>
          <w:szCs w:val="24"/>
          <w:u w:val="single"/>
          <w:lang w:val="en-US"/>
        </w:rPr>
        <w:t>1</w:t>
      </w:r>
    </w:p>
    <w:p w14:paraId="761DB55C" w14:textId="5F73AB09" w:rsidR="00342C4E" w:rsidRPr="0045766D" w:rsidRDefault="00342C4E" w:rsidP="0045766D">
      <w:pPr>
        <w:spacing w:line="360" w:lineRule="auto"/>
        <w:rPr>
          <w:rFonts w:ascii="Arial" w:hAnsi="Arial" w:cs="Arial"/>
          <w:b/>
          <w:bCs/>
          <w:u w:val="single"/>
          <w:lang w:val="en-US"/>
        </w:rPr>
      </w:pPr>
      <w:r w:rsidRPr="00447D1B">
        <w:rPr>
          <w:rFonts w:ascii="Arial" w:hAnsi="Arial" w:cs="Arial"/>
          <w:b/>
          <w:bCs/>
          <w:u w:val="single"/>
          <w:lang w:val="en-US"/>
        </w:rPr>
        <w:t xml:space="preserve">Supplementary Materials 1: Search </w:t>
      </w:r>
      <w:r w:rsidR="002C44F3">
        <w:rPr>
          <w:rFonts w:ascii="Arial" w:hAnsi="Arial" w:cs="Arial"/>
          <w:b/>
          <w:bCs/>
          <w:u w:val="single"/>
          <w:lang w:val="en-US"/>
        </w:rPr>
        <w:t>S</w:t>
      </w:r>
      <w:r w:rsidRPr="00447D1B">
        <w:rPr>
          <w:rFonts w:ascii="Arial" w:hAnsi="Arial" w:cs="Arial"/>
          <w:b/>
          <w:bCs/>
          <w:u w:val="single"/>
          <w:lang w:val="en-US"/>
        </w:rPr>
        <w:t xml:space="preserve">yntax and </w:t>
      </w:r>
      <w:r w:rsidR="002C44F3">
        <w:rPr>
          <w:rFonts w:ascii="Arial" w:hAnsi="Arial" w:cs="Arial"/>
          <w:b/>
          <w:bCs/>
          <w:u w:val="single"/>
          <w:lang w:val="en-US"/>
        </w:rPr>
        <w:t>T</w:t>
      </w:r>
      <w:r w:rsidRPr="00447D1B">
        <w:rPr>
          <w:rFonts w:ascii="Arial" w:hAnsi="Arial" w:cs="Arial"/>
          <w:b/>
          <w:bCs/>
          <w:u w:val="single"/>
          <w:lang w:val="en-US"/>
        </w:rPr>
        <w:t xml:space="preserve">erms for </w:t>
      </w:r>
      <w:r w:rsidR="002C44F3">
        <w:rPr>
          <w:rFonts w:ascii="Arial" w:hAnsi="Arial" w:cs="Arial"/>
          <w:b/>
          <w:bCs/>
          <w:u w:val="single"/>
          <w:lang w:val="en-US"/>
        </w:rPr>
        <w:t>E</w:t>
      </w:r>
      <w:r w:rsidRPr="00447D1B">
        <w:rPr>
          <w:rFonts w:ascii="Arial" w:hAnsi="Arial" w:cs="Arial"/>
          <w:b/>
          <w:bCs/>
          <w:u w:val="single"/>
          <w:lang w:val="en-US"/>
        </w:rPr>
        <w:t xml:space="preserve">ach </w:t>
      </w:r>
      <w:r w:rsidR="002C44F3">
        <w:rPr>
          <w:rFonts w:ascii="Arial" w:hAnsi="Arial" w:cs="Arial"/>
          <w:b/>
          <w:bCs/>
          <w:u w:val="single"/>
          <w:lang w:val="en-US"/>
        </w:rPr>
        <w:t>D</w:t>
      </w:r>
      <w:r w:rsidRPr="00447D1B">
        <w:rPr>
          <w:rFonts w:ascii="Arial" w:hAnsi="Arial" w:cs="Arial"/>
          <w:b/>
          <w:bCs/>
          <w:u w:val="single"/>
          <w:lang w:val="en-US"/>
        </w:rPr>
        <w:t>atabase</w:t>
      </w:r>
    </w:p>
    <w:p w14:paraId="6CC380F5" w14:textId="77777777" w:rsidR="00342C4E" w:rsidRPr="00A40CA5" w:rsidRDefault="00342C4E" w:rsidP="0045766D">
      <w:pPr>
        <w:spacing w:after="0" w:line="360" w:lineRule="auto"/>
        <w:rPr>
          <w:rFonts w:ascii="Arial" w:hAnsi="Arial" w:cs="Arial"/>
          <w:b/>
          <w:bCs/>
          <w:u w:val="single"/>
          <w:lang w:val="en-US"/>
        </w:rPr>
      </w:pPr>
      <w:r w:rsidRPr="00A40CA5">
        <w:rPr>
          <w:rFonts w:ascii="Arial" w:hAnsi="Arial" w:cs="Arial"/>
          <w:b/>
          <w:bCs/>
          <w:lang w:val="en-US"/>
        </w:rPr>
        <w:t xml:space="preserve">OVID </w:t>
      </w:r>
      <w:r w:rsidRPr="00A40CA5">
        <w:rPr>
          <w:rFonts w:ascii="Arial" w:hAnsi="Arial" w:cs="Arial"/>
        </w:rPr>
        <w:t>(APA PsycArticles full text</w:t>
      </w:r>
      <w:r w:rsidRPr="00A40CA5">
        <w:rPr>
          <w:rFonts w:ascii="Arial" w:hAnsi="Arial" w:cs="Arial"/>
          <w:b/>
          <w:bCs/>
          <w:u w:val="single"/>
          <w:lang w:val="en-US"/>
        </w:rPr>
        <w:t xml:space="preserve">; </w:t>
      </w:r>
      <w:r w:rsidRPr="00A40CA5">
        <w:rPr>
          <w:rFonts w:ascii="Arial" w:hAnsi="Arial" w:cs="Arial"/>
        </w:rPr>
        <w:t>Embase 1980 to 2021; Ovid MEDLINE(R) ALL 1946 to January 2022; APA PsycINFO 1806 to January 2022)</w:t>
      </w:r>
    </w:p>
    <w:p w14:paraId="23371EA2" w14:textId="77777777" w:rsidR="00342C4E" w:rsidRPr="00A40CA5" w:rsidRDefault="00342C4E" w:rsidP="0045766D">
      <w:pPr>
        <w:spacing w:after="0" w:line="360" w:lineRule="auto"/>
        <w:rPr>
          <w:rFonts w:ascii="Arial" w:hAnsi="Arial" w:cs="Arial"/>
          <w:b/>
          <w:bCs/>
          <w:u w:val="single"/>
          <w:lang w:val="en-US"/>
        </w:rPr>
      </w:pPr>
    </w:p>
    <w:p w14:paraId="149EE86C" w14:textId="77777777" w:rsidR="00342C4E" w:rsidRPr="00A40CA5" w:rsidRDefault="00342C4E" w:rsidP="0045766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u w:val="single"/>
          <w:lang w:val="en-US"/>
        </w:rPr>
      </w:pPr>
      <w:r w:rsidRPr="00A40CA5">
        <w:rPr>
          <w:rFonts w:ascii="Arial" w:hAnsi="Arial" w:cs="Arial"/>
        </w:rPr>
        <w:t>(ASC or ASD or Asperg* or Autis* or 'high#functioning' or 'pervasive developmental disorder' or PDD or HFA).ti,ab.</w:t>
      </w:r>
    </w:p>
    <w:p w14:paraId="2F473A39" w14:textId="77777777" w:rsidR="00342C4E" w:rsidRPr="00A40CA5" w:rsidRDefault="00342C4E" w:rsidP="0045766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u w:val="single"/>
          <w:lang w:val="en-US"/>
        </w:rPr>
      </w:pPr>
      <w:r w:rsidRPr="00A40CA5">
        <w:rPr>
          <w:rFonts w:ascii="Arial" w:hAnsi="Arial" w:cs="Arial"/>
        </w:rPr>
        <w:t>('possib* autis*' or 'autis* trait*' or 'autis* phenotyp*' or 'undiagnosed autis*' or 'self-diagnos* autis*').ti,ab.</w:t>
      </w:r>
    </w:p>
    <w:p w14:paraId="5A915F04" w14:textId="77777777" w:rsidR="00342C4E" w:rsidRPr="00A40CA5" w:rsidRDefault="00342C4E" w:rsidP="0045766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u w:val="single"/>
          <w:lang w:val="en-US"/>
        </w:rPr>
      </w:pPr>
      <w:r w:rsidRPr="00A40CA5">
        <w:rPr>
          <w:rFonts w:ascii="Arial" w:hAnsi="Arial" w:cs="Arial"/>
        </w:rPr>
        <w:t>(suicid* or 'suicide plans' or 'suicide attempts' or 'attempted suicide' or parasuicide 'self-harm' or 'self-inj*').ti,ab.</w:t>
      </w:r>
    </w:p>
    <w:p w14:paraId="15F71324" w14:textId="77777777" w:rsidR="00342C4E" w:rsidRPr="00A40CA5" w:rsidRDefault="00342C4E" w:rsidP="0045766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u w:val="single"/>
          <w:lang w:val="en-US"/>
        </w:rPr>
      </w:pPr>
      <w:r w:rsidRPr="00A40CA5">
        <w:rPr>
          <w:rFonts w:ascii="Arial" w:hAnsi="Arial" w:cs="Arial"/>
        </w:rPr>
        <w:t>#1 or #2</w:t>
      </w:r>
    </w:p>
    <w:p w14:paraId="42A61B21" w14:textId="77777777" w:rsidR="00342C4E" w:rsidRPr="00A40CA5" w:rsidRDefault="00342C4E" w:rsidP="0045766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u w:val="single"/>
          <w:lang w:val="en-US"/>
        </w:rPr>
      </w:pPr>
      <w:r w:rsidRPr="00A40CA5">
        <w:rPr>
          <w:rFonts w:ascii="Arial" w:hAnsi="Arial" w:cs="Arial"/>
        </w:rPr>
        <w:t>#3 and #4</w:t>
      </w:r>
    </w:p>
    <w:p w14:paraId="796B8CAA" w14:textId="77777777" w:rsidR="00342C4E" w:rsidRPr="00A40CA5" w:rsidRDefault="00342C4E" w:rsidP="0045766D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u w:val="single"/>
          <w:lang w:val="en-US"/>
        </w:rPr>
      </w:pPr>
      <w:r w:rsidRPr="00A40CA5">
        <w:rPr>
          <w:rFonts w:ascii="Arial" w:hAnsi="Arial" w:cs="Arial"/>
        </w:rPr>
        <w:t>Limit #5 to yr=”1992 – current”</w:t>
      </w:r>
    </w:p>
    <w:p w14:paraId="0A526E3E" w14:textId="1E09860E" w:rsidR="001D724D" w:rsidRDefault="00275A25" w:rsidP="00EC35AB">
      <w:pPr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Autistic </w:t>
      </w:r>
      <w:r w:rsidR="001D724D">
        <w:rPr>
          <w:rFonts w:ascii="Arial" w:hAnsi="Arial" w:cs="Arial"/>
          <w:lang w:val="en-US"/>
        </w:rPr>
        <w:t>disorder [MeSH]</w:t>
      </w:r>
    </w:p>
    <w:p w14:paraId="6E688234" w14:textId="74CADE07" w:rsidR="001D724D" w:rsidRDefault="001D724D" w:rsidP="00EC35AB">
      <w:pPr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autism spectrum disorder</w:t>
      </w:r>
      <w:r w:rsidR="00A32BCC">
        <w:rPr>
          <w:rFonts w:ascii="Arial" w:hAnsi="Arial" w:cs="Arial"/>
          <w:lang w:val="en-US"/>
        </w:rPr>
        <w:t xml:space="preserve"> [MeSH]</w:t>
      </w:r>
    </w:p>
    <w:p w14:paraId="1ED05714" w14:textId="2BB74A81" w:rsidR="001D724D" w:rsidRDefault="00ED0334" w:rsidP="00EC35AB">
      <w:pPr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pervasive developmental disorder</w:t>
      </w:r>
      <w:r w:rsidR="00A32BCC">
        <w:rPr>
          <w:rFonts w:ascii="Arial" w:hAnsi="Arial" w:cs="Arial"/>
          <w:lang w:val="en-US"/>
        </w:rPr>
        <w:t xml:space="preserve"> [MeSH]</w:t>
      </w:r>
    </w:p>
    <w:p w14:paraId="6DFE3B5B" w14:textId="64C599B2" w:rsidR="005828E4" w:rsidRDefault="00270742" w:rsidP="00EC35AB">
      <w:pPr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suicidal ideation</w:t>
      </w:r>
      <w:r w:rsidR="00A32BCC">
        <w:rPr>
          <w:rFonts w:ascii="Arial" w:hAnsi="Arial" w:cs="Arial"/>
          <w:lang w:val="en-US"/>
        </w:rPr>
        <w:t xml:space="preserve"> [MeSH]</w:t>
      </w:r>
    </w:p>
    <w:p w14:paraId="129D22BE" w14:textId="4C442FB1" w:rsidR="00270742" w:rsidRDefault="00790BE5" w:rsidP="00EC35AB">
      <w:pPr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suicidal behavior</w:t>
      </w:r>
      <w:r w:rsidR="00A32BCC">
        <w:rPr>
          <w:rFonts w:ascii="Arial" w:hAnsi="Arial" w:cs="Arial"/>
          <w:lang w:val="en-US"/>
        </w:rPr>
        <w:t xml:space="preserve"> [MeSH]</w:t>
      </w:r>
    </w:p>
    <w:p w14:paraId="57788D89" w14:textId="1F80F101" w:rsidR="00790BE5" w:rsidRDefault="00790BE5" w:rsidP="00EC35AB">
      <w:pPr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attempted suicide</w:t>
      </w:r>
      <w:r w:rsidR="00A32BCC">
        <w:rPr>
          <w:rFonts w:ascii="Arial" w:hAnsi="Arial" w:cs="Arial"/>
          <w:lang w:val="en-US"/>
        </w:rPr>
        <w:t xml:space="preserve"> [MeSH]</w:t>
      </w:r>
    </w:p>
    <w:p w14:paraId="7DDB642E" w14:textId="3685E105" w:rsidR="00A32BCC" w:rsidRDefault="00A32BCC" w:rsidP="00EC35AB">
      <w:pPr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suicide [MeSH]</w:t>
      </w:r>
    </w:p>
    <w:p w14:paraId="49164100" w14:textId="00439BCB" w:rsidR="00B445F6" w:rsidRPr="00275A25" w:rsidRDefault="00B445F6" w:rsidP="00EC35AB">
      <w:pPr>
        <w:spacing w:after="0"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self-injurious behaviour [MeSH]</w:t>
      </w:r>
    </w:p>
    <w:p w14:paraId="4D99B9B8" w14:textId="77777777" w:rsidR="00275A25" w:rsidRPr="00A40CA5" w:rsidRDefault="00275A25" w:rsidP="0045766D">
      <w:pPr>
        <w:spacing w:line="360" w:lineRule="auto"/>
        <w:rPr>
          <w:rFonts w:ascii="Arial" w:hAnsi="Arial" w:cs="Arial"/>
          <w:b/>
          <w:bCs/>
          <w:lang w:val="en-US"/>
        </w:rPr>
      </w:pPr>
    </w:p>
    <w:p w14:paraId="5ACF7411" w14:textId="77777777" w:rsidR="00342C4E" w:rsidRPr="00A40CA5" w:rsidRDefault="00342C4E" w:rsidP="0045766D">
      <w:pPr>
        <w:spacing w:line="360" w:lineRule="auto"/>
        <w:rPr>
          <w:rFonts w:ascii="Arial" w:hAnsi="Arial" w:cs="Arial"/>
          <w:b/>
          <w:bCs/>
          <w:lang w:val="en-US"/>
        </w:rPr>
      </w:pPr>
      <w:r w:rsidRPr="00A40CA5">
        <w:rPr>
          <w:rFonts w:ascii="Arial" w:hAnsi="Arial" w:cs="Arial"/>
          <w:b/>
          <w:bCs/>
          <w:lang w:val="en-US"/>
        </w:rPr>
        <w:t>PubMed</w:t>
      </w:r>
    </w:p>
    <w:p w14:paraId="63A48B49" w14:textId="77777777" w:rsidR="00342C4E" w:rsidRPr="00A40CA5" w:rsidRDefault="00342C4E" w:rsidP="0045766D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40CA5">
        <w:rPr>
          <w:rFonts w:ascii="Arial" w:hAnsi="Arial" w:cs="Arial"/>
        </w:rPr>
        <w:t>ASC OR ASD OR Asperg* OR Autis* OR "high functioning" OR "pervasive developmental disorder" OR PDD OR HFA[Title/Abstract]</w:t>
      </w:r>
    </w:p>
    <w:p w14:paraId="3A806AED" w14:textId="77777777" w:rsidR="00342C4E" w:rsidRPr="00A40CA5" w:rsidRDefault="00342C4E" w:rsidP="0045766D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A40CA5">
        <w:rPr>
          <w:rFonts w:ascii="Arial" w:hAnsi="Arial" w:cs="Arial"/>
        </w:rPr>
        <w:t>possibly autistic OR "autistic traits" OR "autism phenotype" OR "undiagnosed autis*" OR self-diagnos* autism[Title/Abstract]</w:t>
      </w:r>
    </w:p>
    <w:p w14:paraId="6B92E627" w14:textId="77777777" w:rsidR="00342C4E" w:rsidRPr="00A40CA5" w:rsidRDefault="00342C4E" w:rsidP="0045766D">
      <w:pPr>
        <w:pStyle w:val="ListParagraph"/>
        <w:numPr>
          <w:ilvl w:val="0"/>
          <w:numId w:val="2"/>
        </w:numPr>
        <w:spacing w:line="360" w:lineRule="auto"/>
        <w:rPr>
          <w:rFonts w:ascii="Arial" w:eastAsia="MS Mincho" w:hAnsi="Arial" w:cs="Arial"/>
          <w:lang w:eastAsia="ja-JP"/>
        </w:rPr>
      </w:pPr>
      <w:r w:rsidRPr="00A40CA5">
        <w:rPr>
          <w:rFonts w:ascii="Arial" w:eastAsia="MS Mincho" w:hAnsi="Arial" w:cs="Arial"/>
          <w:lang w:eastAsia="ja-JP"/>
        </w:rPr>
        <w:t>suicid* OR parasuicide OR "suicide plans" OR "suicide attempts" OR "attempted suicide" OR "self-harm" OR "self-injur*"[Title/Abstract]</w:t>
      </w:r>
    </w:p>
    <w:p w14:paraId="7D94611F" w14:textId="77777777" w:rsidR="00342C4E" w:rsidRPr="00A40CA5" w:rsidRDefault="00342C4E" w:rsidP="0045766D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b/>
          <w:bCs/>
        </w:rPr>
      </w:pPr>
      <w:r w:rsidRPr="00A40CA5">
        <w:rPr>
          <w:rFonts w:ascii="Arial" w:hAnsi="Arial" w:cs="Arial"/>
        </w:rPr>
        <w:t xml:space="preserve">(((ASC OR ASD OR Asperg* OR Autis* OR "high functioning" OR "pervasive developmental disorder" OR PDD OR HFA[Title/Abstract]) OR ((possibly autistic OR "autistic traits" OR </w:t>
      </w:r>
      <w:r w:rsidRPr="00A40CA5">
        <w:rPr>
          <w:rFonts w:ascii="Arial" w:hAnsi="Arial" w:cs="Arial"/>
        </w:rPr>
        <w:lastRenderedPageBreak/>
        <w:t>"autism phenotype" OR "undiagnosed autis*" OR self-diagnos* autism[Title/Abstract]))) AND (suicid* OR parasuicide OR "suicide plans" OR "suicide attempts" OR "attempted suicide" OR "self-harm" OR "self-injur*"[Title/Abstract])) AND (("1992"[Date - Publication] : "3000"[Date - Publication]))</w:t>
      </w:r>
    </w:p>
    <w:p w14:paraId="405EE550" w14:textId="77777777" w:rsidR="00342C4E" w:rsidRPr="00A40CA5" w:rsidRDefault="00342C4E" w:rsidP="0045766D">
      <w:pPr>
        <w:spacing w:line="360" w:lineRule="auto"/>
        <w:rPr>
          <w:rFonts w:ascii="Arial" w:hAnsi="Arial" w:cs="Arial"/>
        </w:rPr>
      </w:pPr>
    </w:p>
    <w:p w14:paraId="138FFC11" w14:textId="77777777" w:rsidR="00342C4E" w:rsidRPr="00A40CA5" w:rsidRDefault="00342C4E" w:rsidP="0045766D">
      <w:pPr>
        <w:spacing w:line="360" w:lineRule="auto"/>
        <w:rPr>
          <w:rFonts w:ascii="Arial" w:hAnsi="Arial" w:cs="Arial"/>
          <w:b/>
          <w:bCs/>
        </w:rPr>
      </w:pPr>
      <w:r w:rsidRPr="00A40CA5">
        <w:rPr>
          <w:rFonts w:ascii="Arial" w:hAnsi="Arial" w:cs="Arial"/>
          <w:b/>
          <w:bCs/>
        </w:rPr>
        <w:t>Web of Science</w:t>
      </w:r>
    </w:p>
    <w:p w14:paraId="15C5CF07" w14:textId="77777777" w:rsidR="00342C4E" w:rsidRPr="00A40CA5" w:rsidRDefault="00342C4E" w:rsidP="0045766D">
      <w:pPr>
        <w:spacing w:after="0" w:line="360" w:lineRule="auto"/>
        <w:rPr>
          <w:rFonts w:ascii="Arial" w:hAnsi="Arial" w:cs="Arial"/>
          <w:b/>
          <w:bCs/>
        </w:rPr>
      </w:pPr>
      <w:r w:rsidRPr="00A40CA5">
        <w:rPr>
          <w:rFonts w:ascii="Arial" w:hAnsi="Arial" w:cs="Arial"/>
          <w:b/>
          <w:bCs/>
        </w:rPr>
        <w:t xml:space="preserve">Refine: </w:t>
      </w:r>
      <w:r w:rsidRPr="00A40CA5">
        <w:rPr>
          <w:rFonts w:ascii="Arial" w:hAnsi="Arial" w:cs="Arial"/>
        </w:rPr>
        <w:t>English</w:t>
      </w:r>
      <w:r w:rsidRPr="00A40CA5">
        <w:rPr>
          <w:rFonts w:ascii="Arial" w:hAnsi="Arial" w:cs="Arial"/>
          <w:b/>
          <w:bCs/>
        </w:rPr>
        <w:t xml:space="preserve">, </w:t>
      </w:r>
      <w:r w:rsidRPr="00A40CA5">
        <w:rPr>
          <w:rFonts w:ascii="Arial" w:hAnsi="Arial" w:cs="Arial"/>
        </w:rPr>
        <w:t>1992-2022</w:t>
      </w:r>
    </w:p>
    <w:p w14:paraId="60A3F185" w14:textId="67AD8BDB" w:rsidR="00342C4E" w:rsidRPr="00A40CA5" w:rsidRDefault="00342C4E" w:rsidP="0045766D">
      <w:pPr>
        <w:pStyle w:val="ListParagraph"/>
        <w:numPr>
          <w:ilvl w:val="0"/>
          <w:numId w:val="3"/>
        </w:numPr>
        <w:spacing w:before="240" w:line="360" w:lineRule="auto"/>
        <w:rPr>
          <w:rFonts w:ascii="Arial" w:eastAsia="MS Mincho" w:hAnsi="Arial" w:cs="Arial"/>
          <w:lang w:eastAsia="ja-JP"/>
        </w:rPr>
      </w:pPr>
      <w:r w:rsidRPr="00A40CA5">
        <w:rPr>
          <w:rFonts w:ascii="Arial" w:eastAsia="MS Mincho" w:hAnsi="Arial" w:cs="Arial"/>
          <w:lang w:eastAsia="ja-JP"/>
        </w:rPr>
        <w:t>TI=</w:t>
      </w:r>
      <w:r w:rsidR="00136CDC">
        <w:rPr>
          <w:rFonts w:ascii="Arial" w:eastAsia="MS Mincho" w:hAnsi="Arial" w:cs="Arial"/>
          <w:lang w:eastAsia="ja-JP"/>
        </w:rPr>
        <w:t xml:space="preserve"> </w:t>
      </w:r>
      <w:r w:rsidRPr="00A40CA5">
        <w:rPr>
          <w:rFonts w:ascii="Arial" w:eastAsia="MS Mincho" w:hAnsi="Arial" w:cs="Arial"/>
          <w:lang w:eastAsia="ja-JP"/>
        </w:rPr>
        <w:t>(ASC OR ASD OR Asperg* OR Autis* OR "high functioning" OR "pervasive developmental disorder" OR PDD or HFA) AND AB=(ASC OR ASD OR Asperg* OR Autis* OR "high functioning" OR "pervasive developmental disorder" OR PDD OR HFA)</w:t>
      </w:r>
    </w:p>
    <w:p w14:paraId="0C755B14" w14:textId="56647A1D" w:rsidR="00342C4E" w:rsidRPr="00A40CA5" w:rsidRDefault="00342C4E" w:rsidP="0045766D">
      <w:pPr>
        <w:pStyle w:val="ListParagraph"/>
        <w:numPr>
          <w:ilvl w:val="0"/>
          <w:numId w:val="3"/>
        </w:numPr>
        <w:spacing w:before="240" w:line="360" w:lineRule="auto"/>
        <w:rPr>
          <w:rFonts w:ascii="Arial" w:hAnsi="Arial" w:cs="Arial"/>
        </w:rPr>
      </w:pPr>
      <w:r w:rsidRPr="00A40CA5">
        <w:rPr>
          <w:rFonts w:ascii="Arial" w:hAnsi="Arial" w:cs="Arial"/>
        </w:rPr>
        <w:t>TI=</w:t>
      </w:r>
      <w:r w:rsidR="00136CDC">
        <w:rPr>
          <w:rFonts w:ascii="Arial" w:hAnsi="Arial" w:cs="Arial"/>
        </w:rPr>
        <w:t xml:space="preserve"> </w:t>
      </w:r>
      <w:r w:rsidRPr="00A40CA5">
        <w:rPr>
          <w:rFonts w:ascii="Arial" w:hAnsi="Arial" w:cs="Arial"/>
        </w:rPr>
        <w:t>("possibl* autis*" OR "autis* trait*" OR "autis* phenotyp*" OR "undiagnosed autis*" OR "self-diagnos* autis*") AND AB=("possibl* autis*" OR "autis* trait*" OR "autis* phenotyp*" OR "undiagnosed autis*" OR "self-diagnos* autis*")</w:t>
      </w:r>
    </w:p>
    <w:p w14:paraId="0D33C6FD" w14:textId="12AFEA1A" w:rsidR="00342C4E" w:rsidRPr="00A40CA5" w:rsidRDefault="00342C4E" w:rsidP="0045766D">
      <w:pPr>
        <w:pStyle w:val="ListParagraph"/>
        <w:numPr>
          <w:ilvl w:val="0"/>
          <w:numId w:val="3"/>
        </w:numPr>
        <w:spacing w:before="240" w:line="360" w:lineRule="auto"/>
        <w:rPr>
          <w:rFonts w:ascii="Arial" w:hAnsi="Arial" w:cs="Arial"/>
        </w:rPr>
      </w:pPr>
      <w:r w:rsidRPr="00A40CA5">
        <w:rPr>
          <w:rFonts w:ascii="Arial" w:hAnsi="Arial" w:cs="Arial"/>
        </w:rPr>
        <w:t>TI= (suicid* OR parasuicide OR "suicide plans" OR "suicide attempts" OR "attempted suicide" OR "self-harm" OR "self-inj*") AND AB=</w:t>
      </w:r>
      <w:r w:rsidR="00136CDC">
        <w:rPr>
          <w:rFonts w:ascii="Arial" w:hAnsi="Arial" w:cs="Arial"/>
        </w:rPr>
        <w:t xml:space="preserve"> </w:t>
      </w:r>
      <w:r w:rsidRPr="00A40CA5">
        <w:rPr>
          <w:rFonts w:ascii="Arial" w:hAnsi="Arial" w:cs="Arial"/>
        </w:rPr>
        <w:t>(suicid* OR parasuicide OR "suicide plans" OR "suicide attempts" OR "attempted suicide" OR "self-harm" OR "self-inj*")</w:t>
      </w:r>
    </w:p>
    <w:p w14:paraId="16659EA5" w14:textId="77777777" w:rsidR="00342C4E" w:rsidRPr="00A40CA5" w:rsidRDefault="00342C4E" w:rsidP="0045766D">
      <w:pPr>
        <w:pStyle w:val="ListParagraph"/>
        <w:numPr>
          <w:ilvl w:val="0"/>
          <w:numId w:val="3"/>
        </w:numPr>
        <w:spacing w:before="240" w:line="360" w:lineRule="auto"/>
        <w:rPr>
          <w:rFonts w:ascii="Arial" w:hAnsi="Arial" w:cs="Arial"/>
        </w:rPr>
      </w:pPr>
      <w:r w:rsidRPr="00A40CA5">
        <w:rPr>
          <w:rFonts w:ascii="Arial" w:hAnsi="Arial" w:cs="Arial"/>
        </w:rPr>
        <w:t>#1 or #2</w:t>
      </w:r>
    </w:p>
    <w:p w14:paraId="06046282" w14:textId="2E5BAB5C" w:rsidR="00342C4E" w:rsidRPr="00342C4E" w:rsidRDefault="00342C4E" w:rsidP="0045766D">
      <w:pPr>
        <w:pStyle w:val="ListParagraph"/>
        <w:numPr>
          <w:ilvl w:val="0"/>
          <w:numId w:val="3"/>
        </w:numPr>
        <w:spacing w:before="240" w:line="360" w:lineRule="auto"/>
        <w:rPr>
          <w:rFonts w:ascii="Arial" w:hAnsi="Arial" w:cs="Arial"/>
        </w:rPr>
      </w:pPr>
      <w:r w:rsidRPr="00A40CA5">
        <w:rPr>
          <w:rFonts w:ascii="Arial" w:hAnsi="Arial" w:cs="Arial"/>
        </w:rPr>
        <w:t>#3 and #4</w:t>
      </w:r>
    </w:p>
    <w:p w14:paraId="7143D0A4" w14:textId="643A2D71" w:rsidR="00342C4E" w:rsidRDefault="00342C4E" w:rsidP="0045766D">
      <w:pPr>
        <w:spacing w:line="360" w:lineRule="auto"/>
        <w:jc w:val="center"/>
        <w:rPr>
          <w:rFonts w:ascii="Arial" w:hAnsi="Arial" w:cs="Arial"/>
          <w:b/>
          <w:bCs/>
          <w:u w:val="single"/>
          <w:lang w:val="en-US"/>
        </w:rPr>
      </w:pPr>
    </w:p>
    <w:p w14:paraId="26EE2470" w14:textId="18F8B51B" w:rsidR="004D7D4A" w:rsidRDefault="004D7D4A" w:rsidP="0045766D">
      <w:pPr>
        <w:spacing w:line="360" w:lineRule="auto"/>
        <w:jc w:val="center"/>
        <w:rPr>
          <w:rFonts w:ascii="Arial" w:hAnsi="Arial" w:cs="Arial"/>
          <w:b/>
          <w:bCs/>
          <w:u w:val="single"/>
          <w:lang w:val="en-US"/>
        </w:rPr>
      </w:pPr>
    </w:p>
    <w:p w14:paraId="18488D2D" w14:textId="325CABF3" w:rsidR="004D7D4A" w:rsidRDefault="004D7D4A" w:rsidP="0045766D">
      <w:pPr>
        <w:spacing w:line="360" w:lineRule="auto"/>
        <w:jc w:val="center"/>
        <w:rPr>
          <w:rFonts w:ascii="Arial" w:hAnsi="Arial" w:cs="Arial"/>
          <w:b/>
          <w:bCs/>
          <w:u w:val="single"/>
          <w:lang w:val="en-US"/>
        </w:rPr>
      </w:pPr>
    </w:p>
    <w:p w14:paraId="283D5063" w14:textId="5341A7E7" w:rsidR="004D7D4A" w:rsidRDefault="004D7D4A" w:rsidP="0045766D">
      <w:pPr>
        <w:spacing w:line="360" w:lineRule="auto"/>
        <w:jc w:val="center"/>
        <w:rPr>
          <w:rFonts w:ascii="Arial" w:hAnsi="Arial" w:cs="Arial"/>
          <w:b/>
          <w:bCs/>
          <w:u w:val="single"/>
          <w:lang w:val="en-US"/>
        </w:rPr>
      </w:pPr>
    </w:p>
    <w:p w14:paraId="18D31CC4" w14:textId="7603487E" w:rsidR="004D7D4A" w:rsidRDefault="004D7D4A" w:rsidP="0045766D">
      <w:pPr>
        <w:spacing w:line="360" w:lineRule="auto"/>
        <w:jc w:val="center"/>
        <w:rPr>
          <w:rFonts w:ascii="Arial" w:hAnsi="Arial" w:cs="Arial"/>
          <w:b/>
          <w:bCs/>
          <w:u w:val="single"/>
          <w:lang w:val="en-US"/>
        </w:rPr>
      </w:pPr>
    </w:p>
    <w:p w14:paraId="36502BDB" w14:textId="3D2714F0" w:rsidR="006A244E" w:rsidRDefault="006A244E" w:rsidP="0045766D">
      <w:pPr>
        <w:spacing w:line="360" w:lineRule="auto"/>
        <w:rPr>
          <w:rFonts w:ascii="Arial" w:hAnsi="Arial" w:cs="Arial"/>
          <w:b/>
          <w:bCs/>
          <w:u w:val="single"/>
          <w:lang w:val="en-US"/>
        </w:rPr>
      </w:pPr>
    </w:p>
    <w:p w14:paraId="1F5B0C7D" w14:textId="2861EF2D" w:rsidR="00EC35AB" w:rsidRDefault="00EC35AB" w:rsidP="0045766D">
      <w:pPr>
        <w:spacing w:line="360" w:lineRule="auto"/>
        <w:rPr>
          <w:rFonts w:ascii="Arial" w:hAnsi="Arial" w:cs="Arial"/>
          <w:b/>
          <w:bCs/>
          <w:u w:val="single"/>
          <w:lang w:val="en-US"/>
        </w:rPr>
      </w:pPr>
    </w:p>
    <w:p w14:paraId="50215C6D" w14:textId="73AC7E40" w:rsidR="00EC35AB" w:rsidRDefault="00EC35AB" w:rsidP="0045766D">
      <w:pPr>
        <w:spacing w:line="360" w:lineRule="auto"/>
        <w:rPr>
          <w:rFonts w:ascii="Arial" w:hAnsi="Arial" w:cs="Arial"/>
          <w:b/>
          <w:bCs/>
          <w:u w:val="single"/>
          <w:lang w:val="en-US"/>
        </w:rPr>
      </w:pPr>
    </w:p>
    <w:p w14:paraId="3B7463AC" w14:textId="77777777" w:rsidR="00EC35AB" w:rsidRDefault="00EC35AB" w:rsidP="0045766D">
      <w:pPr>
        <w:spacing w:line="360" w:lineRule="auto"/>
        <w:rPr>
          <w:rFonts w:ascii="Arial" w:hAnsi="Arial" w:cs="Arial"/>
          <w:b/>
          <w:bCs/>
          <w:u w:val="single"/>
          <w:lang w:val="en-US"/>
        </w:rPr>
      </w:pPr>
    </w:p>
    <w:p w14:paraId="6D2852CE" w14:textId="77777777" w:rsidR="0045766D" w:rsidRPr="00A40CA5" w:rsidRDefault="0045766D" w:rsidP="0045766D">
      <w:pPr>
        <w:spacing w:line="360" w:lineRule="auto"/>
        <w:rPr>
          <w:rFonts w:ascii="Arial" w:hAnsi="Arial" w:cs="Arial"/>
          <w:b/>
          <w:bCs/>
          <w:u w:val="single"/>
          <w:lang w:val="en-US"/>
        </w:rPr>
      </w:pPr>
    </w:p>
    <w:p w14:paraId="51A8255A" w14:textId="3F968178" w:rsidR="00342C4E" w:rsidRPr="003B13D3" w:rsidRDefault="00342C4E" w:rsidP="002C44F3">
      <w:pPr>
        <w:spacing w:after="0" w:line="360" w:lineRule="auto"/>
        <w:rPr>
          <w:rFonts w:ascii="Arial" w:hAnsi="Arial" w:cs="Arial"/>
          <w:b/>
          <w:bCs/>
          <w:u w:val="single"/>
        </w:rPr>
      </w:pPr>
      <w:r w:rsidRPr="003B13D3">
        <w:rPr>
          <w:rFonts w:ascii="Arial" w:hAnsi="Arial" w:cs="Arial"/>
          <w:b/>
          <w:bCs/>
          <w:u w:val="single"/>
        </w:rPr>
        <w:lastRenderedPageBreak/>
        <w:t xml:space="preserve">Supplementary </w:t>
      </w:r>
      <w:r w:rsidR="00757E21">
        <w:rPr>
          <w:rFonts w:ascii="Arial" w:hAnsi="Arial" w:cs="Arial"/>
          <w:b/>
          <w:bCs/>
          <w:u w:val="single"/>
        </w:rPr>
        <w:t>M</w:t>
      </w:r>
      <w:r w:rsidRPr="003B13D3">
        <w:rPr>
          <w:rFonts w:ascii="Arial" w:hAnsi="Arial" w:cs="Arial"/>
          <w:b/>
          <w:bCs/>
          <w:u w:val="single"/>
        </w:rPr>
        <w:t xml:space="preserve">aterials 2: Adapted Newcastle-Ottawa Scale (NOS) Rating </w:t>
      </w:r>
      <w:r w:rsidR="00B5661F">
        <w:rPr>
          <w:rFonts w:ascii="Arial" w:hAnsi="Arial" w:cs="Arial"/>
          <w:b/>
          <w:bCs/>
          <w:u w:val="single"/>
        </w:rPr>
        <w:t>Scale</w:t>
      </w:r>
    </w:p>
    <w:p w14:paraId="3AADDE9D" w14:textId="77777777" w:rsidR="00342C4E" w:rsidRPr="00A40CA5" w:rsidRDefault="00342C4E" w:rsidP="0045766D">
      <w:pPr>
        <w:spacing w:after="0" w:line="360" w:lineRule="auto"/>
        <w:rPr>
          <w:rFonts w:ascii="Arial" w:hAnsi="Arial" w:cs="Arial"/>
          <w:b/>
          <w:bCs/>
        </w:rPr>
      </w:pPr>
    </w:p>
    <w:p w14:paraId="2ACEC7DA" w14:textId="08CD547A" w:rsidR="006A244E" w:rsidRPr="0052766B" w:rsidRDefault="006A244E" w:rsidP="0045766D">
      <w:pPr>
        <w:spacing w:line="360" w:lineRule="auto"/>
        <w:rPr>
          <w:rFonts w:ascii="Arial" w:hAnsi="Arial" w:cs="Arial"/>
          <w:b/>
          <w:bCs/>
          <w:u w:val="single"/>
        </w:rPr>
      </w:pPr>
      <w:r w:rsidRPr="0052766B">
        <w:rPr>
          <w:rFonts w:ascii="Arial" w:hAnsi="Arial" w:cs="Arial"/>
          <w:b/>
          <w:bCs/>
          <w:u w:val="single"/>
        </w:rPr>
        <w:t>Cross-sectional</w:t>
      </w:r>
    </w:p>
    <w:p w14:paraId="3B41FC9C" w14:textId="3CAF43F4" w:rsidR="00342C4E" w:rsidRPr="0052766B" w:rsidRDefault="00342C4E" w:rsidP="0045766D">
      <w:pPr>
        <w:spacing w:line="360" w:lineRule="auto"/>
        <w:rPr>
          <w:rFonts w:ascii="Arial" w:hAnsi="Arial" w:cs="Arial"/>
          <w:b/>
          <w:bCs/>
        </w:rPr>
      </w:pPr>
      <w:r w:rsidRPr="0052766B">
        <w:rPr>
          <w:rFonts w:ascii="Arial" w:hAnsi="Arial" w:cs="Arial"/>
          <w:b/>
          <w:bCs/>
        </w:rPr>
        <w:t>Selection (maximum 5)</w:t>
      </w:r>
    </w:p>
    <w:p w14:paraId="6D84C2C3" w14:textId="77777777" w:rsidR="00342C4E" w:rsidRPr="0052766B" w:rsidRDefault="00342C4E" w:rsidP="0045766D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>Representativeness of the sample</w:t>
      </w:r>
    </w:p>
    <w:p w14:paraId="1930A7BB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truly representative of the average in the autistic population **</w:t>
      </w:r>
    </w:p>
    <w:p w14:paraId="7A9F7231" w14:textId="77777777" w:rsidR="00342C4E" w:rsidRPr="0052766B" w:rsidRDefault="00342C4E" w:rsidP="0045766D">
      <w:pPr>
        <w:pStyle w:val="ListParagraph"/>
        <w:numPr>
          <w:ilvl w:val="2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random sampling or whole population (e.g. national/ clinical/ birth registry)</w:t>
      </w:r>
    </w:p>
    <w:p w14:paraId="51ECCA05" w14:textId="77777777" w:rsidR="00342C4E" w:rsidRPr="0052766B" w:rsidRDefault="00342C4E" w:rsidP="0045766D">
      <w:pPr>
        <w:pStyle w:val="ListParagraph"/>
        <w:numPr>
          <w:ilvl w:val="2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AT LEAST 25% or more females</w:t>
      </w:r>
      <w:r w:rsidRPr="0052766B">
        <w:rPr>
          <w:rStyle w:val="CommentReference"/>
          <w:rFonts w:ascii="Arial" w:hAnsi="Arial" w:cs="Arial"/>
          <w:sz w:val="22"/>
          <w:szCs w:val="22"/>
        </w:rPr>
        <w:t xml:space="preserve"> </w:t>
      </w:r>
    </w:p>
    <w:p w14:paraId="040F045A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somewhat representative of the average in the autistic population *</w:t>
      </w:r>
    </w:p>
    <w:p w14:paraId="4F269EB3" w14:textId="77777777" w:rsidR="00342C4E" w:rsidRPr="0052766B" w:rsidRDefault="00342C4E" w:rsidP="0045766D">
      <w:pPr>
        <w:pStyle w:val="ListParagraph"/>
        <w:numPr>
          <w:ilvl w:val="2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Non-random sampling (e.g. purposive sample, evidence sample is representative of source population)</w:t>
      </w:r>
    </w:p>
    <w:p w14:paraId="17A3271A" w14:textId="77777777" w:rsidR="00342C4E" w:rsidRPr="0052766B" w:rsidRDefault="00342C4E" w:rsidP="0045766D">
      <w:pPr>
        <w:pStyle w:val="ListParagraph"/>
        <w:numPr>
          <w:ilvl w:val="2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AT LEAST 25% or more females</w:t>
      </w:r>
    </w:p>
    <w:p w14:paraId="691FBD66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before="240"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potential for selection biases</w:t>
      </w:r>
    </w:p>
    <w:p w14:paraId="01B1F1A9" w14:textId="77777777" w:rsidR="00342C4E" w:rsidRPr="0052766B" w:rsidRDefault="00342C4E" w:rsidP="0045766D">
      <w:pPr>
        <w:pStyle w:val="ListParagraph"/>
        <w:numPr>
          <w:ilvl w:val="2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 xml:space="preserve">selected group of users or convenience sample (e.g. students from one university, specific clinical sample) </w:t>
      </w:r>
      <w:r w:rsidRPr="0052766B">
        <w:rPr>
          <w:rFonts w:ascii="Arial" w:hAnsi="Arial" w:cs="Arial"/>
          <w:i/>
          <w:iCs/>
          <w:u w:val="single"/>
        </w:rPr>
        <w:t>OR</w:t>
      </w:r>
      <w:r w:rsidRPr="0052766B">
        <w:rPr>
          <w:rFonts w:ascii="Arial" w:hAnsi="Arial" w:cs="Arial"/>
          <w:i/>
          <w:iCs/>
        </w:rPr>
        <w:t xml:space="preserve"> </w:t>
      </w:r>
      <w:r w:rsidRPr="0052766B">
        <w:rPr>
          <w:rFonts w:ascii="Arial" w:hAnsi="Arial" w:cs="Arial"/>
        </w:rPr>
        <w:t xml:space="preserve">less than 25% females </w:t>
      </w:r>
    </w:p>
    <w:p w14:paraId="2290A0AF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 description of the sampling strategy</w:t>
      </w:r>
    </w:p>
    <w:p w14:paraId="21712D93" w14:textId="77777777" w:rsidR="00342C4E" w:rsidRPr="0052766B" w:rsidRDefault="00342C4E" w:rsidP="0045766D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>Sample size</w:t>
      </w:r>
    </w:p>
    <w:p w14:paraId="0DEE1C46" w14:textId="77777777" w:rsidR="00342C4E" w:rsidRPr="0052766B" w:rsidRDefault="00342C4E" w:rsidP="0045766D">
      <w:pPr>
        <w:pStyle w:val="ListParagraph"/>
        <w:numPr>
          <w:ilvl w:val="1"/>
          <w:numId w:val="4"/>
        </w:numPr>
        <w:tabs>
          <w:tab w:val="left" w:pos="3150"/>
        </w:tabs>
        <w:spacing w:after="0"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justified and satisfactory (including sample size calculation) *</w:t>
      </w:r>
    </w:p>
    <w:p w14:paraId="02BF61EE" w14:textId="77777777" w:rsidR="00342C4E" w:rsidRPr="0052766B" w:rsidRDefault="00342C4E" w:rsidP="0045766D">
      <w:pPr>
        <w:pStyle w:val="ListParagraph"/>
        <w:numPr>
          <w:ilvl w:val="1"/>
          <w:numId w:val="4"/>
        </w:numPr>
        <w:tabs>
          <w:tab w:val="left" w:pos="3150"/>
        </w:tabs>
        <w:spacing w:after="0"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sample size provided but not justified</w:t>
      </w:r>
    </w:p>
    <w:p w14:paraId="031C994B" w14:textId="77777777" w:rsidR="00342C4E" w:rsidRPr="0052766B" w:rsidRDefault="00342C4E" w:rsidP="0045766D">
      <w:pPr>
        <w:pStyle w:val="ListParagraph"/>
        <w:numPr>
          <w:ilvl w:val="1"/>
          <w:numId w:val="4"/>
        </w:numPr>
        <w:tabs>
          <w:tab w:val="left" w:pos="3150"/>
        </w:tabs>
        <w:spacing w:after="0"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 description</w:t>
      </w:r>
    </w:p>
    <w:p w14:paraId="7B317DB4" w14:textId="77777777" w:rsidR="00342C4E" w:rsidRPr="0052766B" w:rsidRDefault="00342C4E" w:rsidP="0045766D">
      <w:pPr>
        <w:pStyle w:val="ListParagraph"/>
        <w:numPr>
          <w:ilvl w:val="2"/>
          <w:numId w:val="4"/>
        </w:numPr>
        <w:tabs>
          <w:tab w:val="left" w:pos="3150"/>
        </w:tabs>
        <w:spacing w:after="0"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In cases of very large samples (e.g. n &gt; 1000) it may be classified as (a)</w:t>
      </w:r>
    </w:p>
    <w:p w14:paraId="34B060B7" w14:textId="77777777" w:rsidR="00342C4E" w:rsidRPr="0052766B" w:rsidRDefault="00342C4E" w:rsidP="0045766D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 xml:space="preserve">Ascertainment of autism/ possible autism  </w:t>
      </w:r>
    </w:p>
    <w:p w14:paraId="6D7B2844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Validated diagnostic assessments (e.g. using versions of ADOS/ ADI) used to confirm  autism diagnosis, administered by a trained professional in present study **</w:t>
      </w:r>
    </w:p>
    <w:p w14:paraId="28C4A61A" w14:textId="77777777" w:rsidR="00342C4E" w:rsidRPr="0052766B" w:rsidRDefault="00342C4E" w:rsidP="0045766D">
      <w:pPr>
        <w:pStyle w:val="ListParagraph"/>
        <w:numPr>
          <w:ilvl w:val="2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  <w:i/>
          <w:iCs/>
          <w:u w:val="single"/>
        </w:rPr>
        <w:t>IF</w:t>
      </w:r>
      <w:r w:rsidRPr="0052766B">
        <w:rPr>
          <w:rFonts w:ascii="Arial" w:hAnsi="Arial" w:cs="Arial"/>
        </w:rPr>
        <w:t xml:space="preserve"> possibly autistic group/sample – score above threshold on a validated screening tool for non-diagnostic purposes (e.g. &gt;26 on versions of the AQ) **</w:t>
      </w:r>
    </w:p>
    <w:p w14:paraId="1B24EE6B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Previous formal diagnosis of autism is extracted from medical records/documented proof but unconfirmed in present study, or formal diagnosis of autism specified alongside a validated screening tool for non-diagnostic purposes/other methods of assessment *</w:t>
      </w:r>
    </w:p>
    <w:p w14:paraId="72DB3079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Self-reported diagnosis/suspected diagnosis with no additional evidence</w:t>
      </w:r>
    </w:p>
    <w:p w14:paraId="5DDF753C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 description</w:t>
      </w:r>
    </w:p>
    <w:p w14:paraId="60A1728F" w14:textId="77777777" w:rsidR="00342C4E" w:rsidRPr="0052766B" w:rsidRDefault="00342C4E" w:rsidP="0045766D">
      <w:pPr>
        <w:spacing w:line="360" w:lineRule="auto"/>
        <w:rPr>
          <w:rFonts w:ascii="Arial" w:hAnsi="Arial" w:cs="Arial"/>
          <w:b/>
          <w:bCs/>
        </w:rPr>
      </w:pPr>
      <w:r w:rsidRPr="0052766B">
        <w:rPr>
          <w:rFonts w:ascii="Arial" w:hAnsi="Arial" w:cs="Arial"/>
          <w:b/>
          <w:bCs/>
        </w:rPr>
        <w:t>Comparability (maximum 1)</w:t>
      </w:r>
    </w:p>
    <w:p w14:paraId="2CB4CA24" w14:textId="77777777" w:rsidR="00342C4E" w:rsidRPr="0052766B" w:rsidRDefault="00342C4E" w:rsidP="0045766D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lastRenderedPageBreak/>
        <w:t>Non-respondents</w:t>
      </w:r>
    </w:p>
    <w:p w14:paraId="2EBB9A06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comparability between respondents and non-respondents’ characteristics was established with a satisfactory response rate *</w:t>
      </w:r>
    </w:p>
    <w:p w14:paraId="6E10B4F0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the response rate was unsatisfactory, the comparability between respondents and non-respondents was unsatisfactory (i.e. no comparison made), or there was no description of the response rate or the characteristics of the responders or non-responders</w:t>
      </w:r>
    </w:p>
    <w:p w14:paraId="11FA5673" w14:textId="77777777" w:rsidR="00342C4E" w:rsidRPr="0052766B" w:rsidRDefault="00342C4E" w:rsidP="0045766D">
      <w:pPr>
        <w:spacing w:line="360" w:lineRule="auto"/>
        <w:rPr>
          <w:rFonts w:ascii="Arial" w:hAnsi="Arial" w:cs="Arial"/>
          <w:b/>
          <w:bCs/>
        </w:rPr>
      </w:pPr>
      <w:r w:rsidRPr="0052766B">
        <w:rPr>
          <w:rFonts w:ascii="Arial" w:hAnsi="Arial" w:cs="Arial"/>
          <w:b/>
          <w:bCs/>
        </w:rPr>
        <w:t>Outcome (maximum 3)</w:t>
      </w:r>
    </w:p>
    <w:p w14:paraId="4BD3259C" w14:textId="77777777" w:rsidR="00342C4E" w:rsidRPr="0052766B" w:rsidRDefault="00342C4E" w:rsidP="0045766D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>Assessment of suicidality</w:t>
      </w:r>
    </w:p>
    <w:p w14:paraId="7E56B579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 xml:space="preserve">structured interview or self/informant-report using a validated measure of suicidality (e.g., versions of the SBQ-R, SIQ), </w:t>
      </w:r>
      <w:r w:rsidRPr="0052766B">
        <w:rPr>
          <w:rFonts w:ascii="Arial" w:hAnsi="Arial" w:cs="Arial"/>
          <w:i/>
          <w:iCs/>
          <w:u w:val="single"/>
        </w:rPr>
        <w:t>OR</w:t>
      </w:r>
      <w:r w:rsidRPr="0052766B">
        <w:rPr>
          <w:rFonts w:ascii="Arial" w:hAnsi="Arial" w:cs="Arial"/>
        </w:rPr>
        <w:t xml:space="preserve"> record linkage (e.g. identified through ICD codes on database records) **</w:t>
      </w:r>
    </w:p>
    <w:p w14:paraId="5F7CE10F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 xml:space="preserve">validated measure NOT specific to suicidality but includes specific items or modules (e.g. ASRI, MOODS-SR, CBCL), </w:t>
      </w:r>
      <w:r w:rsidRPr="0052766B">
        <w:rPr>
          <w:rFonts w:ascii="Arial" w:hAnsi="Arial" w:cs="Arial"/>
          <w:i/>
          <w:iCs/>
          <w:u w:val="single"/>
        </w:rPr>
        <w:t>OR</w:t>
      </w:r>
      <w:r w:rsidRPr="0052766B">
        <w:rPr>
          <w:rFonts w:ascii="Arial" w:hAnsi="Arial" w:cs="Arial"/>
        </w:rPr>
        <w:t xml:space="preserve"> information extracted from medical records *</w:t>
      </w:r>
    </w:p>
    <w:p w14:paraId="54D2F143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unstandardised questions about suicidality (e.g. yes/no, items with no reference to a specific measure)</w:t>
      </w:r>
    </w:p>
    <w:p w14:paraId="3B7E77FF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 description or unspecified (e.g. “a survey”)</w:t>
      </w:r>
    </w:p>
    <w:p w14:paraId="7DCE579C" w14:textId="77777777" w:rsidR="00342C4E" w:rsidRPr="0052766B" w:rsidRDefault="00342C4E" w:rsidP="0045766D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>Quality of descriptive statistics reporting</w:t>
      </w:r>
    </w:p>
    <w:p w14:paraId="7004040A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Study reported descriptive statistics to describe the population (e.g. age, sex) with proper measures of dispersion (e.g. mean, standard deviation) *</w:t>
      </w:r>
    </w:p>
    <w:p w14:paraId="651BE3F3" w14:textId="77777777" w:rsidR="00342C4E" w:rsidRPr="0052766B" w:rsidRDefault="00342C4E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The study did not report descriptive statistics, incompletely reported descriptive statistics, or did not report measures of dispersion for descriptive statistics</w:t>
      </w:r>
    </w:p>
    <w:p w14:paraId="7A04C5E7" w14:textId="77777777" w:rsidR="00342C4E" w:rsidRPr="0052766B" w:rsidRDefault="00342C4E" w:rsidP="0045766D">
      <w:pPr>
        <w:spacing w:after="0" w:line="360" w:lineRule="auto"/>
        <w:rPr>
          <w:rFonts w:ascii="Arial" w:hAnsi="Arial" w:cs="Arial"/>
          <w:b/>
          <w:bCs/>
          <w:color w:val="70AD47" w:themeColor="accent6"/>
        </w:rPr>
      </w:pPr>
    </w:p>
    <w:p w14:paraId="24292CF3" w14:textId="77777777" w:rsidR="00342C4E" w:rsidRPr="0052766B" w:rsidRDefault="00342C4E" w:rsidP="0045766D">
      <w:pPr>
        <w:spacing w:after="0"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Low risk of bias: 7-9</w:t>
      </w:r>
    </w:p>
    <w:p w14:paraId="5AAE2DD5" w14:textId="77777777" w:rsidR="00342C4E" w:rsidRPr="0052766B" w:rsidRDefault="00342C4E" w:rsidP="0045766D">
      <w:pPr>
        <w:spacing w:after="0"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Unclear risk of bias: 4-6</w:t>
      </w:r>
    </w:p>
    <w:p w14:paraId="67213020" w14:textId="77777777" w:rsidR="00342C4E" w:rsidRPr="0052766B" w:rsidRDefault="00342C4E" w:rsidP="0045766D">
      <w:p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High risk of bias: 0-3</w:t>
      </w:r>
    </w:p>
    <w:p w14:paraId="43B2ACB2" w14:textId="50B36581" w:rsidR="00342C4E" w:rsidRPr="0052766B" w:rsidRDefault="00342C4E" w:rsidP="0045766D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</w:p>
    <w:p w14:paraId="0D49F61C" w14:textId="69734764" w:rsidR="00342C4E" w:rsidRPr="0052766B" w:rsidRDefault="00342C4E" w:rsidP="0045766D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</w:p>
    <w:p w14:paraId="5C97AEF2" w14:textId="38525EE7" w:rsidR="00342C4E" w:rsidRDefault="00342C4E" w:rsidP="0045766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4B0F90A5" w14:textId="3D8604E9" w:rsidR="0045766D" w:rsidRDefault="0045766D" w:rsidP="0045766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59774405" w14:textId="77777777" w:rsidR="002C44F3" w:rsidRPr="0052766B" w:rsidRDefault="002C44F3" w:rsidP="0045766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40B787B1" w14:textId="371F11EE" w:rsidR="0052766B" w:rsidRPr="0052766B" w:rsidRDefault="0052766B" w:rsidP="0045766D">
      <w:pPr>
        <w:spacing w:line="360" w:lineRule="auto"/>
        <w:rPr>
          <w:rFonts w:ascii="Arial" w:hAnsi="Arial" w:cs="Arial"/>
          <w:b/>
          <w:bCs/>
          <w:u w:val="single"/>
        </w:rPr>
      </w:pPr>
      <w:r w:rsidRPr="0052766B">
        <w:rPr>
          <w:rFonts w:ascii="Arial" w:hAnsi="Arial" w:cs="Arial"/>
          <w:b/>
          <w:bCs/>
          <w:u w:val="single"/>
        </w:rPr>
        <w:lastRenderedPageBreak/>
        <w:t>Cohort</w:t>
      </w:r>
    </w:p>
    <w:p w14:paraId="5BDD7481" w14:textId="77777777" w:rsidR="0052766B" w:rsidRPr="0052766B" w:rsidRDefault="0052766B" w:rsidP="0045766D">
      <w:pPr>
        <w:spacing w:line="360" w:lineRule="auto"/>
        <w:rPr>
          <w:rFonts w:ascii="Arial" w:hAnsi="Arial" w:cs="Arial"/>
          <w:b/>
          <w:bCs/>
        </w:rPr>
      </w:pPr>
      <w:r w:rsidRPr="0052766B">
        <w:rPr>
          <w:rFonts w:ascii="Arial" w:hAnsi="Arial" w:cs="Arial"/>
          <w:b/>
          <w:bCs/>
        </w:rPr>
        <w:t>Selection (maximum 4)</w:t>
      </w:r>
    </w:p>
    <w:p w14:paraId="59CB6595" w14:textId="77777777" w:rsidR="0052766B" w:rsidRPr="0052766B" w:rsidRDefault="0052766B" w:rsidP="0045766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>Representativeness of the sample</w:t>
      </w:r>
    </w:p>
    <w:p w14:paraId="6B04F478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truly representative of the average in the autistic population *</w:t>
      </w:r>
    </w:p>
    <w:p w14:paraId="38239CA6" w14:textId="77777777" w:rsidR="0052766B" w:rsidRPr="0052766B" w:rsidRDefault="0052766B" w:rsidP="0045766D">
      <w:pPr>
        <w:pStyle w:val="ListParagraph"/>
        <w:numPr>
          <w:ilvl w:val="2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random sampling or whole population (e.g. national/ clinical/ birth registry)</w:t>
      </w:r>
    </w:p>
    <w:p w14:paraId="493D6C4A" w14:textId="77777777" w:rsidR="0052766B" w:rsidRPr="0052766B" w:rsidRDefault="0052766B" w:rsidP="0045766D">
      <w:pPr>
        <w:pStyle w:val="ListParagraph"/>
        <w:numPr>
          <w:ilvl w:val="2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AT LEAST 25% or more females</w:t>
      </w:r>
      <w:r w:rsidRPr="0052766B">
        <w:rPr>
          <w:rStyle w:val="CommentReference"/>
          <w:rFonts w:ascii="Arial" w:hAnsi="Arial" w:cs="Arial"/>
          <w:sz w:val="22"/>
          <w:szCs w:val="22"/>
        </w:rPr>
        <w:t xml:space="preserve"> </w:t>
      </w:r>
    </w:p>
    <w:p w14:paraId="54702082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somewhat representative of the average in the autistic population *</w:t>
      </w:r>
    </w:p>
    <w:p w14:paraId="6C9BFBF5" w14:textId="77777777" w:rsidR="0052766B" w:rsidRPr="0052766B" w:rsidRDefault="0052766B" w:rsidP="0045766D">
      <w:pPr>
        <w:pStyle w:val="ListParagraph"/>
        <w:numPr>
          <w:ilvl w:val="2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Non-random sampling (e.g. purposive sample, evidence sample is representative of source population)</w:t>
      </w:r>
    </w:p>
    <w:p w14:paraId="371DD2F3" w14:textId="77777777" w:rsidR="0052766B" w:rsidRPr="0052766B" w:rsidRDefault="0052766B" w:rsidP="0045766D">
      <w:pPr>
        <w:pStyle w:val="ListParagraph"/>
        <w:numPr>
          <w:ilvl w:val="2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AT LEAST 25% or more females</w:t>
      </w:r>
    </w:p>
    <w:p w14:paraId="0E329251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before="240"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potential for selection biases</w:t>
      </w:r>
    </w:p>
    <w:p w14:paraId="4523DF54" w14:textId="77777777" w:rsidR="0052766B" w:rsidRPr="0052766B" w:rsidRDefault="0052766B" w:rsidP="0045766D">
      <w:pPr>
        <w:pStyle w:val="ListParagraph"/>
        <w:numPr>
          <w:ilvl w:val="2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 xml:space="preserve">selected group of users or convenience sample (e.g. students from one university, specific clinical sample) </w:t>
      </w:r>
      <w:r w:rsidRPr="0052766B">
        <w:rPr>
          <w:rFonts w:ascii="Arial" w:hAnsi="Arial" w:cs="Arial"/>
          <w:i/>
          <w:iCs/>
          <w:u w:val="single"/>
        </w:rPr>
        <w:t>OR</w:t>
      </w:r>
      <w:r w:rsidRPr="0052766B">
        <w:rPr>
          <w:rFonts w:ascii="Arial" w:hAnsi="Arial" w:cs="Arial"/>
          <w:i/>
          <w:iCs/>
        </w:rPr>
        <w:t xml:space="preserve"> </w:t>
      </w:r>
      <w:r w:rsidRPr="0052766B">
        <w:rPr>
          <w:rFonts w:ascii="Arial" w:hAnsi="Arial" w:cs="Arial"/>
        </w:rPr>
        <w:t xml:space="preserve">less than 25% females </w:t>
      </w:r>
    </w:p>
    <w:p w14:paraId="0C3B724F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 description of the sampling strategy</w:t>
      </w:r>
    </w:p>
    <w:p w14:paraId="5F9CFD8A" w14:textId="77777777" w:rsidR="0052766B" w:rsidRPr="0052766B" w:rsidRDefault="0052766B" w:rsidP="0045766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>Selection of the non-exposed cohort</w:t>
      </w:r>
    </w:p>
    <w:p w14:paraId="24B783DB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drawn from the same community as the exposed cohort *</w:t>
      </w:r>
    </w:p>
    <w:p w14:paraId="2F4A318A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drawn from a different source</w:t>
      </w:r>
    </w:p>
    <w:p w14:paraId="4C5B51D3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 description of the derivation of the non-exposed cohort</w:t>
      </w:r>
    </w:p>
    <w:p w14:paraId="665EEB8F" w14:textId="77777777" w:rsidR="0052766B" w:rsidRPr="0052766B" w:rsidRDefault="0052766B" w:rsidP="0045766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 xml:space="preserve">Ascertainment of autism/ possible autism  </w:t>
      </w:r>
    </w:p>
    <w:p w14:paraId="627FB9F8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Validated diagnostic assessments (e.g. using versions of ADOS/ ADI) used to confirm autism diagnosis, administered by a trained professional in present study *</w:t>
      </w:r>
    </w:p>
    <w:p w14:paraId="590E43F2" w14:textId="77777777" w:rsidR="0052766B" w:rsidRPr="0052766B" w:rsidRDefault="0052766B" w:rsidP="0045766D">
      <w:pPr>
        <w:pStyle w:val="ListParagraph"/>
        <w:numPr>
          <w:ilvl w:val="2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  <w:i/>
          <w:iCs/>
          <w:u w:val="single"/>
        </w:rPr>
        <w:t>IF</w:t>
      </w:r>
      <w:r w:rsidRPr="0052766B">
        <w:rPr>
          <w:rFonts w:ascii="Arial" w:hAnsi="Arial" w:cs="Arial"/>
        </w:rPr>
        <w:t xml:space="preserve"> possibly autistic group/sample – score above threshold on a validated screening tool for non-diagnostic purposes (e.g. &gt;26 on versions of the AQ) *</w:t>
      </w:r>
    </w:p>
    <w:p w14:paraId="1351877D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Previous formal diagnosis of autism is extracted from medical records/documented proof but unconfirmed in present study, or formal diagnosis of autism specified alongside a validated screening tool for non-diagnostic purposes/other methods of assessment *</w:t>
      </w:r>
    </w:p>
    <w:p w14:paraId="39C78174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Self-reported diagnosis/suspected diagnosis with no additional evidence</w:t>
      </w:r>
    </w:p>
    <w:p w14:paraId="35BE1E13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 description</w:t>
      </w:r>
    </w:p>
    <w:p w14:paraId="59949E0F" w14:textId="77777777" w:rsidR="0052766B" w:rsidRPr="0052766B" w:rsidRDefault="0052766B" w:rsidP="0045766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>Demonstration that suicidality was accounted for or not present at start of study</w:t>
      </w:r>
    </w:p>
    <w:p w14:paraId="35809984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yes *</w:t>
      </w:r>
    </w:p>
    <w:p w14:paraId="6A62EC9F" w14:textId="2B23FA47" w:rsidR="008A7973" w:rsidRPr="003E235F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</w:t>
      </w:r>
    </w:p>
    <w:p w14:paraId="3B81CD10" w14:textId="77777777" w:rsidR="003E235F" w:rsidRDefault="003E235F" w:rsidP="0045766D">
      <w:pPr>
        <w:spacing w:line="360" w:lineRule="auto"/>
        <w:rPr>
          <w:rFonts w:ascii="Arial" w:hAnsi="Arial" w:cs="Arial"/>
          <w:b/>
          <w:bCs/>
        </w:rPr>
      </w:pPr>
    </w:p>
    <w:p w14:paraId="642CE5B5" w14:textId="1A6BFAD0" w:rsidR="0052766B" w:rsidRPr="0052766B" w:rsidRDefault="0052766B" w:rsidP="0045766D">
      <w:pPr>
        <w:spacing w:line="360" w:lineRule="auto"/>
        <w:rPr>
          <w:rFonts w:ascii="Arial" w:hAnsi="Arial" w:cs="Arial"/>
          <w:b/>
          <w:bCs/>
        </w:rPr>
      </w:pPr>
      <w:r w:rsidRPr="0052766B">
        <w:rPr>
          <w:rFonts w:ascii="Arial" w:hAnsi="Arial" w:cs="Arial"/>
          <w:b/>
          <w:bCs/>
        </w:rPr>
        <w:lastRenderedPageBreak/>
        <w:t>Comparability (maximum 2)</w:t>
      </w:r>
    </w:p>
    <w:p w14:paraId="29752F04" w14:textId="77777777" w:rsidR="0052766B" w:rsidRPr="0052766B" w:rsidRDefault="0052766B" w:rsidP="0045766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  <w:u w:val="single"/>
        </w:rPr>
        <w:t>Comparability of cohorts on the bases of the design or analysis</w:t>
      </w:r>
    </w:p>
    <w:p w14:paraId="242D99BF" w14:textId="3998EB03" w:rsidR="00B7478D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Study controls for co-occurring mental health conditions. Either exposed and non-exposed individuals must be matched in the design and/or confounders be adjusted for in the analysis</w:t>
      </w:r>
    </w:p>
    <w:p w14:paraId="0F997343" w14:textId="12EEF325" w:rsidR="0052766B" w:rsidRPr="0052766B" w:rsidRDefault="00B7478D" w:rsidP="0045766D">
      <w:pPr>
        <w:pStyle w:val="ListParagraph"/>
        <w:numPr>
          <w:ilvl w:val="2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52766B" w:rsidRPr="0052766B">
        <w:rPr>
          <w:rFonts w:ascii="Arial" w:hAnsi="Arial" w:cs="Arial"/>
        </w:rPr>
        <w:t>tatements of no differences between groups or that differences were not statistically significant are not sufficient for establishing comparability *</w:t>
      </w:r>
    </w:p>
    <w:p w14:paraId="0CE79DC5" w14:textId="7CCA08E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Study controls for additional demographic characteristic (e.g., sex/ gender, age</w:t>
      </w:r>
      <w:r w:rsidR="00B7478D">
        <w:rPr>
          <w:rFonts w:ascii="Arial" w:hAnsi="Arial" w:cs="Arial"/>
        </w:rPr>
        <w:t>)</w:t>
      </w:r>
      <w:r w:rsidRPr="0052766B">
        <w:rPr>
          <w:rFonts w:ascii="Arial" w:hAnsi="Arial" w:cs="Arial"/>
        </w:rPr>
        <w:t xml:space="preserve"> *</w:t>
      </w:r>
    </w:p>
    <w:p w14:paraId="2C9C4C89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Both **</w:t>
      </w:r>
    </w:p>
    <w:p w14:paraId="0330DF91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 xml:space="preserve">None </w:t>
      </w:r>
    </w:p>
    <w:p w14:paraId="04FD6F35" w14:textId="77777777" w:rsidR="0052766B" w:rsidRPr="0052766B" w:rsidRDefault="0052766B" w:rsidP="0045766D">
      <w:pPr>
        <w:spacing w:line="360" w:lineRule="auto"/>
        <w:rPr>
          <w:rFonts w:ascii="Arial" w:hAnsi="Arial" w:cs="Arial"/>
          <w:b/>
          <w:bCs/>
        </w:rPr>
      </w:pPr>
      <w:r w:rsidRPr="0052766B">
        <w:rPr>
          <w:rFonts w:ascii="Arial" w:hAnsi="Arial" w:cs="Arial"/>
          <w:b/>
          <w:bCs/>
        </w:rPr>
        <w:t>Outcome (maximum 3)</w:t>
      </w:r>
    </w:p>
    <w:p w14:paraId="099FFA35" w14:textId="77777777" w:rsidR="0052766B" w:rsidRPr="0052766B" w:rsidRDefault="0052766B" w:rsidP="0045766D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>Assessment of suicidality</w:t>
      </w:r>
    </w:p>
    <w:p w14:paraId="594E8554" w14:textId="77777777" w:rsidR="0052766B" w:rsidRPr="0052766B" w:rsidRDefault="0052766B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 xml:space="preserve">structured interview or self/informant-report using a validated measure of suicidality (e.g., versions of the SBQ-R, SIQ), </w:t>
      </w:r>
      <w:r w:rsidRPr="0052766B">
        <w:rPr>
          <w:rFonts w:ascii="Arial" w:hAnsi="Arial" w:cs="Arial"/>
          <w:i/>
          <w:iCs/>
          <w:u w:val="single"/>
        </w:rPr>
        <w:t>OR</w:t>
      </w:r>
      <w:r w:rsidRPr="0052766B">
        <w:rPr>
          <w:rFonts w:ascii="Arial" w:hAnsi="Arial" w:cs="Arial"/>
        </w:rPr>
        <w:t xml:space="preserve"> record linkage (e.g. identified through ICD codes on database records) *</w:t>
      </w:r>
    </w:p>
    <w:p w14:paraId="345DE067" w14:textId="77777777" w:rsidR="0052766B" w:rsidRPr="0052766B" w:rsidRDefault="0052766B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 xml:space="preserve">validated measure NOT specific to suicidality but includes specific items or modules (e.g. ASRI, MOODS-SR, CBCL), </w:t>
      </w:r>
      <w:r w:rsidRPr="0052766B">
        <w:rPr>
          <w:rFonts w:ascii="Arial" w:hAnsi="Arial" w:cs="Arial"/>
          <w:i/>
          <w:iCs/>
          <w:u w:val="single"/>
        </w:rPr>
        <w:t>OR</w:t>
      </w:r>
      <w:r w:rsidRPr="0052766B">
        <w:rPr>
          <w:rFonts w:ascii="Arial" w:hAnsi="Arial" w:cs="Arial"/>
        </w:rPr>
        <w:t xml:space="preserve"> information extracted from medical records *</w:t>
      </w:r>
    </w:p>
    <w:p w14:paraId="1076B027" w14:textId="77777777" w:rsidR="0052766B" w:rsidRPr="0052766B" w:rsidRDefault="0052766B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unstandardised questions about suicidality (e.g. yes/no, items with no reference to a specific measure)</w:t>
      </w:r>
    </w:p>
    <w:p w14:paraId="34508EC0" w14:textId="77777777" w:rsidR="0052766B" w:rsidRPr="0052766B" w:rsidRDefault="0052766B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 description or unspecified (e.g. “a survey”)</w:t>
      </w:r>
    </w:p>
    <w:p w14:paraId="118139A3" w14:textId="77777777" w:rsidR="0052766B" w:rsidRPr="0052766B" w:rsidRDefault="0052766B" w:rsidP="0045766D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>Was follow-up long enough for outcomes to occur?</w:t>
      </w:r>
    </w:p>
    <w:p w14:paraId="258CEC8C" w14:textId="77777777" w:rsidR="0052766B" w:rsidRPr="0052766B" w:rsidRDefault="0052766B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 xml:space="preserve">yes (&lt; 1 year) </w:t>
      </w:r>
      <w:r w:rsidRPr="0052766B">
        <w:rPr>
          <w:rFonts w:ascii="Arial" w:hAnsi="Arial" w:cs="Arial"/>
          <w:i/>
          <w:iCs/>
          <w:u w:val="single"/>
        </w:rPr>
        <w:t>OR</w:t>
      </w:r>
      <w:r w:rsidRPr="0052766B">
        <w:rPr>
          <w:rFonts w:ascii="Arial" w:hAnsi="Arial" w:cs="Arial"/>
        </w:rPr>
        <w:t xml:space="preserve"> retrospective *</w:t>
      </w:r>
    </w:p>
    <w:p w14:paraId="2A5B7188" w14:textId="77777777" w:rsidR="0052766B" w:rsidRPr="0052766B" w:rsidRDefault="0052766B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</w:t>
      </w:r>
    </w:p>
    <w:p w14:paraId="111F2A80" w14:textId="77777777" w:rsidR="0052766B" w:rsidRPr="0052766B" w:rsidRDefault="0052766B" w:rsidP="0045766D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>Adequacy of follow-up of cohorts</w:t>
      </w:r>
    </w:p>
    <w:p w14:paraId="73AE3DE6" w14:textId="77777777" w:rsidR="0052766B" w:rsidRPr="0052766B" w:rsidRDefault="0052766B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complete follow up - all subjects accounted for *</w:t>
      </w:r>
    </w:p>
    <w:p w14:paraId="7E8992BE" w14:textId="77777777" w:rsidR="0052766B" w:rsidRPr="0052766B" w:rsidRDefault="0052766B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subjects lost to follow but rate given (description provided of those lost) *</w:t>
      </w:r>
    </w:p>
    <w:p w14:paraId="225B5009" w14:textId="77777777" w:rsidR="008F3A52" w:rsidRDefault="0052766B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follow up rate not adequate (&gt; 20%) or no description of subjects lost to follow up</w:t>
      </w:r>
    </w:p>
    <w:p w14:paraId="039F396C" w14:textId="76F4A498" w:rsidR="0052766B" w:rsidRPr="008F3A52" w:rsidRDefault="0052766B" w:rsidP="0045766D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8F3A52">
        <w:rPr>
          <w:rFonts w:ascii="Arial" w:hAnsi="Arial" w:cs="Arial"/>
        </w:rPr>
        <w:t>no statement</w:t>
      </w:r>
    </w:p>
    <w:p w14:paraId="4B2522C5" w14:textId="77777777" w:rsidR="0052766B" w:rsidRPr="0052766B" w:rsidRDefault="0052766B" w:rsidP="0045766D">
      <w:pPr>
        <w:spacing w:line="360" w:lineRule="auto"/>
        <w:rPr>
          <w:rFonts w:ascii="Arial" w:hAnsi="Arial" w:cs="Arial"/>
        </w:rPr>
      </w:pPr>
    </w:p>
    <w:p w14:paraId="5D830344" w14:textId="77777777" w:rsidR="0052766B" w:rsidRPr="0052766B" w:rsidRDefault="0052766B" w:rsidP="0045766D">
      <w:pPr>
        <w:spacing w:after="0"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Low risk of bias: 7-9</w:t>
      </w:r>
    </w:p>
    <w:p w14:paraId="062123F2" w14:textId="77777777" w:rsidR="0052766B" w:rsidRPr="0052766B" w:rsidRDefault="0052766B" w:rsidP="0045766D">
      <w:pPr>
        <w:spacing w:after="0"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Unclear risk of bias: 4-6</w:t>
      </w:r>
    </w:p>
    <w:p w14:paraId="2114C346" w14:textId="63C5445D" w:rsidR="00D766CF" w:rsidRPr="008A7973" w:rsidRDefault="0052766B" w:rsidP="0045766D">
      <w:p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High risk of bias: 0-3</w:t>
      </w:r>
    </w:p>
    <w:p w14:paraId="60703378" w14:textId="4A0E4909" w:rsidR="0052766B" w:rsidRPr="0052766B" w:rsidRDefault="0052766B" w:rsidP="0045766D">
      <w:pPr>
        <w:spacing w:line="360" w:lineRule="auto"/>
        <w:rPr>
          <w:rFonts w:ascii="Arial" w:hAnsi="Arial" w:cs="Arial"/>
          <w:b/>
          <w:bCs/>
          <w:u w:val="single"/>
        </w:rPr>
      </w:pPr>
      <w:r w:rsidRPr="0052766B">
        <w:rPr>
          <w:rFonts w:ascii="Arial" w:hAnsi="Arial" w:cs="Arial"/>
          <w:b/>
          <w:bCs/>
          <w:u w:val="single"/>
        </w:rPr>
        <w:lastRenderedPageBreak/>
        <w:t>Case-control</w:t>
      </w:r>
    </w:p>
    <w:p w14:paraId="4B735B29" w14:textId="77777777" w:rsidR="0052766B" w:rsidRPr="0052766B" w:rsidRDefault="0052766B" w:rsidP="0045766D">
      <w:pPr>
        <w:spacing w:line="360" w:lineRule="auto"/>
        <w:rPr>
          <w:rFonts w:ascii="Arial" w:hAnsi="Arial" w:cs="Arial"/>
          <w:b/>
          <w:bCs/>
        </w:rPr>
      </w:pPr>
      <w:r w:rsidRPr="0052766B">
        <w:rPr>
          <w:rFonts w:ascii="Arial" w:hAnsi="Arial" w:cs="Arial"/>
          <w:b/>
          <w:bCs/>
        </w:rPr>
        <w:t>Selection (maximum 4)</w:t>
      </w:r>
    </w:p>
    <w:p w14:paraId="237D0232" w14:textId="77777777" w:rsidR="0052766B" w:rsidRPr="0052766B" w:rsidRDefault="0052766B" w:rsidP="0045766D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>Is the case definition adequate?</w:t>
      </w:r>
    </w:p>
    <w:p w14:paraId="0DCA0AE3" w14:textId="77777777" w:rsidR="0052766B" w:rsidRPr="0052766B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yes, with independent validation (e.g. &gt;1 person/record/assessment/process to extract information, or reference to primary medical records) *</w:t>
      </w:r>
    </w:p>
    <w:p w14:paraId="1B106E53" w14:textId="77777777" w:rsidR="0052766B" w:rsidRPr="0052766B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yes, based on informant or self-report</w:t>
      </w:r>
    </w:p>
    <w:p w14:paraId="6065210B" w14:textId="77777777" w:rsidR="0052766B" w:rsidRPr="0052766B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 description</w:t>
      </w:r>
    </w:p>
    <w:p w14:paraId="22B19A5C" w14:textId="77777777" w:rsidR="0052766B" w:rsidRPr="0052766B" w:rsidRDefault="0052766B" w:rsidP="0045766D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  <w:u w:val="single"/>
        </w:rPr>
        <w:t>Representativeness of the cases</w:t>
      </w:r>
    </w:p>
    <w:p w14:paraId="127B7C76" w14:textId="77777777" w:rsidR="0052766B" w:rsidRPr="0052766B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consecutive or obviously representative series of cases *</w:t>
      </w:r>
    </w:p>
    <w:p w14:paraId="266287D2" w14:textId="77777777" w:rsidR="0052766B" w:rsidRPr="0052766B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potential for selection biases or not stated</w:t>
      </w:r>
    </w:p>
    <w:p w14:paraId="2D014BAC" w14:textId="77777777" w:rsidR="0052766B" w:rsidRPr="0052766B" w:rsidRDefault="0052766B" w:rsidP="0045766D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>Selection of controls</w:t>
      </w:r>
    </w:p>
    <w:p w14:paraId="25C0CACC" w14:textId="77777777" w:rsidR="0052766B" w:rsidRPr="0052766B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community controls from source population (i.e. same community as cases and would be cases if had outcome) *</w:t>
      </w:r>
    </w:p>
    <w:p w14:paraId="7030A842" w14:textId="77777777" w:rsidR="0052766B" w:rsidRPr="0052766B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clinical controls if clinical source population *</w:t>
      </w:r>
    </w:p>
    <w:p w14:paraId="15B3D601" w14:textId="77777777" w:rsidR="0052766B" w:rsidRPr="0052766B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not extracted from same source population</w:t>
      </w:r>
    </w:p>
    <w:p w14:paraId="2F2598BD" w14:textId="77777777" w:rsidR="0052766B" w:rsidRPr="0052766B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 description</w:t>
      </w:r>
    </w:p>
    <w:p w14:paraId="5061633A" w14:textId="77777777" w:rsidR="0052766B" w:rsidRPr="0052766B" w:rsidRDefault="0052766B" w:rsidP="0045766D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>Definition of controls</w:t>
      </w:r>
    </w:p>
    <w:p w14:paraId="7D67C943" w14:textId="77777777" w:rsidR="00255557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 history of outcome evident at endpoint</w:t>
      </w:r>
    </w:p>
    <w:p w14:paraId="4328765F" w14:textId="316E616B" w:rsidR="0052766B" w:rsidRPr="0052766B" w:rsidRDefault="00255557" w:rsidP="0045766D">
      <w:pPr>
        <w:pStyle w:val="ListParagraph"/>
        <w:numPr>
          <w:ilvl w:val="2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2766B" w:rsidRPr="0052766B">
        <w:rPr>
          <w:rFonts w:ascii="Arial" w:hAnsi="Arial" w:cs="Arial"/>
        </w:rPr>
        <w:t>f cases have new (not necessarily first) occurrence of outcome, controls with previous occurrences should not be excluded) *</w:t>
      </w:r>
    </w:p>
    <w:p w14:paraId="0251ED3D" w14:textId="77777777" w:rsidR="0052766B" w:rsidRPr="0052766B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 mention of history or outcome</w:t>
      </w:r>
    </w:p>
    <w:p w14:paraId="1C06DEA8" w14:textId="77777777" w:rsidR="0052766B" w:rsidRPr="0052766B" w:rsidRDefault="0052766B" w:rsidP="0045766D">
      <w:pPr>
        <w:spacing w:line="360" w:lineRule="auto"/>
        <w:rPr>
          <w:rFonts w:ascii="Arial" w:hAnsi="Arial" w:cs="Arial"/>
          <w:b/>
          <w:bCs/>
        </w:rPr>
      </w:pPr>
      <w:r w:rsidRPr="0052766B">
        <w:rPr>
          <w:rFonts w:ascii="Arial" w:hAnsi="Arial" w:cs="Arial"/>
          <w:b/>
          <w:bCs/>
        </w:rPr>
        <w:t>Comparability (maximum 2)</w:t>
      </w:r>
    </w:p>
    <w:p w14:paraId="4E988DED" w14:textId="77777777" w:rsidR="0052766B" w:rsidRPr="0052766B" w:rsidRDefault="0052766B" w:rsidP="0045766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  <w:u w:val="single"/>
        </w:rPr>
        <w:t>Comparability of cohorts on the bases of the design or analysis</w:t>
      </w:r>
    </w:p>
    <w:p w14:paraId="0E6A0466" w14:textId="129C3F87" w:rsidR="00B7478D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Study controls for co-occurring mental health conditions. Either cases and controls must be matched in the design and/or confounders be adjusted for in the analysis</w:t>
      </w:r>
    </w:p>
    <w:p w14:paraId="4D89A519" w14:textId="00606E09" w:rsidR="0052766B" w:rsidRPr="0052766B" w:rsidRDefault="0052766B" w:rsidP="0045766D">
      <w:pPr>
        <w:pStyle w:val="ListParagraph"/>
        <w:numPr>
          <w:ilvl w:val="2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Statements of no differences between groups or that differences were not statistically significant are not sufficient for establishing comparability. *</w:t>
      </w:r>
    </w:p>
    <w:p w14:paraId="348F8E6B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Study controls for additional demographic characteristic (e.g., sex/ gender, age *</w:t>
      </w:r>
    </w:p>
    <w:p w14:paraId="02576CA7" w14:textId="77777777" w:rsidR="0052766B" w:rsidRPr="0052766B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Both **</w:t>
      </w:r>
    </w:p>
    <w:p w14:paraId="66A8A266" w14:textId="4315691C" w:rsidR="00BF6B93" w:rsidRPr="003E235F" w:rsidRDefault="0052766B" w:rsidP="0045766D">
      <w:pPr>
        <w:pStyle w:val="ListParagraph"/>
        <w:numPr>
          <w:ilvl w:val="1"/>
          <w:numId w:val="5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 xml:space="preserve">None </w:t>
      </w:r>
    </w:p>
    <w:p w14:paraId="33E51B29" w14:textId="77777777" w:rsidR="003E235F" w:rsidRDefault="003E235F" w:rsidP="0045766D">
      <w:pPr>
        <w:spacing w:line="360" w:lineRule="auto"/>
        <w:rPr>
          <w:rFonts w:ascii="Arial" w:hAnsi="Arial" w:cs="Arial"/>
          <w:b/>
          <w:bCs/>
        </w:rPr>
      </w:pPr>
    </w:p>
    <w:p w14:paraId="04221962" w14:textId="38AF3084" w:rsidR="0052766B" w:rsidRPr="0052766B" w:rsidRDefault="0052766B" w:rsidP="0045766D">
      <w:pPr>
        <w:spacing w:line="360" w:lineRule="auto"/>
        <w:rPr>
          <w:rFonts w:ascii="Arial" w:hAnsi="Arial" w:cs="Arial"/>
          <w:b/>
          <w:bCs/>
        </w:rPr>
      </w:pPr>
      <w:r w:rsidRPr="0052766B">
        <w:rPr>
          <w:rFonts w:ascii="Arial" w:hAnsi="Arial" w:cs="Arial"/>
          <w:b/>
          <w:bCs/>
        </w:rPr>
        <w:lastRenderedPageBreak/>
        <w:t>Exposure (maximum 3)</w:t>
      </w:r>
    </w:p>
    <w:p w14:paraId="2B346D97" w14:textId="77777777" w:rsidR="0052766B" w:rsidRPr="0052766B" w:rsidRDefault="0052766B" w:rsidP="0045766D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>Ascertainment of exposure</w:t>
      </w:r>
    </w:p>
    <w:p w14:paraId="155CFB0C" w14:textId="2C6B4D92" w:rsidR="0052766B" w:rsidRPr="0052766B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 xml:space="preserve">Validated measure </w:t>
      </w:r>
      <w:r w:rsidR="00B96743">
        <w:rPr>
          <w:rFonts w:ascii="Arial" w:hAnsi="Arial" w:cs="Arial"/>
        </w:rPr>
        <w:t>or</w:t>
      </w:r>
      <w:r w:rsidRPr="0052766B">
        <w:rPr>
          <w:rFonts w:ascii="Arial" w:hAnsi="Arial" w:cs="Arial"/>
        </w:rPr>
        <w:t xml:space="preserve"> diagnostic tool *</w:t>
      </w:r>
    </w:p>
    <w:p w14:paraId="2B17AFE3" w14:textId="77777777" w:rsidR="0052766B" w:rsidRPr="0052766B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Medical records or record linkage *</w:t>
      </w:r>
    </w:p>
    <w:p w14:paraId="46C3579A" w14:textId="6E1F1CC5" w:rsidR="0052766B" w:rsidRPr="0052766B" w:rsidRDefault="000319FF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Unstandardised s</w:t>
      </w:r>
      <w:r w:rsidR="0052766B" w:rsidRPr="0052766B">
        <w:rPr>
          <w:rFonts w:ascii="Arial" w:hAnsi="Arial" w:cs="Arial"/>
        </w:rPr>
        <w:t>elf or informant report</w:t>
      </w:r>
      <w:r w:rsidR="00674463">
        <w:rPr>
          <w:rFonts w:ascii="Arial" w:hAnsi="Arial" w:cs="Arial"/>
        </w:rPr>
        <w:t xml:space="preserve"> only</w:t>
      </w:r>
    </w:p>
    <w:p w14:paraId="4F049B5E" w14:textId="77777777" w:rsidR="0052766B" w:rsidRPr="0052766B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 description</w:t>
      </w:r>
    </w:p>
    <w:p w14:paraId="7EC9389D" w14:textId="77777777" w:rsidR="0052766B" w:rsidRPr="0052766B" w:rsidRDefault="0052766B" w:rsidP="0045766D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  <w:u w:val="single"/>
        </w:rPr>
        <w:t>Same method of exposure ascertainment for cases and controls</w:t>
      </w:r>
    </w:p>
    <w:p w14:paraId="088DEC94" w14:textId="77777777" w:rsidR="0052766B" w:rsidRPr="0052766B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yes *</w:t>
      </w:r>
    </w:p>
    <w:p w14:paraId="47B9A1E3" w14:textId="77777777" w:rsidR="0052766B" w:rsidRPr="0052766B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no</w:t>
      </w:r>
    </w:p>
    <w:p w14:paraId="37845D2E" w14:textId="77777777" w:rsidR="0052766B" w:rsidRPr="0052766B" w:rsidRDefault="0052766B" w:rsidP="0045766D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u w:val="single"/>
        </w:rPr>
      </w:pPr>
      <w:r w:rsidRPr="0052766B">
        <w:rPr>
          <w:rFonts w:ascii="Arial" w:hAnsi="Arial" w:cs="Arial"/>
          <w:u w:val="single"/>
        </w:rPr>
        <w:t>Non-respondents</w:t>
      </w:r>
    </w:p>
    <w:p w14:paraId="4BC1E781" w14:textId="77777777" w:rsidR="008F3A52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comparability between respondents and non-respondents’ characteristics was established with a satisfactory response rate (&gt;60%) *</w:t>
      </w:r>
    </w:p>
    <w:p w14:paraId="035DCE14" w14:textId="0483B4F6" w:rsidR="0052766B" w:rsidRPr="008F3A52" w:rsidRDefault="0052766B" w:rsidP="0045766D">
      <w:pPr>
        <w:pStyle w:val="ListParagraph"/>
        <w:numPr>
          <w:ilvl w:val="1"/>
          <w:numId w:val="6"/>
        </w:numPr>
        <w:spacing w:line="360" w:lineRule="auto"/>
        <w:rPr>
          <w:rFonts w:ascii="Arial" w:hAnsi="Arial" w:cs="Arial"/>
        </w:rPr>
      </w:pPr>
      <w:r w:rsidRPr="008F3A52">
        <w:rPr>
          <w:rFonts w:ascii="Arial" w:hAnsi="Arial" w:cs="Arial"/>
        </w:rPr>
        <w:t>the response rate was unsatisfactory, the comparability between respondents and non-respondents was unsatisfactory (i.e. no comparison made), or there was no description of the response rate or the characteristics of the responders or non-</w:t>
      </w:r>
      <w:r w:rsidR="00674463" w:rsidRPr="008F3A52">
        <w:rPr>
          <w:rFonts w:ascii="Arial" w:hAnsi="Arial" w:cs="Arial"/>
        </w:rPr>
        <w:t>responders.</w:t>
      </w:r>
    </w:p>
    <w:p w14:paraId="39C54833" w14:textId="77777777" w:rsidR="0052766B" w:rsidRPr="0052766B" w:rsidRDefault="0052766B" w:rsidP="0045766D">
      <w:pPr>
        <w:spacing w:line="360" w:lineRule="auto"/>
        <w:rPr>
          <w:rFonts w:ascii="Arial" w:hAnsi="Arial" w:cs="Arial"/>
        </w:rPr>
      </w:pPr>
    </w:p>
    <w:p w14:paraId="0F0EE1C2" w14:textId="77777777" w:rsidR="0052766B" w:rsidRPr="0052766B" w:rsidRDefault="0052766B" w:rsidP="0045766D">
      <w:pPr>
        <w:spacing w:after="0"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Low risk of bias: 7-9</w:t>
      </w:r>
    </w:p>
    <w:p w14:paraId="48F794C9" w14:textId="77777777" w:rsidR="0052766B" w:rsidRPr="0052766B" w:rsidRDefault="0052766B" w:rsidP="0045766D">
      <w:pPr>
        <w:spacing w:after="0"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Unclear risk of bias: 4-6</w:t>
      </w:r>
    </w:p>
    <w:p w14:paraId="5D13BD88" w14:textId="77777777" w:rsidR="0052766B" w:rsidRPr="0052766B" w:rsidRDefault="0052766B" w:rsidP="0045766D">
      <w:pPr>
        <w:spacing w:line="360" w:lineRule="auto"/>
        <w:rPr>
          <w:rFonts w:ascii="Arial" w:hAnsi="Arial" w:cs="Arial"/>
        </w:rPr>
      </w:pPr>
      <w:r w:rsidRPr="0052766B">
        <w:rPr>
          <w:rFonts w:ascii="Arial" w:hAnsi="Arial" w:cs="Arial"/>
        </w:rPr>
        <w:t>High risk of bias: 0-3</w:t>
      </w:r>
    </w:p>
    <w:p w14:paraId="03DA425C" w14:textId="77777777" w:rsidR="0052766B" w:rsidRPr="0052766B" w:rsidRDefault="0052766B" w:rsidP="0045766D">
      <w:pPr>
        <w:spacing w:line="360" w:lineRule="auto"/>
        <w:rPr>
          <w:rFonts w:ascii="Arial" w:hAnsi="Arial" w:cs="Arial"/>
        </w:rPr>
      </w:pPr>
    </w:p>
    <w:p w14:paraId="55AC7A00" w14:textId="4EA4D991" w:rsidR="0052766B" w:rsidRDefault="0052766B" w:rsidP="0045766D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  <w:sz w:val="18"/>
          <w:szCs w:val="18"/>
        </w:rPr>
      </w:pPr>
    </w:p>
    <w:p w14:paraId="253B6D1D" w14:textId="73D5B86A" w:rsidR="0052766B" w:rsidRDefault="0052766B" w:rsidP="0045766D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  <w:sz w:val="18"/>
          <w:szCs w:val="18"/>
        </w:rPr>
      </w:pPr>
    </w:p>
    <w:p w14:paraId="6910B444" w14:textId="40E074FC" w:rsidR="0052766B" w:rsidRDefault="0052766B" w:rsidP="0045766D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  <w:sz w:val="18"/>
          <w:szCs w:val="18"/>
        </w:rPr>
      </w:pPr>
    </w:p>
    <w:p w14:paraId="7DF4D10B" w14:textId="3404899C" w:rsidR="0052766B" w:rsidRDefault="0052766B" w:rsidP="001C62CB">
      <w:pPr>
        <w:autoSpaceDE w:val="0"/>
        <w:autoSpaceDN w:val="0"/>
        <w:adjustRightInd w:val="0"/>
        <w:spacing w:line="480" w:lineRule="auto"/>
        <w:ind w:left="720" w:hanging="720"/>
        <w:rPr>
          <w:rFonts w:ascii="Arial" w:hAnsi="Arial" w:cs="Arial"/>
          <w:sz w:val="18"/>
          <w:szCs w:val="18"/>
        </w:rPr>
      </w:pPr>
    </w:p>
    <w:p w14:paraId="2D1FEDD4" w14:textId="3CF3B4C8" w:rsidR="0052766B" w:rsidRDefault="0052766B" w:rsidP="001C62CB">
      <w:pPr>
        <w:autoSpaceDE w:val="0"/>
        <w:autoSpaceDN w:val="0"/>
        <w:adjustRightInd w:val="0"/>
        <w:spacing w:line="480" w:lineRule="auto"/>
        <w:ind w:left="720" w:hanging="720"/>
        <w:rPr>
          <w:rFonts w:ascii="Arial" w:hAnsi="Arial" w:cs="Arial"/>
          <w:sz w:val="18"/>
          <w:szCs w:val="18"/>
        </w:rPr>
      </w:pPr>
    </w:p>
    <w:p w14:paraId="6C6B4388" w14:textId="6A0AA14E" w:rsidR="0052766B" w:rsidRDefault="0052766B" w:rsidP="001C62CB">
      <w:pPr>
        <w:autoSpaceDE w:val="0"/>
        <w:autoSpaceDN w:val="0"/>
        <w:adjustRightInd w:val="0"/>
        <w:spacing w:line="480" w:lineRule="auto"/>
        <w:ind w:left="720" w:hanging="720"/>
        <w:rPr>
          <w:rFonts w:ascii="Arial" w:hAnsi="Arial" w:cs="Arial"/>
          <w:sz w:val="18"/>
          <w:szCs w:val="18"/>
        </w:rPr>
      </w:pPr>
    </w:p>
    <w:p w14:paraId="34DB1291" w14:textId="5364075C" w:rsidR="0052766B" w:rsidRDefault="0052766B" w:rsidP="001C62CB">
      <w:pPr>
        <w:autoSpaceDE w:val="0"/>
        <w:autoSpaceDN w:val="0"/>
        <w:adjustRightInd w:val="0"/>
        <w:spacing w:line="480" w:lineRule="auto"/>
        <w:ind w:left="720" w:hanging="720"/>
        <w:rPr>
          <w:rFonts w:ascii="Arial" w:hAnsi="Arial" w:cs="Arial"/>
          <w:sz w:val="18"/>
          <w:szCs w:val="18"/>
        </w:rPr>
      </w:pPr>
    </w:p>
    <w:p w14:paraId="1D020D19" w14:textId="50FD0AAA" w:rsidR="00532106" w:rsidRDefault="00532106" w:rsidP="0052766B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u w:val="single"/>
        </w:rPr>
      </w:pPr>
    </w:p>
    <w:p w14:paraId="25E67744" w14:textId="2ED61B08" w:rsidR="00AD606E" w:rsidRDefault="00AD606E" w:rsidP="00AD606E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 xml:space="preserve">Supplemental </w:t>
      </w:r>
      <w:r w:rsidR="000340EA">
        <w:rPr>
          <w:rFonts w:ascii="Arial" w:hAnsi="Arial" w:cs="Arial"/>
          <w:b/>
          <w:bCs/>
          <w:u w:val="single"/>
        </w:rPr>
        <w:t>M</w:t>
      </w:r>
      <w:r>
        <w:rPr>
          <w:rFonts w:ascii="Arial" w:hAnsi="Arial" w:cs="Arial"/>
          <w:b/>
          <w:bCs/>
          <w:u w:val="single"/>
        </w:rPr>
        <w:t xml:space="preserve">aterials </w:t>
      </w:r>
      <w:r w:rsidR="002E7732">
        <w:rPr>
          <w:rFonts w:ascii="Arial" w:hAnsi="Arial" w:cs="Arial"/>
          <w:b/>
          <w:bCs/>
          <w:u w:val="single"/>
        </w:rPr>
        <w:t>3</w:t>
      </w:r>
      <w:r>
        <w:rPr>
          <w:rFonts w:ascii="Arial" w:hAnsi="Arial" w:cs="Arial"/>
          <w:b/>
          <w:bCs/>
          <w:u w:val="single"/>
        </w:rPr>
        <w:t>: Deviations from PROSPERO Protocol</w:t>
      </w:r>
    </w:p>
    <w:p w14:paraId="290CC321" w14:textId="6C280D64" w:rsidR="0087302F" w:rsidRPr="004A278C" w:rsidRDefault="0077716A" w:rsidP="008A797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55739C">
        <w:rPr>
          <w:rFonts w:ascii="Arial" w:hAnsi="Arial" w:cs="Arial"/>
        </w:rPr>
        <w:t xml:space="preserve">The PROSPERO protocol described the condition or domain being studied </w:t>
      </w:r>
      <w:r w:rsidR="00E9449D" w:rsidRPr="0055739C">
        <w:rPr>
          <w:rFonts w:ascii="Arial" w:hAnsi="Arial" w:cs="Arial"/>
        </w:rPr>
        <w:t xml:space="preserve">as </w:t>
      </w:r>
      <w:r w:rsidR="008373F0" w:rsidRPr="0055739C">
        <w:rPr>
          <w:rFonts w:ascii="Arial" w:hAnsi="Arial" w:cs="Arial"/>
        </w:rPr>
        <w:t>“</w:t>
      </w:r>
      <w:r w:rsidR="00E9449D" w:rsidRPr="0055739C">
        <w:rPr>
          <w:rFonts w:ascii="Arial" w:hAnsi="Arial" w:cs="Arial"/>
          <w:color w:val="333333"/>
          <w:shd w:val="clear" w:color="auto" w:fill="FFFFFF"/>
        </w:rPr>
        <w:t>suicidal ideation/ thoughts or behaviours (suicide plans or attempts/parasuicides) and death by suicide</w:t>
      </w:r>
      <w:r w:rsidR="008373F0" w:rsidRPr="0055739C">
        <w:rPr>
          <w:rFonts w:ascii="Arial" w:hAnsi="Arial" w:cs="Arial"/>
          <w:color w:val="333333"/>
          <w:shd w:val="clear" w:color="auto" w:fill="FFFFFF"/>
        </w:rPr>
        <w:t>”</w:t>
      </w:r>
      <w:r w:rsidR="00E9449D" w:rsidRPr="0055739C">
        <w:rPr>
          <w:rFonts w:ascii="Arial" w:hAnsi="Arial" w:cs="Arial"/>
          <w:color w:val="333333"/>
          <w:shd w:val="clear" w:color="auto" w:fill="FFFFFF"/>
        </w:rPr>
        <w:t xml:space="preserve">. </w:t>
      </w:r>
      <w:r w:rsidR="00D9512E" w:rsidRPr="0055739C">
        <w:rPr>
          <w:rFonts w:ascii="Arial" w:hAnsi="Arial" w:cs="Arial"/>
          <w:color w:val="333333"/>
          <w:shd w:val="clear" w:color="auto" w:fill="FFFFFF"/>
        </w:rPr>
        <w:t>However, b</w:t>
      </w:r>
      <w:r w:rsidR="00E9449D" w:rsidRPr="0055739C">
        <w:rPr>
          <w:rFonts w:ascii="Arial" w:hAnsi="Arial" w:cs="Arial"/>
          <w:color w:val="333333"/>
          <w:shd w:val="clear" w:color="auto" w:fill="FFFFFF"/>
        </w:rPr>
        <w:t xml:space="preserve">ased on the data available, we did not have enough estimates of deaths by suicide </w:t>
      </w:r>
      <w:r w:rsidR="004F38A7" w:rsidRPr="0055739C">
        <w:rPr>
          <w:rFonts w:ascii="Arial" w:hAnsi="Arial" w:cs="Arial"/>
          <w:color w:val="333333"/>
          <w:shd w:val="clear" w:color="auto" w:fill="FFFFFF"/>
        </w:rPr>
        <w:t>for it to be a focus</w:t>
      </w:r>
      <w:r w:rsidR="009D64BA" w:rsidRPr="0055739C">
        <w:rPr>
          <w:rFonts w:ascii="Arial" w:hAnsi="Arial" w:cs="Arial"/>
          <w:color w:val="333333"/>
          <w:shd w:val="clear" w:color="auto" w:fill="FFFFFF"/>
        </w:rPr>
        <w:t xml:space="preserve"> point</w:t>
      </w:r>
      <w:r w:rsidR="004F38A7" w:rsidRPr="0055739C">
        <w:rPr>
          <w:rFonts w:ascii="Arial" w:hAnsi="Arial" w:cs="Arial"/>
          <w:color w:val="333333"/>
          <w:shd w:val="clear" w:color="auto" w:fill="FFFFFF"/>
        </w:rPr>
        <w:t xml:space="preserve"> in the current review</w:t>
      </w:r>
      <w:r w:rsidR="00E00247" w:rsidRPr="0055739C">
        <w:rPr>
          <w:rFonts w:ascii="Arial" w:hAnsi="Arial" w:cs="Arial"/>
          <w:color w:val="333333"/>
          <w:shd w:val="clear" w:color="auto" w:fill="FFFFFF"/>
        </w:rPr>
        <w:t xml:space="preserve">. </w:t>
      </w:r>
      <w:r w:rsidR="00D9512E" w:rsidRPr="0055739C">
        <w:rPr>
          <w:rFonts w:ascii="Arial" w:hAnsi="Arial" w:cs="Arial"/>
          <w:color w:val="333333"/>
          <w:shd w:val="clear" w:color="auto" w:fill="FFFFFF"/>
        </w:rPr>
        <w:t xml:space="preserve">Alternatively, </w:t>
      </w:r>
      <w:r w:rsidR="00E00247" w:rsidRPr="0055739C">
        <w:rPr>
          <w:rFonts w:ascii="Arial" w:hAnsi="Arial" w:cs="Arial"/>
          <w:color w:val="333333"/>
          <w:shd w:val="clear" w:color="auto" w:fill="FFFFFF"/>
        </w:rPr>
        <w:t>we found that</w:t>
      </w:r>
      <w:r w:rsidR="004F38A7" w:rsidRPr="0055739C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44693" w:rsidRPr="0055739C">
        <w:rPr>
          <w:rFonts w:ascii="Arial" w:hAnsi="Arial" w:cs="Arial"/>
          <w:color w:val="333333"/>
          <w:shd w:val="clear" w:color="auto" w:fill="FFFFFF"/>
        </w:rPr>
        <w:t>enough</w:t>
      </w:r>
      <w:r w:rsidR="00E00247" w:rsidRPr="0055739C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4F38A7" w:rsidRPr="0055739C">
        <w:rPr>
          <w:rFonts w:ascii="Arial" w:hAnsi="Arial" w:cs="Arial"/>
          <w:color w:val="333333"/>
          <w:shd w:val="clear" w:color="auto" w:fill="FFFFFF"/>
        </w:rPr>
        <w:t xml:space="preserve">studies </w:t>
      </w:r>
      <w:r w:rsidR="00844693" w:rsidRPr="0055739C">
        <w:rPr>
          <w:rFonts w:ascii="Arial" w:hAnsi="Arial" w:cs="Arial"/>
          <w:color w:val="333333"/>
          <w:shd w:val="clear" w:color="auto" w:fill="FFFFFF"/>
        </w:rPr>
        <w:t>gave estimates</w:t>
      </w:r>
      <w:r w:rsidR="00E00247" w:rsidRPr="0055739C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44693" w:rsidRPr="0055739C">
        <w:rPr>
          <w:rFonts w:ascii="Arial" w:hAnsi="Arial" w:cs="Arial"/>
          <w:color w:val="333333"/>
          <w:shd w:val="clear" w:color="auto" w:fill="FFFFFF"/>
        </w:rPr>
        <w:t>for</w:t>
      </w:r>
      <w:r w:rsidR="00E00247" w:rsidRPr="0055739C">
        <w:rPr>
          <w:rFonts w:ascii="Arial" w:hAnsi="Arial" w:cs="Arial"/>
          <w:color w:val="333333"/>
          <w:shd w:val="clear" w:color="auto" w:fill="FFFFFF"/>
        </w:rPr>
        <w:t xml:space="preserve"> suicide </w:t>
      </w:r>
      <w:r w:rsidR="00D8315E" w:rsidRPr="0055739C">
        <w:rPr>
          <w:rFonts w:ascii="Arial" w:hAnsi="Arial" w:cs="Arial"/>
          <w:color w:val="333333"/>
          <w:shd w:val="clear" w:color="auto" w:fill="FFFFFF"/>
        </w:rPr>
        <w:t>plans</w:t>
      </w:r>
      <w:r w:rsidR="009D64BA" w:rsidRPr="0055739C">
        <w:rPr>
          <w:rFonts w:ascii="Arial" w:hAnsi="Arial" w:cs="Arial"/>
          <w:color w:val="333333"/>
          <w:shd w:val="clear" w:color="auto" w:fill="FFFFFF"/>
        </w:rPr>
        <w:t xml:space="preserve">, which was </w:t>
      </w:r>
      <w:r w:rsidR="00547CEF" w:rsidRPr="0055739C">
        <w:rPr>
          <w:rFonts w:ascii="Arial" w:hAnsi="Arial" w:cs="Arial"/>
          <w:color w:val="333333"/>
          <w:shd w:val="clear" w:color="auto" w:fill="FFFFFF"/>
        </w:rPr>
        <w:t xml:space="preserve">explored </w:t>
      </w:r>
      <w:r w:rsidR="00844693" w:rsidRPr="0055739C">
        <w:rPr>
          <w:rFonts w:ascii="Arial" w:hAnsi="Arial" w:cs="Arial"/>
          <w:color w:val="333333"/>
          <w:shd w:val="clear" w:color="auto" w:fill="FFFFFF"/>
        </w:rPr>
        <w:t>as a</w:t>
      </w:r>
      <w:r w:rsidR="009D64BA" w:rsidRPr="0055739C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44693" w:rsidRPr="0055739C">
        <w:rPr>
          <w:rFonts w:ascii="Arial" w:hAnsi="Arial" w:cs="Arial"/>
          <w:color w:val="333333"/>
          <w:shd w:val="clear" w:color="auto" w:fill="FFFFFF"/>
        </w:rPr>
        <w:t>suicidality outcome</w:t>
      </w:r>
      <w:r w:rsidR="00547CEF" w:rsidRPr="0055739C">
        <w:rPr>
          <w:rFonts w:ascii="Arial" w:hAnsi="Arial" w:cs="Arial"/>
          <w:color w:val="333333"/>
          <w:shd w:val="clear" w:color="auto" w:fill="FFFFFF"/>
        </w:rPr>
        <w:t xml:space="preserve"> instead.</w:t>
      </w:r>
    </w:p>
    <w:p w14:paraId="29E4E554" w14:textId="77777777" w:rsidR="00AD606E" w:rsidRDefault="00AD606E" w:rsidP="001C62CB">
      <w:pPr>
        <w:autoSpaceDE w:val="0"/>
        <w:autoSpaceDN w:val="0"/>
        <w:adjustRightInd w:val="0"/>
        <w:spacing w:line="480" w:lineRule="auto"/>
        <w:ind w:left="720" w:hanging="720"/>
        <w:rPr>
          <w:rFonts w:ascii="Arial" w:hAnsi="Arial" w:cs="Arial"/>
          <w:b/>
          <w:bCs/>
          <w:u w:val="single"/>
        </w:rPr>
      </w:pPr>
    </w:p>
    <w:p w14:paraId="71F868D2" w14:textId="77777777" w:rsidR="00AD606E" w:rsidRDefault="00AD606E" w:rsidP="001C62CB">
      <w:pPr>
        <w:autoSpaceDE w:val="0"/>
        <w:autoSpaceDN w:val="0"/>
        <w:adjustRightInd w:val="0"/>
        <w:spacing w:line="480" w:lineRule="auto"/>
        <w:ind w:left="720" w:hanging="720"/>
        <w:rPr>
          <w:rFonts w:ascii="Arial" w:hAnsi="Arial" w:cs="Arial"/>
          <w:b/>
          <w:bCs/>
          <w:u w:val="single"/>
        </w:rPr>
      </w:pPr>
    </w:p>
    <w:p w14:paraId="0B790414" w14:textId="77777777" w:rsidR="00AD606E" w:rsidRDefault="00AD606E" w:rsidP="001C62CB">
      <w:pPr>
        <w:autoSpaceDE w:val="0"/>
        <w:autoSpaceDN w:val="0"/>
        <w:adjustRightInd w:val="0"/>
        <w:spacing w:line="480" w:lineRule="auto"/>
        <w:ind w:left="720" w:hanging="720"/>
        <w:rPr>
          <w:rFonts w:ascii="Arial" w:hAnsi="Arial" w:cs="Arial"/>
          <w:b/>
          <w:bCs/>
          <w:u w:val="single"/>
        </w:rPr>
      </w:pPr>
    </w:p>
    <w:p w14:paraId="19CB3E00" w14:textId="77777777" w:rsidR="00AD606E" w:rsidRDefault="00AD606E" w:rsidP="001C62CB">
      <w:pPr>
        <w:autoSpaceDE w:val="0"/>
        <w:autoSpaceDN w:val="0"/>
        <w:adjustRightInd w:val="0"/>
        <w:spacing w:line="480" w:lineRule="auto"/>
        <w:ind w:left="720" w:hanging="720"/>
        <w:rPr>
          <w:rFonts w:ascii="Arial" w:hAnsi="Arial" w:cs="Arial"/>
          <w:b/>
          <w:bCs/>
          <w:u w:val="single"/>
        </w:rPr>
      </w:pPr>
    </w:p>
    <w:p w14:paraId="62E994FF" w14:textId="77777777" w:rsidR="00AD606E" w:rsidRDefault="00AD606E" w:rsidP="001C62CB">
      <w:pPr>
        <w:autoSpaceDE w:val="0"/>
        <w:autoSpaceDN w:val="0"/>
        <w:adjustRightInd w:val="0"/>
        <w:spacing w:line="480" w:lineRule="auto"/>
        <w:ind w:left="720" w:hanging="720"/>
        <w:rPr>
          <w:rFonts w:ascii="Arial" w:hAnsi="Arial" w:cs="Arial"/>
          <w:b/>
          <w:bCs/>
          <w:u w:val="single"/>
        </w:rPr>
      </w:pPr>
    </w:p>
    <w:p w14:paraId="0B5EDEFE" w14:textId="6EC0552D" w:rsidR="0055739C" w:rsidRDefault="0055739C" w:rsidP="0055739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u w:val="single"/>
        </w:rPr>
      </w:pPr>
    </w:p>
    <w:p w14:paraId="63907FB4" w14:textId="42C27C3C" w:rsidR="0055739C" w:rsidRDefault="0055739C" w:rsidP="0055739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u w:val="single"/>
        </w:rPr>
      </w:pPr>
    </w:p>
    <w:p w14:paraId="3A24DCE5" w14:textId="10CBFC2E" w:rsidR="0055739C" w:rsidRDefault="0055739C" w:rsidP="0055739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u w:val="single"/>
        </w:rPr>
      </w:pPr>
    </w:p>
    <w:p w14:paraId="7C963ABD" w14:textId="39408A1B" w:rsidR="0055739C" w:rsidRDefault="0055739C" w:rsidP="0055739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u w:val="single"/>
        </w:rPr>
      </w:pPr>
    </w:p>
    <w:p w14:paraId="7BFEF7E9" w14:textId="194955BF" w:rsidR="0055739C" w:rsidRDefault="0055739C" w:rsidP="0055739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u w:val="single"/>
        </w:rPr>
      </w:pPr>
    </w:p>
    <w:p w14:paraId="2D6B3C8E" w14:textId="7F5CBC5A" w:rsidR="0055739C" w:rsidRDefault="0055739C" w:rsidP="0055739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u w:val="single"/>
        </w:rPr>
      </w:pPr>
    </w:p>
    <w:p w14:paraId="23B2CEBE" w14:textId="19E78ABB" w:rsidR="0055739C" w:rsidRDefault="0055739C" w:rsidP="0055739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u w:val="single"/>
        </w:rPr>
      </w:pPr>
    </w:p>
    <w:p w14:paraId="62C1DAA9" w14:textId="640E32EF" w:rsidR="0055739C" w:rsidRDefault="0055739C" w:rsidP="0055739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u w:val="single"/>
        </w:rPr>
      </w:pPr>
    </w:p>
    <w:p w14:paraId="0FC4E201" w14:textId="69D38A9C" w:rsidR="0055739C" w:rsidRDefault="0055739C" w:rsidP="0055739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u w:val="single"/>
        </w:rPr>
      </w:pPr>
    </w:p>
    <w:p w14:paraId="73797DDA" w14:textId="77777777" w:rsidR="00BF6B93" w:rsidRDefault="00BF6B93" w:rsidP="0055739C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u w:val="single"/>
        </w:rPr>
      </w:pPr>
    </w:p>
    <w:p w14:paraId="64545B8C" w14:textId="66D7E050" w:rsidR="00342C4E" w:rsidRDefault="00342C4E" w:rsidP="001C62CB">
      <w:pPr>
        <w:autoSpaceDE w:val="0"/>
        <w:autoSpaceDN w:val="0"/>
        <w:adjustRightInd w:val="0"/>
        <w:spacing w:line="480" w:lineRule="auto"/>
        <w:ind w:left="720" w:hanging="720"/>
        <w:rPr>
          <w:rFonts w:ascii="Arial" w:hAnsi="Arial" w:cs="Arial"/>
          <w:sz w:val="18"/>
          <w:szCs w:val="18"/>
        </w:rPr>
      </w:pPr>
      <w:r w:rsidRPr="003B13D3">
        <w:rPr>
          <w:rFonts w:ascii="Arial" w:hAnsi="Arial" w:cs="Arial"/>
          <w:b/>
          <w:bCs/>
          <w:u w:val="single"/>
        </w:rPr>
        <w:lastRenderedPageBreak/>
        <w:t xml:space="preserve">Supplementary </w:t>
      </w:r>
      <w:r w:rsidR="000340EA">
        <w:rPr>
          <w:rFonts w:ascii="Arial" w:hAnsi="Arial" w:cs="Arial"/>
          <w:b/>
          <w:bCs/>
          <w:u w:val="single"/>
        </w:rPr>
        <w:t>M</w:t>
      </w:r>
      <w:r w:rsidRPr="003B13D3">
        <w:rPr>
          <w:rFonts w:ascii="Arial" w:hAnsi="Arial" w:cs="Arial"/>
          <w:b/>
          <w:bCs/>
          <w:u w:val="single"/>
        </w:rPr>
        <w:t xml:space="preserve">aterials </w:t>
      </w:r>
      <w:r w:rsidR="00AD6C39">
        <w:rPr>
          <w:rFonts w:ascii="Arial" w:hAnsi="Arial" w:cs="Arial"/>
          <w:b/>
          <w:bCs/>
          <w:u w:val="single"/>
        </w:rPr>
        <w:t>4</w:t>
      </w:r>
      <w:r>
        <w:rPr>
          <w:rFonts w:ascii="Arial" w:hAnsi="Arial" w:cs="Arial"/>
          <w:b/>
          <w:bCs/>
          <w:u w:val="single"/>
        </w:rPr>
        <w:t xml:space="preserve">: </w:t>
      </w:r>
      <w:r w:rsidR="002C1117">
        <w:rPr>
          <w:rFonts w:ascii="Arial" w:hAnsi="Arial" w:cs="Arial"/>
          <w:b/>
          <w:bCs/>
          <w:u w:val="single"/>
        </w:rPr>
        <w:t xml:space="preserve">Supplemental </w:t>
      </w:r>
      <w:r w:rsidR="002C44F3">
        <w:rPr>
          <w:rFonts w:ascii="Arial" w:hAnsi="Arial" w:cs="Arial"/>
          <w:b/>
          <w:bCs/>
          <w:u w:val="single"/>
        </w:rPr>
        <w:t>R</w:t>
      </w:r>
      <w:r w:rsidR="002C1117">
        <w:rPr>
          <w:rFonts w:ascii="Arial" w:hAnsi="Arial" w:cs="Arial"/>
          <w:b/>
          <w:bCs/>
          <w:u w:val="single"/>
        </w:rPr>
        <w:t xml:space="preserve">eference </w:t>
      </w:r>
      <w:r w:rsidR="002C44F3">
        <w:rPr>
          <w:rFonts w:ascii="Arial" w:hAnsi="Arial" w:cs="Arial"/>
          <w:b/>
          <w:bCs/>
          <w:u w:val="single"/>
        </w:rPr>
        <w:t>L</w:t>
      </w:r>
      <w:r w:rsidR="002C1117">
        <w:rPr>
          <w:rFonts w:ascii="Arial" w:hAnsi="Arial" w:cs="Arial"/>
          <w:b/>
          <w:bCs/>
          <w:u w:val="single"/>
        </w:rPr>
        <w:t xml:space="preserve">ist of </w:t>
      </w:r>
      <w:r w:rsidR="002C44F3">
        <w:rPr>
          <w:rFonts w:ascii="Arial" w:hAnsi="Arial" w:cs="Arial"/>
          <w:b/>
          <w:bCs/>
          <w:u w:val="single"/>
        </w:rPr>
        <w:t>I</w:t>
      </w:r>
      <w:r w:rsidR="002C1117">
        <w:rPr>
          <w:rFonts w:ascii="Arial" w:hAnsi="Arial" w:cs="Arial"/>
          <w:b/>
          <w:bCs/>
          <w:u w:val="single"/>
        </w:rPr>
        <w:t>ncluded</w:t>
      </w:r>
      <w:r w:rsidR="002C44F3">
        <w:rPr>
          <w:rFonts w:ascii="Arial" w:hAnsi="Arial" w:cs="Arial"/>
          <w:b/>
          <w:bCs/>
          <w:u w:val="single"/>
        </w:rPr>
        <w:t xml:space="preserve"> Primary</w:t>
      </w:r>
      <w:r w:rsidR="002C1117">
        <w:rPr>
          <w:rFonts w:ascii="Arial" w:hAnsi="Arial" w:cs="Arial"/>
          <w:b/>
          <w:bCs/>
          <w:u w:val="single"/>
        </w:rPr>
        <w:t xml:space="preserve"> </w:t>
      </w:r>
      <w:r w:rsidR="002C44F3">
        <w:rPr>
          <w:rFonts w:ascii="Arial" w:hAnsi="Arial" w:cs="Arial"/>
          <w:b/>
          <w:bCs/>
          <w:u w:val="single"/>
        </w:rPr>
        <w:t>S</w:t>
      </w:r>
      <w:r w:rsidR="002C1117">
        <w:rPr>
          <w:rFonts w:ascii="Arial" w:hAnsi="Arial" w:cs="Arial"/>
          <w:b/>
          <w:bCs/>
          <w:u w:val="single"/>
        </w:rPr>
        <w:t>tudies</w:t>
      </w:r>
      <w:r w:rsidR="00F5533B">
        <w:rPr>
          <w:rFonts w:ascii="Arial" w:hAnsi="Arial" w:cs="Arial"/>
          <w:b/>
          <w:bCs/>
          <w:u w:val="single"/>
        </w:rPr>
        <w:t xml:space="preserve"> </w:t>
      </w:r>
    </w:p>
    <w:p w14:paraId="3987FB3C" w14:textId="4655CADD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Anderson, A. H., Carter, M., &amp; Stephenson, J. (2020). An On-Line Survey of University Students with Autism Spectrum Disorder in Australia and New Zealand: Characteristics, Support Satisfaction, and Advocacy. </w:t>
      </w:r>
      <w:r w:rsidRPr="00C00B82">
        <w:rPr>
          <w:rFonts w:ascii="Arial" w:hAnsi="Arial" w:cs="Arial"/>
          <w:i/>
          <w:iCs/>
        </w:rPr>
        <w:t>J Autism Dev Disord, 50</w:t>
      </w:r>
      <w:r w:rsidRPr="00C00B82">
        <w:rPr>
          <w:rFonts w:ascii="Arial" w:hAnsi="Arial" w:cs="Arial"/>
        </w:rPr>
        <w:t>(2), 440-454. doi:10.1007/s10803-019-04259-8</w:t>
      </w:r>
    </w:p>
    <w:p w14:paraId="30BDF52E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Arwert, T. G., &amp; Sizoo, B. B. (2020). Self-reported Suicidality in Male and Female Adults with Autism Spectrum Disorders: Rumination and Self-esteem. </w:t>
      </w:r>
      <w:r w:rsidRPr="00C00B82">
        <w:rPr>
          <w:rFonts w:ascii="Arial" w:hAnsi="Arial" w:cs="Arial"/>
          <w:i/>
          <w:iCs/>
        </w:rPr>
        <w:t>J Autism Dev Disord, 50</w:t>
      </w:r>
      <w:r w:rsidRPr="00C00B82">
        <w:rPr>
          <w:rFonts w:ascii="Arial" w:hAnsi="Arial" w:cs="Arial"/>
        </w:rPr>
        <w:t>(10), 3598-3605. doi:10.1007/s10803-020-04372-z</w:t>
      </w:r>
    </w:p>
    <w:p w14:paraId="0273AB06" w14:textId="76E39BBC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Bal, V. H., Leventhal, B. L., Carter, G., Kim, H., Koh, Y. J., Ha, M., . . . Kim, Y. S. (2022). Parent-Reported Suicidal Ideation in Three Population-Based Samples of School-Aged Korean Children With Autism Spectrum Disorder and Autism Spectrum Screening Questionnaire Screen Positivity. </w:t>
      </w:r>
      <w:r w:rsidRPr="00C00B82">
        <w:rPr>
          <w:rFonts w:ascii="Arial" w:hAnsi="Arial" w:cs="Arial"/>
          <w:i/>
          <w:iCs/>
        </w:rPr>
        <w:t>Arch Suicide Res, 26</w:t>
      </w:r>
      <w:r w:rsidRPr="00C00B82">
        <w:rPr>
          <w:rFonts w:ascii="Arial" w:hAnsi="Arial" w:cs="Arial"/>
        </w:rPr>
        <w:t>(3), 1232-1249. doi:10.1080/13811118.2020.1868367</w:t>
      </w:r>
    </w:p>
    <w:p w14:paraId="51FEAB3B" w14:textId="756D7ACD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>Balfe, M., &amp; Tantam, D. (2010). A descriptive social and health profile of a community sample of adults and adolescents with Asperger syndrome. </w:t>
      </w:r>
      <w:r w:rsidRPr="00C00B82">
        <w:rPr>
          <w:rFonts w:ascii="Arial" w:hAnsi="Arial" w:cs="Arial"/>
          <w:i/>
          <w:iCs/>
        </w:rPr>
        <w:t>BMC research notes, 3</w:t>
      </w:r>
      <w:r w:rsidRPr="00C00B82">
        <w:rPr>
          <w:rFonts w:ascii="Arial" w:hAnsi="Arial" w:cs="Arial"/>
        </w:rPr>
        <w:t>(1), 1-7</w:t>
      </w:r>
    </w:p>
    <w:p w14:paraId="2A74B955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Cassidy, S., Bradley, L., Shaw, R., &amp; Baron-Cohen, S. (2018). Risk markers for suicidality in autistic adults. </w:t>
      </w:r>
      <w:r w:rsidRPr="00C00B82">
        <w:rPr>
          <w:rFonts w:ascii="Arial" w:hAnsi="Arial" w:cs="Arial"/>
          <w:i/>
          <w:iCs/>
        </w:rPr>
        <w:t>Mol Autism, 9</w:t>
      </w:r>
      <w:r w:rsidRPr="00C00B82">
        <w:rPr>
          <w:rFonts w:ascii="Arial" w:hAnsi="Arial" w:cs="Arial"/>
        </w:rPr>
        <w:t>, 42. doi:10.1186/s13229-018-0226-4</w:t>
      </w:r>
    </w:p>
    <w:p w14:paraId="5AF6B58A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Cassidy, S., Bradley, P., Robinson, J., Allison, C., McHugh, M., &amp; Baron-Cohen, S. (2014). Suicidal ideation and suicide plans or attempts in adults with Asperger's syndrome attending a specialist diagnostic clinic: a clinical cohort study. </w:t>
      </w:r>
      <w:r w:rsidRPr="00C00B82">
        <w:rPr>
          <w:rFonts w:ascii="Arial" w:hAnsi="Arial" w:cs="Arial"/>
          <w:i/>
          <w:iCs/>
        </w:rPr>
        <w:t>The Lancet Psychiatry, 1</w:t>
      </w:r>
      <w:r w:rsidRPr="00C00B82">
        <w:rPr>
          <w:rFonts w:ascii="Arial" w:hAnsi="Arial" w:cs="Arial"/>
        </w:rPr>
        <w:t>(2), 142-147. doi:10.1016/s2215-0366(14)70248-2</w:t>
      </w:r>
    </w:p>
    <w:p w14:paraId="459F60CD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Cassidy, S. A., Bradley, L., Cogger-Ward, H., &amp; Rodgers, J. (2021). Development and validation of the suicidal behaviours questionnaire - autism spectrum conditions in a community sample of autistic, possibly autistic and non-autistic adults. </w:t>
      </w:r>
      <w:r w:rsidRPr="00C00B82">
        <w:rPr>
          <w:rFonts w:ascii="Arial" w:hAnsi="Arial" w:cs="Arial"/>
          <w:i/>
          <w:iCs/>
        </w:rPr>
        <w:t>Molecular Autism, 12</w:t>
      </w:r>
      <w:r w:rsidRPr="00C00B82">
        <w:rPr>
          <w:rFonts w:ascii="Arial" w:hAnsi="Arial" w:cs="Arial"/>
        </w:rPr>
        <w:t>(1), 46. doi:http://dx.doi.org/10.1186/s13229-021-00449-3</w:t>
      </w:r>
    </w:p>
    <w:p w14:paraId="0E516102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Chang, J. C., Lai, M. C., Tai, Y. M., &amp; Gau, S. S. (2022). Mental health correlates and potential childhood predictors for the wish to be of the opposite sex in young autistic adults. </w:t>
      </w:r>
      <w:r w:rsidRPr="00C00B82">
        <w:rPr>
          <w:rFonts w:ascii="Arial" w:hAnsi="Arial" w:cs="Arial"/>
          <w:i/>
          <w:iCs/>
        </w:rPr>
        <w:t>Autism, 26</w:t>
      </w:r>
      <w:r w:rsidRPr="00C00B82">
        <w:rPr>
          <w:rFonts w:ascii="Arial" w:hAnsi="Arial" w:cs="Arial"/>
        </w:rPr>
        <w:t>(1), 146-159. doi:10.1177/13623613211024098</w:t>
      </w:r>
    </w:p>
    <w:p w14:paraId="6303369B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Chaplin, E., McCarthy, J., Underwood, L., Allely, C. S., Forrester, A., Hayward, H., . . . Mills, R. (2021). Self-harm and Mental Health Characteristics of Prisoners with elevated rates of </w:t>
      </w:r>
      <w:r w:rsidRPr="00C00B82">
        <w:rPr>
          <w:rFonts w:ascii="Arial" w:hAnsi="Arial" w:cs="Arial"/>
        </w:rPr>
        <w:lastRenderedPageBreak/>
        <w:t xml:space="preserve">autistic traits. </w:t>
      </w:r>
      <w:r w:rsidRPr="00C00B82">
        <w:rPr>
          <w:rFonts w:ascii="Arial" w:hAnsi="Arial" w:cs="Arial"/>
          <w:i/>
          <w:iCs/>
        </w:rPr>
        <w:t>Research in Developmental Disabilities, 114</w:t>
      </w:r>
      <w:r w:rsidRPr="00C00B82">
        <w:rPr>
          <w:rFonts w:ascii="Arial" w:hAnsi="Arial" w:cs="Arial"/>
        </w:rPr>
        <w:t>, 103987. doi:http://dx.doi.org/10.1016/j.ridd.2021.103987</w:t>
      </w:r>
    </w:p>
    <w:p w14:paraId="0D52D0F2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Costa, A. P., Loor, C., &amp; Steffgen, G. (2020). Suicidality in Adults with Autism Spectrum Disorder: The Role of Depressive Symptomatology, Alexithymia, and Antidepressants. </w:t>
      </w:r>
      <w:r w:rsidRPr="00C00B82">
        <w:rPr>
          <w:rFonts w:ascii="Arial" w:hAnsi="Arial" w:cs="Arial"/>
          <w:i/>
          <w:iCs/>
        </w:rPr>
        <w:t>J Autism Dev Disord, 50</w:t>
      </w:r>
      <w:r w:rsidRPr="00C00B82">
        <w:rPr>
          <w:rFonts w:ascii="Arial" w:hAnsi="Arial" w:cs="Arial"/>
        </w:rPr>
        <w:t>(10), 3585-3597. doi:10.1007/s10803-020-04433-3</w:t>
      </w:r>
    </w:p>
    <w:p w14:paraId="3D269853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Dell'Osso, L., Carpita, B., Muti, D., Morelli, V., Salarpi, G., Salerni, A., . . . Maj, M. (2019). Mood symptoms and suicidality across the autism spectrum. </w:t>
      </w:r>
      <w:r w:rsidRPr="00C00B82">
        <w:rPr>
          <w:rFonts w:ascii="Arial" w:hAnsi="Arial" w:cs="Arial"/>
          <w:i/>
          <w:iCs/>
        </w:rPr>
        <w:t>Compr Psychiatry, 91</w:t>
      </w:r>
      <w:r w:rsidRPr="00C00B82">
        <w:rPr>
          <w:rFonts w:ascii="Arial" w:hAnsi="Arial" w:cs="Arial"/>
        </w:rPr>
        <w:t>, 34-38. doi:10.1016/j.comppsych.2019.03.004</w:t>
      </w:r>
    </w:p>
    <w:p w14:paraId="0CAE7BC7" w14:textId="5A9C5353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Dow, D., Morgan, L., Hooker, J. L., Michaels, M. S., Joiner, T. E., Woods, J., &amp; Wetherby, A. M. (2021). Anxiety, Depression, and the Interpersonal Theory of Suicide in a Community Sample of Adults with Autism Spectrum Disorder. </w:t>
      </w:r>
      <w:r w:rsidRPr="00C00B82">
        <w:rPr>
          <w:rFonts w:ascii="Arial" w:hAnsi="Arial" w:cs="Arial"/>
          <w:i/>
          <w:iCs/>
        </w:rPr>
        <w:t>Arch Suicide Res, 25</w:t>
      </w:r>
      <w:r w:rsidRPr="00C00B82">
        <w:rPr>
          <w:rFonts w:ascii="Arial" w:hAnsi="Arial" w:cs="Arial"/>
        </w:rPr>
        <w:t>(2), 297-314. doi:10.1080/13811118.2019.1678537</w:t>
      </w:r>
    </w:p>
    <w:p w14:paraId="3A358419" w14:textId="0BDCC445" w:rsidR="001C62CB" w:rsidRPr="00C00B82" w:rsidRDefault="001C62CB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>Green, J., Gilchrist, A., Burton, D., &amp; Cox, A. (2000). Social and psychiatric functioning in adolescents with Asperger syndrome compared with conduct disorder. </w:t>
      </w:r>
      <w:r w:rsidRPr="00C00B82">
        <w:rPr>
          <w:rFonts w:ascii="Arial" w:hAnsi="Arial" w:cs="Arial"/>
          <w:i/>
          <w:iCs/>
        </w:rPr>
        <w:t>Journal of autism and developmental disorders, 30</w:t>
      </w:r>
      <w:r w:rsidRPr="00C00B82">
        <w:rPr>
          <w:rFonts w:ascii="Arial" w:hAnsi="Arial" w:cs="Arial"/>
        </w:rPr>
        <w:t>(4), 279-293.</w:t>
      </w:r>
    </w:p>
    <w:p w14:paraId="1CCF29AF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Greger, H. K., Myhre, A. K., Lydersen, S., &amp; Jozefiak, T. (2015). Previous maltreatment and present mental health in a high-risk adolescent population. </w:t>
      </w:r>
      <w:r w:rsidRPr="00C00B82">
        <w:rPr>
          <w:rFonts w:ascii="Arial" w:hAnsi="Arial" w:cs="Arial"/>
          <w:i/>
          <w:iCs/>
        </w:rPr>
        <w:t>Child Abuse Negl, 45</w:t>
      </w:r>
      <w:r w:rsidRPr="00C00B82">
        <w:rPr>
          <w:rFonts w:ascii="Arial" w:hAnsi="Arial" w:cs="Arial"/>
        </w:rPr>
        <w:t>, 122-134. doi:10.1016/j.chiabu.2015.05.003</w:t>
      </w:r>
    </w:p>
    <w:p w14:paraId="527ECE61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Hedley, D., Uljarevic, M., Foley, K. R., Richdale, A., &amp; Trollor, J. (2018). Risk and protective factors underlying depression and suicidal ideation in Autism Spectrum Disorder. </w:t>
      </w:r>
      <w:r w:rsidRPr="00C00B82">
        <w:rPr>
          <w:rFonts w:ascii="Arial" w:hAnsi="Arial" w:cs="Arial"/>
          <w:i/>
          <w:iCs/>
        </w:rPr>
        <w:t>Depress Anxiety, 35</w:t>
      </w:r>
      <w:r w:rsidRPr="00C00B82">
        <w:rPr>
          <w:rFonts w:ascii="Arial" w:hAnsi="Arial" w:cs="Arial"/>
        </w:rPr>
        <w:t>(7), 648-657. doi:10.1002/da.22759</w:t>
      </w:r>
    </w:p>
    <w:p w14:paraId="65C034BB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Hirvikoski, T., Boman, M., Chen, Q., D'Onofrio, B. M., Mittendorfer-Rutz, E., Lichtenstein, P., . . . Larsson, H. (2020). Individual risk and familial liability for suicide attempt and suicide in autism: a population-based study. </w:t>
      </w:r>
      <w:r w:rsidRPr="00C00B82">
        <w:rPr>
          <w:rFonts w:ascii="Arial" w:hAnsi="Arial" w:cs="Arial"/>
          <w:i/>
          <w:iCs/>
        </w:rPr>
        <w:t>Psychol Med, 50</w:t>
      </w:r>
      <w:r w:rsidRPr="00C00B82">
        <w:rPr>
          <w:rFonts w:ascii="Arial" w:hAnsi="Arial" w:cs="Arial"/>
        </w:rPr>
        <w:t>(9), 1463-1474. doi:10.1017/S0033291719001405</w:t>
      </w:r>
    </w:p>
    <w:p w14:paraId="19B3CD71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Hooijer, A. A. T., &amp; Sizoo, B. B. (2020). Temperament and character as risk factor for suicide ideation and attempts in adults with autism spectrum disorders. </w:t>
      </w:r>
      <w:r w:rsidRPr="00C00B82">
        <w:rPr>
          <w:rFonts w:ascii="Arial" w:hAnsi="Arial" w:cs="Arial"/>
          <w:i/>
          <w:iCs/>
        </w:rPr>
        <w:t>Autism Res, 13</w:t>
      </w:r>
      <w:r w:rsidRPr="00C00B82">
        <w:rPr>
          <w:rFonts w:ascii="Arial" w:hAnsi="Arial" w:cs="Arial"/>
        </w:rPr>
        <w:t>(1), 104-111. doi:10.1002/aur.2221</w:t>
      </w:r>
    </w:p>
    <w:p w14:paraId="21DD23EC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Hu, H. F., Liu, T. L., Hsiao, R. C., Ni, H. C., Liang, S. H., Lin, C. F., . . . Yen, C. F. (2019). Cyberbullying Victimization and Perpetration in Adolescents with High-Functioning </w:t>
      </w:r>
      <w:r w:rsidRPr="00C00B82">
        <w:rPr>
          <w:rFonts w:ascii="Arial" w:hAnsi="Arial" w:cs="Arial"/>
        </w:rPr>
        <w:lastRenderedPageBreak/>
        <w:t xml:space="preserve">Autism Spectrum Disorder: Correlations with Depression, Anxiety, and Suicidality. </w:t>
      </w:r>
      <w:r w:rsidRPr="00C00B82">
        <w:rPr>
          <w:rFonts w:ascii="Arial" w:hAnsi="Arial" w:cs="Arial"/>
          <w:i/>
          <w:iCs/>
        </w:rPr>
        <w:t>J Autism Dev Disord, 49</w:t>
      </w:r>
      <w:r w:rsidRPr="00C00B82">
        <w:rPr>
          <w:rFonts w:ascii="Arial" w:hAnsi="Arial" w:cs="Arial"/>
        </w:rPr>
        <w:t>(10), 4170-4180. doi:10.1007/s10803-019-04060-7</w:t>
      </w:r>
    </w:p>
    <w:p w14:paraId="3BB7CD3B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Jackson, S. L. J., Hart, L., Brown, J. T., &amp; Volkmar, F. R. (2018). Brief Report: Self-Reported Academic, Social, and Mental Health Experiences of Post-Secondary Students with Autism Spectrum Disorder. </w:t>
      </w:r>
      <w:r w:rsidRPr="00C00B82">
        <w:rPr>
          <w:rFonts w:ascii="Arial" w:hAnsi="Arial" w:cs="Arial"/>
          <w:i/>
          <w:iCs/>
        </w:rPr>
        <w:t>J Autism Dev Disord, 48</w:t>
      </w:r>
      <w:r w:rsidRPr="00C00B82">
        <w:rPr>
          <w:rFonts w:ascii="Arial" w:hAnsi="Arial" w:cs="Arial"/>
        </w:rPr>
        <w:t>(3), 643-650. doi:10.1007/s10803-017-3315-x</w:t>
      </w:r>
    </w:p>
    <w:p w14:paraId="154928A1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Karakoc Demirkaya, S., Tutkunkardas, M. D., &amp; Mukaddes, N. M. (2016). Assessment of suicidality in children and adolescents with diagnosis of high functioning autism spectrum disorder in a Turkish clinical sample. </w:t>
      </w:r>
      <w:r w:rsidRPr="00C00B82">
        <w:rPr>
          <w:rFonts w:ascii="Arial" w:hAnsi="Arial" w:cs="Arial"/>
          <w:i/>
          <w:iCs/>
        </w:rPr>
        <w:t>Neuropsychiatr Dis Treat, 12</w:t>
      </w:r>
      <w:r w:rsidRPr="00C00B82">
        <w:rPr>
          <w:rFonts w:ascii="Arial" w:hAnsi="Arial" w:cs="Arial"/>
        </w:rPr>
        <w:t>, 2921-2926. doi:10.2147/NDT.S118304</w:t>
      </w:r>
    </w:p>
    <w:p w14:paraId="32A853F3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Kim, D.-Y., Maisashvili, T., Khawaja, A., Song, A., Strang, J. F., Willing, L., . . . Vilain, E. (2021). In Addition to Stigma: Cognitive and Autism-Related Predictors of Mental Health in Transgender Adolescents. </w:t>
      </w:r>
      <w:r w:rsidRPr="00C00B82">
        <w:rPr>
          <w:rFonts w:ascii="Arial" w:hAnsi="Arial" w:cs="Arial"/>
          <w:i/>
          <w:iCs/>
        </w:rPr>
        <w:t>Journal of clinical child and adolescent psychology : the official journal for the Society of Clinical Child and Adolescent Psychology, American Psychological Association, Division 53</w:t>
      </w:r>
      <w:r w:rsidRPr="00C00B82">
        <w:rPr>
          <w:rFonts w:ascii="Arial" w:hAnsi="Arial" w:cs="Arial"/>
        </w:rPr>
        <w:t>, 1-18. doi:http://dx.doi.org/10.1080/15374416.2021.1916940</w:t>
      </w:r>
    </w:p>
    <w:p w14:paraId="7EA9523D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Moseley, R. L., Gregory, N. J., Smith, P., Allison, C., &amp; Baron-Cohen, S. (2020). Links between self-injury and suicidality in autism. </w:t>
      </w:r>
      <w:r w:rsidRPr="00C00B82">
        <w:rPr>
          <w:rFonts w:ascii="Arial" w:hAnsi="Arial" w:cs="Arial"/>
          <w:i/>
          <w:iCs/>
        </w:rPr>
        <w:t>Mol Autism, 11</w:t>
      </w:r>
      <w:r w:rsidRPr="00C00B82">
        <w:rPr>
          <w:rFonts w:ascii="Arial" w:hAnsi="Arial" w:cs="Arial"/>
        </w:rPr>
        <w:t>(1), 14. doi:10.1186/s13229-020-0319-8</w:t>
      </w:r>
    </w:p>
    <w:p w14:paraId="40C4DA82" w14:textId="77259BBC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Moses, T. (2017). Suicide Attempts Among Adolescents with Self-Reported Disabilities. </w:t>
      </w:r>
      <w:r w:rsidRPr="00C00B82">
        <w:rPr>
          <w:rFonts w:ascii="Arial" w:hAnsi="Arial" w:cs="Arial"/>
          <w:i/>
          <w:iCs/>
        </w:rPr>
        <w:t>Child Psychiatry &amp; Human Development</w:t>
      </w:r>
      <w:r w:rsidRPr="00C00B82">
        <w:rPr>
          <w:rFonts w:ascii="Arial" w:hAnsi="Arial" w:cs="Arial"/>
        </w:rPr>
        <w:t>. doi:10.1007/s10578-017-0761-9</w:t>
      </w:r>
    </w:p>
    <w:p w14:paraId="78D46B76" w14:textId="29CDE379" w:rsidR="001C62CB" w:rsidRPr="00C00B82" w:rsidRDefault="001C62CB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>Mukaddes, N. M., &amp; Fateh, R. (2010). High rates of psychiatric co-morbidity in individuals with Asperger's disorder. </w:t>
      </w:r>
      <w:r w:rsidRPr="00C00B82">
        <w:rPr>
          <w:rFonts w:ascii="Arial" w:hAnsi="Arial" w:cs="Arial"/>
          <w:i/>
          <w:iCs/>
        </w:rPr>
        <w:t>The World Journal of Biological Psychiatry, 11</w:t>
      </w:r>
      <w:r w:rsidRPr="00C00B82">
        <w:rPr>
          <w:rFonts w:ascii="Arial" w:hAnsi="Arial" w:cs="Arial"/>
        </w:rPr>
        <w:t>(2-2), 486-492.</w:t>
      </w:r>
    </w:p>
    <w:p w14:paraId="5AFF79E0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Paquette-Smith, M., Weiss, J., &amp; Lunsky, Y. (2014). History of suicide attempts in adults with Asperger syndrome. </w:t>
      </w:r>
      <w:r w:rsidRPr="00C00B82">
        <w:rPr>
          <w:rFonts w:ascii="Arial" w:hAnsi="Arial" w:cs="Arial"/>
          <w:i/>
          <w:iCs/>
        </w:rPr>
        <w:t>Crisis, 35</w:t>
      </w:r>
      <w:r w:rsidRPr="00C00B82">
        <w:rPr>
          <w:rFonts w:ascii="Arial" w:hAnsi="Arial" w:cs="Arial"/>
        </w:rPr>
        <w:t>(4), 273-277. doi:10.1027/0227-5910/a000263</w:t>
      </w:r>
    </w:p>
    <w:p w14:paraId="15F37F9D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Pelton, M. K., Crawford, H., Robertson, A. E., Rodgers, J., Baron-Cohen, S., &amp; Cassidy, S. (2020). Understanding Suicide Risk in Autistic Adults: Comparing the Interpersonal Theory of Suicide in Autistic and Non-autistic Samples. </w:t>
      </w:r>
      <w:r w:rsidRPr="00C00B82">
        <w:rPr>
          <w:rFonts w:ascii="Arial" w:hAnsi="Arial" w:cs="Arial"/>
          <w:i/>
          <w:iCs/>
        </w:rPr>
        <w:t>J Autism Dev Disord, 50</w:t>
      </w:r>
      <w:r w:rsidRPr="00C00B82">
        <w:rPr>
          <w:rFonts w:ascii="Arial" w:hAnsi="Arial" w:cs="Arial"/>
        </w:rPr>
        <w:t>(10), 3620-3637. doi:10.1007/s10803-020-04393-8</w:t>
      </w:r>
    </w:p>
    <w:p w14:paraId="39735977" w14:textId="0A3CE26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lastRenderedPageBreak/>
        <w:t xml:space="preserve">Pilunthanakul, T., Goh, T. J., Fung, D. S. S., Sultana, R., Allen, J. C., &amp; Sung, M. (2021). Validity of the patient health questionnaire 9-item in autistic youths: a pilot study. </w:t>
      </w:r>
      <w:r w:rsidRPr="00C00B82">
        <w:rPr>
          <w:rFonts w:ascii="Arial" w:hAnsi="Arial" w:cs="Arial"/>
          <w:i/>
          <w:iCs/>
        </w:rPr>
        <w:t>BMC Psychiatry, 21</w:t>
      </w:r>
      <w:r w:rsidRPr="00C00B82">
        <w:rPr>
          <w:rFonts w:ascii="Arial" w:hAnsi="Arial" w:cs="Arial"/>
        </w:rPr>
        <w:t>(1), 564. doi:10.1186/s12888-021-03556-w</w:t>
      </w:r>
    </w:p>
    <w:p w14:paraId="5CC64AC1" w14:textId="54844995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>Raja, M., Azzoni, A., &amp; Frustaci, A. (2011). Autism spectrum disorders and suicidality. </w:t>
      </w:r>
      <w:r w:rsidRPr="00C00B82">
        <w:rPr>
          <w:rFonts w:ascii="Arial" w:hAnsi="Arial" w:cs="Arial"/>
          <w:i/>
          <w:iCs/>
        </w:rPr>
        <w:t>Clinical practice and epidemiology in mental health: CP &amp; EMH, 7</w:t>
      </w:r>
      <w:r w:rsidRPr="00C00B82">
        <w:rPr>
          <w:rFonts w:ascii="Arial" w:hAnsi="Arial" w:cs="Arial"/>
        </w:rPr>
        <w:t>, 97.</w:t>
      </w:r>
    </w:p>
    <w:p w14:paraId="193C033F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Sharpley, C. F., Bitsika, V., Andronicos, N. M., &amp; Agnew, L. L. (2016). Further evidence of HPA-axis dysregulation and its correlation with depression in Autism Spectrum Disorders: Data from girls. </w:t>
      </w:r>
      <w:r w:rsidRPr="00C00B82">
        <w:rPr>
          <w:rFonts w:ascii="Arial" w:hAnsi="Arial" w:cs="Arial"/>
          <w:i/>
          <w:iCs/>
        </w:rPr>
        <w:t>Physiol Behav, 167</w:t>
      </w:r>
      <w:r w:rsidRPr="00C00B82">
        <w:rPr>
          <w:rFonts w:ascii="Arial" w:hAnsi="Arial" w:cs="Arial"/>
        </w:rPr>
        <w:t>, 110-117. doi:10.1016/j.physbeh.2016.09.003</w:t>
      </w:r>
    </w:p>
    <w:p w14:paraId="2E5559A3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Shtayermman, O. (2008). Suicidal Ideation and Comorbid Disorders in Adolescents and Young Adults Diagnosed with Asperger's Syndrome: A Population at Risk. </w:t>
      </w:r>
      <w:r w:rsidRPr="00C00B82">
        <w:rPr>
          <w:rFonts w:ascii="Arial" w:hAnsi="Arial" w:cs="Arial"/>
          <w:i/>
          <w:iCs/>
        </w:rPr>
        <w:t>Journal of Human Behavior in the Social Environment, 18</w:t>
      </w:r>
      <w:r w:rsidRPr="00C00B82">
        <w:rPr>
          <w:rFonts w:ascii="Arial" w:hAnsi="Arial" w:cs="Arial"/>
        </w:rPr>
        <w:t>(3), 301-328. doi:10.1080/10911350802427548</w:t>
      </w:r>
    </w:p>
    <w:p w14:paraId="1B5C7C36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Shtayermman, O. (2019). A Brief Report on Suicidal Ideation in Adolescents Diagnosed with Asperger Syndrome. </w:t>
      </w:r>
      <w:r w:rsidRPr="00C00B82">
        <w:rPr>
          <w:rFonts w:ascii="Arial" w:hAnsi="Arial" w:cs="Arial"/>
          <w:i/>
          <w:iCs/>
        </w:rPr>
        <w:t>Advances in Neurodevelopmental Disorders, 4</w:t>
      </w:r>
      <w:r w:rsidRPr="00C00B82">
        <w:rPr>
          <w:rFonts w:ascii="Arial" w:hAnsi="Arial" w:cs="Arial"/>
        </w:rPr>
        <w:t>(1), 46-50. doi:10.1007/s41252-019-00142-w</w:t>
      </w:r>
    </w:p>
    <w:p w14:paraId="4615EDB9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South, M., Beck, J. S., Lundwall, R., Christensen, M., Cutrer, E. A., Gabrielsen, T. P., . . . Lundwall, R. A. (2020). Unrelenting Depression and Suicidality in Women with Autistic Traits. </w:t>
      </w:r>
      <w:r w:rsidRPr="00C00B82">
        <w:rPr>
          <w:rFonts w:ascii="Arial" w:hAnsi="Arial" w:cs="Arial"/>
          <w:i/>
          <w:iCs/>
        </w:rPr>
        <w:t>J Autism Dev Disord, 50</w:t>
      </w:r>
      <w:r w:rsidRPr="00C00B82">
        <w:rPr>
          <w:rFonts w:ascii="Arial" w:hAnsi="Arial" w:cs="Arial"/>
        </w:rPr>
        <w:t>(10), 3606-3619. doi:10.1007/s10803-019-04324-2</w:t>
      </w:r>
    </w:p>
    <w:p w14:paraId="524D9E55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Storch, E. A., Sulkowski, M. L., Nadeau, J., Lewin, A. B., Arnold, E. B., Mutch, P. J., . . . Murphy, T. K. (2013). The phenomenology and clinical correlates of suicidal thoughts and behaviors in youth with autism spectrum disorders. </w:t>
      </w:r>
      <w:r w:rsidRPr="00C00B82">
        <w:rPr>
          <w:rFonts w:ascii="Arial" w:hAnsi="Arial" w:cs="Arial"/>
          <w:i/>
          <w:iCs/>
        </w:rPr>
        <w:t>J Autism Dev Disord, 43</w:t>
      </w:r>
      <w:r w:rsidRPr="00C00B82">
        <w:rPr>
          <w:rFonts w:ascii="Arial" w:hAnsi="Arial" w:cs="Arial"/>
        </w:rPr>
        <w:t>(10), 2450-2459. doi:10.1007/s10803-013-1795-x</w:t>
      </w:r>
    </w:p>
    <w:p w14:paraId="06C011B4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Strauss, P., Cook, A., Watson, V., Winter, S., Whitehouse, A., Albrecht, N., . . . Lin, A. (2021). Mental health difficulties among trans and gender diverse young people with an autism spectrum disorder (ASD): Findings from Trans Pathways. </w:t>
      </w:r>
      <w:r w:rsidRPr="00C00B82">
        <w:rPr>
          <w:rFonts w:ascii="Arial" w:hAnsi="Arial" w:cs="Arial"/>
          <w:i/>
          <w:iCs/>
        </w:rPr>
        <w:t>J Psychiatr Res, 137</w:t>
      </w:r>
      <w:r w:rsidRPr="00C00B82">
        <w:rPr>
          <w:rFonts w:ascii="Arial" w:hAnsi="Arial" w:cs="Arial"/>
        </w:rPr>
        <w:t>, 360-367. doi:10.1016/j.jpsychires.2021.03.005</w:t>
      </w:r>
    </w:p>
    <w:p w14:paraId="1173CC4F" w14:textId="7EA77051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Takara, K., &amp; Kondo, T. (2014). Autism spectrum disorder among first-visit depressed adult patients: diagnostic clues from backgrounds and past history. </w:t>
      </w:r>
      <w:r w:rsidRPr="00C00B82">
        <w:rPr>
          <w:rFonts w:ascii="Arial" w:hAnsi="Arial" w:cs="Arial"/>
          <w:i/>
          <w:iCs/>
        </w:rPr>
        <w:t>Gen Hosp Psychiatry, 36</w:t>
      </w:r>
      <w:r w:rsidRPr="00C00B82">
        <w:rPr>
          <w:rFonts w:ascii="Arial" w:hAnsi="Arial" w:cs="Arial"/>
        </w:rPr>
        <w:t>(6), 737-742. doi:10.1016/j.genhosppsych.2014.08.004</w:t>
      </w:r>
    </w:p>
    <w:p w14:paraId="788CD0ED" w14:textId="27842835" w:rsidR="001C62CB" w:rsidRPr="00C00B82" w:rsidRDefault="001C62CB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lastRenderedPageBreak/>
        <w:t>Takara, K., &amp; Kondo, T. (2014). Comorbid atypical autistic traits as a potential risk factor for suicide attempts among adult depressed patients: a case–control study. </w:t>
      </w:r>
      <w:r w:rsidRPr="00C00B82">
        <w:rPr>
          <w:rFonts w:ascii="Arial" w:hAnsi="Arial" w:cs="Arial"/>
          <w:i/>
          <w:iCs/>
        </w:rPr>
        <w:t>Annals of general psychiatry, 13</w:t>
      </w:r>
      <w:r w:rsidRPr="00C00B82">
        <w:rPr>
          <w:rFonts w:ascii="Arial" w:hAnsi="Arial" w:cs="Arial"/>
        </w:rPr>
        <w:t>(1), 1-8</w:t>
      </w:r>
    </w:p>
    <w:p w14:paraId="2271A2BB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Umeda, M., Ishikawa, H., Kawakami, N., Shimoda, H., Miyamoto, K., Tachimori, H., &amp; Takeshima, T. (2021). Comorbidity and sociodemographic characteristics of adult autism spectrum disorder and attention deficit hyperactivity disorder: epidemiological investigation in the World Mental Health Japan 2nd Survey. </w:t>
      </w:r>
      <w:r w:rsidRPr="00C00B82">
        <w:rPr>
          <w:rFonts w:ascii="Arial" w:hAnsi="Arial" w:cs="Arial"/>
          <w:i/>
          <w:iCs/>
        </w:rPr>
        <w:t>International Journal of Developmental Disabilities, 67</w:t>
      </w:r>
      <w:r w:rsidRPr="00C00B82">
        <w:rPr>
          <w:rFonts w:ascii="Arial" w:hAnsi="Arial" w:cs="Arial"/>
        </w:rPr>
        <w:t>(1), 58-66. doi:http://dx.doi.org/10.1080/20473869.2019.1576409</w:t>
      </w:r>
    </w:p>
    <w:p w14:paraId="7C7CA3F7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Weibel, S., Coutelle, R., Bemmouna, D., &amp; Weiner, L. (2021). Feasibility, Acceptability and Preliminary Efficacy of Dialectical Behavior Therapy for Autistic Adults without Intellectual Disability: A Mixed Methods Study. </w:t>
      </w:r>
      <w:r w:rsidRPr="00C00B82">
        <w:rPr>
          <w:rFonts w:ascii="Arial" w:hAnsi="Arial" w:cs="Arial"/>
          <w:i/>
          <w:iCs/>
        </w:rPr>
        <w:t>Journal of Autism and Developmental Disorders</w:t>
      </w:r>
      <w:r w:rsidRPr="00C00B82">
        <w:rPr>
          <w:rFonts w:ascii="Arial" w:hAnsi="Arial" w:cs="Arial"/>
        </w:rPr>
        <w:t>. doi:http://dx.doi.org/10.1007/s10803-021-05317-w</w:t>
      </w:r>
    </w:p>
    <w:p w14:paraId="54AB383C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Wijnhoven, L. A., Niels-Kessels, H., Creemers, D. H., Vermulst, A. A., Otten, R., &amp; Engels, R. C. (2019). Prevalence of comorbid depressive symptoms and suicidal ideation in children with autism spectrum disorder and elevated anxiety symptoms. </w:t>
      </w:r>
      <w:r w:rsidRPr="00C00B82">
        <w:rPr>
          <w:rFonts w:ascii="Arial" w:hAnsi="Arial" w:cs="Arial"/>
          <w:i/>
          <w:iCs/>
        </w:rPr>
        <w:t>J Child Adolesc Ment Health, 31</w:t>
      </w:r>
      <w:r w:rsidRPr="00C00B82">
        <w:rPr>
          <w:rFonts w:ascii="Arial" w:hAnsi="Arial" w:cs="Arial"/>
        </w:rPr>
        <w:t>(1), 77-84. doi:10.2989/17280583.2019.1608830</w:t>
      </w:r>
    </w:p>
    <w:p w14:paraId="4799393A" w14:textId="77777777" w:rsidR="007F5BF0" w:rsidRPr="00C00B82" w:rsidRDefault="007F5BF0" w:rsidP="00BF6B93">
      <w:pPr>
        <w:autoSpaceDE w:val="0"/>
        <w:autoSpaceDN w:val="0"/>
        <w:adjustRightInd w:val="0"/>
        <w:spacing w:line="360" w:lineRule="auto"/>
        <w:ind w:left="720" w:hanging="720"/>
        <w:rPr>
          <w:rFonts w:ascii="Arial" w:hAnsi="Arial" w:cs="Arial"/>
        </w:rPr>
      </w:pPr>
      <w:r w:rsidRPr="00C00B82">
        <w:rPr>
          <w:rFonts w:ascii="Arial" w:hAnsi="Arial" w:cs="Arial"/>
        </w:rPr>
        <w:t xml:space="preserve">Zhou, N., Wang, J., &amp; Chasson, G. S. (2018). Psychiatric problems of Chinese college students with high autism traits. </w:t>
      </w:r>
      <w:r w:rsidRPr="00C00B82">
        <w:rPr>
          <w:rFonts w:ascii="Arial" w:hAnsi="Arial" w:cs="Arial"/>
          <w:i/>
          <w:iCs/>
        </w:rPr>
        <w:t>Research in Autism Spectrum Disorders, 54</w:t>
      </w:r>
      <w:r w:rsidRPr="00C00B82">
        <w:rPr>
          <w:rFonts w:ascii="Arial" w:hAnsi="Arial" w:cs="Arial"/>
        </w:rPr>
        <w:t>, 1-8. doi:10.1016/j.rasd.2018.06.008</w:t>
      </w:r>
    </w:p>
    <w:p w14:paraId="468A02BA" w14:textId="67A4AE88" w:rsidR="007F5BF0" w:rsidRDefault="007F5BF0" w:rsidP="00BF6B93">
      <w:pPr>
        <w:spacing w:line="360" w:lineRule="auto"/>
        <w:rPr>
          <w:rFonts w:ascii="Arial" w:hAnsi="Arial" w:cs="Arial"/>
          <w:sz w:val="28"/>
          <w:szCs w:val="28"/>
        </w:rPr>
      </w:pPr>
    </w:p>
    <w:p w14:paraId="33C888EC" w14:textId="0DC17836" w:rsidR="002060D1" w:rsidRDefault="002060D1" w:rsidP="001C62CB">
      <w:pPr>
        <w:spacing w:line="480" w:lineRule="auto"/>
        <w:rPr>
          <w:rFonts w:ascii="Arial" w:hAnsi="Arial" w:cs="Arial"/>
          <w:sz w:val="28"/>
          <w:szCs w:val="28"/>
        </w:rPr>
      </w:pPr>
    </w:p>
    <w:p w14:paraId="522D5C46" w14:textId="4EAB3E85" w:rsidR="002060D1" w:rsidRDefault="002060D1" w:rsidP="001C62CB">
      <w:pPr>
        <w:spacing w:line="480" w:lineRule="auto"/>
        <w:rPr>
          <w:rFonts w:ascii="Arial" w:hAnsi="Arial" w:cs="Arial"/>
          <w:sz w:val="28"/>
          <w:szCs w:val="28"/>
        </w:rPr>
      </w:pPr>
    </w:p>
    <w:p w14:paraId="1A8A66BC" w14:textId="0F326979" w:rsidR="002060D1" w:rsidRDefault="002060D1" w:rsidP="001C62CB">
      <w:pPr>
        <w:spacing w:line="480" w:lineRule="auto"/>
        <w:rPr>
          <w:rFonts w:ascii="Arial" w:hAnsi="Arial" w:cs="Arial"/>
          <w:sz w:val="28"/>
          <w:szCs w:val="28"/>
        </w:rPr>
      </w:pPr>
    </w:p>
    <w:p w14:paraId="597DD47E" w14:textId="61364B91" w:rsidR="002060D1" w:rsidRDefault="002060D1" w:rsidP="001C62CB">
      <w:pPr>
        <w:spacing w:line="480" w:lineRule="auto"/>
        <w:rPr>
          <w:rFonts w:ascii="Arial" w:hAnsi="Arial" w:cs="Arial"/>
          <w:sz w:val="28"/>
          <w:szCs w:val="28"/>
        </w:rPr>
      </w:pPr>
    </w:p>
    <w:p w14:paraId="7AFDE7AB" w14:textId="77777777" w:rsidR="00BF6B93" w:rsidRDefault="00BF6B93" w:rsidP="001C62CB">
      <w:pPr>
        <w:spacing w:line="480" w:lineRule="auto"/>
        <w:rPr>
          <w:rFonts w:ascii="Arial" w:hAnsi="Arial" w:cs="Arial"/>
          <w:sz w:val="28"/>
          <w:szCs w:val="28"/>
        </w:rPr>
      </w:pPr>
    </w:p>
    <w:p w14:paraId="2E5C7E4A" w14:textId="68CD7443" w:rsidR="002060D1" w:rsidRPr="0075614F" w:rsidRDefault="002060D1" w:rsidP="00BF6B93">
      <w:pPr>
        <w:spacing w:line="360" w:lineRule="auto"/>
        <w:rPr>
          <w:rFonts w:ascii="Arial" w:hAnsi="Arial" w:cs="Arial"/>
          <w:b/>
          <w:bCs/>
          <w:u w:val="single"/>
          <w:lang w:val="en-US"/>
        </w:rPr>
      </w:pPr>
      <w:r w:rsidRPr="0075614F">
        <w:rPr>
          <w:rFonts w:ascii="Arial" w:hAnsi="Arial" w:cs="Arial"/>
          <w:b/>
          <w:bCs/>
          <w:u w:val="single"/>
          <w:lang w:val="en-US"/>
        </w:rPr>
        <w:lastRenderedPageBreak/>
        <w:t xml:space="preserve">Supplementary Materials </w:t>
      </w:r>
      <w:r>
        <w:rPr>
          <w:rFonts w:ascii="Arial" w:hAnsi="Arial" w:cs="Arial"/>
          <w:b/>
          <w:bCs/>
          <w:u w:val="single"/>
          <w:lang w:val="en-US"/>
        </w:rPr>
        <w:t>5</w:t>
      </w:r>
      <w:r w:rsidRPr="0075614F">
        <w:rPr>
          <w:rFonts w:ascii="Arial" w:hAnsi="Arial" w:cs="Arial"/>
          <w:b/>
          <w:bCs/>
          <w:u w:val="single"/>
          <w:lang w:val="en-US"/>
        </w:rPr>
        <w:t xml:space="preserve">: </w:t>
      </w:r>
      <w:r w:rsidRPr="0075614F">
        <w:rPr>
          <w:rFonts w:ascii="Arial" w:hAnsi="Arial" w:cs="Arial"/>
          <w:b/>
          <w:bCs/>
          <w:u w:val="single"/>
        </w:rPr>
        <w:t>Baujat Diagnostic Plot of Sources of Heterogeneity</w:t>
      </w:r>
    </w:p>
    <w:p w14:paraId="2D659CF3" w14:textId="77777777" w:rsidR="002060D1" w:rsidRPr="007436D5" w:rsidRDefault="002060D1" w:rsidP="00BF6B93">
      <w:pPr>
        <w:spacing w:after="0" w:line="360" w:lineRule="auto"/>
        <w:rPr>
          <w:rFonts w:ascii="Arial" w:hAnsi="Arial" w:cs="Arial"/>
          <w:i/>
          <w:iCs/>
          <w:lang w:val="en-US"/>
        </w:rPr>
      </w:pPr>
      <w:r w:rsidRPr="00A40CA5">
        <w:rPr>
          <w:rFonts w:ascii="Arial" w:hAnsi="Arial" w:cs="Arial"/>
          <w:i/>
          <w:iCs/>
        </w:rPr>
        <w:t>Note. The vertical axis reports the influence of the study on the overall effect and the horizontal axis reports the discrepancy of the study with the rest of the literature.</w:t>
      </w:r>
    </w:p>
    <w:p w14:paraId="2E42D55E" w14:textId="77777777" w:rsidR="002060D1" w:rsidRPr="00A40CA5" w:rsidRDefault="002060D1" w:rsidP="002060D1">
      <w:pPr>
        <w:rPr>
          <w:rFonts w:ascii="Arial" w:hAnsi="Arial" w:cs="Arial"/>
          <w:sz w:val="20"/>
          <w:szCs w:val="20"/>
          <w:lang w:val="en-US"/>
        </w:rPr>
      </w:pPr>
    </w:p>
    <w:p w14:paraId="7CF22923" w14:textId="3B7A1BF2" w:rsidR="00437C89" w:rsidRDefault="002060D1" w:rsidP="00BF6B93">
      <w:pPr>
        <w:pStyle w:val="Caption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A40CA5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1</w:t>
      </w:r>
    </w:p>
    <w:p w14:paraId="07D98F77" w14:textId="425FEDD5" w:rsidR="002060D1" w:rsidRPr="00BF6B93" w:rsidRDefault="00437C89" w:rsidP="00BF6B93">
      <w:pPr>
        <w:pStyle w:val="Caption"/>
        <w:rPr>
          <w:rFonts w:ascii="Arial" w:hAnsi="Arial" w:cs="Arial"/>
          <w:sz w:val="22"/>
          <w:szCs w:val="22"/>
        </w:rPr>
      </w:pPr>
      <w:r w:rsidRPr="00A40CA5">
        <w:rPr>
          <w:rFonts w:ascii="Arial" w:hAnsi="Arial" w:cs="Arial"/>
          <w:b/>
          <w:bCs/>
          <w:noProof/>
          <w:sz w:val="22"/>
          <w:szCs w:val="22"/>
          <w:lang w:val="en-IN" w:eastAsia="en-IN"/>
        </w:rPr>
        <w:drawing>
          <wp:anchor distT="0" distB="0" distL="114300" distR="114300" simplePos="0" relativeHeight="251659264" behindDoc="1" locked="0" layoutInCell="1" allowOverlap="1" wp14:anchorId="1BE1C5B1" wp14:editId="0C64C403">
            <wp:simplePos x="0" y="0"/>
            <wp:positionH relativeFrom="column">
              <wp:posOffset>46246</wp:posOffset>
            </wp:positionH>
            <wp:positionV relativeFrom="paragraph">
              <wp:posOffset>288290</wp:posOffset>
            </wp:positionV>
            <wp:extent cx="5731510" cy="3601720"/>
            <wp:effectExtent l="0" t="0" r="2540" b="0"/>
            <wp:wrapTight wrapText="bothSides">
              <wp:wrapPolygon edited="0">
                <wp:start x="0" y="0"/>
                <wp:lineTo x="0" y="21478"/>
                <wp:lineTo x="21538" y="21478"/>
                <wp:lineTo x="21538" y="0"/>
                <wp:lineTo x="0" y="0"/>
              </wp:wrapPolygon>
            </wp:wrapTight>
            <wp:docPr id="16" name="Picture 1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2"/>
                    <a:stretch/>
                  </pic:blipFill>
                  <pic:spPr bwMode="auto">
                    <a:xfrm>
                      <a:off x="0" y="0"/>
                      <a:ext cx="573151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0D1" w:rsidRPr="00A40CA5">
        <w:rPr>
          <w:rFonts w:ascii="Arial" w:hAnsi="Arial" w:cs="Arial"/>
          <w:sz w:val="22"/>
          <w:szCs w:val="22"/>
        </w:rPr>
        <w:t>Suicidal Ideation</w:t>
      </w:r>
    </w:p>
    <w:p w14:paraId="23178142" w14:textId="77777777" w:rsidR="00437C89" w:rsidRDefault="00437C89" w:rsidP="00EC35AB">
      <w:pPr>
        <w:spacing w:before="240"/>
        <w:rPr>
          <w:rFonts w:ascii="Arial" w:hAnsi="Arial" w:cs="Arial"/>
          <w:b/>
          <w:bCs/>
          <w:lang w:val="en-US"/>
        </w:rPr>
      </w:pPr>
    </w:p>
    <w:p w14:paraId="406183CC" w14:textId="11E897E2" w:rsidR="002060D1" w:rsidRPr="00A40CA5" w:rsidRDefault="002060D1" w:rsidP="00EC35AB">
      <w:pPr>
        <w:spacing w:before="240"/>
        <w:rPr>
          <w:rFonts w:ascii="Arial" w:hAnsi="Arial" w:cs="Arial"/>
          <w:b/>
          <w:bCs/>
          <w:lang w:val="en-US"/>
        </w:rPr>
      </w:pPr>
      <w:r w:rsidRPr="00A40CA5">
        <w:rPr>
          <w:rFonts w:ascii="Arial" w:hAnsi="Arial" w:cs="Arial"/>
          <w:b/>
          <w:bCs/>
          <w:lang w:val="en-US"/>
        </w:rPr>
        <w:t>Influential analysis (Random effects model)</w:t>
      </w:r>
    </w:p>
    <w:p w14:paraId="780A1275" w14:textId="77777777" w:rsidR="002060D1" w:rsidRPr="00A40CA5" w:rsidRDefault="002060D1" w:rsidP="002060D1">
      <w:pPr>
        <w:rPr>
          <w:rFonts w:ascii="Arial" w:hAnsi="Arial" w:cs="Arial"/>
          <w:lang w:val="en-US"/>
        </w:rPr>
      </w:pPr>
    </w:p>
    <w:p w14:paraId="3572FB2E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 xml:space="preserve">                                                         PR           95%-CI  p-value   tau^2     tau    I^2</w:t>
      </w:r>
    </w:p>
    <w:p w14:paraId="171AE41D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Anderson et al. (2020)                      0.3379 [0.2738; 0.4020] &lt; 0.0001  0.0336  0.1832  95.8%</w:t>
      </w:r>
    </w:p>
    <w:p w14:paraId="7DADDC30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Arwert &amp; Sizoo (2020)                       0.3324 [0.2704; 0.3944] &lt; 0.0001  0.0311  0.1765  95.7%</w:t>
      </w:r>
    </w:p>
    <w:p w14:paraId="11E50B5C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Bal et al. (2021) CHEER                     0.3442 [0.2795; 0.4089] &lt; 0.0001  0.0342  0.1848  95.9%</w:t>
      </w:r>
    </w:p>
    <w:p w14:paraId="1AF18DE2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Bal et al. (2021) KP                        0.3465 [0.2823; 0.4108] &lt; 0.0001  0.0336  0.1834  95.6%</w:t>
      </w:r>
    </w:p>
    <w:p w14:paraId="3FDCD930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Bal et al. (2021) Sooncheon                 0.3474 [0.2835; 0.4113] &lt; 0.0001  0.0333  0.1824  95.8%</w:t>
      </w:r>
    </w:p>
    <w:p w14:paraId="1684E839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Balfe &amp; Tantam (2010)                       0.3403 [0.2759; 0.4048] &lt; 0.0001  0.0340  0.1845  95.9%</w:t>
      </w:r>
    </w:p>
    <w:p w14:paraId="03CD87C3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Bemmouna et al. (2021)                      0.3355 [0.2729; 0.3982] &lt; 0.0001  0.0323  0.1798  95.9%</w:t>
      </w:r>
    </w:p>
    <w:p w14:paraId="7EDDE807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lastRenderedPageBreak/>
        <w:t>Omitting Cassidy et al. (2014)                       0.3316 [0.2699; 0.3934] &lt; 0.0001  0.0308  0.1754  94.3%</w:t>
      </w:r>
    </w:p>
    <w:p w14:paraId="221B4A7B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Cassidy et al. (2021) Autistic              0.3440 [0.2793; 0.4087] &lt; 0.0001  0.0342  0.1849  95.9%</w:t>
      </w:r>
    </w:p>
    <w:p w14:paraId="0C0526EE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Cassidy et al. (2021) Possibly              0.3382 [0.2740; 0.4024] &lt; 0.0001  0.0337  0.1835  95.8%</w:t>
      </w:r>
    </w:p>
    <w:p w14:paraId="3CB32E8F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Chang et al. (2021) Gender Dysphoria        0.3392 [0.2751; 0.4032] &lt; 0.0001  0.0337  0.1836  95.9%</w:t>
      </w:r>
    </w:p>
    <w:p w14:paraId="410E0355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Chang et al. (2021) No Gender Dsyphoria     0.3438 [0.2793; 0.4084] &lt; 0.0001  0.0341  0.1848  95.9%</w:t>
      </w:r>
    </w:p>
    <w:p w14:paraId="51A2B67C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Chaplin et al. (2021) Autistic              0.3440 [0.2799; 0.4081] &lt; 0.0001  0.0338  0.1840  95.9%</w:t>
      </w:r>
    </w:p>
    <w:p w14:paraId="6A3F8E62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Chaplin et al. (2021) Possibly              0.3430 [0.2785; 0.4076] &lt; 0.0001  0.0341  0.1847  95.9%</w:t>
      </w:r>
    </w:p>
    <w:p w14:paraId="23462F8D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Demirkaya et al. (2016)                     0.3472 [0.2833; 0.4111] &lt; 0.0001  0.0333  0.1825  95.9%</w:t>
      </w:r>
    </w:p>
    <w:p w14:paraId="569B07EB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Dow et al. (2021)                           0.3486 [0.2851; 0.4120] &lt; 0.0001  0.0327  0.1809  95.8%</w:t>
      </w:r>
    </w:p>
    <w:p w14:paraId="148B9818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Green et al. (2000)                         0.3486 [0.2853; 0.4118] &lt; 0.0001  0.0326  0.1807  95.9%</w:t>
      </w:r>
    </w:p>
    <w:p w14:paraId="4A567C67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Greger et al. (2015)                        0.3482 [0.2846; 0.4118] &lt; 0.0001  0.0329  0.1814  95.8%</w:t>
      </w:r>
    </w:p>
    <w:p w14:paraId="72EF5148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Hooijer &amp; Sizoo (2020)                      0.3306 [0.2695; 0.3916] &lt; 0.0001  0.0300  0.1732  95.6%</w:t>
      </w:r>
    </w:p>
    <w:p w14:paraId="620E3D80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Jackson et al. (2018)                       0.3462 [0.2821; 0.4104] &lt; 0.0001  0.0336  0.1834  95.9%</w:t>
      </w:r>
    </w:p>
    <w:p w14:paraId="575A4B90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Moseley et al (2020)                        0.3435 [0.2789; 0.4082] &lt; 0.0001  0.0342  0.1849  95.9%</w:t>
      </w:r>
    </w:p>
    <w:p w14:paraId="3E11BB04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Pelton et al. (2020)                        0.3477 [0.2839; 0.4116] &lt; 0.0001  0.0332  0.1821  95.7%</w:t>
      </w:r>
    </w:p>
    <w:p w14:paraId="49404AEA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Pilunthanakul et al. (2021)                 0.3472 [0.2833; 0.4112] &lt; 0.0001  0.0333  0.1826  95.8%</w:t>
      </w:r>
    </w:p>
    <w:p w14:paraId="4286D145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Raja et al. (2011)                          0.3427 [0.2784; 0.4070] &lt; 0.0001  0.0340  0.1845  95.9%</w:t>
      </w:r>
    </w:p>
    <w:p w14:paraId="49170AE0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Sharpley et al. (2016)                      0.3416 [0.2771; 0.4061] &lt; 0.0001  0.0341  0.1848  95.9%</w:t>
      </w:r>
    </w:p>
    <w:p w14:paraId="1408FFCE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Shtayermman (2008)                          0.3391 [0.2754; 0.4028] &lt; 0.0001  0.0335  0.1830  95.9%</w:t>
      </w:r>
    </w:p>
    <w:p w14:paraId="384A3FCD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Shtayermman (2020)                          0.3450 [0.2809; 0.4090] &lt; 0.0001  0.0337  0.1837  95.9%</w:t>
      </w:r>
    </w:p>
    <w:p w14:paraId="137E7DA2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South et al. (2019) Autistic                0.3410 [0.2766; 0.4053] &lt; 0.0001  0.0340  0.1844  95.9%</w:t>
      </w:r>
    </w:p>
    <w:p w14:paraId="76A66160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South et al. (2019) Possibly                0.3406 [0.2761; 0.4050] &lt; 0.0001  0.0341  0.1846  95.9%</w:t>
      </w:r>
    </w:p>
    <w:p w14:paraId="67F2A28C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Storch et al. (2013)                        0.3484 [0.2849; 0.4119] &lt; 0.0001  0.0328  0.1811  95.8%</w:t>
      </w:r>
    </w:p>
    <w:p w14:paraId="6252CCAB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Strang et al. (2021) Cisgender              0.3442 [0.2798; 0.4086] &lt; 0.0001  0.0340  0.1843  95.9%</w:t>
      </w:r>
    </w:p>
    <w:p w14:paraId="1D82A6F9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Strang et al. (2021) Transgender Autistic   0.3365 [0.2731; 0.4000] &lt; 0.0001  0.0330  0.1816  95.9%</w:t>
      </w:r>
    </w:p>
    <w:p w14:paraId="384C52AF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Strang et al. (2021) Transgender Possibly   0.3343 [0.2718; 0.3967] &lt; 0.0001  0.0319  0.1786  95.8%</w:t>
      </w:r>
    </w:p>
    <w:p w14:paraId="630CCE33" w14:textId="77777777" w:rsidR="002060D1" w:rsidRPr="00E43065" w:rsidRDefault="002060D1" w:rsidP="002060D1">
      <w:pPr>
        <w:rPr>
          <w:rFonts w:ascii="Arial" w:hAnsi="Arial" w:cs="Arial"/>
          <w:color w:val="FF0000"/>
          <w:sz w:val="18"/>
          <w:szCs w:val="18"/>
          <w:lang w:val="en-US"/>
        </w:rPr>
      </w:pPr>
      <w:r w:rsidRPr="00E43065">
        <w:rPr>
          <w:rFonts w:ascii="Arial" w:hAnsi="Arial" w:cs="Arial"/>
          <w:color w:val="FF0000"/>
          <w:sz w:val="18"/>
          <w:szCs w:val="18"/>
          <w:lang w:val="en-US"/>
        </w:rPr>
        <w:t>Omitting Strauss et al. (2021)                       0.3265 [0.2681; 0.3849] &lt; 0.0001  0.0271  0.1646  94.0%</w:t>
      </w:r>
    </w:p>
    <w:p w14:paraId="7D4F776E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Umeda et al. (2021)                         0.3478 [0.2840; 0.4116] &lt; 0.0001  0.0331  0.1820  95.8%</w:t>
      </w:r>
    </w:p>
    <w:p w14:paraId="6CA5AF4B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Wijnhoven et al. (2019)                     0.3423 [0.2777; 0.4070] &lt; 0.0001  0.0342  0.1851  95.9%</w:t>
      </w:r>
    </w:p>
    <w:p w14:paraId="2B42C5A9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Omitting Zhou et al. (2018)                          0.3430 [0.2785; 0.4075] &lt; 0.0001  0.0341  0.1848  95.9%</w:t>
      </w:r>
    </w:p>
    <w:p w14:paraId="3BA5B026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 xml:space="preserve">                                                                                                            </w:t>
      </w:r>
    </w:p>
    <w:p w14:paraId="5E636DC8" w14:textId="77777777" w:rsidR="002060D1" w:rsidRPr="00E43065" w:rsidRDefault="002060D1" w:rsidP="002060D1">
      <w:pPr>
        <w:rPr>
          <w:rFonts w:ascii="Arial" w:hAnsi="Arial" w:cs="Arial"/>
          <w:sz w:val="18"/>
          <w:szCs w:val="18"/>
          <w:lang w:val="en-US"/>
        </w:rPr>
      </w:pPr>
      <w:r w:rsidRPr="00E43065">
        <w:rPr>
          <w:rFonts w:ascii="Arial" w:hAnsi="Arial" w:cs="Arial"/>
          <w:sz w:val="18"/>
          <w:szCs w:val="18"/>
          <w:lang w:val="en-US"/>
        </w:rPr>
        <w:t>Pooled estimate                                      0.3419 [0.2790; 0.4047] &lt; 0.0001  0.0331  0.1821  95.8%</w:t>
      </w:r>
    </w:p>
    <w:p w14:paraId="2777728A" w14:textId="77777777" w:rsidR="002060D1" w:rsidRPr="00A40CA5" w:rsidRDefault="002060D1" w:rsidP="002060D1">
      <w:pPr>
        <w:rPr>
          <w:rFonts w:ascii="Arial" w:hAnsi="Arial" w:cs="Arial"/>
          <w:lang w:val="en-US"/>
        </w:rPr>
      </w:pPr>
    </w:p>
    <w:p w14:paraId="2B300024" w14:textId="5CD148F7" w:rsidR="002060D1" w:rsidRPr="00BF6B93" w:rsidRDefault="002060D1" w:rsidP="00BF6B9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</w:t>
      </w:r>
      <w:r w:rsidRPr="008E0120">
        <w:rPr>
          <w:rFonts w:ascii="Arial" w:hAnsi="Arial" w:cs="Arial"/>
        </w:rPr>
        <w:t>fter omitting one study showing a disproportionate influence (Strauss et al., 2021)</w:t>
      </w:r>
      <w:r>
        <w:rPr>
          <w:rFonts w:ascii="Arial" w:hAnsi="Arial" w:cs="Arial"/>
        </w:rPr>
        <w:t>, t</w:t>
      </w:r>
      <w:r w:rsidRPr="008E0120">
        <w:rPr>
          <w:rFonts w:ascii="Arial" w:hAnsi="Arial" w:cs="Arial"/>
        </w:rPr>
        <w:t>he corrected random-effects model reported a pooled prevalence estimate for SI as 0.3265 (z= 10.96, p &lt; .001; 95% CI: 0.2681 – 0.3849) This model evidences an approximately 4.5% decrease relative to the uncorrected estimate but did not alter the overall meta-analytic effect.</w:t>
      </w:r>
    </w:p>
    <w:p w14:paraId="78B83AE6" w14:textId="77777777" w:rsidR="00437C89" w:rsidRDefault="00437C89" w:rsidP="002C44F3">
      <w:pPr>
        <w:pStyle w:val="Caption"/>
        <w:spacing w:before="240"/>
        <w:rPr>
          <w:rFonts w:ascii="Arial" w:hAnsi="Arial" w:cs="Arial"/>
          <w:b/>
          <w:bCs/>
          <w:i w:val="0"/>
          <w:iCs w:val="0"/>
          <w:sz w:val="22"/>
          <w:szCs w:val="22"/>
        </w:rPr>
      </w:pPr>
    </w:p>
    <w:p w14:paraId="2C980D55" w14:textId="3F502016" w:rsidR="00437C89" w:rsidRDefault="002060D1" w:rsidP="00BF6B93">
      <w:pPr>
        <w:pStyle w:val="Caption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A40CA5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2</w:t>
      </w:r>
    </w:p>
    <w:p w14:paraId="7EBA4EC8" w14:textId="2D6B2CDC" w:rsidR="002060D1" w:rsidRPr="00BF6B93" w:rsidRDefault="00437C89" w:rsidP="00BF6B93">
      <w:pPr>
        <w:pStyle w:val="Caption"/>
        <w:rPr>
          <w:rFonts w:ascii="Arial" w:hAnsi="Arial" w:cs="Arial"/>
          <w:sz w:val="22"/>
          <w:szCs w:val="22"/>
        </w:rPr>
      </w:pPr>
      <w:r w:rsidRPr="00A40CA5">
        <w:rPr>
          <w:rFonts w:ascii="Arial" w:hAnsi="Arial" w:cs="Arial"/>
          <w:noProof/>
          <w:sz w:val="22"/>
          <w:szCs w:val="22"/>
          <w:lang w:val="en-IN" w:eastAsia="en-IN"/>
        </w:rPr>
        <w:drawing>
          <wp:anchor distT="0" distB="0" distL="114300" distR="114300" simplePos="0" relativeHeight="251660288" behindDoc="1" locked="0" layoutInCell="1" allowOverlap="1" wp14:anchorId="5A60F145" wp14:editId="600318EC">
            <wp:simplePos x="0" y="0"/>
            <wp:positionH relativeFrom="column">
              <wp:posOffset>31619</wp:posOffset>
            </wp:positionH>
            <wp:positionV relativeFrom="paragraph">
              <wp:posOffset>212725</wp:posOffset>
            </wp:positionV>
            <wp:extent cx="5731510" cy="3633470"/>
            <wp:effectExtent l="0" t="0" r="2540" b="5080"/>
            <wp:wrapTight wrapText="bothSides">
              <wp:wrapPolygon edited="0">
                <wp:start x="0" y="0"/>
                <wp:lineTo x="0" y="21517"/>
                <wp:lineTo x="21538" y="21517"/>
                <wp:lineTo x="21538" y="0"/>
                <wp:lineTo x="0" y="0"/>
              </wp:wrapPolygon>
            </wp:wrapTight>
            <wp:docPr id="28" name="Picture 2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3"/>
                    <a:stretch/>
                  </pic:blipFill>
                  <pic:spPr bwMode="auto">
                    <a:xfrm>
                      <a:off x="0" y="0"/>
                      <a:ext cx="5731510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0D1" w:rsidRPr="00A40CA5">
        <w:rPr>
          <w:rFonts w:ascii="Arial" w:hAnsi="Arial" w:cs="Arial"/>
          <w:sz w:val="22"/>
          <w:szCs w:val="22"/>
        </w:rPr>
        <w:t>Suicide Plans</w:t>
      </w:r>
    </w:p>
    <w:p w14:paraId="000DF1AC" w14:textId="77777777" w:rsidR="00437C89" w:rsidRDefault="00437C89" w:rsidP="00EC35AB">
      <w:pPr>
        <w:tabs>
          <w:tab w:val="left" w:pos="7845"/>
        </w:tabs>
        <w:spacing w:before="240"/>
        <w:rPr>
          <w:rFonts w:ascii="Arial" w:hAnsi="Arial" w:cs="Arial"/>
          <w:b/>
          <w:bCs/>
          <w:lang w:val="en-US"/>
        </w:rPr>
      </w:pPr>
    </w:p>
    <w:p w14:paraId="4C6D462B" w14:textId="63CB0F11" w:rsidR="002060D1" w:rsidRPr="00A40CA5" w:rsidRDefault="002060D1" w:rsidP="00EC35AB">
      <w:pPr>
        <w:tabs>
          <w:tab w:val="left" w:pos="7845"/>
        </w:tabs>
        <w:spacing w:before="240"/>
        <w:rPr>
          <w:rFonts w:ascii="Arial" w:hAnsi="Arial" w:cs="Arial"/>
          <w:b/>
          <w:bCs/>
          <w:lang w:val="en-US"/>
        </w:rPr>
      </w:pPr>
      <w:r w:rsidRPr="00A40CA5">
        <w:rPr>
          <w:rFonts w:ascii="Arial" w:hAnsi="Arial" w:cs="Arial"/>
          <w:b/>
          <w:bCs/>
          <w:lang w:val="en-US"/>
        </w:rPr>
        <w:t>Influential analysis (Random effects model)</w:t>
      </w:r>
    </w:p>
    <w:p w14:paraId="1729AEAC" w14:textId="77777777" w:rsidR="002060D1" w:rsidRPr="00A40CA5" w:rsidRDefault="002060D1" w:rsidP="002060D1">
      <w:pPr>
        <w:tabs>
          <w:tab w:val="left" w:pos="7845"/>
        </w:tabs>
        <w:rPr>
          <w:rFonts w:ascii="Arial" w:hAnsi="Arial" w:cs="Arial"/>
          <w:lang w:val="en-US"/>
        </w:rPr>
      </w:pPr>
    </w:p>
    <w:p w14:paraId="351EC82A" w14:textId="77777777" w:rsidR="002060D1" w:rsidRPr="008E0120" w:rsidRDefault="002060D1" w:rsidP="002060D1">
      <w:pPr>
        <w:tabs>
          <w:tab w:val="left" w:pos="7845"/>
        </w:tabs>
        <w:rPr>
          <w:rFonts w:ascii="Arial" w:hAnsi="Arial" w:cs="Arial"/>
          <w:sz w:val="18"/>
          <w:szCs w:val="18"/>
          <w:lang w:val="en-US"/>
        </w:rPr>
      </w:pPr>
      <w:r w:rsidRPr="008E0120">
        <w:rPr>
          <w:rFonts w:ascii="Arial" w:hAnsi="Arial" w:cs="Arial"/>
          <w:sz w:val="18"/>
          <w:szCs w:val="18"/>
          <w:lang w:val="en-US"/>
        </w:rPr>
        <w:t xml:space="preserve">                                              PR           95%-CI  p-value   tau^2     tau    I^2</w:t>
      </w:r>
    </w:p>
    <w:p w14:paraId="78F1B843" w14:textId="77777777" w:rsidR="002060D1" w:rsidRPr="008E0120" w:rsidRDefault="002060D1" w:rsidP="002060D1">
      <w:pPr>
        <w:tabs>
          <w:tab w:val="left" w:pos="7845"/>
        </w:tabs>
        <w:rPr>
          <w:rFonts w:ascii="Arial" w:hAnsi="Arial" w:cs="Arial"/>
          <w:sz w:val="18"/>
          <w:szCs w:val="18"/>
          <w:lang w:val="en-US"/>
        </w:rPr>
      </w:pPr>
      <w:r w:rsidRPr="008E0120">
        <w:rPr>
          <w:rFonts w:ascii="Arial" w:hAnsi="Arial" w:cs="Arial"/>
          <w:sz w:val="18"/>
          <w:szCs w:val="18"/>
          <w:lang w:val="en-US"/>
        </w:rPr>
        <w:t>Omitting Anderson et al. (2020)           0.2292 [0.1378; 0.3205] &lt; 0.0001  0.0217  0.1474  96.2%</w:t>
      </w:r>
    </w:p>
    <w:p w14:paraId="6C36EDB4" w14:textId="77777777" w:rsidR="002060D1" w:rsidRPr="008E0120" w:rsidRDefault="002060D1" w:rsidP="002060D1">
      <w:pPr>
        <w:tabs>
          <w:tab w:val="left" w:pos="7845"/>
        </w:tabs>
        <w:rPr>
          <w:rFonts w:ascii="Arial" w:hAnsi="Arial" w:cs="Arial"/>
          <w:sz w:val="18"/>
          <w:szCs w:val="18"/>
          <w:lang w:val="en-US"/>
        </w:rPr>
      </w:pPr>
      <w:r w:rsidRPr="008E0120">
        <w:rPr>
          <w:rFonts w:ascii="Arial" w:hAnsi="Arial" w:cs="Arial"/>
          <w:sz w:val="18"/>
          <w:szCs w:val="18"/>
          <w:lang w:val="en-US"/>
        </w:rPr>
        <w:t>Omitting Cassidy et al. (2021) Autistic   0.2126 [0.1204; 0.3048] &lt; 0.0001  0.0221  0.1487  95.7%</w:t>
      </w:r>
    </w:p>
    <w:p w14:paraId="124A0CE7" w14:textId="77777777" w:rsidR="002060D1" w:rsidRPr="008E0120" w:rsidRDefault="002060D1" w:rsidP="002060D1">
      <w:pPr>
        <w:tabs>
          <w:tab w:val="left" w:pos="7845"/>
        </w:tabs>
        <w:rPr>
          <w:rFonts w:ascii="Arial" w:hAnsi="Arial" w:cs="Arial"/>
          <w:sz w:val="18"/>
          <w:szCs w:val="18"/>
          <w:lang w:val="en-US"/>
        </w:rPr>
      </w:pPr>
      <w:r w:rsidRPr="008E0120">
        <w:rPr>
          <w:rFonts w:ascii="Arial" w:hAnsi="Arial" w:cs="Arial"/>
          <w:sz w:val="18"/>
          <w:szCs w:val="18"/>
          <w:lang w:val="en-US"/>
        </w:rPr>
        <w:t>Omitting Cassidy et al. (2021) Possibly   0.2205 [0.1271; 0.3140] &lt; 0.0001  0.0228  0.1511  96.2%</w:t>
      </w:r>
    </w:p>
    <w:p w14:paraId="3DDDACCB" w14:textId="77777777" w:rsidR="002060D1" w:rsidRPr="008E0120" w:rsidRDefault="002060D1" w:rsidP="002060D1">
      <w:pPr>
        <w:tabs>
          <w:tab w:val="left" w:pos="7845"/>
        </w:tabs>
        <w:rPr>
          <w:rFonts w:ascii="Arial" w:hAnsi="Arial" w:cs="Arial"/>
          <w:color w:val="FF0000"/>
          <w:sz w:val="18"/>
          <w:szCs w:val="18"/>
          <w:lang w:val="en-US"/>
        </w:rPr>
      </w:pPr>
      <w:r w:rsidRPr="008E0120">
        <w:rPr>
          <w:rFonts w:ascii="Arial" w:hAnsi="Arial" w:cs="Arial"/>
          <w:color w:val="FF0000"/>
          <w:sz w:val="18"/>
          <w:szCs w:val="18"/>
          <w:lang w:val="en-US"/>
        </w:rPr>
        <w:t>Omitting Dow et al. (2021)                0.2382 [0.1544; 0.3219] &lt; 0.0001  0.0178  0.1335  92.9%</w:t>
      </w:r>
    </w:p>
    <w:p w14:paraId="7C3ACE65" w14:textId="77777777" w:rsidR="002060D1" w:rsidRPr="008E0120" w:rsidRDefault="002060D1" w:rsidP="002060D1">
      <w:pPr>
        <w:tabs>
          <w:tab w:val="left" w:pos="7845"/>
        </w:tabs>
        <w:rPr>
          <w:rFonts w:ascii="Arial" w:hAnsi="Arial" w:cs="Arial"/>
          <w:sz w:val="18"/>
          <w:szCs w:val="18"/>
          <w:lang w:val="en-US"/>
        </w:rPr>
      </w:pPr>
      <w:r w:rsidRPr="008E0120">
        <w:rPr>
          <w:rFonts w:ascii="Arial" w:hAnsi="Arial" w:cs="Arial"/>
          <w:sz w:val="18"/>
          <w:szCs w:val="18"/>
          <w:lang w:val="en-US"/>
        </w:rPr>
        <w:t>Omitting Greger et al. (2015)             0.2336 [0.1451; 0.3221] &lt; 0.0001  0.0202  0.1423  96.1%</w:t>
      </w:r>
    </w:p>
    <w:p w14:paraId="770CF30C" w14:textId="77777777" w:rsidR="002060D1" w:rsidRPr="008E0120" w:rsidRDefault="002060D1" w:rsidP="002060D1">
      <w:pPr>
        <w:tabs>
          <w:tab w:val="left" w:pos="7845"/>
        </w:tabs>
        <w:rPr>
          <w:rFonts w:ascii="Arial" w:hAnsi="Arial" w:cs="Arial"/>
          <w:sz w:val="18"/>
          <w:szCs w:val="18"/>
          <w:lang w:val="en-US"/>
        </w:rPr>
      </w:pPr>
      <w:r w:rsidRPr="008E0120">
        <w:rPr>
          <w:rFonts w:ascii="Arial" w:hAnsi="Arial" w:cs="Arial"/>
          <w:sz w:val="18"/>
          <w:szCs w:val="18"/>
          <w:lang w:val="en-US"/>
        </w:rPr>
        <w:t>Omitting Jackson et al. (2018)            0.2045 [0.1181; 0.2910] &lt; 0.0001  0.0195  0.1397  96.0%</w:t>
      </w:r>
    </w:p>
    <w:p w14:paraId="46D50507" w14:textId="77777777" w:rsidR="002060D1" w:rsidRPr="008E0120" w:rsidRDefault="002060D1" w:rsidP="002060D1">
      <w:pPr>
        <w:tabs>
          <w:tab w:val="left" w:pos="7845"/>
        </w:tabs>
        <w:rPr>
          <w:rFonts w:ascii="Arial" w:hAnsi="Arial" w:cs="Arial"/>
          <w:sz w:val="18"/>
          <w:szCs w:val="18"/>
          <w:lang w:val="en-US"/>
        </w:rPr>
      </w:pPr>
      <w:r w:rsidRPr="008E0120">
        <w:rPr>
          <w:rFonts w:ascii="Arial" w:hAnsi="Arial" w:cs="Arial"/>
          <w:sz w:val="18"/>
          <w:szCs w:val="18"/>
          <w:lang w:val="en-US"/>
        </w:rPr>
        <w:lastRenderedPageBreak/>
        <w:t>Omitting Moseley et al (2020)             0.2071 [0.1182; 0.2959] &lt; 0.0001  0.0205  0.1433  95.9%</w:t>
      </w:r>
    </w:p>
    <w:p w14:paraId="752EA625" w14:textId="77777777" w:rsidR="002060D1" w:rsidRPr="008E0120" w:rsidRDefault="002060D1" w:rsidP="002060D1">
      <w:pPr>
        <w:tabs>
          <w:tab w:val="left" w:pos="7845"/>
        </w:tabs>
        <w:rPr>
          <w:rFonts w:ascii="Arial" w:hAnsi="Arial" w:cs="Arial"/>
          <w:color w:val="FF0000"/>
          <w:sz w:val="18"/>
          <w:szCs w:val="18"/>
          <w:lang w:val="en-US"/>
        </w:rPr>
      </w:pPr>
      <w:r w:rsidRPr="008E0120">
        <w:rPr>
          <w:rFonts w:ascii="Arial" w:hAnsi="Arial" w:cs="Arial"/>
          <w:color w:val="FF0000"/>
          <w:sz w:val="18"/>
          <w:szCs w:val="18"/>
          <w:lang w:val="en-US"/>
        </w:rPr>
        <w:t>Omitting Pelton et al. (2020)             0.2005 [0.1161; 0.2848] &lt; 0.0001  0.0182  0.1348  93.8%</w:t>
      </w:r>
    </w:p>
    <w:p w14:paraId="19A8DA05" w14:textId="77777777" w:rsidR="002060D1" w:rsidRPr="008E0120" w:rsidRDefault="002060D1" w:rsidP="002060D1">
      <w:pPr>
        <w:tabs>
          <w:tab w:val="left" w:pos="7845"/>
        </w:tabs>
        <w:rPr>
          <w:rFonts w:ascii="Arial" w:hAnsi="Arial" w:cs="Arial"/>
          <w:color w:val="FF0000"/>
          <w:sz w:val="18"/>
          <w:szCs w:val="18"/>
          <w:lang w:val="en-US"/>
        </w:rPr>
      </w:pPr>
      <w:r w:rsidRPr="008E0120">
        <w:rPr>
          <w:rFonts w:ascii="Arial" w:hAnsi="Arial" w:cs="Arial"/>
          <w:color w:val="FF0000"/>
          <w:sz w:val="18"/>
          <w:szCs w:val="18"/>
          <w:lang w:val="en-US"/>
        </w:rPr>
        <w:t>Omitting South et al. (2019) Autistic     0.2000 [0.1186; 0.2814] &lt; 0.0001  0.0174  0.1319  96.0%</w:t>
      </w:r>
    </w:p>
    <w:p w14:paraId="7DC0BFF7" w14:textId="77777777" w:rsidR="002060D1" w:rsidRPr="008E0120" w:rsidRDefault="002060D1" w:rsidP="002060D1">
      <w:pPr>
        <w:tabs>
          <w:tab w:val="left" w:pos="7845"/>
        </w:tabs>
        <w:rPr>
          <w:rFonts w:ascii="Arial" w:hAnsi="Arial" w:cs="Arial"/>
          <w:sz w:val="18"/>
          <w:szCs w:val="18"/>
          <w:lang w:val="en-US"/>
        </w:rPr>
      </w:pPr>
      <w:r w:rsidRPr="008E0120">
        <w:rPr>
          <w:rFonts w:ascii="Arial" w:hAnsi="Arial" w:cs="Arial"/>
          <w:sz w:val="18"/>
          <w:szCs w:val="18"/>
          <w:lang w:val="en-US"/>
        </w:rPr>
        <w:t>Omitting South et al. (2019) Possibly     0.2226 [0.1298; 0.3153] &lt; 0.0001  0.0226  0.1504  96.2%</w:t>
      </w:r>
    </w:p>
    <w:p w14:paraId="669151E0" w14:textId="77777777" w:rsidR="002060D1" w:rsidRPr="008E0120" w:rsidRDefault="002060D1" w:rsidP="002060D1">
      <w:pPr>
        <w:tabs>
          <w:tab w:val="left" w:pos="7845"/>
        </w:tabs>
        <w:rPr>
          <w:rFonts w:ascii="Arial" w:hAnsi="Arial" w:cs="Arial"/>
          <w:sz w:val="18"/>
          <w:szCs w:val="18"/>
          <w:lang w:val="en-US"/>
        </w:rPr>
      </w:pPr>
      <w:r w:rsidRPr="008E0120">
        <w:rPr>
          <w:rFonts w:ascii="Arial" w:hAnsi="Arial" w:cs="Arial"/>
          <w:sz w:val="18"/>
          <w:szCs w:val="18"/>
          <w:lang w:val="en-US"/>
        </w:rPr>
        <w:t>Omitting Storch et al. (2013)             0.2320 [0.1421; 0.3218] &lt; 0.0001  0.0209  0.1446  96.2%</w:t>
      </w:r>
    </w:p>
    <w:p w14:paraId="6FFEF4FC" w14:textId="77777777" w:rsidR="002060D1" w:rsidRPr="008E0120" w:rsidRDefault="002060D1" w:rsidP="002060D1">
      <w:pPr>
        <w:tabs>
          <w:tab w:val="left" w:pos="7845"/>
        </w:tabs>
        <w:rPr>
          <w:rFonts w:ascii="Arial" w:hAnsi="Arial" w:cs="Arial"/>
          <w:sz w:val="18"/>
          <w:szCs w:val="18"/>
          <w:lang w:val="en-US"/>
        </w:rPr>
      </w:pPr>
      <w:r w:rsidRPr="008E0120">
        <w:rPr>
          <w:rFonts w:ascii="Arial" w:hAnsi="Arial" w:cs="Arial"/>
          <w:sz w:val="18"/>
          <w:szCs w:val="18"/>
          <w:lang w:val="en-US"/>
        </w:rPr>
        <w:t>Omitting Zhou et al. (2018)               0.2299 [0.1393; 0.3205] &lt; 0.0001  0.0214  0.1464  96.2%</w:t>
      </w:r>
    </w:p>
    <w:p w14:paraId="230955FE" w14:textId="77777777" w:rsidR="002060D1" w:rsidRPr="008E0120" w:rsidRDefault="002060D1" w:rsidP="002060D1">
      <w:pPr>
        <w:tabs>
          <w:tab w:val="left" w:pos="7845"/>
        </w:tabs>
        <w:rPr>
          <w:rFonts w:ascii="Arial" w:hAnsi="Arial" w:cs="Arial"/>
          <w:sz w:val="18"/>
          <w:szCs w:val="18"/>
          <w:lang w:val="en-US"/>
        </w:rPr>
      </w:pPr>
      <w:r w:rsidRPr="008E0120">
        <w:rPr>
          <w:rFonts w:ascii="Arial" w:hAnsi="Arial" w:cs="Arial"/>
          <w:sz w:val="18"/>
          <w:szCs w:val="18"/>
          <w:lang w:val="en-US"/>
        </w:rPr>
        <w:t xml:space="preserve">                                                                                                 </w:t>
      </w:r>
    </w:p>
    <w:p w14:paraId="3834C139" w14:textId="77777777" w:rsidR="002060D1" w:rsidRPr="008E0120" w:rsidRDefault="002060D1" w:rsidP="002060D1">
      <w:pPr>
        <w:tabs>
          <w:tab w:val="left" w:pos="7845"/>
        </w:tabs>
        <w:rPr>
          <w:rFonts w:ascii="Arial" w:hAnsi="Arial" w:cs="Arial"/>
          <w:sz w:val="18"/>
          <w:szCs w:val="18"/>
          <w:lang w:val="en-US"/>
        </w:rPr>
      </w:pPr>
      <w:r w:rsidRPr="008E0120">
        <w:rPr>
          <w:rFonts w:ascii="Arial" w:hAnsi="Arial" w:cs="Arial"/>
          <w:sz w:val="18"/>
          <w:szCs w:val="18"/>
          <w:lang w:val="en-US"/>
        </w:rPr>
        <w:t>Pooled estimate                           0.2191 [0.1342; 0.3040] &lt; 0.0001  0.0204  0.1429  95.9%</w:t>
      </w:r>
    </w:p>
    <w:p w14:paraId="5AE57A47" w14:textId="77777777" w:rsidR="002060D1" w:rsidRDefault="002060D1" w:rsidP="002060D1">
      <w:pPr>
        <w:pStyle w:val="Caption"/>
        <w:rPr>
          <w:rFonts w:ascii="Arial" w:hAnsi="Arial" w:cs="Arial"/>
          <w:b/>
          <w:bCs/>
          <w:noProof/>
          <w:sz w:val="22"/>
          <w:szCs w:val="22"/>
          <w:lang w:val="en-US"/>
        </w:rPr>
      </w:pPr>
    </w:p>
    <w:p w14:paraId="60ABE1B4" w14:textId="4372A1C4" w:rsidR="00BF6B93" w:rsidRDefault="002060D1" w:rsidP="00BF6B93">
      <w:pPr>
        <w:spacing w:line="360" w:lineRule="auto"/>
        <w:rPr>
          <w:rFonts w:ascii="Arial" w:hAnsi="Arial" w:cs="Arial"/>
        </w:rPr>
      </w:pPr>
      <w:r w:rsidRPr="00746FD2">
        <w:rPr>
          <w:rFonts w:ascii="Arial" w:hAnsi="Arial" w:cs="Arial"/>
        </w:rPr>
        <w:t>After omitting one autistic group (South et al., 2019) and additional two studies which showed disproportionate influence (Dow et al., 2021; Pelton et al., 2020). The corrected random-effects model reported a pooled prevalence estimate for SP as 0.1969 (z= 5.04, p &lt; .001; 95% CI: 0.1204 – 0.2734). This model evidences an approximately 10.1% decrease relative to the uncorrected estimate but did not alter the overall meta-analytic effect</w:t>
      </w:r>
    </w:p>
    <w:p w14:paraId="1FB4AD81" w14:textId="6F1034BC" w:rsidR="00BF6B93" w:rsidRPr="00BF6B93" w:rsidRDefault="00BF6B93" w:rsidP="002C44F3">
      <w:pPr>
        <w:spacing w:before="240" w:line="360" w:lineRule="auto"/>
        <w:rPr>
          <w:rFonts w:ascii="Arial" w:hAnsi="Arial" w:cs="Arial"/>
        </w:rPr>
      </w:pPr>
    </w:p>
    <w:p w14:paraId="2569FC4E" w14:textId="5F203ECE" w:rsidR="00437C89" w:rsidRDefault="002060D1" w:rsidP="00BF6B93">
      <w:pPr>
        <w:pStyle w:val="Caption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A40CA5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3</w:t>
      </w:r>
    </w:p>
    <w:p w14:paraId="396059B1" w14:textId="0B6F139D" w:rsidR="002060D1" w:rsidRPr="00BF6B93" w:rsidRDefault="00437C89" w:rsidP="00BF6B93">
      <w:pPr>
        <w:pStyle w:val="Caption"/>
        <w:rPr>
          <w:rFonts w:ascii="Arial" w:hAnsi="Arial" w:cs="Arial"/>
          <w:sz w:val="22"/>
          <w:szCs w:val="22"/>
        </w:rPr>
      </w:pPr>
      <w:r w:rsidRPr="00A40CA5">
        <w:rPr>
          <w:rFonts w:ascii="Arial" w:hAnsi="Arial" w:cs="Arial"/>
          <w:b/>
          <w:bCs/>
          <w:noProof/>
          <w:lang w:val="en-IN" w:eastAsia="en-IN"/>
        </w:rPr>
        <w:drawing>
          <wp:anchor distT="0" distB="0" distL="114300" distR="114300" simplePos="0" relativeHeight="251661312" behindDoc="1" locked="0" layoutInCell="1" allowOverlap="1" wp14:anchorId="3F60C9EE" wp14:editId="36DECD11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5731510" cy="3622675"/>
            <wp:effectExtent l="0" t="0" r="2540" b="0"/>
            <wp:wrapTight wrapText="bothSides">
              <wp:wrapPolygon edited="0">
                <wp:start x="0" y="0"/>
                <wp:lineTo x="0" y="21467"/>
                <wp:lineTo x="21538" y="21467"/>
                <wp:lineTo x="21538" y="0"/>
                <wp:lineTo x="0" y="0"/>
              </wp:wrapPolygon>
            </wp:wrapTight>
            <wp:docPr id="39" name="Picture 3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1"/>
                    <a:stretch/>
                  </pic:blipFill>
                  <pic:spPr bwMode="auto">
                    <a:xfrm>
                      <a:off x="0" y="0"/>
                      <a:ext cx="5731510" cy="36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0D1" w:rsidRPr="00A40CA5">
        <w:rPr>
          <w:rFonts w:ascii="Arial" w:hAnsi="Arial" w:cs="Arial"/>
          <w:sz w:val="22"/>
          <w:szCs w:val="22"/>
        </w:rPr>
        <w:t>Suicide Attempts and Behaviours</w:t>
      </w:r>
    </w:p>
    <w:p w14:paraId="405DAE52" w14:textId="77777777" w:rsidR="002060D1" w:rsidRPr="00A40CA5" w:rsidRDefault="002060D1" w:rsidP="00EC35AB">
      <w:pPr>
        <w:tabs>
          <w:tab w:val="left" w:pos="2790"/>
        </w:tabs>
        <w:spacing w:before="240"/>
        <w:rPr>
          <w:rFonts w:ascii="Arial" w:hAnsi="Arial" w:cs="Arial"/>
          <w:b/>
          <w:bCs/>
          <w:lang w:val="en-US"/>
        </w:rPr>
      </w:pPr>
      <w:r w:rsidRPr="00A40CA5">
        <w:rPr>
          <w:rFonts w:ascii="Arial" w:hAnsi="Arial" w:cs="Arial"/>
          <w:b/>
          <w:bCs/>
          <w:lang w:val="en-US"/>
        </w:rPr>
        <w:lastRenderedPageBreak/>
        <w:t>Influential analysis (Random effects model)</w:t>
      </w:r>
    </w:p>
    <w:p w14:paraId="64F56384" w14:textId="77777777" w:rsidR="002060D1" w:rsidRPr="00A40CA5" w:rsidRDefault="002060D1" w:rsidP="002060D1">
      <w:pPr>
        <w:tabs>
          <w:tab w:val="left" w:pos="2790"/>
        </w:tabs>
        <w:rPr>
          <w:rFonts w:ascii="Arial" w:hAnsi="Arial" w:cs="Arial"/>
          <w:sz w:val="20"/>
          <w:szCs w:val="20"/>
          <w:lang w:val="en-US"/>
        </w:rPr>
      </w:pPr>
    </w:p>
    <w:p w14:paraId="34F7B617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 xml:space="preserve">                                                       PR           95%-CI  p-value   tau^2     tau    I^2</w:t>
      </w:r>
    </w:p>
    <w:p w14:paraId="1E1162DB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Anderson et al. (2020)                    0.2508 [0.1979; 0.3037] &lt; 0.0001  0.0188  0.1372  96.6%</w:t>
      </w:r>
    </w:p>
    <w:p w14:paraId="1C0A1E83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Arwert &amp; Sizoo (2020)                     0.2413 [0.1859; 0.2967] &lt; 0.0001  0.0210  0.1449  96.7%</w:t>
      </w:r>
    </w:p>
    <w:p w14:paraId="4B414ED9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Balfe &amp; Tantam (2010)                     0.2462 [0.1910; 0.3014] &lt; 0.0001  0.0208  0.1443  96.8%</w:t>
      </w:r>
    </w:p>
    <w:p w14:paraId="237AAAB5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Bemmouna et al. (2021)                    0.2350 [0.1827; 0.2874] &lt; 0.0001  0.0189  0.1374  96.7%</w:t>
      </w:r>
    </w:p>
    <w:p w14:paraId="33F3AD5C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Cassidy et al. (2018) Female              0.2362 [0.1824; 0.2901] &lt; 0.0001  0.0197  0.1404  96.6%</w:t>
      </w:r>
    </w:p>
    <w:p w14:paraId="264E6077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Cassidy et al. (2018) Male                0.2402 [0.1851; 0.2954] &lt; 0.0001  0.0208  0.1443  96.7%</w:t>
      </w:r>
    </w:p>
    <w:p w14:paraId="27D777FE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Cassidy et al. (2021) Autistic            0.2381 [0.1834; 0.2929] &lt; 0.0001  0.0204  0.1428  96.4%</w:t>
      </w:r>
    </w:p>
    <w:p w14:paraId="10231F0C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Cassidy et al. (2021) Possibly            0.2435 [0.1878; 0.2991] &lt; 0.0001  0.0212  0.1455  96.8%</w:t>
      </w:r>
    </w:p>
    <w:p w14:paraId="2E6AC5AF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Chang et al. (2021) Gender Dysphoria      0.2479 [0.1934; 0.3024] &lt; 0.0001  0.0203  0.1425  96.8%</w:t>
      </w:r>
    </w:p>
    <w:p w14:paraId="512E9880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Chang et al. (2021) No Gender Dysphoria   0.2485 [0.1941; 0.3030] &lt; 0.0001  0.0201  0.1418  96.8%</w:t>
      </w:r>
    </w:p>
    <w:p w14:paraId="039D3CBF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color w:val="FF0000"/>
          <w:sz w:val="18"/>
          <w:szCs w:val="18"/>
          <w:lang w:val="en-US"/>
        </w:rPr>
      </w:pPr>
      <w:r w:rsidRPr="00746FD2">
        <w:rPr>
          <w:rFonts w:ascii="Arial" w:hAnsi="Arial" w:cs="Arial"/>
          <w:color w:val="FF0000"/>
          <w:sz w:val="18"/>
          <w:szCs w:val="18"/>
          <w:lang w:val="en-US"/>
        </w:rPr>
        <w:t>Omitting Chaplin et al. (2021) Autistic            0.2394 [0.1852; 0.2936] &lt; 0.0001  0.0203  0.1426  96.8%</w:t>
      </w:r>
    </w:p>
    <w:p w14:paraId="4230217C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Chaplin et al. (2021) Possibly            0.2285 [0.1797; 0.2773] &lt; 0.0001  0.0159  0.1260  96.6%</w:t>
      </w:r>
    </w:p>
    <w:p w14:paraId="4B81716E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Demirkaya et al. (2016)                   0.2468 [0.1918; 0.3019] &lt; 0.0001  0.0207  0.1439  96.8%</w:t>
      </w:r>
    </w:p>
    <w:p w14:paraId="3FE96B91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Dow et al. (2021)                         0.2447 [0.1892; 0.3003] &lt; 0.0001  0.0211  0.1453  96.8%</w:t>
      </w:r>
    </w:p>
    <w:p w14:paraId="78D07503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Greger et al. (2015)                      0.2389 [0.1840; 0.2937] &lt; 0.0001  0.0205  0.1432  96.7%</w:t>
      </w:r>
    </w:p>
    <w:p w14:paraId="7025DE09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Hirvikoski et al. (2020) ADHD             0.2473 [0.1922; 0.3024] &lt; 0.0001  0.0207  0.1437  96.0%</w:t>
      </w:r>
    </w:p>
    <w:p w14:paraId="77C3F979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Hirvikoski et al. (2020) No ADHD          0.2487 [0.1942; 0.3031] &lt; 0.0001  0.0201  0.1418  95.8%</w:t>
      </w:r>
    </w:p>
    <w:p w14:paraId="3446A10D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Hooijer &amp; Sizoo (2020)                    0.2416 [0.1861; 0.2970] &lt; 0.0001  0.0210  0.1450  96.7%</w:t>
      </w:r>
    </w:p>
    <w:p w14:paraId="149D4093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Jackson et al. (2018)                     0.2463 [0.1911; 0.3015] &lt; 0.0001  0.0208  0.1443  96.8%</w:t>
      </w:r>
    </w:p>
    <w:p w14:paraId="6FC2FA80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Moseley et al (2020)                      0.2415 [0.1860; 0.2970] &lt; 0.0001  0.0211  0.1451  96.7%</w:t>
      </w:r>
    </w:p>
    <w:p w14:paraId="2610FC0F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Moses (2018)                              0.2452 [0.1896; 0.3008] &lt; 0.0001  0.0211  0.1452  96.8%</w:t>
      </w:r>
    </w:p>
    <w:p w14:paraId="74A29327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Mukaddes &amp; Fateh (2010)                   0.2455 [0.1903; 0.3008] &lt; 0.0001  0.0209  0.1446  96.8%</w:t>
      </w:r>
    </w:p>
    <w:p w14:paraId="1BF438DB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Paquette-Smith et al. (2014)              0.2391 [0.1843; 0.2939] &lt; 0.0001  0.0205  0.1433  96.7%</w:t>
      </w:r>
    </w:p>
    <w:p w14:paraId="0335DC70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Pelton et al. (2020)                      0.2378 [0.1831; 0.2924] &lt; 0.0001  0.0203  0.1425  96.3%</w:t>
      </w:r>
    </w:p>
    <w:p w14:paraId="445674FA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Pilunthanakul et al. (2021)               0.2435 [0.1879; 0.2992] &lt; 0.0001  0.0212  0.1455  96.8%</w:t>
      </w:r>
    </w:p>
    <w:p w14:paraId="43D26ED1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South et al. (2019) Autistic              0.2456 [0.1905; 0.3008] &lt; 0.0001  0.0209  0.1444  96.8%</w:t>
      </w:r>
    </w:p>
    <w:p w14:paraId="7AF22A27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South et al. (2019) Possibly              0.2455 [0.1901; 0.3008] &lt; 0.0001  0.0210  0.1448  96.8%</w:t>
      </w:r>
    </w:p>
    <w:p w14:paraId="37481F64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Storch et al. (2013)                      0.2509 [0.1981; 0.3037] &lt; 0.0001  0.0187  0.1369  96.4%</w:t>
      </w:r>
    </w:p>
    <w:p w14:paraId="64E917AB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Strauss et al. (2021)                     0.2321 [0.1804; 0.2838] &lt; 0.0001  0.0179  0.1338  96.3%</w:t>
      </w:r>
    </w:p>
    <w:p w14:paraId="5D3DDAE1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Takara &amp; Kondo (2014)                     0.2430 [0.1874; 0.2986] &lt; 0.0001  0.0211  0.1454  96.8%</w:t>
      </w:r>
    </w:p>
    <w:p w14:paraId="2902C8D3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Omitting Takara &amp; Kondo (2014)                     0.2430 [0.1876; 0.2983] &lt; 0.0001  0.0211  0.1451  96.8%</w:t>
      </w:r>
    </w:p>
    <w:p w14:paraId="6ADF0D62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lastRenderedPageBreak/>
        <w:t xml:space="preserve">                                                                                                          </w:t>
      </w:r>
    </w:p>
    <w:p w14:paraId="0A11546D" w14:textId="77777777" w:rsidR="002060D1" w:rsidRPr="00746FD2" w:rsidRDefault="002060D1" w:rsidP="002060D1">
      <w:pPr>
        <w:tabs>
          <w:tab w:val="left" w:pos="2790"/>
        </w:tabs>
        <w:rPr>
          <w:rFonts w:ascii="Arial" w:hAnsi="Arial" w:cs="Arial"/>
          <w:sz w:val="18"/>
          <w:szCs w:val="18"/>
          <w:lang w:val="en-US"/>
        </w:rPr>
      </w:pPr>
      <w:r w:rsidRPr="00746FD2">
        <w:rPr>
          <w:rFonts w:ascii="Arial" w:hAnsi="Arial" w:cs="Arial"/>
          <w:sz w:val="18"/>
          <w:szCs w:val="18"/>
          <w:lang w:val="en-US"/>
        </w:rPr>
        <w:t>Pooled estimate                                    0.2426 [0.1890; 0.2963] &lt; 0.0001  0.0203  0.1424  96.7%</w:t>
      </w:r>
    </w:p>
    <w:p w14:paraId="55E09BC2" w14:textId="77777777" w:rsidR="002060D1" w:rsidRPr="00A40CA5" w:rsidRDefault="002060D1" w:rsidP="002060D1">
      <w:pPr>
        <w:rPr>
          <w:rFonts w:ascii="Arial" w:hAnsi="Arial" w:cs="Arial"/>
          <w:lang w:val="en-US"/>
        </w:rPr>
      </w:pPr>
    </w:p>
    <w:p w14:paraId="13B34271" w14:textId="558E4990" w:rsidR="00151BFD" w:rsidRPr="00BF6B93" w:rsidRDefault="002060D1" w:rsidP="00BF6B9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C6FEA">
        <w:rPr>
          <w:rFonts w:ascii="Arial" w:hAnsi="Arial" w:cs="Arial"/>
        </w:rPr>
        <w:t>fter omitting the autistic group from one study which showed a disproportionate influence (Chaplin et al., 2021). The corrected random-effects model reported a synthesis of suicide attempts and behaviours as 0.2394 (z= 8.66, p &lt; .001; 95% CI: 0.1852 – 0.2936) This model evidences an approximately 1.3% decrease relative to the uncorrected estimate but did not alter the overall meta-analytic effect.</w:t>
      </w:r>
    </w:p>
    <w:p w14:paraId="25792F62" w14:textId="77777777" w:rsidR="00EC35AB" w:rsidRDefault="00EC35AB" w:rsidP="00EC35AB">
      <w:pPr>
        <w:rPr>
          <w:rFonts w:ascii="Arial" w:hAnsi="Arial" w:cs="Arial"/>
          <w:b/>
          <w:bCs/>
          <w:u w:val="single"/>
          <w:lang w:val="en-US"/>
        </w:rPr>
      </w:pPr>
    </w:p>
    <w:p w14:paraId="3E5F0AA2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13E62C28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1A5B6A2F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276D0007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69C7B2F7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30EBD38D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726B138D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15D2E2BF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0E6AF935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17317152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2FD1EF0A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66974062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04418586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46AF754C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5ED38252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497AC487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705C8B19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29B5EBF6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3F976CF4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1E4EEFC8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338121C6" w14:textId="77777777" w:rsidR="00437C89" w:rsidRDefault="00437C89" w:rsidP="00437C89">
      <w:pPr>
        <w:rPr>
          <w:rFonts w:ascii="Arial" w:hAnsi="Arial" w:cs="Arial"/>
          <w:b/>
          <w:bCs/>
          <w:u w:val="single"/>
          <w:lang w:val="en-US"/>
        </w:rPr>
      </w:pPr>
    </w:p>
    <w:p w14:paraId="2C225D60" w14:textId="555185A6" w:rsidR="002060D1" w:rsidRPr="00F909D7" w:rsidRDefault="002060D1" w:rsidP="00F909D7">
      <w:pPr>
        <w:rPr>
          <w:rFonts w:ascii="Arial" w:hAnsi="Arial" w:cs="Arial"/>
          <w:b/>
          <w:bCs/>
          <w:u w:val="single"/>
          <w:lang w:val="en-US"/>
        </w:rPr>
      </w:pPr>
      <w:r w:rsidRPr="0075614F">
        <w:rPr>
          <w:rFonts w:ascii="Arial" w:hAnsi="Arial" w:cs="Arial"/>
          <w:b/>
          <w:bCs/>
          <w:u w:val="single"/>
          <w:lang w:val="en-US"/>
        </w:rPr>
        <w:lastRenderedPageBreak/>
        <w:t xml:space="preserve">Supplementary Materials </w:t>
      </w:r>
      <w:r w:rsidR="00151BFD">
        <w:rPr>
          <w:rFonts w:ascii="Arial" w:hAnsi="Arial" w:cs="Arial"/>
          <w:b/>
          <w:bCs/>
          <w:u w:val="single"/>
          <w:lang w:val="en-US"/>
        </w:rPr>
        <w:t>6</w:t>
      </w:r>
      <w:r w:rsidRPr="0075614F">
        <w:rPr>
          <w:rFonts w:ascii="Arial" w:hAnsi="Arial" w:cs="Arial"/>
          <w:b/>
          <w:bCs/>
          <w:u w:val="single"/>
          <w:lang w:val="en-US"/>
        </w:rPr>
        <w:t xml:space="preserve">: </w:t>
      </w:r>
      <w:r w:rsidRPr="0075614F">
        <w:rPr>
          <w:rFonts w:ascii="Arial" w:hAnsi="Arial" w:cs="Arial"/>
          <w:b/>
          <w:bCs/>
          <w:u w:val="single"/>
        </w:rPr>
        <w:t>Funnel plots of prevalence outcomes.</w:t>
      </w:r>
    </w:p>
    <w:p w14:paraId="3D6501E5" w14:textId="2B07ECFD" w:rsidR="002060D1" w:rsidRDefault="002060D1" w:rsidP="002060D1">
      <w:pPr>
        <w:pStyle w:val="Caption"/>
        <w:spacing w:before="240"/>
        <w:rPr>
          <w:rFonts w:ascii="Arial" w:hAnsi="Arial" w:cs="Arial"/>
          <w:sz w:val="22"/>
          <w:szCs w:val="22"/>
        </w:rPr>
      </w:pPr>
      <w:r w:rsidRPr="00A40CA5">
        <w:rPr>
          <w:rFonts w:ascii="Arial" w:hAnsi="Arial" w:cs="Arial"/>
          <w:sz w:val="22"/>
          <w:szCs w:val="22"/>
        </w:rPr>
        <w:t>The 95% confidence interval of the expected distribution of prevalence is shown as an inverted “funnel”.</w:t>
      </w:r>
    </w:p>
    <w:p w14:paraId="6A1B8092" w14:textId="77777777" w:rsidR="0045766D" w:rsidRPr="00F909D7" w:rsidRDefault="0045766D" w:rsidP="00F909D7"/>
    <w:p w14:paraId="0A2A9BE9" w14:textId="56D98B91" w:rsidR="009208CC" w:rsidRDefault="002060D1" w:rsidP="002060D1">
      <w:pPr>
        <w:pStyle w:val="Caption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A40CA5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Figure 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1</w:t>
      </w:r>
    </w:p>
    <w:p w14:paraId="670675BF" w14:textId="72CC1C0E" w:rsidR="002060D1" w:rsidRPr="00A40CA5" w:rsidRDefault="009208CC" w:rsidP="002060D1">
      <w:pPr>
        <w:pStyle w:val="Caption"/>
        <w:rPr>
          <w:rFonts w:ascii="Arial" w:hAnsi="Arial" w:cs="Arial"/>
          <w:sz w:val="22"/>
          <w:szCs w:val="22"/>
        </w:rPr>
      </w:pPr>
      <w:r w:rsidRPr="00A40CA5">
        <w:rPr>
          <w:rFonts w:ascii="Arial" w:hAnsi="Arial" w:cs="Arial"/>
          <w:noProof/>
          <w:sz w:val="22"/>
          <w:szCs w:val="22"/>
          <w:lang w:val="en-IN" w:eastAsia="en-IN"/>
        </w:rPr>
        <w:drawing>
          <wp:anchor distT="0" distB="0" distL="114300" distR="114300" simplePos="0" relativeHeight="251663360" behindDoc="1" locked="0" layoutInCell="1" allowOverlap="1" wp14:anchorId="5D62A444" wp14:editId="4DD73C01">
            <wp:simplePos x="0" y="0"/>
            <wp:positionH relativeFrom="column">
              <wp:posOffset>-3810</wp:posOffset>
            </wp:positionH>
            <wp:positionV relativeFrom="paragraph">
              <wp:posOffset>283758</wp:posOffset>
            </wp:positionV>
            <wp:extent cx="5731510" cy="2940050"/>
            <wp:effectExtent l="0" t="0" r="2540" b="0"/>
            <wp:wrapTight wrapText="bothSides">
              <wp:wrapPolygon edited="0">
                <wp:start x="0" y="0"/>
                <wp:lineTo x="0" y="21413"/>
                <wp:lineTo x="21538" y="21413"/>
                <wp:lineTo x="21538" y="0"/>
                <wp:lineTo x="0" y="0"/>
              </wp:wrapPolygon>
            </wp:wrapTight>
            <wp:docPr id="19" name="Picture 1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81"/>
                    <a:stretch/>
                  </pic:blipFill>
                  <pic:spPr bwMode="auto">
                    <a:xfrm>
                      <a:off x="0" y="0"/>
                      <a:ext cx="573151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0D1" w:rsidRPr="00A40CA5">
        <w:rPr>
          <w:rFonts w:ascii="Arial" w:hAnsi="Arial" w:cs="Arial"/>
          <w:sz w:val="22"/>
          <w:szCs w:val="22"/>
        </w:rPr>
        <w:t>Suicidal Ideation</w:t>
      </w:r>
    </w:p>
    <w:p w14:paraId="7DE00C21" w14:textId="77777777" w:rsidR="002060D1" w:rsidRPr="00A40CA5" w:rsidRDefault="002060D1" w:rsidP="002060D1">
      <w:pPr>
        <w:tabs>
          <w:tab w:val="left" w:pos="2130"/>
        </w:tabs>
        <w:rPr>
          <w:rFonts w:ascii="Arial" w:hAnsi="Arial" w:cs="Arial"/>
          <w:lang w:val="en-US"/>
        </w:rPr>
      </w:pPr>
    </w:p>
    <w:p w14:paraId="173E55D6" w14:textId="77777777" w:rsidR="002060D1" w:rsidRPr="00A40CA5" w:rsidRDefault="002060D1" w:rsidP="00BF6B93">
      <w:pPr>
        <w:tabs>
          <w:tab w:val="left" w:pos="2130"/>
        </w:tabs>
        <w:spacing w:after="0" w:line="360" w:lineRule="auto"/>
        <w:rPr>
          <w:rFonts w:ascii="Arial" w:hAnsi="Arial" w:cs="Arial"/>
          <w:b/>
          <w:bCs/>
          <w:lang w:val="en-US"/>
        </w:rPr>
      </w:pPr>
      <w:r w:rsidRPr="00A40CA5">
        <w:rPr>
          <w:rFonts w:ascii="Arial" w:hAnsi="Arial" w:cs="Arial"/>
          <w:b/>
          <w:bCs/>
          <w:lang w:val="en-US"/>
        </w:rPr>
        <w:t>Linear regression test of funnel plot asymmetry</w:t>
      </w:r>
    </w:p>
    <w:p w14:paraId="4D6FB25B" w14:textId="77777777" w:rsidR="002060D1" w:rsidRPr="00A40CA5" w:rsidRDefault="002060D1" w:rsidP="00BF6B93">
      <w:pPr>
        <w:tabs>
          <w:tab w:val="left" w:pos="2130"/>
        </w:tabs>
        <w:spacing w:before="240"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Test result: t = 1.60, df = 35, p-value = 0.1192</w:t>
      </w:r>
    </w:p>
    <w:p w14:paraId="511A2F10" w14:textId="77777777" w:rsidR="002060D1" w:rsidRPr="00A40CA5" w:rsidRDefault="002060D1" w:rsidP="00BF6B93">
      <w:pPr>
        <w:tabs>
          <w:tab w:val="left" w:pos="2130"/>
        </w:tabs>
        <w:spacing w:after="0" w:line="360" w:lineRule="auto"/>
        <w:rPr>
          <w:rFonts w:ascii="Arial" w:hAnsi="Arial" w:cs="Arial"/>
          <w:lang w:val="en-US"/>
        </w:rPr>
      </w:pPr>
    </w:p>
    <w:p w14:paraId="748C6921" w14:textId="77777777" w:rsidR="002060D1" w:rsidRPr="00A40CA5" w:rsidRDefault="002060D1" w:rsidP="00BF6B93">
      <w:pPr>
        <w:tabs>
          <w:tab w:val="left" w:pos="213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Sample estimates:</w:t>
      </w:r>
    </w:p>
    <w:p w14:paraId="49A9FB8B" w14:textId="77777777" w:rsidR="002060D1" w:rsidRPr="00A40CA5" w:rsidRDefault="002060D1" w:rsidP="00BF6B93">
      <w:pPr>
        <w:tabs>
          <w:tab w:val="left" w:pos="213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 xml:space="preserve">   bias se.bias intercept se.intercept</w:t>
      </w:r>
    </w:p>
    <w:p w14:paraId="1923D459" w14:textId="77777777" w:rsidR="002060D1" w:rsidRPr="00A40CA5" w:rsidRDefault="002060D1" w:rsidP="00BF6B93">
      <w:pPr>
        <w:tabs>
          <w:tab w:val="left" w:pos="213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 xml:space="preserve"> 2.3069  1.4444    0.2084       0.0563</w:t>
      </w:r>
    </w:p>
    <w:p w14:paraId="0E960D70" w14:textId="77777777" w:rsidR="002060D1" w:rsidRPr="00A40CA5" w:rsidRDefault="002060D1" w:rsidP="00BF6B93">
      <w:pPr>
        <w:tabs>
          <w:tab w:val="left" w:pos="2130"/>
        </w:tabs>
        <w:spacing w:after="0" w:line="360" w:lineRule="auto"/>
        <w:rPr>
          <w:rFonts w:ascii="Arial" w:hAnsi="Arial" w:cs="Arial"/>
          <w:lang w:val="en-US"/>
        </w:rPr>
      </w:pPr>
    </w:p>
    <w:p w14:paraId="2D8E3085" w14:textId="77777777" w:rsidR="002060D1" w:rsidRPr="00A40CA5" w:rsidRDefault="002060D1" w:rsidP="00BF6B93">
      <w:pPr>
        <w:tabs>
          <w:tab w:val="left" w:pos="213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Details:</w:t>
      </w:r>
    </w:p>
    <w:p w14:paraId="42E825F3" w14:textId="77777777" w:rsidR="002060D1" w:rsidRPr="00A40CA5" w:rsidRDefault="002060D1" w:rsidP="00BF6B93">
      <w:pPr>
        <w:tabs>
          <w:tab w:val="left" w:pos="213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- multiplicative residual heterogeneity variance (tau^2 = 22.7096)</w:t>
      </w:r>
    </w:p>
    <w:p w14:paraId="5F04A7A1" w14:textId="77777777" w:rsidR="002060D1" w:rsidRPr="00A40CA5" w:rsidRDefault="002060D1" w:rsidP="00BF6B93">
      <w:pPr>
        <w:tabs>
          <w:tab w:val="left" w:pos="213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- predictor: standard error</w:t>
      </w:r>
    </w:p>
    <w:p w14:paraId="509FA8D9" w14:textId="77777777" w:rsidR="002060D1" w:rsidRPr="00A40CA5" w:rsidRDefault="002060D1" w:rsidP="00BF6B93">
      <w:pPr>
        <w:tabs>
          <w:tab w:val="left" w:pos="213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- weight:    inverse variance</w:t>
      </w:r>
    </w:p>
    <w:p w14:paraId="181D731D" w14:textId="77777777" w:rsidR="002060D1" w:rsidRPr="00A40CA5" w:rsidRDefault="002060D1" w:rsidP="00BF6B93">
      <w:pPr>
        <w:tabs>
          <w:tab w:val="left" w:pos="213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- reference: Egger et al. (1997), BMJ</w:t>
      </w:r>
    </w:p>
    <w:p w14:paraId="3C6FFC86" w14:textId="77777777" w:rsidR="002060D1" w:rsidRPr="00A40CA5" w:rsidRDefault="002060D1" w:rsidP="002060D1">
      <w:pPr>
        <w:rPr>
          <w:rFonts w:ascii="Arial" w:hAnsi="Arial" w:cs="Arial"/>
          <w:lang w:val="en-US" w:eastAsia="en-GB"/>
        </w:rPr>
      </w:pPr>
    </w:p>
    <w:p w14:paraId="0E37469F" w14:textId="0EF2ED49" w:rsidR="009208CC" w:rsidRDefault="002060D1" w:rsidP="002060D1">
      <w:pPr>
        <w:pStyle w:val="Caption"/>
        <w:rPr>
          <w:rFonts w:ascii="Arial" w:hAnsi="Arial" w:cs="Arial"/>
          <w:sz w:val="22"/>
          <w:szCs w:val="22"/>
        </w:rPr>
      </w:pPr>
      <w:r w:rsidRPr="00A40CA5">
        <w:rPr>
          <w:rFonts w:ascii="Arial" w:hAnsi="Arial" w:cs="Arial"/>
          <w:b/>
          <w:bCs/>
          <w:i w:val="0"/>
          <w:iCs w:val="0"/>
          <w:sz w:val="22"/>
          <w:szCs w:val="22"/>
        </w:rPr>
        <w:lastRenderedPageBreak/>
        <w:t xml:space="preserve">Figure 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2</w:t>
      </w:r>
      <w:r w:rsidRPr="00A40CA5">
        <w:rPr>
          <w:rFonts w:ascii="Arial" w:hAnsi="Arial" w:cs="Arial"/>
          <w:sz w:val="22"/>
          <w:szCs w:val="22"/>
        </w:rPr>
        <w:t xml:space="preserve"> </w:t>
      </w:r>
    </w:p>
    <w:p w14:paraId="2F377473" w14:textId="1885CC0F" w:rsidR="002060D1" w:rsidRPr="009208CC" w:rsidRDefault="009208CC" w:rsidP="002060D1">
      <w:pPr>
        <w:pStyle w:val="Caption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A40CA5">
        <w:rPr>
          <w:rFonts w:ascii="Arial" w:hAnsi="Arial" w:cs="Arial"/>
          <w:noProof/>
          <w:sz w:val="22"/>
          <w:szCs w:val="22"/>
          <w:lang w:val="en-IN" w:eastAsia="en-IN"/>
        </w:rPr>
        <w:drawing>
          <wp:anchor distT="0" distB="0" distL="114300" distR="114300" simplePos="0" relativeHeight="251662336" behindDoc="1" locked="0" layoutInCell="1" allowOverlap="1" wp14:anchorId="5F830C2B" wp14:editId="6FA75121">
            <wp:simplePos x="0" y="0"/>
            <wp:positionH relativeFrom="column">
              <wp:posOffset>0</wp:posOffset>
            </wp:positionH>
            <wp:positionV relativeFrom="paragraph">
              <wp:posOffset>295187</wp:posOffset>
            </wp:positionV>
            <wp:extent cx="5731510" cy="2908300"/>
            <wp:effectExtent l="0" t="0" r="2540" b="6350"/>
            <wp:wrapTight wrapText="bothSides">
              <wp:wrapPolygon edited="0">
                <wp:start x="0" y="0"/>
                <wp:lineTo x="0" y="21506"/>
                <wp:lineTo x="21538" y="21506"/>
                <wp:lineTo x="21538" y="0"/>
                <wp:lineTo x="0" y="0"/>
              </wp:wrapPolygon>
            </wp:wrapTight>
            <wp:docPr id="33" name="Picture 3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8" b="1990"/>
                    <a:stretch/>
                  </pic:blipFill>
                  <pic:spPr bwMode="auto">
                    <a:xfrm>
                      <a:off x="0" y="0"/>
                      <a:ext cx="573151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0D1" w:rsidRPr="00A40CA5">
        <w:rPr>
          <w:rFonts w:ascii="Arial" w:hAnsi="Arial" w:cs="Arial"/>
          <w:sz w:val="22"/>
          <w:szCs w:val="22"/>
        </w:rPr>
        <w:t>Suicide Plans</w:t>
      </w:r>
    </w:p>
    <w:p w14:paraId="7D7B3C76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eastAsia="en-GB"/>
        </w:rPr>
      </w:pPr>
    </w:p>
    <w:p w14:paraId="7BCB6F27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b/>
          <w:bCs/>
          <w:lang w:val="en-US"/>
        </w:rPr>
      </w:pPr>
      <w:r w:rsidRPr="00A40CA5">
        <w:rPr>
          <w:rFonts w:ascii="Arial" w:hAnsi="Arial" w:cs="Arial"/>
          <w:b/>
          <w:bCs/>
          <w:lang w:val="en-US"/>
        </w:rPr>
        <w:t>Linear regression test of funnel plot asymmetry</w:t>
      </w:r>
    </w:p>
    <w:p w14:paraId="467427C6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Test result: t = 2.05, df = 10, p-value = 0.0671</w:t>
      </w:r>
    </w:p>
    <w:p w14:paraId="7126B377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</w:p>
    <w:p w14:paraId="74BFC294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Sample estimates:</w:t>
      </w:r>
    </w:p>
    <w:p w14:paraId="7B98ACC3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 xml:space="preserve">   bias se.bias intercept se.intercept</w:t>
      </w:r>
    </w:p>
    <w:p w14:paraId="2B289E91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 xml:space="preserve"> 5.6328  2.7434   -0.0040       0.0827</w:t>
      </w:r>
    </w:p>
    <w:p w14:paraId="5057DF8A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</w:p>
    <w:p w14:paraId="56279A2E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Details:</w:t>
      </w:r>
    </w:p>
    <w:p w14:paraId="4852C9E0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- multiplicative residual heterogeneity variance (tau^2 = 18.6938)</w:t>
      </w:r>
    </w:p>
    <w:p w14:paraId="2B17772F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- predictor: standard error</w:t>
      </w:r>
    </w:p>
    <w:p w14:paraId="3E4413A0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- weight:    inverse variance</w:t>
      </w:r>
    </w:p>
    <w:p w14:paraId="54B1BAE3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- reference: Egger et al. (1997), BMJ</w:t>
      </w:r>
    </w:p>
    <w:p w14:paraId="415B8788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eastAsia="en-GB"/>
        </w:rPr>
      </w:pPr>
    </w:p>
    <w:p w14:paraId="43667C0E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eastAsia="en-GB"/>
        </w:rPr>
      </w:pPr>
    </w:p>
    <w:p w14:paraId="429BBB1B" w14:textId="7FCD9817" w:rsidR="002060D1" w:rsidRDefault="002060D1" w:rsidP="002060D1">
      <w:pPr>
        <w:rPr>
          <w:rFonts w:ascii="Arial" w:hAnsi="Arial" w:cs="Arial"/>
          <w:lang w:eastAsia="en-GB"/>
        </w:rPr>
      </w:pPr>
    </w:p>
    <w:p w14:paraId="0D50B87F" w14:textId="6CC2A9A4" w:rsidR="009208CC" w:rsidRDefault="009208CC" w:rsidP="002060D1">
      <w:pPr>
        <w:rPr>
          <w:rFonts w:ascii="Arial" w:hAnsi="Arial" w:cs="Arial"/>
          <w:lang w:eastAsia="en-GB"/>
        </w:rPr>
      </w:pPr>
    </w:p>
    <w:p w14:paraId="02F2D9B0" w14:textId="29A28475" w:rsidR="009208CC" w:rsidRDefault="009208CC" w:rsidP="002060D1">
      <w:pPr>
        <w:rPr>
          <w:rFonts w:ascii="Arial" w:hAnsi="Arial" w:cs="Arial"/>
          <w:lang w:eastAsia="en-GB"/>
        </w:rPr>
      </w:pPr>
    </w:p>
    <w:p w14:paraId="5AC042B6" w14:textId="77777777" w:rsidR="009208CC" w:rsidRPr="00A40CA5" w:rsidRDefault="009208CC" w:rsidP="002060D1">
      <w:pPr>
        <w:rPr>
          <w:rFonts w:ascii="Arial" w:hAnsi="Arial" w:cs="Arial"/>
          <w:lang w:eastAsia="en-GB"/>
        </w:rPr>
      </w:pPr>
    </w:p>
    <w:p w14:paraId="30374D0D" w14:textId="15595BF7" w:rsidR="009208CC" w:rsidRDefault="002060D1" w:rsidP="002060D1">
      <w:pPr>
        <w:pStyle w:val="Caption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A40CA5">
        <w:rPr>
          <w:rFonts w:ascii="Arial" w:hAnsi="Arial" w:cs="Arial"/>
          <w:b/>
          <w:bCs/>
          <w:i w:val="0"/>
          <w:iCs w:val="0"/>
          <w:sz w:val="22"/>
          <w:szCs w:val="22"/>
        </w:rPr>
        <w:lastRenderedPageBreak/>
        <w:t xml:space="preserve">Figure 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3</w:t>
      </w:r>
    </w:p>
    <w:p w14:paraId="6B65D83E" w14:textId="2029D498" w:rsidR="002060D1" w:rsidRPr="00A40CA5" w:rsidRDefault="009208CC" w:rsidP="002060D1">
      <w:pPr>
        <w:pStyle w:val="Caption"/>
        <w:rPr>
          <w:rFonts w:ascii="Arial" w:hAnsi="Arial" w:cs="Arial"/>
          <w:sz w:val="22"/>
          <w:szCs w:val="22"/>
        </w:rPr>
      </w:pPr>
      <w:r w:rsidRPr="00A40CA5">
        <w:rPr>
          <w:rFonts w:ascii="Arial" w:hAnsi="Arial" w:cs="Arial"/>
          <w:b/>
          <w:bCs/>
          <w:noProof/>
          <w:sz w:val="22"/>
          <w:szCs w:val="22"/>
          <w:lang w:val="en-IN" w:eastAsia="en-IN"/>
        </w:rPr>
        <w:drawing>
          <wp:anchor distT="0" distB="0" distL="114300" distR="114300" simplePos="0" relativeHeight="251664384" behindDoc="1" locked="0" layoutInCell="1" allowOverlap="1" wp14:anchorId="7FF1EC50" wp14:editId="67588683">
            <wp:simplePos x="0" y="0"/>
            <wp:positionH relativeFrom="column">
              <wp:posOffset>0</wp:posOffset>
            </wp:positionH>
            <wp:positionV relativeFrom="paragraph">
              <wp:posOffset>216053</wp:posOffset>
            </wp:positionV>
            <wp:extent cx="5731510" cy="3027045"/>
            <wp:effectExtent l="0" t="0" r="2540" b="1905"/>
            <wp:wrapTight wrapText="bothSides">
              <wp:wrapPolygon edited="0">
                <wp:start x="0" y="0"/>
                <wp:lineTo x="0" y="21478"/>
                <wp:lineTo x="21538" y="21478"/>
                <wp:lineTo x="21538" y="0"/>
                <wp:lineTo x="0" y="0"/>
              </wp:wrapPolygon>
            </wp:wrapTight>
            <wp:docPr id="41" name="Picture 4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9"/>
                    <a:stretch/>
                  </pic:blipFill>
                  <pic:spPr bwMode="auto">
                    <a:xfrm>
                      <a:off x="0" y="0"/>
                      <a:ext cx="573151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0D1" w:rsidRPr="00A40CA5">
        <w:rPr>
          <w:rFonts w:ascii="Arial" w:hAnsi="Arial" w:cs="Arial"/>
          <w:sz w:val="22"/>
          <w:szCs w:val="22"/>
        </w:rPr>
        <w:t>Suicide Attempts and Behaviours.</w:t>
      </w:r>
    </w:p>
    <w:p w14:paraId="3D25AFC5" w14:textId="77777777" w:rsidR="002060D1" w:rsidRPr="00A40CA5" w:rsidRDefault="002060D1" w:rsidP="002060D1">
      <w:pPr>
        <w:spacing w:after="0"/>
        <w:rPr>
          <w:rFonts w:ascii="Arial" w:hAnsi="Arial" w:cs="Arial"/>
          <w:lang w:eastAsia="en-GB"/>
        </w:rPr>
      </w:pPr>
    </w:p>
    <w:p w14:paraId="69D4EC1C" w14:textId="77777777" w:rsidR="002060D1" w:rsidRPr="00A40CA5" w:rsidRDefault="002060D1" w:rsidP="00BF6B93">
      <w:pPr>
        <w:tabs>
          <w:tab w:val="left" w:pos="2790"/>
        </w:tabs>
        <w:spacing w:after="0" w:line="360" w:lineRule="auto"/>
        <w:rPr>
          <w:rFonts w:ascii="Arial" w:hAnsi="Arial" w:cs="Arial"/>
          <w:b/>
          <w:bCs/>
          <w:lang w:val="en-US"/>
        </w:rPr>
      </w:pPr>
      <w:r w:rsidRPr="00A40CA5">
        <w:rPr>
          <w:rFonts w:ascii="Arial" w:hAnsi="Arial" w:cs="Arial"/>
          <w:b/>
          <w:bCs/>
          <w:lang w:val="en-US"/>
        </w:rPr>
        <w:t>Linear regression test of funnel plot asymmetry</w:t>
      </w:r>
    </w:p>
    <w:p w14:paraId="2872DC51" w14:textId="77777777" w:rsidR="002060D1" w:rsidRPr="00A40CA5" w:rsidRDefault="002060D1" w:rsidP="00BF6B93">
      <w:pPr>
        <w:tabs>
          <w:tab w:val="left" w:pos="279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Test result: t = 3.27, df = 28, p-value = 0.0028</w:t>
      </w:r>
    </w:p>
    <w:p w14:paraId="597AE9B7" w14:textId="77777777" w:rsidR="002060D1" w:rsidRPr="00A40CA5" w:rsidRDefault="002060D1" w:rsidP="00BF6B93">
      <w:pPr>
        <w:tabs>
          <w:tab w:val="left" w:pos="2790"/>
        </w:tabs>
        <w:spacing w:after="0" w:line="360" w:lineRule="auto"/>
        <w:rPr>
          <w:rFonts w:ascii="Arial" w:hAnsi="Arial" w:cs="Arial"/>
          <w:lang w:val="en-US"/>
        </w:rPr>
      </w:pPr>
    </w:p>
    <w:p w14:paraId="5B64E699" w14:textId="77777777" w:rsidR="002060D1" w:rsidRPr="00A40CA5" w:rsidRDefault="002060D1" w:rsidP="00BF6B93">
      <w:pPr>
        <w:tabs>
          <w:tab w:val="left" w:pos="279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Sample estimates:</w:t>
      </w:r>
    </w:p>
    <w:p w14:paraId="48EF629C" w14:textId="77777777" w:rsidR="002060D1" w:rsidRPr="00A40CA5" w:rsidRDefault="002060D1" w:rsidP="00BF6B93">
      <w:pPr>
        <w:tabs>
          <w:tab w:val="left" w:pos="279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 xml:space="preserve">   bias se.bias intercept se.intercept</w:t>
      </w:r>
    </w:p>
    <w:p w14:paraId="22A6CB26" w14:textId="77777777" w:rsidR="002060D1" w:rsidRPr="00A40CA5" w:rsidRDefault="002060D1" w:rsidP="00BF6B93">
      <w:pPr>
        <w:tabs>
          <w:tab w:val="left" w:pos="279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 xml:space="preserve"> 3.1909  0.9756    0.0898       0.0074</w:t>
      </w:r>
    </w:p>
    <w:p w14:paraId="73CC276D" w14:textId="77777777" w:rsidR="002060D1" w:rsidRPr="00A40CA5" w:rsidRDefault="002060D1" w:rsidP="00BF6B93">
      <w:pPr>
        <w:tabs>
          <w:tab w:val="left" w:pos="2790"/>
        </w:tabs>
        <w:spacing w:after="0" w:line="360" w:lineRule="auto"/>
        <w:rPr>
          <w:rFonts w:ascii="Arial" w:hAnsi="Arial" w:cs="Arial"/>
          <w:lang w:val="en-US"/>
        </w:rPr>
      </w:pPr>
    </w:p>
    <w:p w14:paraId="7A116A65" w14:textId="77777777" w:rsidR="002060D1" w:rsidRPr="00A40CA5" w:rsidRDefault="002060D1" w:rsidP="00BF6B93">
      <w:pPr>
        <w:tabs>
          <w:tab w:val="left" w:pos="279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Details:</w:t>
      </w:r>
    </w:p>
    <w:p w14:paraId="092B90D1" w14:textId="77777777" w:rsidR="002060D1" w:rsidRPr="00A40CA5" w:rsidRDefault="002060D1" w:rsidP="00BF6B93">
      <w:pPr>
        <w:tabs>
          <w:tab w:val="left" w:pos="279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- multiplicative residual heterogeneity variance (tau^2 = 23.2113)</w:t>
      </w:r>
    </w:p>
    <w:p w14:paraId="675F5998" w14:textId="77777777" w:rsidR="002060D1" w:rsidRPr="00A40CA5" w:rsidRDefault="002060D1" w:rsidP="00BF6B93">
      <w:pPr>
        <w:tabs>
          <w:tab w:val="left" w:pos="279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- predictor: standard error</w:t>
      </w:r>
    </w:p>
    <w:p w14:paraId="4FFD1AD9" w14:textId="77777777" w:rsidR="002060D1" w:rsidRPr="00A40CA5" w:rsidRDefault="002060D1" w:rsidP="00BF6B93">
      <w:pPr>
        <w:tabs>
          <w:tab w:val="left" w:pos="279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- weight:    inverse variance</w:t>
      </w:r>
    </w:p>
    <w:p w14:paraId="3BFBCF9F" w14:textId="77777777" w:rsidR="002060D1" w:rsidRPr="00A40CA5" w:rsidRDefault="002060D1" w:rsidP="00BF6B93">
      <w:pPr>
        <w:tabs>
          <w:tab w:val="left" w:pos="2790"/>
        </w:tabs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- reference: Egger et al. (1997), BMJ</w:t>
      </w:r>
    </w:p>
    <w:p w14:paraId="4658E9F7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</w:p>
    <w:p w14:paraId="5C149573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b/>
          <w:bCs/>
          <w:lang w:val="en-US"/>
        </w:rPr>
      </w:pPr>
      <w:r w:rsidRPr="00A40CA5">
        <w:rPr>
          <w:rFonts w:ascii="Arial" w:hAnsi="Arial" w:cs="Arial"/>
          <w:b/>
          <w:bCs/>
          <w:lang w:val="en-US"/>
        </w:rPr>
        <w:t>Trim and fill correction</w:t>
      </w:r>
    </w:p>
    <w:p w14:paraId="1CB64C20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Estimated number of missing studies on the left side: 0 (SE = 3.4716)</w:t>
      </w:r>
    </w:p>
    <w:p w14:paraId="189317F5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</w:p>
    <w:p w14:paraId="5E0ACB8C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Random-Effects Model (k = 34; tau^2 estimator: REML)</w:t>
      </w:r>
    </w:p>
    <w:p w14:paraId="5F2FA6E1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</w:p>
    <w:p w14:paraId="4221EA98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lastRenderedPageBreak/>
        <w:t>tau^2 (estimated amount of total heterogeneity): 0.0205 (SE = 0.0057)</w:t>
      </w:r>
    </w:p>
    <w:p w14:paraId="2A318F6E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tau (square root of estimated tau^2 value):      0.1433</w:t>
      </w:r>
    </w:p>
    <w:p w14:paraId="4A582A01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I^2 (total heterogeneity / total variability):   99.44%</w:t>
      </w:r>
    </w:p>
    <w:p w14:paraId="3350474C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H^2 (total variability / sampling variability):  178.49</w:t>
      </w:r>
    </w:p>
    <w:p w14:paraId="29CC0DC5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</w:p>
    <w:p w14:paraId="14390C45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Test for Heterogeneity:</w:t>
      </w:r>
    </w:p>
    <w:p w14:paraId="6B987467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Q(df = 33) = 990.3162, p-val &lt; .0001</w:t>
      </w:r>
    </w:p>
    <w:p w14:paraId="52B67C3E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</w:p>
    <w:p w14:paraId="3DC934DC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>Model Results:</w:t>
      </w:r>
    </w:p>
    <w:p w14:paraId="6AFDA9B2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 xml:space="preserve">estimate      se    zval    pval   ci.lb   ci.ub </w:t>
      </w:r>
    </w:p>
    <w:p w14:paraId="20640056" w14:textId="77777777" w:rsidR="002060D1" w:rsidRPr="00A40CA5" w:rsidRDefault="002060D1" w:rsidP="00BF6B93">
      <w:pPr>
        <w:spacing w:after="0" w:line="360" w:lineRule="auto"/>
        <w:rPr>
          <w:rFonts w:ascii="Arial" w:hAnsi="Arial" w:cs="Arial"/>
          <w:lang w:val="en-US"/>
        </w:rPr>
      </w:pPr>
      <w:r w:rsidRPr="00A40CA5">
        <w:rPr>
          <w:rFonts w:ascii="Arial" w:hAnsi="Arial" w:cs="Arial"/>
          <w:lang w:val="en-US"/>
        </w:rPr>
        <w:t xml:space="preserve">  0.2306  0.0263  8.7840  &lt;.0001  0.1792  0.2821  *** </w:t>
      </w:r>
    </w:p>
    <w:p w14:paraId="376DA1A9" w14:textId="77777777" w:rsidR="002060D1" w:rsidRPr="00A40CA5" w:rsidRDefault="002060D1" w:rsidP="002060D1">
      <w:pPr>
        <w:rPr>
          <w:rFonts w:ascii="Arial" w:hAnsi="Arial" w:cs="Arial"/>
          <w:lang w:val="en-US"/>
        </w:rPr>
      </w:pPr>
    </w:p>
    <w:p w14:paraId="03DF8FA3" w14:textId="77777777" w:rsidR="002060D1" w:rsidRPr="00A40CA5" w:rsidRDefault="002060D1" w:rsidP="002060D1">
      <w:pPr>
        <w:rPr>
          <w:rFonts w:ascii="Arial" w:hAnsi="Arial" w:cs="Arial"/>
          <w:lang w:val="en-US"/>
        </w:rPr>
      </w:pPr>
    </w:p>
    <w:p w14:paraId="32961F61" w14:textId="77777777" w:rsidR="002060D1" w:rsidRDefault="002060D1" w:rsidP="002060D1">
      <w:pPr>
        <w:rPr>
          <w:rFonts w:ascii="Arial" w:hAnsi="Arial" w:cs="Arial"/>
          <w:lang w:val="en-US"/>
        </w:rPr>
      </w:pPr>
    </w:p>
    <w:p w14:paraId="443EAACC" w14:textId="77777777" w:rsidR="002060D1" w:rsidRPr="003A7773" w:rsidRDefault="002060D1" w:rsidP="002060D1">
      <w:pPr>
        <w:rPr>
          <w:rFonts w:ascii="Arial" w:hAnsi="Arial" w:cs="Arial"/>
          <w:lang w:val="en-US"/>
        </w:rPr>
      </w:pPr>
    </w:p>
    <w:p w14:paraId="332B36CB" w14:textId="77777777" w:rsidR="002060D1" w:rsidRPr="003A7773" w:rsidRDefault="002060D1" w:rsidP="002060D1">
      <w:pPr>
        <w:rPr>
          <w:rFonts w:ascii="Arial" w:hAnsi="Arial" w:cs="Arial"/>
          <w:lang w:val="en-US"/>
        </w:rPr>
      </w:pPr>
    </w:p>
    <w:p w14:paraId="229A6C85" w14:textId="77777777" w:rsidR="002060D1" w:rsidRPr="00C00B82" w:rsidRDefault="002060D1" w:rsidP="001C62CB">
      <w:pPr>
        <w:spacing w:line="480" w:lineRule="auto"/>
        <w:rPr>
          <w:rFonts w:ascii="Arial" w:hAnsi="Arial" w:cs="Arial"/>
          <w:sz w:val="28"/>
          <w:szCs w:val="28"/>
        </w:rPr>
      </w:pPr>
    </w:p>
    <w:sectPr w:rsidR="002060D1" w:rsidRPr="00C00B82" w:rsidSect="00ED3AB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1FC06D" w14:textId="77777777" w:rsidR="006F23E7" w:rsidRDefault="006F23E7" w:rsidP="002A3D6A">
      <w:pPr>
        <w:spacing w:after="0" w:line="240" w:lineRule="auto"/>
      </w:pPr>
      <w:r>
        <w:separator/>
      </w:r>
    </w:p>
  </w:endnote>
  <w:endnote w:type="continuationSeparator" w:id="0">
    <w:p w14:paraId="658D6B4A" w14:textId="77777777" w:rsidR="006F23E7" w:rsidRDefault="006F23E7" w:rsidP="002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06BFA" w14:textId="77777777" w:rsidR="006F23E7" w:rsidRDefault="006F23E7" w:rsidP="002A3D6A">
      <w:pPr>
        <w:spacing w:after="0" w:line="240" w:lineRule="auto"/>
      </w:pPr>
      <w:r>
        <w:separator/>
      </w:r>
    </w:p>
  </w:footnote>
  <w:footnote w:type="continuationSeparator" w:id="0">
    <w:p w14:paraId="24E2D7A0" w14:textId="77777777" w:rsidR="006F23E7" w:rsidRDefault="006F23E7" w:rsidP="002A3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75BDA"/>
    <w:multiLevelType w:val="hybridMultilevel"/>
    <w:tmpl w:val="0D1A1D8E"/>
    <w:lvl w:ilvl="0" w:tplc="3D16D9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031BEB"/>
    <w:multiLevelType w:val="hybridMultilevel"/>
    <w:tmpl w:val="883E21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A281A"/>
    <w:multiLevelType w:val="hybridMultilevel"/>
    <w:tmpl w:val="E53A9C5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C0E449A">
      <w:start w:val="1"/>
      <w:numFmt w:val="lowerLetter"/>
      <w:lvlText w:val="%2."/>
      <w:lvlJc w:val="left"/>
      <w:pPr>
        <w:ind w:left="927" w:hanging="360"/>
      </w:pPr>
      <w:rPr>
        <w:color w:val="auto"/>
      </w:rPr>
    </w:lvl>
    <w:lvl w:ilvl="2" w:tplc="221CF0A8">
      <w:start w:val="1"/>
      <w:numFmt w:val="lowerRoman"/>
      <w:lvlText w:val="%3."/>
      <w:lvlJc w:val="right"/>
      <w:pPr>
        <w:ind w:left="1598" w:hanging="180"/>
      </w:pPr>
      <w:rPr>
        <w:color w:val="auto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7F6D30"/>
    <w:multiLevelType w:val="hybridMultilevel"/>
    <w:tmpl w:val="E3AAAEE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FDEB922">
      <w:start w:val="1"/>
      <w:numFmt w:val="lowerLetter"/>
      <w:lvlText w:val="%2."/>
      <w:lvlJc w:val="left"/>
      <w:pPr>
        <w:ind w:left="927" w:hanging="360"/>
      </w:pPr>
      <w:rPr>
        <w:color w:val="auto"/>
      </w:rPr>
    </w:lvl>
    <w:lvl w:ilvl="2" w:tplc="0809001B">
      <w:start w:val="1"/>
      <w:numFmt w:val="lowerRoman"/>
      <w:lvlText w:val="%3."/>
      <w:lvlJc w:val="right"/>
      <w:pPr>
        <w:ind w:left="1598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329CF"/>
    <w:multiLevelType w:val="hybridMultilevel"/>
    <w:tmpl w:val="83DC12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153D8D"/>
    <w:multiLevelType w:val="hybridMultilevel"/>
    <w:tmpl w:val="B8DA0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437E0"/>
    <w:multiLevelType w:val="hybridMultilevel"/>
    <w:tmpl w:val="1A267AB8"/>
    <w:lvl w:ilvl="0" w:tplc="E51029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61B08"/>
    <w:multiLevelType w:val="hybridMultilevel"/>
    <w:tmpl w:val="2BF491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927" w:hanging="360"/>
      </w:pPr>
    </w:lvl>
    <w:lvl w:ilvl="2" w:tplc="0809001B">
      <w:start w:val="1"/>
      <w:numFmt w:val="lowerRoman"/>
      <w:lvlText w:val="%3."/>
      <w:lvlJc w:val="right"/>
      <w:pPr>
        <w:ind w:left="1598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BF0"/>
    <w:rsid w:val="000319FF"/>
    <w:rsid w:val="000340EA"/>
    <w:rsid w:val="00136CDC"/>
    <w:rsid w:val="00151BFD"/>
    <w:rsid w:val="001C62CB"/>
    <w:rsid w:val="001D724D"/>
    <w:rsid w:val="002060D1"/>
    <w:rsid w:val="00255557"/>
    <w:rsid w:val="00270742"/>
    <w:rsid w:val="00275A25"/>
    <w:rsid w:val="002A3D6A"/>
    <w:rsid w:val="002B5B95"/>
    <w:rsid w:val="002C1117"/>
    <w:rsid w:val="002C44F3"/>
    <w:rsid w:val="002E7732"/>
    <w:rsid w:val="002F419D"/>
    <w:rsid w:val="00321319"/>
    <w:rsid w:val="00342C4E"/>
    <w:rsid w:val="003E235F"/>
    <w:rsid w:val="00401319"/>
    <w:rsid w:val="00437C89"/>
    <w:rsid w:val="0045766D"/>
    <w:rsid w:val="00472030"/>
    <w:rsid w:val="0048090A"/>
    <w:rsid w:val="004A278C"/>
    <w:rsid w:val="004D7D4A"/>
    <w:rsid w:val="004F38A7"/>
    <w:rsid w:val="0052766B"/>
    <w:rsid w:val="00532106"/>
    <w:rsid w:val="00547CEF"/>
    <w:rsid w:val="00550945"/>
    <w:rsid w:val="0055739C"/>
    <w:rsid w:val="005828E4"/>
    <w:rsid w:val="0062627F"/>
    <w:rsid w:val="00671ECA"/>
    <w:rsid w:val="00674463"/>
    <w:rsid w:val="00677361"/>
    <w:rsid w:val="00684DEC"/>
    <w:rsid w:val="006A244E"/>
    <w:rsid w:val="006F23E7"/>
    <w:rsid w:val="00757E21"/>
    <w:rsid w:val="0077716A"/>
    <w:rsid w:val="00790BE5"/>
    <w:rsid w:val="007E6309"/>
    <w:rsid w:val="007F5BF0"/>
    <w:rsid w:val="008373F0"/>
    <w:rsid w:val="00844693"/>
    <w:rsid w:val="0087302F"/>
    <w:rsid w:val="008A7973"/>
    <w:rsid w:val="008F3A52"/>
    <w:rsid w:val="009208CC"/>
    <w:rsid w:val="009C0919"/>
    <w:rsid w:val="009D64BA"/>
    <w:rsid w:val="00A32BCC"/>
    <w:rsid w:val="00AD606E"/>
    <w:rsid w:val="00AD6C39"/>
    <w:rsid w:val="00AE5729"/>
    <w:rsid w:val="00B33998"/>
    <w:rsid w:val="00B445F6"/>
    <w:rsid w:val="00B5661F"/>
    <w:rsid w:val="00B7478D"/>
    <w:rsid w:val="00B96743"/>
    <w:rsid w:val="00BF6B93"/>
    <w:rsid w:val="00C00B82"/>
    <w:rsid w:val="00C15350"/>
    <w:rsid w:val="00D766CF"/>
    <w:rsid w:val="00D8315E"/>
    <w:rsid w:val="00D9512E"/>
    <w:rsid w:val="00DA6341"/>
    <w:rsid w:val="00E00247"/>
    <w:rsid w:val="00E9449D"/>
    <w:rsid w:val="00EC35AB"/>
    <w:rsid w:val="00ED0334"/>
    <w:rsid w:val="00F03289"/>
    <w:rsid w:val="00F5533B"/>
    <w:rsid w:val="00F9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DCFCC"/>
  <w15:chartTrackingRefBased/>
  <w15:docId w15:val="{ED6DE433-FB82-43E8-8A1E-046E1C62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2C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2C4E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3D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D6A"/>
  </w:style>
  <w:style w:type="paragraph" w:styleId="Footer">
    <w:name w:val="footer"/>
    <w:basedOn w:val="Normal"/>
    <w:link w:val="FooterChar"/>
    <w:uiPriority w:val="99"/>
    <w:unhideWhenUsed/>
    <w:rsid w:val="002A3D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D6A"/>
  </w:style>
  <w:style w:type="paragraph" w:styleId="Revision">
    <w:name w:val="Revision"/>
    <w:hidden/>
    <w:uiPriority w:val="99"/>
    <w:semiHidden/>
    <w:rsid w:val="00550945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2060D1"/>
    <w:pPr>
      <w:autoSpaceDE w:val="0"/>
      <w:autoSpaceDN w:val="0"/>
      <w:spacing w:after="200" w:line="276" w:lineRule="auto"/>
      <w:jc w:val="both"/>
    </w:pPr>
    <w:rPr>
      <w:rFonts w:ascii="Times New Roman" w:eastAsiaTheme="minorEastAsia" w:hAnsi="Times New Roman" w:cs="Times New Roman"/>
      <w:i/>
      <w:iCs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24</Pages>
  <Words>5192</Words>
  <Characters>29597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Newell</dc:creator>
  <cp:keywords/>
  <dc:description/>
  <cp:lastModifiedBy>Suganya S.</cp:lastModifiedBy>
  <cp:revision>65</cp:revision>
  <dcterms:created xsi:type="dcterms:W3CDTF">2022-11-03T12:29:00Z</dcterms:created>
  <dcterms:modified xsi:type="dcterms:W3CDTF">2023-02-28T17:02:00Z</dcterms:modified>
</cp:coreProperties>
</file>