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448111" w14:textId="370A07F3" w:rsidR="00874CD9" w:rsidRDefault="0005028D" w:rsidP="009B4D92">
      <w:pPr>
        <w:pStyle w:val="paragraph"/>
        <w:spacing w:before="0" w:beforeAutospacing="0" w:afterAutospacing="0" w:line="480" w:lineRule="auto"/>
        <w:jc w:val="both"/>
        <w:textAlignment w:val="baseline"/>
        <w:rPr>
          <w:rStyle w:val="normaltextrun"/>
          <w:rFonts w:ascii="Arial" w:hAnsi="Arial" w:cs="Arial"/>
          <w:b/>
          <w:bCs/>
          <w:sz w:val="24"/>
          <w:szCs w:val="24"/>
        </w:rPr>
      </w:pPr>
      <w:bookmarkStart w:id="0" w:name="_GoBack"/>
      <w:r w:rsidRPr="004A3821">
        <w:rPr>
          <w:rStyle w:val="normaltextrun"/>
          <w:rFonts w:ascii="Arial" w:hAnsi="Arial" w:cs="Arial"/>
          <w:b/>
          <w:bCs/>
          <w:sz w:val="24"/>
          <w:szCs w:val="24"/>
        </w:rPr>
        <w:t>Supplemental</w:t>
      </w:r>
      <w:r w:rsidR="0047608A" w:rsidRPr="004A3821">
        <w:rPr>
          <w:rStyle w:val="normaltextrun"/>
          <w:rFonts w:ascii="Arial" w:hAnsi="Arial" w:cs="Arial"/>
          <w:b/>
          <w:bCs/>
          <w:sz w:val="24"/>
          <w:szCs w:val="24"/>
        </w:rPr>
        <w:t xml:space="preserve"> Materials</w:t>
      </w:r>
    </w:p>
    <w:p w14:paraId="1F0332A6" w14:textId="051E0C71" w:rsidR="008B40F2" w:rsidRDefault="008B40F2" w:rsidP="008B40F2">
      <w:pPr>
        <w:pStyle w:val="paragraph"/>
        <w:spacing w:before="0" w:beforeAutospacing="0" w:afterAutospacing="0" w:line="480" w:lineRule="auto"/>
        <w:jc w:val="both"/>
        <w:textAlignment w:val="baseline"/>
        <w:rPr>
          <w:rStyle w:val="normaltextrun"/>
          <w:rFonts w:ascii="Arial" w:hAnsi="Arial" w:cs="Arial"/>
          <w:b/>
          <w:bCs/>
          <w:sz w:val="24"/>
          <w:szCs w:val="24"/>
        </w:rPr>
      </w:pPr>
      <w:r>
        <w:rPr>
          <w:rStyle w:val="normaltextrun"/>
          <w:rFonts w:ascii="Arial" w:hAnsi="Arial" w:cs="Arial"/>
          <w:b/>
          <w:bCs/>
          <w:sz w:val="24"/>
          <w:szCs w:val="24"/>
        </w:rPr>
        <w:t>Supplemental notes:</w:t>
      </w:r>
    </w:p>
    <w:p w14:paraId="03CE826C" w14:textId="77777777" w:rsidR="00C304FA" w:rsidRPr="008B40F2" w:rsidRDefault="00C304FA" w:rsidP="00C304FA">
      <w:pPr>
        <w:pStyle w:val="paragraph"/>
        <w:spacing w:line="480" w:lineRule="auto"/>
        <w:jc w:val="both"/>
        <w:textAlignment w:val="baseline"/>
        <w:rPr>
          <w:rStyle w:val="normaltextrun"/>
          <w:rFonts w:ascii="Arial" w:hAnsi="Arial" w:cs="Arial"/>
          <w:i/>
          <w:iCs/>
          <w:sz w:val="24"/>
          <w:szCs w:val="24"/>
        </w:rPr>
      </w:pPr>
      <w:r w:rsidRPr="008B40F2">
        <w:rPr>
          <w:rStyle w:val="normaltextrun"/>
          <w:rFonts w:ascii="Arial" w:hAnsi="Arial" w:cs="Arial"/>
          <w:i/>
          <w:iCs/>
          <w:sz w:val="24"/>
          <w:szCs w:val="24"/>
        </w:rPr>
        <w:t>Questionable phenotype and data inconsistencies in SPARK</w:t>
      </w:r>
    </w:p>
    <w:p w14:paraId="246E2E18" w14:textId="214F965D" w:rsidR="00C304FA" w:rsidRPr="00E10ED3" w:rsidRDefault="00C304FA" w:rsidP="00C304FA">
      <w:pPr>
        <w:pStyle w:val="paragraph"/>
        <w:spacing w:line="480" w:lineRule="auto"/>
        <w:jc w:val="both"/>
        <w:textAlignment w:val="baseline"/>
        <w:rPr>
          <w:rStyle w:val="normaltextrun"/>
          <w:rFonts w:ascii="Arial" w:hAnsi="Arial" w:cs="Arial"/>
          <w:sz w:val="24"/>
          <w:szCs w:val="24"/>
        </w:rPr>
      </w:pPr>
      <w:r w:rsidRPr="00E10ED3">
        <w:rPr>
          <w:rStyle w:val="normaltextrun"/>
          <w:rFonts w:ascii="Arial" w:hAnsi="Arial" w:cs="Arial"/>
          <w:sz w:val="24"/>
          <w:szCs w:val="24"/>
        </w:rPr>
        <w:t>Individuals were removed if they have one of the following flags in</w:t>
      </w:r>
      <w:r w:rsidR="00355E9B">
        <w:rPr>
          <w:rStyle w:val="normaltextrun"/>
          <w:rFonts w:ascii="Arial" w:hAnsi="Arial" w:cs="Arial"/>
          <w:sz w:val="24"/>
          <w:szCs w:val="24"/>
        </w:rPr>
        <w:t xml:space="preserve"> the</w:t>
      </w:r>
      <w:r w:rsidRPr="00E10ED3">
        <w:rPr>
          <w:rStyle w:val="normaltextrun"/>
          <w:rFonts w:ascii="Arial" w:hAnsi="Arial" w:cs="Arial"/>
          <w:sz w:val="24"/>
          <w:szCs w:val="24"/>
        </w:rPr>
        <w:t xml:space="preserve"> SPARK dataset:</w:t>
      </w:r>
    </w:p>
    <w:p w14:paraId="31EB25C9" w14:textId="77777777" w:rsidR="00C304FA" w:rsidRPr="00E10ED3" w:rsidRDefault="00C304FA" w:rsidP="00C304FA">
      <w:pPr>
        <w:pStyle w:val="paragraph"/>
        <w:spacing w:line="480" w:lineRule="auto"/>
        <w:jc w:val="both"/>
        <w:textAlignment w:val="baseline"/>
        <w:rPr>
          <w:rStyle w:val="normaltextrun"/>
          <w:rFonts w:ascii="Arial" w:hAnsi="Arial" w:cs="Arial"/>
          <w:sz w:val="24"/>
          <w:szCs w:val="24"/>
        </w:rPr>
      </w:pPr>
      <w:proofErr w:type="spellStart"/>
      <w:r w:rsidRPr="00E10ED3">
        <w:rPr>
          <w:rStyle w:val="normaltextrun"/>
          <w:rFonts w:ascii="Arial" w:hAnsi="Arial" w:cs="Arial"/>
          <w:sz w:val="24"/>
          <w:szCs w:val="24"/>
        </w:rPr>
        <w:t>asd_validity_flag</w:t>
      </w:r>
      <w:proofErr w:type="spellEnd"/>
      <w:r w:rsidRPr="00E10ED3">
        <w:rPr>
          <w:rStyle w:val="normaltextrun"/>
          <w:rFonts w:ascii="Arial" w:hAnsi="Arial" w:cs="Arial"/>
          <w:sz w:val="24"/>
          <w:szCs w:val="24"/>
        </w:rPr>
        <w:t xml:space="preserve">: flag to alert to lower confidence in ASD diagnosis </w:t>
      </w:r>
    </w:p>
    <w:p w14:paraId="25156C68" w14:textId="77777777" w:rsidR="00C304FA" w:rsidRPr="00E10ED3" w:rsidRDefault="00C304FA" w:rsidP="00C304FA">
      <w:pPr>
        <w:pStyle w:val="paragraph"/>
        <w:spacing w:line="480" w:lineRule="auto"/>
        <w:jc w:val="both"/>
        <w:textAlignment w:val="baseline"/>
        <w:rPr>
          <w:rStyle w:val="normaltextrun"/>
          <w:rFonts w:ascii="Arial" w:hAnsi="Arial" w:cs="Arial"/>
          <w:sz w:val="24"/>
          <w:szCs w:val="24"/>
        </w:rPr>
      </w:pPr>
      <w:proofErr w:type="spellStart"/>
      <w:r w:rsidRPr="00E10ED3">
        <w:rPr>
          <w:rStyle w:val="normaltextrun"/>
          <w:rFonts w:ascii="Arial" w:hAnsi="Arial" w:cs="Arial"/>
          <w:sz w:val="24"/>
          <w:szCs w:val="24"/>
        </w:rPr>
        <w:t>asd_confound_flag</w:t>
      </w:r>
      <w:proofErr w:type="spellEnd"/>
      <w:r w:rsidRPr="00E10ED3">
        <w:rPr>
          <w:rStyle w:val="normaltextrun"/>
          <w:rFonts w:ascii="Arial" w:hAnsi="Arial" w:cs="Arial"/>
          <w:sz w:val="24"/>
          <w:szCs w:val="24"/>
        </w:rPr>
        <w:t xml:space="preserve">: flag to alert to suspected confounds to ASD diagnosis including medical complications </w:t>
      </w:r>
    </w:p>
    <w:p w14:paraId="41ECAA32" w14:textId="77777777" w:rsidR="00C304FA" w:rsidRPr="00E10ED3" w:rsidRDefault="00C304FA" w:rsidP="00C304FA">
      <w:pPr>
        <w:pStyle w:val="paragraph"/>
        <w:spacing w:line="480" w:lineRule="auto"/>
        <w:jc w:val="both"/>
        <w:textAlignment w:val="baseline"/>
        <w:rPr>
          <w:rStyle w:val="normaltextrun"/>
          <w:rFonts w:ascii="Arial" w:hAnsi="Arial" w:cs="Arial"/>
          <w:sz w:val="24"/>
          <w:szCs w:val="24"/>
        </w:rPr>
      </w:pPr>
      <w:proofErr w:type="spellStart"/>
      <w:r w:rsidRPr="00E10ED3">
        <w:rPr>
          <w:rStyle w:val="normaltextrun"/>
          <w:rFonts w:ascii="Arial" w:hAnsi="Arial" w:cs="Arial"/>
          <w:sz w:val="24"/>
          <w:szCs w:val="24"/>
        </w:rPr>
        <w:t>age_validity_flag</w:t>
      </w:r>
      <w:proofErr w:type="spellEnd"/>
      <w:r w:rsidRPr="00E10ED3">
        <w:rPr>
          <w:rStyle w:val="normaltextrun"/>
          <w:rFonts w:ascii="Arial" w:hAnsi="Arial" w:cs="Arial"/>
          <w:sz w:val="24"/>
          <w:szCs w:val="24"/>
        </w:rPr>
        <w:t>: flag to alert to suspected age errors and inconsistencies in age-related data entry</w:t>
      </w:r>
    </w:p>
    <w:p w14:paraId="2F4A26E4" w14:textId="77777777" w:rsidR="00C304FA" w:rsidRPr="00E10ED3" w:rsidRDefault="00C304FA" w:rsidP="00C304FA">
      <w:pPr>
        <w:pStyle w:val="paragraph"/>
        <w:spacing w:line="480" w:lineRule="auto"/>
        <w:jc w:val="both"/>
        <w:textAlignment w:val="baseline"/>
        <w:rPr>
          <w:rStyle w:val="normaltextrun"/>
          <w:rFonts w:ascii="Arial" w:hAnsi="Arial" w:cs="Arial"/>
          <w:sz w:val="24"/>
          <w:szCs w:val="24"/>
        </w:rPr>
      </w:pPr>
      <w:proofErr w:type="spellStart"/>
      <w:r w:rsidRPr="00E10ED3">
        <w:rPr>
          <w:rStyle w:val="normaltextrun"/>
          <w:rFonts w:ascii="Arial" w:hAnsi="Arial" w:cs="Arial"/>
          <w:sz w:val="24"/>
          <w:szCs w:val="24"/>
        </w:rPr>
        <w:t>individual_data_validity</w:t>
      </w:r>
      <w:proofErr w:type="spellEnd"/>
      <w:r w:rsidRPr="00E10ED3">
        <w:rPr>
          <w:rStyle w:val="normaltextrun"/>
          <w:rFonts w:ascii="Arial" w:hAnsi="Arial" w:cs="Arial"/>
          <w:sz w:val="24"/>
          <w:szCs w:val="24"/>
        </w:rPr>
        <w:t xml:space="preserve">: flag to alert to other data inconsistencies within </w:t>
      </w:r>
      <w:proofErr w:type="gramStart"/>
      <w:r w:rsidRPr="00E10ED3">
        <w:rPr>
          <w:rStyle w:val="normaltextrun"/>
          <w:rFonts w:ascii="Arial" w:hAnsi="Arial" w:cs="Arial"/>
          <w:sz w:val="24"/>
          <w:szCs w:val="24"/>
        </w:rPr>
        <w:t>individuals</w:t>
      </w:r>
      <w:proofErr w:type="gramEnd"/>
      <w:r w:rsidRPr="00E10ED3">
        <w:rPr>
          <w:rStyle w:val="normaltextrun"/>
          <w:rFonts w:ascii="Arial" w:hAnsi="Arial" w:cs="Arial"/>
          <w:sz w:val="24"/>
          <w:szCs w:val="24"/>
        </w:rPr>
        <w:t xml:space="preserve"> data</w:t>
      </w:r>
    </w:p>
    <w:p w14:paraId="4AC2D3CA" w14:textId="77777777" w:rsidR="00C304FA" w:rsidRDefault="00C304FA" w:rsidP="00C304FA">
      <w:pPr>
        <w:pStyle w:val="paragraph"/>
        <w:spacing w:line="480" w:lineRule="auto"/>
        <w:jc w:val="both"/>
        <w:textAlignment w:val="baseline"/>
        <w:rPr>
          <w:rStyle w:val="normaltextrun"/>
          <w:rFonts w:ascii="Arial" w:hAnsi="Arial" w:cs="Arial"/>
          <w:sz w:val="24"/>
          <w:szCs w:val="24"/>
          <w:u w:val="single"/>
        </w:rPr>
      </w:pPr>
      <w:proofErr w:type="spellStart"/>
      <w:r w:rsidRPr="00E10ED3">
        <w:rPr>
          <w:rStyle w:val="normaltextrun"/>
          <w:rFonts w:ascii="Arial" w:hAnsi="Arial" w:cs="Arial"/>
          <w:sz w:val="24"/>
          <w:szCs w:val="24"/>
        </w:rPr>
        <w:t>control_sibling_flag</w:t>
      </w:r>
      <w:proofErr w:type="spellEnd"/>
      <w:r w:rsidRPr="00E10ED3">
        <w:rPr>
          <w:rStyle w:val="normaltextrun"/>
          <w:rFonts w:ascii="Arial" w:hAnsi="Arial" w:cs="Arial"/>
          <w:sz w:val="24"/>
          <w:szCs w:val="24"/>
        </w:rPr>
        <w:t>: flag to alert to potential developmental concerns in siblings which could affect sample inclusion</w:t>
      </w:r>
    </w:p>
    <w:p w14:paraId="6CD007F7" w14:textId="77777777" w:rsidR="00C304FA" w:rsidRDefault="00C304FA" w:rsidP="008B40F2">
      <w:pPr>
        <w:pStyle w:val="paragraph"/>
        <w:spacing w:before="0" w:beforeAutospacing="0" w:afterAutospacing="0" w:line="480" w:lineRule="auto"/>
        <w:jc w:val="both"/>
        <w:textAlignment w:val="baseline"/>
        <w:rPr>
          <w:rStyle w:val="normaltextrun"/>
          <w:rFonts w:ascii="Arial" w:hAnsi="Arial" w:cs="Arial"/>
          <w:b/>
          <w:bCs/>
          <w:sz w:val="24"/>
          <w:szCs w:val="24"/>
        </w:rPr>
      </w:pPr>
    </w:p>
    <w:p w14:paraId="73D302BF" w14:textId="77777777" w:rsidR="008B40F2" w:rsidRPr="006E1A7E" w:rsidRDefault="008B40F2" w:rsidP="008B40F2">
      <w:pPr>
        <w:pStyle w:val="paragraph"/>
        <w:spacing w:line="480" w:lineRule="auto"/>
        <w:jc w:val="both"/>
        <w:textAlignment w:val="baseline"/>
        <w:rPr>
          <w:rStyle w:val="normaltextrun"/>
          <w:rFonts w:ascii="Arial" w:hAnsi="Arial" w:cs="Arial"/>
          <w:i/>
          <w:iCs/>
          <w:sz w:val="24"/>
          <w:szCs w:val="24"/>
        </w:rPr>
      </w:pPr>
      <w:r w:rsidRPr="006E1A7E">
        <w:rPr>
          <w:rStyle w:val="normaltextrun"/>
          <w:rFonts w:ascii="Arial" w:hAnsi="Arial" w:cs="Arial"/>
          <w:i/>
          <w:iCs/>
          <w:sz w:val="24"/>
          <w:szCs w:val="24"/>
        </w:rPr>
        <w:t xml:space="preserve">Criteria for likely cognitive impairment in SPARK and intellectual disability in SSC. </w:t>
      </w:r>
    </w:p>
    <w:p w14:paraId="011D613D" w14:textId="77777777" w:rsidR="008B40F2" w:rsidRPr="00384B87" w:rsidRDefault="008B40F2" w:rsidP="008B40F2">
      <w:pPr>
        <w:pStyle w:val="paragraph"/>
        <w:spacing w:line="480" w:lineRule="auto"/>
        <w:jc w:val="both"/>
        <w:textAlignment w:val="baseline"/>
        <w:rPr>
          <w:rStyle w:val="normaltextrun"/>
          <w:rFonts w:ascii="Arial" w:hAnsi="Arial" w:cs="Arial"/>
          <w:sz w:val="24"/>
          <w:szCs w:val="24"/>
        </w:rPr>
      </w:pPr>
      <w:r w:rsidRPr="00384B87">
        <w:rPr>
          <w:rStyle w:val="normaltextrun"/>
          <w:rFonts w:ascii="Arial" w:hAnsi="Arial" w:cs="Arial"/>
          <w:sz w:val="24"/>
          <w:szCs w:val="24"/>
        </w:rPr>
        <w:t xml:space="preserve">In SPARK, we defined probands with likely cognitive impairment if any of the following </w:t>
      </w:r>
      <w:r>
        <w:rPr>
          <w:rStyle w:val="normaltextrun"/>
          <w:rFonts w:ascii="Arial" w:hAnsi="Arial" w:cs="Arial"/>
          <w:sz w:val="24"/>
          <w:szCs w:val="24"/>
        </w:rPr>
        <w:t>wa</w:t>
      </w:r>
      <w:r w:rsidRPr="00384B87">
        <w:rPr>
          <w:rStyle w:val="normaltextrun"/>
          <w:rFonts w:ascii="Arial" w:hAnsi="Arial" w:cs="Arial"/>
          <w:sz w:val="24"/>
          <w:szCs w:val="24"/>
        </w:rPr>
        <w:t xml:space="preserve">s true: 1) the proband had been diagnosed with intellectual disability or cognitive impairment; 2) if the proband was older than 4 years old at enrollment and did not use longer sentences of his/her own or was not able to tell the responder something that </w:t>
      </w:r>
      <w:r w:rsidRPr="00384B87">
        <w:rPr>
          <w:rStyle w:val="normaltextrun"/>
          <w:rFonts w:ascii="Arial" w:hAnsi="Arial" w:cs="Arial"/>
          <w:sz w:val="24"/>
          <w:szCs w:val="24"/>
        </w:rPr>
        <w:lastRenderedPageBreak/>
        <w:t xml:space="preserve">happened; 3) if the proband ever lost his/her speech and if the proband’s speech never came back to the level it was just before the loss and the proband did not use longer sentences of his/her own or was not able to tell the responder something that happened; 4) if the proband’s general cognitive ability for problem-solving and understanding concepts that do not require language was significantly below his/her actual age or grade level; 5) if the proband had cognitive (IQ or developmental) testing and had an overall IQ or developmental score below 70; 6) if the proband’s current level of spoken language was significantly below age; 7) for proband younger than 18 years old and with ratio IQ (midpoint of age level estimate for proband's current cognitive ability divided by age of proband at evaluation times 100) was below 70 (for such probands with age older than 12 years old, if </w:t>
      </w:r>
      <w:r>
        <w:rPr>
          <w:rStyle w:val="normaltextrun"/>
          <w:rFonts w:ascii="Arial" w:hAnsi="Arial" w:cs="Arial"/>
          <w:sz w:val="24"/>
          <w:szCs w:val="24"/>
        </w:rPr>
        <w:t>their</w:t>
      </w:r>
      <w:r w:rsidRPr="00384B87">
        <w:rPr>
          <w:rStyle w:val="normaltextrun"/>
          <w:rFonts w:ascii="Arial" w:hAnsi="Arial" w:cs="Arial"/>
          <w:sz w:val="24"/>
          <w:szCs w:val="24"/>
        </w:rPr>
        <w:t xml:space="preserve"> </w:t>
      </w:r>
      <w:r w:rsidRPr="00824758">
        <w:rPr>
          <w:rStyle w:val="normaltextrun"/>
          <w:rFonts w:ascii="Arial" w:hAnsi="Arial" w:cs="Arial"/>
          <w:sz w:val="24"/>
          <w:szCs w:val="24"/>
        </w:rPr>
        <w:t>general cognitive ability for problem-solving and understanding concepts that do not require languag</w:t>
      </w:r>
      <w:r>
        <w:rPr>
          <w:rStyle w:val="normaltextrun"/>
          <w:rFonts w:ascii="Arial" w:hAnsi="Arial" w:cs="Arial"/>
          <w:sz w:val="24"/>
          <w:szCs w:val="24"/>
        </w:rPr>
        <w:t>e were at age</w:t>
      </w:r>
      <w:r w:rsidRPr="00384B87">
        <w:rPr>
          <w:rStyle w:val="normaltextrun"/>
          <w:rFonts w:ascii="Arial" w:hAnsi="Arial" w:cs="Arial"/>
          <w:sz w:val="24"/>
          <w:szCs w:val="24"/>
        </w:rPr>
        <w:t>, they were classified as no cognitive impairment); 8) Vineland communication standard score was below 70 (if missing, used Vineland adaptive behavior composite standard score instead); 9) Full scale IQ test score was below 70 (if missing, used non-verbal IQ test score instead).</w:t>
      </w:r>
    </w:p>
    <w:p w14:paraId="5F281156" w14:textId="77777777" w:rsidR="008B40F2" w:rsidRPr="00384B87" w:rsidRDefault="008B40F2" w:rsidP="008B40F2">
      <w:pPr>
        <w:pStyle w:val="paragraph"/>
        <w:spacing w:before="0" w:beforeAutospacing="0" w:afterAutospacing="0" w:line="480" w:lineRule="auto"/>
        <w:jc w:val="both"/>
        <w:textAlignment w:val="baseline"/>
        <w:rPr>
          <w:rStyle w:val="normaltextrun"/>
          <w:rFonts w:ascii="Arial" w:hAnsi="Arial" w:cs="Arial"/>
          <w:sz w:val="24"/>
          <w:szCs w:val="24"/>
        </w:rPr>
      </w:pPr>
      <w:r w:rsidRPr="00384B87">
        <w:rPr>
          <w:rStyle w:val="normaltextrun"/>
          <w:rFonts w:ascii="Arial" w:hAnsi="Arial" w:cs="Arial"/>
          <w:sz w:val="24"/>
          <w:szCs w:val="24"/>
        </w:rPr>
        <w:t xml:space="preserve">In SSC, probands with full scale IQ &lt; 70 were classified as </w:t>
      </w:r>
      <w:r>
        <w:rPr>
          <w:rStyle w:val="normaltextrun"/>
          <w:rFonts w:ascii="Arial" w:hAnsi="Arial" w:cs="Arial"/>
          <w:sz w:val="24"/>
          <w:szCs w:val="24"/>
        </w:rPr>
        <w:t xml:space="preserve">having </w:t>
      </w:r>
      <w:r w:rsidRPr="00384B87">
        <w:rPr>
          <w:rStyle w:val="normaltextrun"/>
          <w:rFonts w:ascii="Arial" w:hAnsi="Arial" w:cs="Arial"/>
          <w:sz w:val="24"/>
          <w:szCs w:val="24"/>
        </w:rPr>
        <w:t>intellectual disability.</w:t>
      </w:r>
    </w:p>
    <w:p w14:paraId="0C686851" w14:textId="77777777" w:rsidR="008B40F2" w:rsidRDefault="008B40F2" w:rsidP="008B40F2">
      <w:pPr>
        <w:pStyle w:val="paragraph"/>
        <w:spacing w:line="480" w:lineRule="auto"/>
        <w:jc w:val="both"/>
        <w:textAlignment w:val="baseline"/>
        <w:rPr>
          <w:rStyle w:val="normaltextrun"/>
          <w:rFonts w:ascii="Arial" w:hAnsi="Arial" w:cs="Arial"/>
          <w:i/>
          <w:iCs/>
          <w:sz w:val="24"/>
          <w:szCs w:val="24"/>
        </w:rPr>
      </w:pPr>
    </w:p>
    <w:p w14:paraId="5F70EF7F" w14:textId="77777777" w:rsidR="008B40F2" w:rsidRDefault="008B40F2" w:rsidP="008B40F2">
      <w:pPr>
        <w:pStyle w:val="paragraph"/>
        <w:spacing w:before="0" w:beforeAutospacing="0" w:afterAutospacing="0" w:line="480" w:lineRule="auto"/>
        <w:jc w:val="both"/>
        <w:textAlignment w:val="baseline"/>
        <w:rPr>
          <w:rStyle w:val="normaltextrun"/>
          <w:rFonts w:ascii="Arial" w:hAnsi="Arial" w:cs="Arial"/>
          <w:b/>
          <w:bCs/>
          <w:sz w:val="24"/>
          <w:szCs w:val="24"/>
        </w:rPr>
      </w:pPr>
    </w:p>
    <w:p w14:paraId="16DFB3D8"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0C8FE30B"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3ED63F5A"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2CB38264" w14:textId="76192CBD" w:rsidR="0024731E" w:rsidRDefault="0024731E" w:rsidP="009B4D92">
      <w:pPr>
        <w:pStyle w:val="paragraph"/>
        <w:spacing w:before="0" w:beforeAutospacing="0" w:afterAutospacing="0" w:line="480" w:lineRule="auto"/>
        <w:jc w:val="both"/>
        <w:textAlignment w:val="baseline"/>
        <w:rPr>
          <w:rStyle w:val="normaltextrun"/>
          <w:rFonts w:ascii="Arial" w:hAnsi="Arial" w:cs="Arial"/>
          <w:b/>
          <w:bCs/>
          <w:sz w:val="24"/>
          <w:szCs w:val="24"/>
        </w:rPr>
      </w:pPr>
      <w:r>
        <w:rPr>
          <w:rStyle w:val="normaltextrun"/>
          <w:rFonts w:ascii="Arial" w:hAnsi="Arial" w:cs="Arial"/>
          <w:b/>
          <w:bCs/>
          <w:sz w:val="24"/>
          <w:szCs w:val="24"/>
        </w:rPr>
        <w:lastRenderedPageBreak/>
        <w:t>Supplemental results</w:t>
      </w:r>
    </w:p>
    <w:p w14:paraId="1676E748" w14:textId="77777777" w:rsidR="0024731E" w:rsidRPr="005A72A2" w:rsidRDefault="0024731E" w:rsidP="0024731E">
      <w:pPr>
        <w:spacing w:line="480" w:lineRule="auto"/>
        <w:outlineLvl w:val="0"/>
        <w:rPr>
          <w:rFonts w:ascii="Arial" w:hAnsi="Arial" w:cs="Arial"/>
          <w:u w:val="single"/>
        </w:rPr>
      </w:pPr>
      <w:r w:rsidRPr="005A72A2">
        <w:rPr>
          <w:rFonts w:ascii="Arial" w:hAnsi="Arial" w:cs="Arial"/>
          <w:u w:val="single"/>
        </w:rPr>
        <w:t>Principal component analysis</w:t>
      </w:r>
      <w:r>
        <w:rPr>
          <w:rFonts w:ascii="Arial" w:hAnsi="Arial" w:cs="Arial"/>
          <w:u w:val="single"/>
        </w:rPr>
        <w:t xml:space="preserve"> and p</w:t>
      </w:r>
      <w:r w:rsidRPr="009309CC">
        <w:rPr>
          <w:rFonts w:ascii="Arial" w:hAnsi="Arial" w:cs="Arial"/>
          <w:u w:val="single"/>
        </w:rPr>
        <w:t xml:space="preserve">opulation </w:t>
      </w:r>
      <w:r>
        <w:rPr>
          <w:rFonts w:ascii="Arial" w:hAnsi="Arial" w:cs="Arial"/>
          <w:u w:val="single"/>
        </w:rPr>
        <w:t>s</w:t>
      </w:r>
      <w:r w:rsidRPr="009309CC">
        <w:rPr>
          <w:rFonts w:ascii="Arial" w:hAnsi="Arial" w:cs="Arial"/>
          <w:u w:val="single"/>
        </w:rPr>
        <w:t>ubstructure</w:t>
      </w:r>
    </w:p>
    <w:p w14:paraId="6A9364F5" w14:textId="5715FA0D" w:rsidR="0024731E" w:rsidRDefault="0024731E" w:rsidP="0024731E">
      <w:pPr>
        <w:spacing w:line="480" w:lineRule="auto"/>
        <w:outlineLvl w:val="0"/>
        <w:rPr>
          <w:rFonts w:ascii="Arial" w:hAnsi="Arial" w:cs="Arial"/>
        </w:rPr>
      </w:pPr>
      <w:r w:rsidRPr="005A72A2">
        <w:rPr>
          <w:rFonts w:ascii="Arial" w:hAnsi="Arial" w:cs="Arial"/>
        </w:rPr>
        <w:t>To understand the population substructure in SPARK and SSC, we conducted</w:t>
      </w:r>
      <w:r>
        <w:rPr>
          <w:rFonts w:ascii="Arial" w:hAnsi="Arial" w:cs="Arial"/>
        </w:rPr>
        <w:t xml:space="preserve"> PCA</w:t>
      </w:r>
      <w:r w:rsidRPr="005A72A2">
        <w:rPr>
          <w:rFonts w:ascii="Arial" w:hAnsi="Arial" w:cs="Arial"/>
        </w:rPr>
        <w:t xml:space="preserve"> </w:t>
      </w:r>
      <w:r>
        <w:rPr>
          <w:rFonts w:ascii="Arial" w:hAnsi="Arial" w:cs="Arial"/>
        </w:rPr>
        <w:t>using</w:t>
      </w:r>
      <w:r w:rsidRPr="005A72A2">
        <w:rPr>
          <w:rFonts w:ascii="Arial" w:hAnsi="Arial" w:cs="Arial"/>
        </w:rPr>
        <w:t xml:space="preserve"> </w:t>
      </w:r>
      <w:r w:rsidRPr="00043E2D">
        <w:rPr>
          <w:rFonts w:ascii="Arial" w:hAnsi="Arial"/>
        </w:rPr>
        <w:t xml:space="preserve">unrelated Utah Residents with Northern and Western European Ancestry from the United States (CEU), Yoruba from Ibadan, Nigeria (YRI), Han Chinese from Beijing, China (CHB), and Japanese from Tokyo, Japan (JPT) from the 1000 Genomes </w:t>
      </w:r>
      <w:r>
        <w:rPr>
          <w:rFonts w:ascii="Arial" w:hAnsi="Arial"/>
        </w:rPr>
        <w:t xml:space="preserve">reference populations </w:t>
      </w:r>
      <w:r w:rsidRPr="00043E2D">
        <w:rPr>
          <w:rFonts w:ascii="Arial" w:hAnsi="Arial"/>
        </w:rPr>
        <w:t>to perform the</w:t>
      </w:r>
      <w:r>
        <w:rPr>
          <w:rFonts w:ascii="Arial" w:hAnsi="Arial"/>
        </w:rPr>
        <w:t xml:space="preserve"> </w:t>
      </w:r>
      <w:r w:rsidRPr="00F348B3">
        <w:rPr>
          <w:rFonts w:ascii="Arial" w:hAnsi="Arial" w:cs="Arial"/>
        </w:rPr>
        <w:t>first PCA</w:t>
      </w:r>
      <w:r>
        <w:rPr>
          <w:rFonts w:ascii="Arial" w:hAnsi="Arial" w:cs="Arial"/>
        </w:rPr>
        <w:t xml:space="preserve"> </w:t>
      </w:r>
      <w:r w:rsidRPr="001C542B">
        <w:rPr>
          <w:rFonts w:ascii="Arial" w:hAnsi="Arial" w:cs="Arial"/>
        </w:rPr>
        <w:t xml:space="preserve">(Figure </w:t>
      </w:r>
      <w:r>
        <w:rPr>
          <w:rFonts w:ascii="Arial" w:hAnsi="Arial" w:cs="Arial"/>
        </w:rPr>
        <w:t>S</w:t>
      </w:r>
      <w:r w:rsidRPr="001C542B">
        <w:rPr>
          <w:rFonts w:ascii="Arial" w:hAnsi="Arial" w:cs="Arial"/>
        </w:rPr>
        <w:t>2)</w:t>
      </w:r>
      <w:r>
        <w:rPr>
          <w:rFonts w:ascii="Arial" w:hAnsi="Arial" w:cs="Arial"/>
        </w:rPr>
        <w:t xml:space="preserve"> </w:t>
      </w:r>
      <w:r w:rsidRPr="005A72A2">
        <w:rPr>
          <w:rFonts w:ascii="Arial" w:hAnsi="Arial" w:cs="Arial"/>
        </w:rPr>
        <w:fldChar w:fldCharType="begin"/>
      </w:r>
      <w:r w:rsidR="00F133E4">
        <w:rPr>
          <w:rFonts w:ascii="Arial" w:hAnsi="Arial" w:cs="Arial"/>
        </w:rPr>
        <w:instrText xml:space="preserve"> ADDIN ZOTERO_ITEM CSL_CITATION {"citationID":"vKshNYCE","properties":{"formattedCitation":"(1,2)","plainCitation":"(1,2)","noteIndex":0},"citationItems":[{"id":543,"uris":["http://zotero.org/groups/2245144/items/ZB86FW7C"],"itemData":{"id":543,"type":"article-journal","abstract":"The 1000 Genomes Project set out to provide a comprehensive description of common human genetic variation by applying whole-genome sequencing to a diverse set of individuals from multiple populations. Here we report completion of the project, having reconstructed the genomes of 2,504 individuals from 26 populations using a combination of low-coverage whole-genome sequencing, deep exome sequencing, and dense microarray genotyping. We characterized a broad spectrum of genetic variation, in total over 88 million variants (84.7 million single nucleotide polymorphisms (SNPs), 3.6 million short insertions/deletions (indels), and 60,000 structural variants), all phased onto high-quality haplotypes. This resource includes &gt;99% of SNP variants with a frequency of &gt;1% for a variety of ancestries. We describe the distribution of genetic variation across the global sample, and discuss the implications for common disease studies.","container-title":"Nature","DOI":"10.1038/nature15393","ISSN":"1476-4687","issue":"7571","journalAbbreviation":"Nature","language":"eng","note":"PMID: 26432245\nPMCID: PMC4750478","page":"68-74","source":"PubMed","title":"A global reference for human genetic variation","volume":"526","author":[{"literal":"1000 Genomes Project Consortium"}],"issued":{"date-parts":[["2015",10,1]]}}},{"id":9,"uris":["http://zotero.org/groups/2245144/items/RUBVWEBS"],"itemData":{"id":9,"type":"article-journal","abstract":"Whole-genome association studies (WGAS) bring new computational, as well as analytic, challenges to researchers. Many existing genetic-analysis tools are not designed to handle such large data sets in a convenient manner and do not necessarily exploit ...","container-title":"American Journal of Human Genetics","DOI":"10.1086/519795","issue":"3","language":"en","note":"PMID: 17701901","page":"559-575","source":"www.ncbi.nlm.nih.gov","title":"PLINK: A Tool Set for Whole-Genome Association and Population-Based Linkage Analyses","title-short":"PLINK","volume":"81","author":[{"family":"Purcell","given":"Shaun"},{"family":"Neale","given":"Benjamin"},{"family":"Todd-Brown","given":"Kathe"},{"family":"Thomas","given":"Lori"},{"family":"Ferreira","given":"Manuel A. R."},{"family":"Bender","given":"David"},{"family":"Maller","given":"Julian"},{"family":"Sklar","given":"Pamela"},{"family":"de Bakker","given":"Paul I. W."},{"family":"Daly","given":"Mark J."},{"family":"Sham","given":"Pak C."}],"issued":{"date-parts":[["2007",9]]}}}],"schema":"https://github.com/citation-style-language/schema/raw/master/csl-citation.json"} </w:instrText>
      </w:r>
      <w:r w:rsidRPr="005A72A2">
        <w:rPr>
          <w:rFonts w:ascii="Arial" w:hAnsi="Arial" w:cs="Arial"/>
        </w:rPr>
        <w:fldChar w:fldCharType="separate"/>
      </w:r>
      <w:r w:rsidR="00B93C67">
        <w:rPr>
          <w:rFonts w:ascii="Arial" w:hAnsi="Arial" w:cs="Arial"/>
        </w:rPr>
        <w:t>(1,2)</w:t>
      </w:r>
      <w:r w:rsidRPr="005A72A2">
        <w:rPr>
          <w:rFonts w:ascii="Arial" w:hAnsi="Arial" w:cs="Arial"/>
        </w:rPr>
        <w:fldChar w:fldCharType="end"/>
      </w:r>
      <w:r>
        <w:rPr>
          <w:rFonts w:ascii="Arial" w:hAnsi="Arial" w:cs="Arial"/>
        </w:rPr>
        <w:t>.</w:t>
      </w:r>
      <w:r w:rsidRPr="005547E3">
        <w:rPr>
          <w:rFonts w:ascii="Arial" w:hAnsi="Arial" w:cs="Arial"/>
        </w:rPr>
        <w:t xml:space="preserve"> </w:t>
      </w:r>
      <w:r w:rsidRPr="005A72A2">
        <w:rPr>
          <w:rFonts w:ascii="Arial" w:hAnsi="Arial" w:cs="Arial"/>
        </w:rPr>
        <w:t>The firs</w:t>
      </w:r>
      <w:r>
        <w:rPr>
          <w:rFonts w:ascii="Arial" w:hAnsi="Arial" w:cs="Arial"/>
        </w:rPr>
        <w:t xml:space="preserve">t </w:t>
      </w:r>
      <w:r w:rsidRPr="005A72A2">
        <w:rPr>
          <w:rFonts w:ascii="Arial" w:hAnsi="Arial" w:cs="Arial"/>
        </w:rPr>
        <w:t>PC</w:t>
      </w:r>
      <w:r>
        <w:rPr>
          <w:rFonts w:ascii="Arial" w:hAnsi="Arial" w:cs="Arial"/>
        </w:rPr>
        <w:t xml:space="preserve"> </w:t>
      </w:r>
      <w:r w:rsidRPr="005A72A2">
        <w:rPr>
          <w:rFonts w:ascii="Arial" w:hAnsi="Arial" w:cs="Arial"/>
        </w:rPr>
        <w:t xml:space="preserve">separated </w:t>
      </w:r>
      <w:r>
        <w:rPr>
          <w:rFonts w:ascii="Arial" w:hAnsi="Arial" w:cs="Arial"/>
        </w:rPr>
        <w:t xml:space="preserve">participants with </w:t>
      </w:r>
      <w:r w:rsidRPr="005A72A2">
        <w:rPr>
          <w:rFonts w:ascii="Arial" w:hAnsi="Arial" w:cs="Arial"/>
        </w:rPr>
        <w:t>African</w:t>
      </w:r>
      <w:r>
        <w:rPr>
          <w:rFonts w:ascii="Arial" w:hAnsi="Arial" w:cs="Arial"/>
        </w:rPr>
        <w:t xml:space="preserve"> ancestry</w:t>
      </w:r>
      <w:r w:rsidRPr="005A72A2">
        <w:rPr>
          <w:rFonts w:ascii="Arial" w:hAnsi="Arial" w:cs="Arial"/>
        </w:rPr>
        <w:t xml:space="preserve"> from </w:t>
      </w:r>
      <w:r>
        <w:rPr>
          <w:rFonts w:ascii="Arial" w:hAnsi="Arial" w:cs="Arial"/>
        </w:rPr>
        <w:t xml:space="preserve">those without </w:t>
      </w:r>
      <w:r w:rsidRPr="005A72A2">
        <w:rPr>
          <w:rFonts w:ascii="Arial" w:hAnsi="Arial" w:cs="Arial"/>
        </w:rPr>
        <w:t xml:space="preserve">African </w:t>
      </w:r>
      <w:r>
        <w:rPr>
          <w:rFonts w:ascii="Arial" w:hAnsi="Arial" w:cs="Arial"/>
        </w:rPr>
        <w:t xml:space="preserve">ancestry </w:t>
      </w:r>
      <w:r w:rsidRPr="005A72A2">
        <w:rPr>
          <w:rFonts w:ascii="Arial" w:hAnsi="Arial" w:cs="Arial"/>
        </w:rPr>
        <w:t xml:space="preserve">in SPARK and SSC. The second PC separated </w:t>
      </w:r>
      <w:r>
        <w:rPr>
          <w:rFonts w:ascii="Arial" w:hAnsi="Arial" w:cs="Arial"/>
        </w:rPr>
        <w:t xml:space="preserve">participants with </w:t>
      </w:r>
      <w:r w:rsidRPr="005A72A2">
        <w:rPr>
          <w:rFonts w:ascii="Arial" w:hAnsi="Arial" w:cs="Arial"/>
        </w:rPr>
        <w:t>European</w:t>
      </w:r>
      <w:r>
        <w:rPr>
          <w:rFonts w:ascii="Arial" w:hAnsi="Arial" w:cs="Arial"/>
        </w:rPr>
        <w:t xml:space="preserve"> ancestry</w:t>
      </w:r>
      <w:r w:rsidRPr="005A72A2">
        <w:rPr>
          <w:rFonts w:ascii="Arial" w:hAnsi="Arial" w:cs="Arial"/>
        </w:rPr>
        <w:t xml:space="preserve"> from participants</w:t>
      </w:r>
      <w:r>
        <w:rPr>
          <w:rFonts w:ascii="Arial" w:hAnsi="Arial" w:cs="Arial"/>
        </w:rPr>
        <w:t xml:space="preserve"> without European ancestry</w:t>
      </w:r>
      <w:r w:rsidRPr="00DE50BA">
        <w:rPr>
          <w:rFonts w:ascii="Arial" w:hAnsi="Arial" w:cs="Arial"/>
        </w:rPr>
        <w:t xml:space="preserve">. </w:t>
      </w:r>
      <w:r>
        <w:rPr>
          <w:rFonts w:ascii="Arial" w:hAnsi="Arial" w:cs="Arial"/>
        </w:rPr>
        <w:t>We restricted the analysis to participants of European ancestry.</w:t>
      </w:r>
      <w:r w:rsidRPr="00DE50BA">
        <w:rPr>
          <w:rFonts w:ascii="Arial" w:hAnsi="Arial" w:cs="Arial"/>
        </w:rPr>
        <w:t xml:space="preserve"> </w:t>
      </w:r>
      <w:r w:rsidRPr="001C542B">
        <w:rPr>
          <w:rFonts w:ascii="Arial" w:hAnsi="Arial" w:cs="Arial"/>
        </w:rPr>
        <w:t>Participants in SPARK and SSC were assumed to have European ancestry if their average PC1 and average PC2 values were each both closer to that of the CEU participants</w:t>
      </w:r>
      <w:r>
        <w:rPr>
          <w:rFonts w:ascii="Arial" w:hAnsi="Arial" w:cs="Arial"/>
        </w:rPr>
        <w:t xml:space="preserve"> than that of the YRI and CHB/JPT participants</w:t>
      </w:r>
      <w:r w:rsidRPr="001C542B">
        <w:rPr>
          <w:rFonts w:ascii="Arial" w:hAnsi="Arial" w:cs="Arial"/>
        </w:rPr>
        <w:t xml:space="preserve"> from the 1000 Genomes (Figure </w:t>
      </w:r>
      <w:r>
        <w:rPr>
          <w:rFonts w:ascii="Arial" w:hAnsi="Arial" w:cs="Arial"/>
        </w:rPr>
        <w:t>S</w:t>
      </w:r>
      <w:r w:rsidRPr="001C542B">
        <w:rPr>
          <w:rFonts w:ascii="Arial" w:hAnsi="Arial" w:cs="Arial"/>
        </w:rPr>
        <w:t>2</w:t>
      </w:r>
      <w:r w:rsidR="00086E65">
        <w:rPr>
          <w:rFonts w:ascii="Arial" w:hAnsi="Arial" w:cs="Arial"/>
        </w:rPr>
        <w:t>AB</w:t>
      </w:r>
      <w:r w:rsidRPr="001C542B">
        <w:rPr>
          <w:rFonts w:ascii="Arial" w:hAnsi="Arial" w:cs="Arial"/>
        </w:rPr>
        <w:t>).</w:t>
      </w:r>
      <w:r w:rsidRPr="005A72A2">
        <w:rPr>
          <w:rFonts w:ascii="Arial" w:hAnsi="Arial" w:cs="Arial"/>
        </w:rPr>
        <w:t xml:space="preserve"> The final analysis was based on 1,5</w:t>
      </w:r>
      <w:r w:rsidR="004012CE">
        <w:rPr>
          <w:rFonts w:ascii="Arial" w:hAnsi="Arial" w:cs="Arial"/>
        </w:rPr>
        <w:t>75</w:t>
      </w:r>
      <w:r w:rsidRPr="005A72A2">
        <w:rPr>
          <w:rFonts w:ascii="Arial" w:hAnsi="Arial" w:cs="Arial"/>
        </w:rPr>
        <w:t xml:space="preserve"> families </w:t>
      </w:r>
      <w:r>
        <w:rPr>
          <w:rFonts w:ascii="Arial" w:hAnsi="Arial" w:cs="Arial"/>
        </w:rPr>
        <w:t>of</w:t>
      </w:r>
      <w:r w:rsidRPr="005A72A2">
        <w:rPr>
          <w:rFonts w:ascii="Arial" w:hAnsi="Arial" w:cs="Arial"/>
        </w:rPr>
        <w:t xml:space="preserve"> European ancestry in SPARK and 2,28</w:t>
      </w:r>
      <w:r w:rsidR="00F133E4">
        <w:rPr>
          <w:rFonts w:ascii="Arial" w:hAnsi="Arial" w:cs="Arial"/>
        </w:rPr>
        <w:t>3</w:t>
      </w:r>
      <w:r w:rsidRPr="005A72A2">
        <w:rPr>
          <w:rFonts w:ascii="Arial" w:hAnsi="Arial" w:cs="Arial"/>
        </w:rPr>
        <w:t xml:space="preserve"> families </w:t>
      </w:r>
      <w:r>
        <w:rPr>
          <w:rFonts w:ascii="Arial" w:hAnsi="Arial" w:cs="Arial"/>
        </w:rPr>
        <w:t>of</w:t>
      </w:r>
      <w:r w:rsidRPr="005A72A2">
        <w:rPr>
          <w:rFonts w:ascii="Arial" w:hAnsi="Arial" w:cs="Arial"/>
        </w:rPr>
        <w:t xml:space="preserve"> European ancestry in SSC</w:t>
      </w:r>
      <w:r w:rsidR="000306D0">
        <w:rPr>
          <w:rFonts w:ascii="Arial" w:hAnsi="Arial" w:cs="Arial"/>
        </w:rPr>
        <w:t xml:space="preserve"> (Figure S1)</w:t>
      </w:r>
      <w:r w:rsidRPr="005A72A2">
        <w:rPr>
          <w:rFonts w:ascii="Arial" w:hAnsi="Arial" w:cs="Arial"/>
        </w:rPr>
        <w:t xml:space="preserve">.  </w:t>
      </w:r>
    </w:p>
    <w:p w14:paraId="339506DD" w14:textId="77777777" w:rsidR="0024731E" w:rsidRDefault="0024731E" w:rsidP="0024731E">
      <w:pPr>
        <w:spacing w:line="480" w:lineRule="auto"/>
        <w:rPr>
          <w:rFonts w:ascii="Arial" w:hAnsi="Arial" w:cs="Arial"/>
        </w:rPr>
      </w:pPr>
    </w:p>
    <w:p w14:paraId="7735096C" w14:textId="17C15879" w:rsidR="0024731E" w:rsidRDefault="0024731E" w:rsidP="0024731E">
      <w:pPr>
        <w:spacing w:line="480" w:lineRule="auto"/>
        <w:rPr>
          <w:rFonts w:ascii="Arial" w:hAnsi="Arial" w:cs="Arial"/>
        </w:rPr>
      </w:pPr>
      <w:r>
        <w:rPr>
          <w:rFonts w:ascii="Arial" w:hAnsi="Arial" w:cs="Arial"/>
        </w:rPr>
        <w:t>A</w:t>
      </w:r>
      <w:r w:rsidRPr="005A72A2">
        <w:rPr>
          <w:rFonts w:ascii="Arial" w:hAnsi="Arial" w:cs="Arial"/>
        </w:rPr>
        <w:t xml:space="preserve">fter restricting the analysis to </w:t>
      </w:r>
      <w:r>
        <w:rPr>
          <w:rFonts w:ascii="Arial" w:hAnsi="Arial" w:cs="Arial"/>
        </w:rPr>
        <w:t>participants</w:t>
      </w:r>
      <w:r w:rsidRPr="005A72A2">
        <w:rPr>
          <w:rFonts w:ascii="Arial" w:hAnsi="Arial" w:cs="Arial"/>
        </w:rPr>
        <w:t xml:space="preserve"> of European ancestry, there remained substantial population substructure in </w:t>
      </w:r>
      <w:r>
        <w:rPr>
          <w:rFonts w:ascii="Arial" w:hAnsi="Arial" w:cs="Arial"/>
        </w:rPr>
        <w:t>both cohorts</w:t>
      </w:r>
      <w:r w:rsidRPr="005A72A2">
        <w:rPr>
          <w:rFonts w:ascii="Arial" w:hAnsi="Arial" w:cs="Arial"/>
        </w:rPr>
        <w:t xml:space="preserve">. We performed </w:t>
      </w:r>
      <w:r>
        <w:rPr>
          <w:rFonts w:ascii="Arial" w:hAnsi="Arial" w:cs="Arial"/>
        </w:rPr>
        <w:t>a</w:t>
      </w:r>
      <w:r w:rsidRPr="005A72A2">
        <w:rPr>
          <w:rFonts w:ascii="Arial" w:hAnsi="Arial" w:cs="Arial"/>
        </w:rPr>
        <w:t xml:space="preserve"> second PCA </w:t>
      </w:r>
      <w:r>
        <w:rPr>
          <w:rFonts w:ascii="Arial" w:hAnsi="Arial" w:cs="Arial"/>
        </w:rPr>
        <w:t xml:space="preserve">on the SPARK and SSC participants along </w:t>
      </w:r>
      <w:r w:rsidRPr="005A72A2">
        <w:rPr>
          <w:rFonts w:ascii="Arial" w:hAnsi="Arial" w:cs="Arial"/>
        </w:rPr>
        <w:t>with 1000 Genomes participants of European ancestry</w:t>
      </w:r>
      <w:r>
        <w:rPr>
          <w:rFonts w:ascii="Arial" w:hAnsi="Arial" w:cs="Arial"/>
        </w:rPr>
        <w:t xml:space="preserve"> (</w:t>
      </w:r>
      <w:r w:rsidRPr="007C07D1">
        <w:rPr>
          <w:rFonts w:ascii="Arial" w:hAnsi="Arial" w:cs="Arial"/>
        </w:rPr>
        <w:t xml:space="preserve">Figure </w:t>
      </w:r>
      <w:r>
        <w:rPr>
          <w:rFonts w:ascii="Arial" w:hAnsi="Arial" w:cs="Arial"/>
        </w:rPr>
        <w:t>S</w:t>
      </w:r>
      <w:r w:rsidR="00086E65">
        <w:rPr>
          <w:rFonts w:ascii="Arial" w:hAnsi="Arial" w:cs="Arial"/>
        </w:rPr>
        <w:t>2CD</w:t>
      </w:r>
      <w:r w:rsidRPr="00DE50BA">
        <w:rPr>
          <w:rFonts w:ascii="Arial" w:hAnsi="Arial" w:cs="Arial"/>
        </w:rPr>
        <w:t>)</w:t>
      </w:r>
      <w:r>
        <w:rPr>
          <w:rFonts w:ascii="Arial" w:hAnsi="Arial" w:cs="Arial"/>
        </w:rPr>
        <w:t>:</w:t>
      </w:r>
      <w:r w:rsidRPr="005A72A2">
        <w:rPr>
          <w:rFonts w:ascii="Arial" w:hAnsi="Arial" w:cs="Arial"/>
        </w:rPr>
        <w:t xml:space="preserve"> </w:t>
      </w:r>
      <w:proofErr w:type="spellStart"/>
      <w:r w:rsidR="00EB2440" w:rsidRPr="005A72A2">
        <w:rPr>
          <w:rFonts w:ascii="Arial" w:hAnsi="Arial" w:cs="Arial"/>
        </w:rPr>
        <w:t>Toscani</w:t>
      </w:r>
      <w:proofErr w:type="spellEnd"/>
      <w:r w:rsidR="00EB2440" w:rsidRPr="005A72A2">
        <w:rPr>
          <w:rFonts w:ascii="Arial" w:hAnsi="Arial" w:cs="Arial"/>
        </w:rPr>
        <w:t xml:space="preserve"> from Italia</w:t>
      </w:r>
      <w:r w:rsidRPr="00237254">
        <w:rPr>
          <w:rFonts w:ascii="Arial" w:hAnsi="Arial"/>
        </w:rPr>
        <w:t xml:space="preserve"> (TSI), Finnish from Finland (FIN), British from England and Scotland (GBR), Iberians from Spain (IBS), and CEU.</w:t>
      </w:r>
      <w:r w:rsidRPr="00237254">
        <w:rPr>
          <w:rFonts w:ascii="Arial" w:hAnsi="Arial" w:cs="Arial"/>
        </w:rPr>
        <w:t xml:space="preserve"> </w:t>
      </w:r>
      <w:r w:rsidRPr="005A72A2">
        <w:rPr>
          <w:rFonts w:ascii="Arial" w:hAnsi="Arial" w:cs="Arial"/>
        </w:rPr>
        <w:t>The first PC better characterized European ancestry and showed clustering along a cline from North European ancestry to Southern Europe</w:t>
      </w:r>
      <w:r>
        <w:rPr>
          <w:rFonts w:ascii="Arial" w:hAnsi="Arial" w:cs="Arial"/>
        </w:rPr>
        <w:t>an ancestry</w:t>
      </w:r>
      <w:r w:rsidRPr="005A72A2">
        <w:rPr>
          <w:rFonts w:ascii="Arial" w:hAnsi="Arial" w:cs="Arial"/>
        </w:rPr>
        <w:t>. The second PC</w:t>
      </w:r>
      <w:r>
        <w:rPr>
          <w:rFonts w:ascii="Arial" w:hAnsi="Arial" w:cs="Arial"/>
        </w:rPr>
        <w:t xml:space="preserve"> </w:t>
      </w:r>
      <w:r w:rsidRPr="005A72A2">
        <w:rPr>
          <w:rFonts w:ascii="Arial" w:hAnsi="Arial" w:cs="Arial"/>
        </w:rPr>
        <w:t xml:space="preserve">showed clustering </w:t>
      </w:r>
      <w:r w:rsidRPr="005A72A2">
        <w:rPr>
          <w:rFonts w:ascii="Arial" w:hAnsi="Arial" w:cs="Arial"/>
        </w:rPr>
        <w:lastRenderedPageBreak/>
        <w:t>along a cline from North-Western European ancestry to Eastern/Southern European ancestry in both SPARK and SSC</w:t>
      </w:r>
      <w:r>
        <w:rPr>
          <w:rFonts w:ascii="Arial" w:hAnsi="Arial" w:cs="Arial"/>
        </w:rPr>
        <w:t xml:space="preserve"> (</w:t>
      </w:r>
      <w:r w:rsidRPr="007C07D1">
        <w:rPr>
          <w:rFonts w:ascii="Arial" w:hAnsi="Arial" w:cs="Arial"/>
        </w:rPr>
        <w:t xml:space="preserve">Figure </w:t>
      </w:r>
      <w:r>
        <w:rPr>
          <w:rFonts w:ascii="Arial" w:hAnsi="Arial" w:cs="Arial"/>
        </w:rPr>
        <w:t>S</w:t>
      </w:r>
      <w:r w:rsidR="00086E65">
        <w:rPr>
          <w:rFonts w:ascii="Arial" w:hAnsi="Arial" w:cs="Arial"/>
        </w:rPr>
        <w:t>2CD</w:t>
      </w:r>
      <w:r w:rsidRPr="00DE50BA">
        <w:rPr>
          <w:rFonts w:ascii="Arial" w:hAnsi="Arial" w:cs="Arial"/>
        </w:rPr>
        <w:t xml:space="preserve">). </w:t>
      </w:r>
      <w:r w:rsidRPr="00C022C7">
        <w:rPr>
          <w:rFonts w:ascii="Arial" w:hAnsi="Arial" w:cs="Arial"/>
        </w:rPr>
        <w:t>The absolute value of the eigenvalue</w:t>
      </w:r>
      <w:r>
        <w:rPr>
          <w:rFonts w:ascii="Arial" w:hAnsi="Arial" w:cs="Arial"/>
        </w:rPr>
        <w:t>s</w:t>
      </w:r>
      <w:r w:rsidRPr="00C022C7">
        <w:rPr>
          <w:rFonts w:ascii="Arial" w:hAnsi="Arial" w:cs="Arial"/>
        </w:rPr>
        <w:t xml:space="preserve"> of PC1 was used to identify ancestry-informative SNPs (SNPs that loaded the heavi</w:t>
      </w:r>
      <w:r>
        <w:rPr>
          <w:rFonts w:ascii="Arial" w:hAnsi="Arial" w:cs="Arial"/>
        </w:rPr>
        <w:t>est</w:t>
      </w:r>
      <w:r w:rsidRPr="00C022C7">
        <w:rPr>
          <w:rFonts w:ascii="Arial" w:hAnsi="Arial" w:cs="Arial"/>
        </w:rPr>
        <w:t xml:space="preserve"> on |PC1|).</w:t>
      </w:r>
      <w:r>
        <w:rPr>
          <w:rFonts w:ascii="Arial" w:hAnsi="Arial" w:cs="Arial"/>
        </w:rPr>
        <w:t xml:space="preserve"> </w:t>
      </w:r>
    </w:p>
    <w:p w14:paraId="6D24E76A"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699BEB76"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5CB58144"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6A33F4B7"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3F1845ED"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1653E41C"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050BABE5"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1EA2A424"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1DBDCD3E"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24FFF6F2"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558F30AA"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5D750849"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3CC52B3B"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03F7FFB2"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46F6499D" w14:textId="77777777" w:rsidR="008B40F2"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p w14:paraId="4FEDF0BD" w14:textId="77777777" w:rsidR="004012CE" w:rsidRDefault="004012CE" w:rsidP="009B4D92">
      <w:pPr>
        <w:pStyle w:val="paragraph"/>
        <w:spacing w:before="0" w:beforeAutospacing="0" w:afterAutospacing="0" w:line="480" w:lineRule="auto"/>
        <w:jc w:val="both"/>
        <w:textAlignment w:val="baseline"/>
        <w:rPr>
          <w:rStyle w:val="normaltextrun"/>
          <w:rFonts w:ascii="Arial" w:hAnsi="Arial" w:cs="Arial"/>
          <w:b/>
          <w:bCs/>
          <w:sz w:val="24"/>
          <w:szCs w:val="24"/>
        </w:rPr>
      </w:pPr>
    </w:p>
    <w:tbl>
      <w:tblPr>
        <w:tblStyle w:val="TableGrid"/>
        <w:tblpPr w:leftFromText="180" w:rightFromText="180" w:vertAnchor="text" w:tblpY="346"/>
        <w:tblW w:w="0" w:type="auto"/>
        <w:tblLook w:val="04A0" w:firstRow="1" w:lastRow="0" w:firstColumn="1" w:lastColumn="0" w:noHBand="0" w:noVBand="1"/>
      </w:tblPr>
      <w:tblGrid>
        <w:gridCol w:w="1070"/>
        <w:gridCol w:w="4407"/>
        <w:gridCol w:w="3873"/>
      </w:tblGrid>
      <w:tr w:rsidR="008B40F2" w:rsidRPr="00BF0CBD" w14:paraId="4C1F28C8" w14:textId="77777777" w:rsidTr="008B40F2">
        <w:tc>
          <w:tcPr>
            <w:tcW w:w="1070" w:type="dxa"/>
          </w:tcPr>
          <w:p w14:paraId="77732984" w14:textId="77777777" w:rsidR="008B40F2" w:rsidRPr="0097104C" w:rsidRDefault="008B40F2" w:rsidP="008B40F2">
            <w:pPr>
              <w:pStyle w:val="paragraph"/>
              <w:jc w:val="both"/>
              <w:textAlignment w:val="baseline"/>
              <w:rPr>
                <w:rStyle w:val="normaltextrun"/>
                <w:rFonts w:ascii="Arial" w:hAnsi="Arial" w:cs="Arial"/>
                <w:b/>
                <w:bCs/>
              </w:rPr>
            </w:pPr>
            <w:r w:rsidRPr="0097104C">
              <w:rPr>
                <w:rStyle w:val="normaltextrun"/>
                <w:rFonts w:ascii="Arial" w:hAnsi="Arial" w:cs="Arial"/>
                <w:b/>
                <w:bCs/>
              </w:rPr>
              <w:lastRenderedPageBreak/>
              <w:t>Number</w:t>
            </w:r>
          </w:p>
        </w:tc>
        <w:tc>
          <w:tcPr>
            <w:tcW w:w="4407" w:type="dxa"/>
          </w:tcPr>
          <w:p w14:paraId="180C9375" w14:textId="77777777" w:rsidR="008B40F2" w:rsidRPr="0097104C" w:rsidRDefault="008B40F2" w:rsidP="008B40F2">
            <w:pPr>
              <w:pStyle w:val="paragraph"/>
              <w:jc w:val="both"/>
              <w:textAlignment w:val="baseline"/>
              <w:rPr>
                <w:rStyle w:val="normaltextrun"/>
                <w:rFonts w:ascii="Arial" w:hAnsi="Arial" w:cs="Arial"/>
                <w:b/>
                <w:bCs/>
              </w:rPr>
            </w:pPr>
            <w:r w:rsidRPr="0097104C">
              <w:rPr>
                <w:rStyle w:val="normaltextrun"/>
                <w:rFonts w:ascii="Arial" w:hAnsi="Arial" w:cs="Arial"/>
                <w:b/>
                <w:bCs/>
              </w:rPr>
              <w:t>Site</w:t>
            </w:r>
          </w:p>
        </w:tc>
        <w:tc>
          <w:tcPr>
            <w:tcW w:w="3873" w:type="dxa"/>
          </w:tcPr>
          <w:p w14:paraId="3581B590" w14:textId="77777777" w:rsidR="008B40F2" w:rsidRPr="0097104C" w:rsidRDefault="008B40F2" w:rsidP="008B40F2">
            <w:pPr>
              <w:pStyle w:val="paragraph"/>
              <w:jc w:val="both"/>
              <w:textAlignment w:val="baseline"/>
              <w:rPr>
                <w:rStyle w:val="normaltextrun"/>
                <w:rFonts w:ascii="Arial" w:hAnsi="Arial" w:cs="Arial"/>
                <w:b/>
                <w:bCs/>
              </w:rPr>
            </w:pPr>
            <w:r w:rsidRPr="0097104C">
              <w:rPr>
                <w:rStyle w:val="normaltextrun"/>
                <w:rFonts w:ascii="Arial" w:hAnsi="Arial" w:cs="Arial"/>
                <w:b/>
                <w:bCs/>
              </w:rPr>
              <w:t>City, State</w:t>
            </w:r>
          </w:p>
        </w:tc>
      </w:tr>
      <w:tr w:rsidR="008B40F2" w:rsidRPr="00BF0CBD" w14:paraId="3EBAFC40" w14:textId="77777777" w:rsidTr="008B40F2">
        <w:tc>
          <w:tcPr>
            <w:tcW w:w="1070" w:type="dxa"/>
          </w:tcPr>
          <w:p w14:paraId="626C67D5"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1</w:t>
            </w:r>
          </w:p>
        </w:tc>
        <w:tc>
          <w:tcPr>
            <w:tcW w:w="4407" w:type="dxa"/>
          </w:tcPr>
          <w:p w14:paraId="73D834C9"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Baylor College of Medicine, Texas Children's Hospital</w:t>
            </w:r>
          </w:p>
        </w:tc>
        <w:tc>
          <w:tcPr>
            <w:tcW w:w="3873" w:type="dxa"/>
          </w:tcPr>
          <w:p w14:paraId="486DFE20"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Houston, TX</w:t>
            </w:r>
          </w:p>
        </w:tc>
      </w:tr>
      <w:tr w:rsidR="008B40F2" w:rsidRPr="00BF0CBD" w14:paraId="2AC7DE82" w14:textId="77777777" w:rsidTr="008B40F2">
        <w:tc>
          <w:tcPr>
            <w:tcW w:w="1070" w:type="dxa"/>
          </w:tcPr>
          <w:p w14:paraId="266BE8EF"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2</w:t>
            </w:r>
          </w:p>
        </w:tc>
        <w:tc>
          <w:tcPr>
            <w:tcW w:w="4407" w:type="dxa"/>
          </w:tcPr>
          <w:p w14:paraId="14D3EFD2"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Boston Children's Hospital</w:t>
            </w:r>
          </w:p>
        </w:tc>
        <w:tc>
          <w:tcPr>
            <w:tcW w:w="3873" w:type="dxa"/>
          </w:tcPr>
          <w:p w14:paraId="21A3FA59"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Boston, MA</w:t>
            </w:r>
          </w:p>
        </w:tc>
      </w:tr>
      <w:tr w:rsidR="008B40F2" w:rsidRPr="00BF0CBD" w14:paraId="2EED54FB" w14:textId="77777777" w:rsidTr="008B40F2">
        <w:tc>
          <w:tcPr>
            <w:tcW w:w="1070" w:type="dxa"/>
          </w:tcPr>
          <w:p w14:paraId="50AFE137"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3</w:t>
            </w:r>
          </w:p>
        </w:tc>
        <w:tc>
          <w:tcPr>
            <w:tcW w:w="4407" w:type="dxa"/>
          </w:tcPr>
          <w:p w14:paraId="065FD978"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Center for Autism and the Developing Brain</w:t>
            </w:r>
          </w:p>
        </w:tc>
        <w:tc>
          <w:tcPr>
            <w:tcW w:w="3873" w:type="dxa"/>
          </w:tcPr>
          <w:p w14:paraId="262685F2" w14:textId="77777777" w:rsidR="008B40F2" w:rsidRPr="00FB2F91" w:rsidRDefault="008B40F2" w:rsidP="008B40F2">
            <w:pPr>
              <w:rPr>
                <w:rStyle w:val="normaltextrun"/>
              </w:rPr>
            </w:pPr>
            <w:r>
              <w:rPr>
                <w:rFonts w:ascii="Arial" w:hAnsi="Arial" w:cs="Arial"/>
                <w:color w:val="202124"/>
                <w:sz w:val="21"/>
                <w:szCs w:val="21"/>
                <w:shd w:val="clear" w:color="auto" w:fill="FFFFFF"/>
              </w:rPr>
              <w:t>White Plains, NY</w:t>
            </w:r>
          </w:p>
        </w:tc>
      </w:tr>
      <w:tr w:rsidR="008B40F2" w:rsidRPr="00BF0CBD" w14:paraId="6039FA54" w14:textId="77777777" w:rsidTr="008B40F2">
        <w:tc>
          <w:tcPr>
            <w:tcW w:w="1070" w:type="dxa"/>
          </w:tcPr>
          <w:p w14:paraId="61E1E045"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4</w:t>
            </w:r>
          </w:p>
        </w:tc>
        <w:tc>
          <w:tcPr>
            <w:tcW w:w="4407" w:type="dxa"/>
          </w:tcPr>
          <w:p w14:paraId="3165B506"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Children's Hospital of Philadelphia</w:t>
            </w:r>
          </w:p>
        </w:tc>
        <w:tc>
          <w:tcPr>
            <w:tcW w:w="3873" w:type="dxa"/>
          </w:tcPr>
          <w:p w14:paraId="25DE679F"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Philadelphia, PA</w:t>
            </w:r>
          </w:p>
        </w:tc>
      </w:tr>
      <w:tr w:rsidR="008B40F2" w:rsidRPr="00BF0CBD" w14:paraId="6A147959" w14:textId="77777777" w:rsidTr="008B40F2">
        <w:tc>
          <w:tcPr>
            <w:tcW w:w="1070" w:type="dxa"/>
          </w:tcPr>
          <w:p w14:paraId="2B4551DE"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5</w:t>
            </w:r>
          </w:p>
        </w:tc>
        <w:tc>
          <w:tcPr>
            <w:tcW w:w="4407" w:type="dxa"/>
          </w:tcPr>
          <w:p w14:paraId="1D6273F6"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Children’s Specialized Hospital</w:t>
            </w:r>
          </w:p>
        </w:tc>
        <w:tc>
          <w:tcPr>
            <w:tcW w:w="3873" w:type="dxa"/>
          </w:tcPr>
          <w:p w14:paraId="650774B0"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New Brunswick, NJ</w:t>
            </w:r>
          </w:p>
        </w:tc>
      </w:tr>
      <w:tr w:rsidR="008B40F2" w:rsidRPr="00BF0CBD" w14:paraId="384586F4" w14:textId="77777777" w:rsidTr="008B40F2">
        <w:tc>
          <w:tcPr>
            <w:tcW w:w="1070" w:type="dxa"/>
          </w:tcPr>
          <w:p w14:paraId="2E803D60"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6</w:t>
            </w:r>
          </w:p>
        </w:tc>
        <w:tc>
          <w:tcPr>
            <w:tcW w:w="4407" w:type="dxa"/>
          </w:tcPr>
          <w:p w14:paraId="08BF50E3"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Cincinnati Children's Hospital Medical Center</w:t>
            </w:r>
          </w:p>
        </w:tc>
        <w:tc>
          <w:tcPr>
            <w:tcW w:w="3873" w:type="dxa"/>
          </w:tcPr>
          <w:p w14:paraId="2E8ED31B"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Cincinnati, OH</w:t>
            </w:r>
          </w:p>
        </w:tc>
      </w:tr>
      <w:tr w:rsidR="008B40F2" w:rsidRPr="00BF0CBD" w14:paraId="0CB2FC2E" w14:textId="77777777" w:rsidTr="008B40F2">
        <w:tc>
          <w:tcPr>
            <w:tcW w:w="1070" w:type="dxa"/>
          </w:tcPr>
          <w:p w14:paraId="5E5717CE"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7</w:t>
            </w:r>
          </w:p>
        </w:tc>
        <w:tc>
          <w:tcPr>
            <w:tcW w:w="4407" w:type="dxa"/>
          </w:tcPr>
          <w:p w14:paraId="4E391985"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Emory University and Marcus Autism Center</w:t>
            </w:r>
          </w:p>
        </w:tc>
        <w:tc>
          <w:tcPr>
            <w:tcW w:w="3873" w:type="dxa"/>
          </w:tcPr>
          <w:p w14:paraId="7F94DB6E"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Atlanta, GA</w:t>
            </w:r>
          </w:p>
        </w:tc>
      </w:tr>
      <w:tr w:rsidR="008B40F2" w:rsidRPr="00BF0CBD" w14:paraId="47E26077" w14:textId="77777777" w:rsidTr="008B40F2">
        <w:tc>
          <w:tcPr>
            <w:tcW w:w="1070" w:type="dxa"/>
          </w:tcPr>
          <w:p w14:paraId="498135DF"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8</w:t>
            </w:r>
          </w:p>
        </w:tc>
        <w:tc>
          <w:tcPr>
            <w:tcW w:w="4407" w:type="dxa"/>
          </w:tcPr>
          <w:p w14:paraId="7CFC7896"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Geisinger Autism &amp; Developmental Medicine Institute</w:t>
            </w:r>
          </w:p>
        </w:tc>
        <w:tc>
          <w:tcPr>
            <w:tcW w:w="3873" w:type="dxa"/>
          </w:tcPr>
          <w:p w14:paraId="7CAB04C1"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Lewisburg, PA</w:t>
            </w:r>
          </w:p>
        </w:tc>
      </w:tr>
      <w:tr w:rsidR="008B40F2" w:rsidRPr="00BF0CBD" w14:paraId="401386C5" w14:textId="77777777" w:rsidTr="008B40F2">
        <w:tc>
          <w:tcPr>
            <w:tcW w:w="1070" w:type="dxa"/>
          </w:tcPr>
          <w:p w14:paraId="529B94EA"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9</w:t>
            </w:r>
          </w:p>
        </w:tc>
        <w:tc>
          <w:tcPr>
            <w:tcW w:w="4407" w:type="dxa"/>
          </w:tcPr>
          <w:p w14:paraId="35ACAD20"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Kennedy Krieger Institute</w:t>
            </w:r>
          </w:p>
        </w:tc>
        <w:tc>
          <w:tcPr>
            <w:tcW w:w="3873" w:type="dxa"/>
          </w:tcPr>
          <w:p w14:paraId="3C7A6F7B"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Baltimore, MD</w:t>
            </w:r>
          </w:p>
        </w:tc>
      </w:tr>
      <w:tr w:rsidR="008B40F2" w:rsidRPr="00BF0CBD" w14:paraId="6BA027F5" w14:textId="77777777" w:rsidTr="008B40F2">
        <w:tc>
          <w:tcPr>
            <w:tcW w:w="1070" w:type="dxa"/>
          </w:tcPr>
          <w:p w14:paraId="4825F92D"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10</w:t>
            </w:r>
          </w:p>
        </w:tc>
        <w:tc>
          <w:tcPr>
            <w:tcW w:w="4407" w:type="dxa"/>
          </w:tcPr>
          <w:p w14:paraId="73D5035E"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Maine Medical Center Research Institute</w:t>
            </w:r>
          </w:p>
        </w:tc>
        <w:tc>
          <w:tcPr>
            <w:tcW w:w="3873" w:type="dxa"/>
          </w:tcPr>
          <w:p w14:paraId="4DEF2D0D"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Scarborough, ME</w:t>
            </w:r>
          </w:p>
        </w:tc>
      </w:tr>
      <w:tr w:rsidR="008B40F2" w:rsidRPr="00BF0CBD" w14:paraId="17DA88B9" w14:textId="77777777" w:rsidTr="008B40F2">
        <w:tc>
          <w:tcPr>
            <w:tcW w:w="1070" w:type="dxa"/>
          </w:tcPr>
          <w:p w14:paraId="7A29D2D8"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11</w:t>
            </w:r>
          </w:p>
        </w:tc>
        <w:tc>
          <w:tcPr>
            <w:tcW w:w="4407" w:type="dxa"/>
          </w:tcPr>
          <w:p w14:paraId="318A9797"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Medical University of South Carolina</w:t>
            </w:r>
          </w:p>
        </w:tc>
        <w:tc>
          <w:tcPr>
            <w:tcW w:w="3873" w:type="dxa"/>
          </w:tcPr>
          <w:p w14:paraId="2CE63DB8"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Charleston, SC</w:t>
            </w:r>
          </w:p>
        </w:tc>
      </w:tr>
      <w:tr w:rsidR="008B40F2" w:rsidRPr="00BF0CBD" w14:paraId="06B060BD" w14:textId="77777777" w:rsidTr="008B40F2">
        <w:tc>
          <w:tcPr>
            <w:tcW w:w="1070" w:type="dxa"/>
          </w:tcPr>
          <w:p w14:paraId="35BBE29F"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12</w:t>
            </w:r>
          </w:p>
        </w:tc>
        <w:tc>
          <w:tcPr>
            <w:tcW w:w="4407" w:type="dxa"/>
          </w:tcPr>
          <w:p w14:paraId="03F1B732"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Nationwide Children's Hospital</w:t>
            </w:r>
          </w:p>
        </w:tc>
        <w:tc>
          <w:tcPr>
            <w:tcW w:w="3873" w:type="dxa"/>
          </w:tcPr>
          <w:p w14:paraId="6B0DACF0"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Columbus, OH</w:t>
            </w:r>
          </w:p>
        </w:tc>
      </w:tr>
      <w:tr w:rsidR="008B40F2" w:rsidRPr="00BF0CBD" w14:paraId="2776E4DE" w14:textId="77777777" w:rsidTr="008B40F2">
        <w:tc>
          <w:tcPr>
            <w:tcW w:w="1070" w:type="dxa"/>
          </w:tcPr>
          <w:p w14:paraId="377BD55A"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13</w:t>
            </w:r>
          </w:p>
        </w:tc>
        <w:tc>
          <w:tcPr>
            <w:tcW w:w="4407" w:type="dxa"/>
          </w:tcPr>
          <w:p w14:paraId="24B4BB5C"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Oregon Health and Science University</w:t>
            </w:r>
          </w:p>
        </w:tc>
        <w:tc>
          <w:tcPr>
            <w:tcW w:w="3873" w:type="dxa"/>
          </w:tcPr>
          <w:p w14:paraId="44846DD9"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Portland, OR</w:t>
            </w:r>
          </w:p>
        </w:tc>
      </w:tr>
      <w:tr w:rsidR="008B40F2" w:rsidRPr="00BF0CBD" w14:paraId="21E78C81" w14:textId="77777777" w:rsidTr="008B40F2">
        <w:tc>
          <w:tcPr>
            <w:tcW w:w="1070" w:type="dxa"/>
          </w:tcPr>
          <w:p w14:paraId="1736D39F"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14</w:t>
            </w:r>
          </w:p>
        </w:tc>
        <w:tc>
          <w:tcPr>
            <w:tcW w:w="4407" w:type="dxa"/>
          </w:tcPr>
          <w:p w14:paraId="2D612C5E"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The Rose F. Kennedy Children’s Evaluation &amp; Rehabilitation Center at Montefiore</w:t>
            </w:r>
          </w:p>
        </w:tc>
        <w:tc>
          <w:tcPr>
            <w:tcW w:w="3873" w:type="dxa"/>
          </w:tcPr>
          <w:p w14:paraId="03EFCF12"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Bronx, NY</w:t>
            </w:r>
          </w:p>
        </w:tc>
      </w:tr>
      <w:tr w:rsidR="008B40F2" w:rsidRPr="00BF0CBD" w14:paraId="2C8C5858" w14:textId="77777777" w:rsidTr="008B40F2">
        <w:tc>
          <w:tcPr>
            <w:tcW w:w="1070" w:type="dxa"/>
          </w:tcPr>
          <w:p w14:paraId="4B05F5B9"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15</w:t>
            </w:r>
          </w:p>
        </w:tc>
        <w:tc>
          <w:tcPr>
            <w:tcW w:w="4407" w:type="dxa"/>
          </w:tcPr>
          <w:p w14:paraId="3EB09146"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Rush University Medical Center</w:t>
            </w:r>
          </w:p>
        </w:tc>
        <w:tc>
          <w:tcPr>
            <w:tcW w:w="3873" w:type="dxa"/>
          </w:tcPr>
          <w:p w14:paraId="16C206D2"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Chicago, IL</w:t>
            </w:r>
          </w:p>
        </w:tc>
      </w:tr>
      <w:tr w:rsidR="008B40F2" w:rsidRPr="00BF0CBD" w14:paraId="739777B3" w14:textId="77777777" w:rsidTr="008B40F2">
        <w:tc>
          <w:tcPr>
            <w:tcW w:w="1070" w:type="dxa"/>
          </w:tcPr>
          <w:p w14:paraId="1F25E856"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16</w:t>
            </w:r>
          </w:p>
        </w:tc>
        <w:tc>
          <w:tcPr>
            <w:tcW w:w="4407" w:type="dxa"/>
          </w:tcPr>
          <w:p w14:paraId="0C4EDFD8"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Stanford University</w:t>
            </w:r>
          </w:p>
        </w:tc>
        <w:tc>
          <w:tcPr>
            <w:tcW w:w="3873" w:type="dxa"/>
          </w:tcPr>
          <w:p w14:paraId="48EE2893"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Stanford, CA</w:t>
            </w:r>
          </w:p>
        </w:tc>
      </w:tr>
      <w:tr w:rsidR="008B40F2" w:rsidRPr="00BF0CBD" w14:paraId="6E91F46B" w14:textId="77777777" w:rsidTr="008B40F2">
        <w:tc>
          <w:tcPr>
            <w:tcW w:w="1070" w:type="dxa"/>
          </w:tcPr>
          <w:p w14:paraId="14D8083D" w14:textId="77777777" w:rsidR="008B40F2" w:rsidRPr="00BF0CBD" w:rsidRDefault="008B40F2" w:rsidP="008B40F2">
            <w:pPr>
              <w:pStyle w:val="paragraph"/>
              <w:jc w:val="both"/>
              <w:textAlignment w:val="baseline"/>
              <w:rPr>
                <w:rStyle w:val="normaltextrun"/>
                <w:rFonts w:ascii="Arial" w:hAnsi="Arial" w:cs="Arial"/>
              </w:rPr>
            </w:pPr>
            <w:r>
              <w:rPr>
                <w:rStyle w:val="normaltextrun"/>
                <w:rFonts w:ascii="Arial" w:hAnsi="Arial" w:cs="Arial"/>
              </w:rPr>
              <w:t>17</w:t>
            </w:r>
          </w:p>
        </w:tc>
        <w:tc>
          <w:tcPr>
            <w:tcW w:w="4407" w:type="dxa"/>
          </w:tcPr>
          <w:p w14:paraId="3EC0C987" w14:textId="77777777" w:rsidR="008B40F2" w:rsidRPr="00BF0CBD" w:rsidRDefault="008B40F2" w:rsidP="008B40F2">
            <w:pPr>
              <w:pStyle w:val="paragraph"/>
              <w:textAlignment w:val="baseline"/>
              <w:rPr>
                <w:rStyle w:val="normaltextrun"/>
                <w:rFonts w:ascii="Arial" w:hAnsi="Arial" w:cs="Arial"/>
              </w:rPr>
            </w:pPr>
            <w:r w:rsidRPr="004D27E4">
              <w:rPr>
                <w:rStyle w:val="normaltextrun"/>
                <w:rFonts w:ascii="Arial" w:hAnsi="Arial" w:cs="Arial"/>
              </w:rPr>
              <w:t>Stony Brook University</w:t>
            </w:r>
          </w:p>
        </w:tc>
        <w:tc>
          <w:tcPr>
            <w:tcW w:w="3873" w:type="dxa"/>
          </w:tcPr>
          <w:p w14:paraId="050010D2" w14:textId="77777777" w:rsidR="008B40F2" w:rsidRPr="00BF0CBD" w:rsidRDefault="008B40F2" w:rsidP="008B40F2">
            <w:pPr>
              <w:pStyle w:val="paragraph"/>
              <w:textAlignment w:val="baseline"/>
              <w:rPr>
                <w:rStyle w:val="normaltextrun"/>
                <w:rFonts w:ascii="Arial" w:hAnsi="Arial" w:cs="Arial"/>
              </w:rPr>
            </w:pPr>
            <w:r w:rsidRPr="004D27E4">
              <w:rPr>
                <w:rStyle w:val="normaltextrun"/>
                <w:rFonts w:ascii="Arial" w:hAnsi="Arial" w:cs="Arial"/>
              </w:rPr>
              <w:t>Stony Brook</w:t>
            </w:r>
            <w:r>
              <w:rPr>
                <w:rStyle w:val="normaltextrun"/>
                <w:rFonts w:ascii="Arial" w:hAnsi="Arial" w:cs="Arial"/>
              </w:rPr>
              <w:t>, NY</w:t>
            </w:r>
          </w:p>
        </w:tc>
      </w:tr>
      <w:tr w:rsidR="008B40F2" w:rsidRPr="00BF0CBD" w14:paraId="52BF236C" w14:textId="77777777" w:rsidTr="008B40F2">
        <w:tc>
          <w:tcPr>
            <w:tcW w:w="1070" w:type="dxa"/>
          </w:tcPr>
          <w:p w14:paraId="705AAC8C"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18</w:t>
            </w:r>
          </w:p>
        </w:tc>
        <w:tc>
          <w:tcPr>
            <w:tcW w:w="4407" w:type="dxa"/>
          </w:tcPr>
          <w:p w14:paraId="619A647A"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University of California, Davis MIND Institute</w:t>
            </w:r>
          </w:p>
        </w:tc>
        <w:tc>
          <w:tcPr>
            <w:tcW w:w="3873" w:type="dxa"/>
          </w:tcPr>
          <w:p w14:paraId="7B0D92A1"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Sacramento, CA</w:t>
            </w:r>
          </w:p>
        </w:tc>
      </w:tr>
      <w:tr w:rsidR="008B40F2" w:rsidRPr="00BF0CBD" w14:paraId="62DA65E3" w14:textId="77777777" w:rsidTr="008B40F2">
        <w:tc>
          <w:tcPr>
            <w:tcW w:w="1070" w:type="dxa"/>
          </w:tcPr>
          <w:p w14:paraId="09BEC6AC"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19</w:t>
            </w:r>
          </w:p>
        </w:tc>
        <w:tc>
          <w:tcPr>
            <w:tcW w:w="4407" w:type="dxa"/>
          </w:tcPr>
          <w:p w14:paraId="76D85F31"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 xml:space="preserve">University of California, Los Angeles </w:t>
            </w:r>
          </w:p>
        </w:tc>
        <w:tc>
          <w:tcPr>
            <w:tcW w:w="3873" w:type="dxa"/>
          </w:tcPr>
          <w:p w14:paraId="65C8C92B"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Los Angeles, CA</w:t>
            </w:r>
          </w:p>
        </w:tc>
      </w:tr>
      <w:tr w:rsidR="008B40F2" w:rsidRPr="00555084" w14:paraId="6C62F46F" w14:textId="77777777" w:rsidTr="008B40F2">
        <w:tc>
          <w:tcPr>
            <w:tcW w:w="1070" w:type="dxa"/>
          </w:tcPr>
          <w:p w14:paraId="6F83AB8D"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20</w:t>
            </w:r>
          </w:p>
        </w:tc>
        <w:tc>
          <w:tcPr>
            <w:tcW w:w="4407" w:type="dxa"/>
          </w:tcPr>
          <w:p w14:paraId="29592441"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 xml:space="preserve">University of California, San Diego and Southwest Autism Research &amp; Resource Center </w:t>
            </w:r>
          </w:p>
        </w:tc>
        <w:tc>
          <w:tcPr>
            <w:tcW w:w="3873" w:type="dxa"/>
          </w:tcPr>
          <w:p w14:paraId="5BD097F8" w14:textId="77777777" w:rsidR="008B40F2" w:rsidRPr="00555084" w:rsidRDefault="008B40F2" w:rsidP="008B40F2">
            <w:pPr>
              <w:pStyle w:val="paragraph"/>
              <w:textAlignment w:val="baseline"/>
              <w:rPr>
                <w:rStyle w:val="normaltextrun"/>
                <w:rFonts w:ascii="Arial" w:hAnsi="Arial" w:cs="Arial"/>
                <w:lang w:val="es-ES"/>
              </w:rPr>
            </w:pPr>
            <w:r w:rsidRPr="00555084">
              <w:rPr>
                <w:rStyle w:val="normaltextrun"/>
                <w:rFonts w:ascii="Arial" w:hAnsi="Arial" w:cs="Arial"/>
                <w:lang w:val="es-ES"/>
              </w:rPr>
              <w:t>La Jolla, CA and Phoenix, AZ</w:t>
            </w:r>
          </w:p>
        </w:tc>
      </w:tr>
      <w:tr w:rsidR="008B40F2" w:rsidRPr="00BF0CBD" w14:paraId="7EB6559C" w14:textId="77777777" w:rsidTr="008B40F2">
        <w:tc>
          <w:tcPr>
            <w:tcW w:w="1070" w:type="dxa"/>
          </w:tcPr>
          <w:p w14:paraId="2B484362"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21</w:t>
            </w:r>
          </w:p>
        </w:tc>
        <w:tc>
          <w:tcPr>
            <w:tcW w:w="4407" w:type="dxa"/>
          </w:tcPr>
          <w:p w14:paraId="0E4DC03A"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University of Colorado, Denver</w:t>
            </w:r>
          </w:p>
        </w:tc>
        <w:tc>
          <w:tcPr>
            <w:tcW w:w="3873" w:type="dxa"/>
          </w:tcPr>
          <w:p w14:paraId="57D41855"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Denver, CO</w:t>
            </w:r>
          </w:p>
        </w:tc>
      </w:tr>
      <w:tr w:rsidR="008B40F2" w:rsidRPr="00BF0CBD" w14:paraId="1E30D4A6" w14:textId="77777777" w:rsidTr="008B40F2">
        <w:tc>
          <w:tcPr>
            <w:tcW w:w="1070" w:type="dxa"/>
          </w:tcPr>
          <w:p w14:paraId="33FF2E9E"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22</w:t>
            </w:r>
          </w:p>
        </w:tc>
        <w:tc>
          <w:tcPr>
            <w:tcW w:w="4407" w:type="dxa"/>
          </w:tcPr>
          <w:p w14:paraId="5FAC416F"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The University of Iowa</w:t>
            </w:r>
          </w:p>
        </w:tc>
        <w:tc>
          <w:tcPr>
            <w:tcW w:w="3873" w:type="dxa"/>
          </w:tcPr>
          <w:p w14:paraId="6E571796"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Iowa City, IA</w:t>
            </w:r>
          </w:p>
        </w:tc>
      </w:tr>
      <w:tr w:rsidR="008B40F2" w:rsidRPr="00BF0CBD" w14:paraId="51EDEC21" w14:textId="77777777" w:rsidTr="008B40F2">
        <w:tc>
          <w:tcPr>
            <w:tcW w:w="1070" w:type="dxa"/>
          </w:tcPr>
          <w:p w14:paraId="525AA138"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23</w:t>
            </w:r>
          </w:p>
        </w:tc>
        <w:tc>
          <w:tcPr>
            <w:tcW w:w="4407" w:type="dxa"/>
          </w:tcPr>
          <w:p w14:paraId="79E7D508"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University of Miami</w:t>
            </w:r>
          </w:p>
        </w:tc>
        <w:tc>
          <w:tcPr>
            <w:tcW w:w="3873" w:type="dxa"/>
          </w:tcPr>
          <w:p w14:paraId="4DE47F21"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Coral Gables, FL</w:t>
            </w:r>
          </w:p>
        </w:tc>
      </w:tr>
      <w:tr w:rsidR="008B40F2" w:rsidRPr="00BF0CBD" w14:paraId="748D4C7D" w14:textId="77777777" w:rsidTr="008B40F2">
        <w:tc>
          <w:tcPr>
            <w:tcW w:w="1070" w:type="dxa"/>
          </w:tcPr>
          <w:p w14:paraId="2F889158"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24</w:t>
            </w:r>
          </w:p>
        </w:tc>
        <w:tc>
          <w:tcPr>
            <w:tcW w:w="4407" w:type="dxa"/>
          </w:tcPr>
          <w:p w14:paraId="253CB144"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University of Michigan</w:t>
            </w:r>
          </w:p>
        </w:tc>
        <w:tc>
          <w:tcPr>
            <w:tcW w:w="3873" w:type="dxa"/>
          </w:tcPr>
          <w:p w14:paraId="24693E71"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Ann Arbor, MI</w:t>
            </w:r>
          </w:p>
        </w:tc>
      </w:tr>
      <w:tr w:rsidR="008B40F2" w:rsidRPr="00BF0CBD" w14:paraId="59643AAE" w14:textId="77777777" w:rsidTr="008B40F2">
        <w:tc>
          <w:tcPr>
            <w:tcW w:w="1070" w:type="dxa"/>
          </w:tcPr>
          <w:p w14:paraId="6BBC56A3"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25</w:t>
            </w:r>
          </w:p>
        </w:tc>
        <w:tc>
          <w:tcPr>
            <w:tcW w:w="4407" w:type="dxa"/>
          </w:tcPr>
          <w:p w14:paraId="3354958A"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University of Minnesota</w:t>
            </w:r>
          </w:p>
        </w:tc>
        <w:tc>
          <w:tcPr>
            <w:tcW w:w="3873" w:type="dxa"/>
          </w:tcPr>
          <w:p w14:paraId="4EF99F61"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Minneapolis, MN</w:t>
            </w:r>
          </w:p>
        </w:tc>
      </w:tr>
      <w:tr w:rsidR="008B40F2" w:rsidRPr="00BF0CBD" w14:paraId="31B0CB80" w14:textId="77777777" w:rsidTr="008B40F2">
        <w:tc>
          <w:tcPr>
            <w:tcW w:w="1070" w:type="dxa"/>
          </w:tcPr>
          <w:p w14:paraId="752C1B5F"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26</w:t>
            </w:r>
          </w:p>
        </w:tc>
        <w:tc>
          <w:tcPr>
            <w:tcW w:w="4407" w:type="dxa"/>
          </w:tcPr>
          <w:p w14:paraId="3822F683"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University of Mississippi Medical Center</w:t>
            </w:r>
          </w:p>
        </w:tc>
        <w:tc>
          <w:tcPr>
            <w:tcW w:w="3873" w:type="dxa"/>
          </w:tcPr>
          <w:p w14:paraId="3057C1C1"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Jackson, MS</w:t>
            </w:r>
          </w:p>
        </w:tc>
      </w:tr>
      <w:tr w:rsidR="008B40F2" w:rsidRPr="00BF0CBD" w14:paraId="7AE67167" w14:textId="77777777" w:rsidTr="008B40F2">
        <w:tc>
          <w:tcPr>
            <w:tcW w:w="1070" w:type="dxa"/>
          </w:tcPr>
          <w:p w14:paraId="667BC4CA"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27</w:t>
            </w:r>
          </w:p>
        </w:tc>
        <w:tc>
          <w:tcPr>
            <w:tcW w:w="4407" w:type="dxa"/>
          </w:tcPr>
          <w:p w14:paraId="35396AAD"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University of Missouri, Thompson Center for Autism and Neurodevelopmental Disorders**</w:t>
            </w:r>
          </w:p>
        </w:tc>
        <w:tc>
          <w:tcPr>
            <w:tcW w:w="3873" w:type="dxa"/>
          </w:tcPr>
          <w:p w14:paraId="76BE3AE6"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Columbia, MO</w:t>
            </w:r>
          </w:p>
        </w:tc>
      </w:tr>
      <w:tr w:rsidR="008B40F2" w:rsidRPr="00BF0CBD" w14:paraId="0BE85354" w14:textId="77777777" w:rsidTr="008B40F2">
        <w:tc>
          <w:tcPr>
            <w:tcW w:w="1070" w:type="dxa"/>
          </w:tcPr>
          <w:p w14:paraId="75997354"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28</w:t>
            </w:r>
          </w:p>
        </w:tc>
        <w:tc>
          <w:tcPr>
            <w:tcW w:w="4407" w:type="dxa"/>
          </w:tcPr>
          <w:p w14:paraId="1AEA418C"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The University of North Carolina at Chapel Hill**</w:t>
            </w:r>
          </w:p>
        </w:tc>
        <w:tc>
          <w:tcPr>
            <w:tcW w:w="3873" w:type="dxa"/>
          </w:tcPr>
          <w:p w14:paraId="27E15E38"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Chapel Hill, NC</w:t>
            </w:r>
          </w:p>
        </w:tc>
      </w:tr>
      <w:tr w:rsidR="008B40F2" w:rsidRPr="00BF0CBD" w14:paraId="0B5FB820" w14:textId="77777777" w:rsidTr="008B40F2">
        <w:tc>
          <w:tcPr>
            <w:tcW w:w="1070" w:type="dxa"/>
          </w:tcPr>
          <w:p w14:paraId="6AD16DD8"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29</w:t>
            </w:r>
          </w:p>
        </w:tc>
        <w:tc>
          <w:tcPr>
            <w:tcW w:w="4407" w:type="dxa"/>
          </w:tcPr>
          <w:p w14:paraId="7F6FD760"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 xml:space="preserve">The University of Utah Child Development Program </w:t>
            </w:r>
          </w:p>
        </w:tc>
        <w:tc>
          <w:tcPr>
            <w:tcW w:w="3873" w:type="dxa"/>
          </w:tcPr>
          <w:p w14:paraId="00A66AE6"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Salt Lake City, UT</w:t>
            </w:r>
          </w:p>
        </w:tc>
      </w:tr>
      <w:tr w:rsidR="008B40F2" w:rsidRPr="00BF0CBD" w14:paraId="41481ADD" w14:textId="77777777" w:rsidTr="008B40F2">
        <w:tc>
          <w:tcPr>
            <w:tcW w:w="1070" w:type="dxa"/>
          </w:tcPr>
          <w:p w14:paraId="72274A70"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30</w:t>
            </w:r>
          </w:p>
        </w:tc>
        <w:tc>
          <w:tcPr>
            <w:tcW w:w="4407" w:type="dxa"/>
          </w:tcPr>
          <w:p w14:paraId="685F9379"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University of Washington**</w:t>
            </w:r>
          </w:p>
        </w:tc>
        <w:tc>
          <w:tcPr>
            <w:tcW w:w="3873" w:type="dxa"/>
          </w:tcPr>
          <w:p w14:paraId="35A97707"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Seattle, WA</w:t>
            </w:r>
          </w:p>
        </w:tc>
      </w:tr>
      <w:tr w:rsidR="008B40F2" w:rsidRPr="00BF0CBD" w14:paraId="3E3CCC9A" w14:textId="77777777" w:rsidTr="008B40F2">
        <w:tc>
          <w:tcPr>
            <w:tcW w:w="1070" w:type="dxa"/>
          </w:tcPr>
          <w:p w14:paraId="063B6987"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31</w:t>
            </w:r>
          </w:p>
        </w:tc>
        <w:tc>
          <w:tcPr>
            <w:tcW w:w="4407" w:type="dxa"/>
          </w:tcPr>
          <w:p w14:paraId="304C2055"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Vanderbilt University Medical Center</w:t>
            </w:r>
          </w:p>
        </w:tc>
        <w:tc>
          <w:tcPr>
            <w:tcW w:w="3873" w:type="dxa"/>
          </w:tcPr>
          <w:p w14:paraId="738130DF"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Nashville, TN</w:t>
            </w:r>
          </w:p>
        </w:tc>
      </w:tr>
      <w:tr w:rsidR="008B40F2" w:rsidRPr="00BF0CBD" w14:paraId="0A125AA6" w14:textId="77777777" w:rsidTr="008B40F2">
        <w:tc>
          <w:tcPr>
            <w:tcW w:w="1070" w:type="dxa"/>
          </w:tcPr>
          <w:p w14:paraId="3D8217DF" w14:textId="77777777" w:rsidR="008B40F2" w:rsidRPr="00BF0CBD" w:rsidRDefault="008B40F2" w:rsidP="008B40F2">
            <w:pPr>
              <w:pStyle w:val="paragraph"/>
              <w:jc w:val="both"/>
              <w:textAlignment w:val="baseline"/>
              <w:rPr>
                <w:rStyle w:val="normaltextrun"/>
                <w:rFonts w:ascii="Arial" w:hAnsi="Arial" w:cs="Arial"/>
              </w:rPr>
            </w:pPr>
            <w:r>
              <w:rPr>
                <w:rStyle w:val="normaltextrun"/>
                <w:rFonts w:ascii="Arial" w:hAnsi="Arial" w:cs="Arial"/>
              </w:rPr>
              <w:t>32</w:t>
            </w:r>
          </w:p>
        </w:tc>
        <w:tc>
          <w:tcPr>
            <w:tcW w:w="4407" w:type="dxa"/>
          </w:tcPr>
          <w:p w14:paraId="42DA9D61"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Yale University</w:t>
            </w:r>
          </w:p>
        </w:tc>
        <w:tc>
          <w:tcPr>
            <w:tcW w:w="3873" w:type="dxa"/>
          </w:tcPr>
          <w:p w14:paraId="57D46422"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New Haven, CT</w:t>
            </w:r>
          </w:p>
        </w:tc>
      </w:tr>
    </w:tbl>
    <w:p w14:paraId="4835CB8F" w14:textId="5147D29F" w:rsidR="0024731E" w:rsidRDefault="008B40F2" w:rsidP="009B4D92">
      <w:pPr>
        <w:pStyle w:val="paragraph"/>
        <w:spacing w:before="0" w:beforeAutospacing="0" w:afterAutospacing="0" w:line="480" w:lineRule="auto"/>
        <w:jc w:val="both"/>
        <w:textAlignment w:val="baseline"/>
        <w:rPr>
          <w:rStyle w:val="normaltextrun"/>
          <w:rFonts w:ascii="Arial" w:hAnsi="Arial" w:cs="Arial"/>
          <w:b/>
          <w:bCs/>
          <w:sz w:val="24"/>
          <w:szCs w:val="24"/>
        </w:rPr>
      </w:pPr>
      <w:r>
        <w:rPr>
          <w:rStyle w:val="normaltextrun"/>
          <w:rFonts w:ascii="Arial" w:hAnsi="Arial" w:cs="Arial"/>
          <w:b/>
          <w:bCs/>
          <w:sz w:val="24"/>
          <w:szCs w:val="24"/>
        </w:rPr>
        <w:t>Table S1: SPARK clinical recruitment sites</w:t>
      </w:r>
    </w:p>
    <w:p w14:paraId="0D718AFE" w14:textId="77777777" w:rsidR="008B40F2" w:rsidRPr="00B3260E" w:rsidRDefault="008B40F2" w:rsidP="008B40F2">
      <w:pPr>
        <w:pStyle w:val="paragraph"/>
        <w:jc w:val="both"/>
        <w:textAlignment w:val="baseline"/>
        <w:rPr>
          <w:rStyle w:val="normaltextrun"/>
          <w:rFonts w:ascii="Arial" w:hAnsi="Arial" w:cs="Arial"/>
          <w:sz w:val="24"/>
          <w:szCs w:val="24"/>
        </w:rPr>
      </w:pPr>
      <w:r w:rsidRPr="00B3260E">
        <w:rPr>
          <w:rStyle w:val="normaltextrun"/>
          <w:rFonts w:ascii="Arial" w:hAnsi="Arial" w:cs="Arial"/>
          <w:sz w:val="24"/>
          <w:szCs w:val="24"/>
        </w:rPr>
        <w:lastRenderedPageBreak/>
        <w:t>** Pilot sites</w:t>
      </w:r>
    </w:p>
    <w:p w14:paraId="25FBA25A" w14:textId="7D2C542A" w:rsidR="008B40F2" w:rsidRDefault="008B40F2" w:rsidP="009B4D92">
      <w:pPr>
        <w:pStyle w:val="paragraph"/>
        <w:spacing w:before="0" w:beforeAutospacing="0" w:afterAutospacing="0" w:line="480" w:lineRule="auto"/>
        <w:jc w:val="both"/>
        <w:textAlignment w:val="baseline"/>
        <w:rPr>
          <w:rFonts w:ascii="Arial" w:hAnsi="Arial" w:cs="Arial"/>
          <w:b/>
          <w:bCs/>
          <w:sz w:val="24"/>
          <w:szCs w:val="24"/>
        </w:rPr>
      </w:pPr>
    </w:p>
    <w:p w14:paraId="28A5C280" w14:textId="7A236A0F" w:rsidR="008B40F2" w:rsidRDefault="008B40F2" w:rsidP="009B4D92">
      <w:pPr>
        <w:pStyle w:val="paragraph"/>
        <w:spacing w:before="0" w:beforeAutospacing="0" w:afterAutospacing="0" w:line="480" w:lineRule="auto"/>
        <w:jc w:val="both"/>
        <w:textAlignment w:val="baseline"/>
        <w:rPr>
          <w:rFonts w:ascii="Arial" w:hAnsi="Arial" w:cs="Arial"/>
          <w:b/>
          <w:bCs/>
          <w:sz w:val="24"/>
          <w:szCs w:val="24"/>
        </w:rPr>
      </w:pPr>
    </w:p>
    <w:p w14:paraId="3BA8BF2E" w14:textId="53BB19C2" w:rsidR="008B40F2" w:rsidRDefault="008B40F2" w:rsidP="009B4D92">
      <w:pPr>
        <w:pStyle w:val="paragraph"/>
        <w:spacing w:before="0" w:beforeAutospacing="0" w:afterAutospacing="0" w:line="480" w:lineRule="auto"/>
        <w:jc w:val="both"/>
        <w:textAlignment w:val="baseline"/>
        <w:rPr>
          <w:rFonts w:ascii="Arial" w:hAnsi="Arial" w:cs="Arial"/>
          <w:b/>
          <w:bCs/>
          <w:sz w:val="24"/>
          <w:szCs w:val="24"/>
        </w:rPr>
      </w:pPr>
    </w:p>
    <w:tbl>
      <w:tblPr>
        <w:tblStyle w:val="TableGrid"/>
        <w:tblpPr w:leftFromText="180" w:rightFromText="180" w:vertAnchor="text" w:tblpY="346"/>
        <w:tblW w:w="0" w:type="auto"/>
        <w:tblLook w:val="04A0" w:firstRow="1" w:lastRow="0" w:firstColumn="1" w:lastColumn="0" w:noHBand="0" w:noVBand="1"/>
      </w:tblPr>
      <w:tblGrid>
        <w:gridCol w:w="1070"/>
        <w:gridCol w:w="5045"/>
        <w:gridCol w:w="2790"/>
      </w:tblGrid>
      <w:tr w:rsidR="008B40F2" w:rsidRPr="00BF0CBD" w14:paraId="3156AA02" w14:textId="77777777" w:rsidTr="008B40F2">
        <w:tc>
          <w:tcPr>
            <w:tcW w:w="1070" w:type="dxa"/>
          </w:tcPr>
          <w:p w14:paraId="6ED3CC3B" w14:textId="77777777" w:rsidR="008B40F2" w:rsidRPr="0097104C" w:rsidRDefault="008B40F2" w:rsidP="008B40F2">
            <w:pPr>
              <w:pStyle w:val="paragraph"/>
              <w:jc w:val="both"/>
              <w:textAlignment w:val="baseline"/>
              <w:rPr>
                <w:rStyle w:val="normaltextrun"/>
                <w:rFonts w:ascii="Arial" w:hAnsi="Arial" w:cs="Arial"/>
                <w:b/>
                <w:bCs/>
              </w:rPr>
            </w:pPr>
            <w:r w:rsidRPr="0097104C">
              <w:rPr>
                <w:rStyle w:val="normaltextrun"/>
                <w:rFonts w:ascii="Arial" w:hAnsi="Arial" w:cs="Arial"/>
                <w:b/>
                <w:bCs/>
              </w:rPr>
              <w:t>Number</w:t>
            </w:r>
          </w:p>
        </w:tc>
        <w:tc>
          <w:tcPr>
            <w:tcW w:w="5045" w:type="dxa"/>
          </w:tcPr>
          <w:p w14:paraId="4E4EDF7B" w14:textId="77777777" w:rsidR="008B40F2" w:rsidRPr="0097104C" w:rsidRDefault="008B40F2" w:rsidP="008B40F2">
            <w:pPr>
              <w:pStyle w:val="paragraph"/>
              <w:jc w:val="both"/>
              <w:textAlignment w:val="baseline"/>
              <w:rPr>
                <w:rStyle w:val="normaltextrun"/>
                <w:rFonts w:ascii="Arial" w:hAnsi="Arial" w:cs="Arial"/>
                <w:b/>
                <w:bCs/>
              </w:rPr>
            </w:pPr>
            <w:r w:rsidRPr="0097104C">
              <w:rPr>
                <w:rStyle w:val="normaltextrun"/>
                <w:rFonts w:ascii="Arial" w:hAnsi="Arial" w:cs="Arial"/>
                <w:b/>
                <w:bCs/>
              </w:rPr>
              <w:t>Site</w:t>
            </w:r>
          </w:p>
        </w:tc>
        <w:tc>
          <w:tcPr>
            <w:tcW w:w="2790" w:type="dxa"/>
          </w:tcPr>
          <w:p w14:paraId="42E048D3" w14:textId="77777777" w:rsidR="008B40F2" w:rsidRPr="0097104C" w:rsidRDefault="008B40F2" w:rsidP="008B40F2">
            <w:pPr>
              <w:pStyle w:val="paragraph"/>
              <w:jc w:val="both"/>
              <w:textAlignment w:val="baseline"/>
              <w:rPr>
                <w:rStyle w:val="normaltextrun"/>
                <w:rFonts w:ascii="Arial" w:hAnsi="Arial" w:cs="Arial"/>
                <w:b/>
                <w:bCs/>
              </w:rPr>
            </w:pPr>
            <w:r w:rsidRPr="0097104C">
              <w:rPr>
                <w:rStyle w:val="normaltextrun"/>
                <w:rFonts w:ascii="Arial" w:hAnsi="Arial" w:cs="Arial"/>
                <w:b/>
                <w:bCs/>
              </w:rPr>
              <w:t>City, State</w:t>
            </w:r>
          </w:p>
        </w:tc>
      </w:tr>
      <w:tr w:rsidR="008B40F2" w:rsidRPr="00BF0CBD" w14:paraId="2B2ADF81" w14:textId="77777777" w:rsidTr="008B40F2">
        <w:tc>
          <w:tcPr>
            <w:tcW w:w="1070" w:type="dxa"/>
          </w:tcPr>
          <w:p w14:paraId="64C4E305"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1</w:t>
            </w:r>
          </w:p>
        </w:tc>
        <w:tc>
          <w:tcPr>
            <w:tcW w:w="5045" w:type="dxa"/>
          </w:tcPr>
          <w:p w14:paraId="70461DEA"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Baylor College of Medicine</w:t>
            </w:r>
          </w:p>
        </w:tc>
        <w:tc>
          <w:tcPr>
            <w:tcW w:w="2790" w:type="dxa"/>
          </w:tcPr>
          <w:p w14:paraId="4CF697D0"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Houston, TX</w:t>
            </w:r>
          </w:p>
        </w:tc>
      </w:tr>
      <w:tr w:rsidR="008B40F2" w:rsidRPr="00BF0CBD" w14:paraId="3774DB5C" w14:textId="77777777" w:rsidTr="008B40F2">
        <w:tc>
          <w:tcPr>
            <w:tcW w:w="1070" w:type="dxa"/>
          </w:tcPr>
          <w:p w14:paraId="26CD22A5"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lastRenderedPageBreak/>
              <w:t>2</w:t>
            </w:r>
          </w:p>
        </w:tc>
        <w:tc>
          <w:tcPr>
            <w:tcW w:w="5045" w:type="dxa"/>
          </w:tcPr>
          <w:p w14:paraId="26B6D20F"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Children’s Hospital Boston/ Harvard Medical School</w:t>
            </w:r>
          </w:p>
        </w:tc>
        <w:tc>
          <w:tcPr>
            <w:tcW w:w="2790" w:type="dxa"/>
          </w:tcPr>
          <w:p w14:paraId="4EA5532E"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Boston, MA</w:t>
            </w:r>
          </w:p>
        </w:tc>
      </w:tr>
      <w:tr w:rsidR="008B40F2" w:rsidRPr="00BF0CBD" w14:paraId="19CD07A1" w14:textId="77777777" w:rsidTr="008B40F2">
        <w:trPr>
          <w:trHeight w:val="251"/>
        </w:trPr>
        <w:tc>
          <w:tcPr>
            <w:tcW w:w="1070" w:type="dxa"/>
          </w:tcPr>
          <w:p w14:paraId="1910357C"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3</w:t>
            </w:r>
          </w:p>
        </w:tc>
        <w:tc>
          <w:tcPr>
            <w:tcW w:w="5045" w:type="dxa"/>
          </w:tcPr>
          <w:p w14:paraId="1DE0A074"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Columbia University</w:t>
            </w:r>
          </w:p>
        </w:tc>
        <w:tc>
          <w:tcPr>
            <w:tcW w:w="2790" w:type="dxa"/>
          </w:tcPr>
          <w:p w14:paraId="4D7843C7" w14:textId="77777777" w:rsidR="008B40F2" w:rsidRPr="00BF0CBD" w:rsidRDefault="008B40F2" w:rsidP="008B40F2">
            <w:pPr>
              <w:rPr>
                <w:rStyle w:val="normaltextrun"/>
                <w:rFonts w:ascii="Arial" w:hAnsi="Arial" w:cs="Arial"/>
                <w:sz w:val="20"/>
                <w:szCs w:val="20"/>
              </w:rPr>
            </w:pPr>
            <w:r w:rsidRPr="00BF0CBD">
              <w:rPr>
                <w:rStyle w:val="normaltextrun"/>
                <w:rFonts w:ascii="Arial" w:hAnsi="Arial" w:cs="Arial"/>
                <w:sz w:val="20"/>
                <w:szCs w:val="20"/>
              </w:rPr>
              <w:t>New York, NY</w:t>
            </w:r>
          </w:p>
        </w:tc>
      </w:tr>
      <w:tr w:rsidR="008B40F2" w:rsidRPr="00BF0CBD" w14:paraId="5FE90598" w14:textId="77777777" w:rsidTr="008B40F2">
        <w:tc>
          <w:tcPr>
            <w:tcW w:w="1070" w:type="dxa"/>
          </w:tcPr>
          <w:p w14:paraId="69AA7943"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4</w:t>
            </w:r>
          </w:p>
        </w:tc>
        <w:tc>
          <w:tcPr>
            <w:tcW w:w="5045" w:type="dxa"/>
          </w:tcPr>
          <w:p w14:paraId="4BFAEE02"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Emory University</w:t>
            </w:r>
          </w:p>
        </w:tc>
        <w:tc>
          <w:tcPr>
            <w:tcW w:w="2790" w:type="dxa"/>
          </w:tcPr>
          <w:p w14:paraId="7489A76D"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 xml:space="preserve">Atlanta, </w:t>
            </w:r>
            <w:r>
              <w:rPr>
                <w:rStyle w:val="normaltextrun"/>
                <w:rFonts w:ascii="Arial" w:hAnsi="Arial" w:cs="Arial"/>
              </w:rPr>
              <w:t>GA</w:t>
            </w:r>
          </w:p>
        </w:tc>
      </w:tr>
      <w:tr w:rsidR="008B40F2" w:rsidRPr="00BF0CBD" w14:paraId="108298E2" w14:textId="77777777" w:rsidTr="008B40F2">
        <w:tc>
          <w:tcPr>
            <w:tcW w:w="1070" w:type="dxa"/>
          </w:tcPr>
          <w:p w14:paraId="098881F2"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5</w:t>
            </w:r>
          </w:p>
        </w:tc>
        <w:tc>
          <w:tcPr>
            <w:tcW w:w="5045" w:type="dxa"/>
          </w:tcPr>
          <w:p w14:paraId="54EDDFB4"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McGill University</w:t>
            </w:r>
          </w:p>
        </w:tc>
        <w:tc>
          <w:tcPr>
            <w:tcW w:w="2790" w:type="dxa"/>
          </w:tcPr>
          <w:p w14:paraId="44ABDE79"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Montreal, Q</w:t>
            </w:r>
            <w:r>
              <w:rPr>
                <w:rStyle w:val="normaltextrun"/>
                <w:rFonts w:ascii="Arial" w:hAnsi="Arial" w:cs="Arial"/>
              </w:rPr>
              <w:t>C</w:t>
            </w:r>
          </w:p>
        </w:tc>
      </w:tr>
      <w:tr w:rsidR="008B40F2" w:rsidRPr="00BF0CBD" w14:paraId="54D51D13" w14:textId="77777777" w:rsidTr="008B40F2">
        <w:tc>
          <w:tcPr>
            <w:tcW w:w="1070" w:type="dxa"/>
          </w:tcPr>
          <w:p w14:paraId="7D2FD02B"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6</w:t>
            </w:r>
          </w:p>
        </w:tc>
        <w:tc>
          <w:tcPr>
            <w:tcW w:w="5045" w:type="dxa"/>
          </w:tcPr>
          <w:p w14:paraId="2E51F90F"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University of Michigan</w:t>
            </w:r>
          </w:p>
        </w:tc>
        <w:tc>
          <w:tcPr>
            <w:tcW w:w="2790" w:type="dxa"/>
          </w:tcPr>
          <w:p w14:paraId="19CC7C9C"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Ann Arbor, MI</w:t>
            </w:r>
          </w:p>
        </w:tc>
      </w:tr>
      <w:tr w:rsidR="008B40F2" w:rsidRPr="00BF0CBD" w14:paraId="3A405998" w14:textId="77777777" w:rsidTr="008B40F2">
        <w:tc>
          <w:tcPr>
            <w:tcW w:w="1070" w:type="dxa"/>
          </w:tcPr>
          <w:p w14:paraId="0EC948C8"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7</w:t>
            </w:r>
          </w:p>
        </w:tc>
        <w:tc>
          <w:tcPr>
            <w:tcW w:w="5045" w:type="dxa"/>
          </w:tcPr>
          <w:p w14:paraId="5AF9E331"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University of Illinois at Chicago</w:t>
            </w:r>
          </w:p>
        </w:tc>
        <w:tc>
          <w:tcPr>
            <w:tcW w:w="2790" w:type="dxa"/>
          </w:tcPr>
          <w:p w14:paraId="3F8DB407"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 xml:space="preserve">Chicago, </w:t>
            </w:r>
            <w:r>
              <w:rPr>
                <w:rStyle w:val="normaltextrun"/>
                <w:rFonts w:ascii="Arial" w:hAnsi="Arial" w:cs="Arial"/>
              </w:rPr>
              <w:t>IL</w:t>
            </w:r>
          </w:p>
        </w:tc>
      </w:tr>
      <w:tr w:rsidR="008B40F2" w:rsidRPr="00BF0CBD" w14:paraId="7B893E9C" w14:textId="77777777" w:rsidTr="008B40F2">
        <w:tc>
          <w:tcPr>
            <w:tcW w:w="1070" w:type="dxa"/>
          </w:tcPr>
          <w:p w14:paraId="51B9E905"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8</w:t>
            </w:r>
          </w:p>
        </w:tc>
        <w:tc>
          <w:tcPr>
            <w:tcW w:w="5045" w:type="dxa"/>
          </w:tcPr>
          <w:p w14:paraId="642D459F"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University of California, Los Angeles</w:t>
            </w:r>
          </w:p>
        </w:tc>
        <w:tc>
          <w:tcPr>
            <w:tcW w:w="2790" w:type="dxa"/>
          </w:tcPr>
          <w:p w14:paraId="37D4D8AD"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Los Angeles, C</w:t>
            </w:r>
            <w:r>
              <w:rPr>
                <w:rStyle w:val="normaltextrun"/>
                <w:rFonts w:ascii="Arial" w:hAnsi="Arial" w:cs="Arial"/>
              </w:rPr>
              <w:t>A</w:t>
            </w:r>
          </w:p>
        </w:tc>
      </w:tr>
      <w:tr w:rsidR="008B40F2" w:rsidRPr="00BF0CBD" w14:paraId="493EDEE8" w14:textId="77777777" w:rsidTr="008B40F2">
        <w:tc>
          <w:tcPr>
            <w:tcW w:w="1070" w:type="dxa"/>
          </w:tcPr>
          <w:p w14:paraId="5B33D7BD"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9</w:t>
            </w:r>
          </w:p>
        </w:tc>
        <w:tc>
          <w:tcPr>
            <w:tcW w:w="5045" w:type="dxa"/>
          </w:tcPr>
          <w:p w14:paraId="6EE84B3E"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University of Missouri</w:t>
            </w:r>
          </w:p>
        </w:tc>
        <w:tc>
          <w:tcPr>
            <w:tcW w:w="2790" w:type="dxa"/>
          </w:tcPr>
          <w:p w14:paraId="609B84B4"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Columbia, M</w:t>
            </w:r>
            <w:r>
              <w:rPr>
                <w:rStyle w:val="normaltextrun"/>
                <w:rFonts w:ascii="Arial" w:hAnsi="Arial" w:cs="Arial"/>
              </w:rPr>
              <w:t>O</w:t>
            </w:r>
          </w:p>
        </w:tc>
      </w:tr>
      <w:tr w:rsidR="008B40F2" w:rsidRPr="00BF0CBD" w14:paraId="6A278B77" w14:textId="77777777" w:rsidTr="008B40F2">
        <w:tc>
          <w:tcPr>
            <w:tcW w:w="1070" w:type="dxa"/>
          </w:tcPr>
          <w:p w14:paraId="0BFA4B3E"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10</w:t>
            </w:r>
          </w:p>
        </w:tc>
        <w:tc>
          <w:tcPr>
            <w:tcW w:w="5045" w:type="dxa"/>
          </w:tcPr>
          <w:p w14:paraId="1C253EA6"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University of Washington</w:t>
            </w:r>
          </w:p>
        </w:tc>
        <w:tc>
          <w:tcPr>
            <w:tcW w:w="2790" w:type="dxa"/>
          </w:tcPr>
          <w:p w14:paraId="5BE137D3"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 xml:space="preserve">Seattle, </w:t>
            </w:r>
            <w:r>
              <w:rPr>
                <w:rStyle w:val="normaltextrun"/>
                <w:rFonts w:ascii="Arial" w:hAnsi="Arial" w:cs="Arial"/>
              </w:rPr>
              <w:t>WA</w:t>
            </w:r>
          </w:p>
        </w:tc>
      </w:tr>
      <w:tr w:rsidR="008B40F2" w:rsidRPr="00BF0CBD" w14:paraId="71CE80A4" w14:textId="77777777" w:rsidTr="008B40F2">
        <w:tc>
          <w:tcPr>
            <w:tcW w:w="1070" w:type="dxa"/>
          </w:tcPr>
          <w:p w14:paraId="0A1E5111"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11</w:t>
            </w:r>
          </w:p>
        </w:tc>
        <w:tc>
          <w:tcPr>
            <w:tcW w:w="5045" w:type="dxa"/>
          </w:tcPr>
          <w:p w14:paraId="48189DD1"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Vanderbilt University</w:t>
            </w:r>
          </w:p>
        </w:tc>
        <w:tc>
          <w:tcPr>
            <w:tcW w:w="2790" w:type="dxa"/>
          </w:tcPr>
          <w:p w14:paraId="736B2DF2"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Nashville, T</w:t>
            </w:r>
            <w:r>
              <w:rPr>
                <w:rStyle w:val="normaltextrun"/>
                <w:rFonts w:ascii="Arial" w:hAnsi="Arial" w:cs="Arial"/>
              </w:rPr>
              <w:t>N</w:t>
            </w:r>
          </w:p>
        </w:tc>
      </w:tr>
      <w:tr w:rsidR="008B40F2" w:rsidRPr="00BF0CBD" w14:paraId="48CCB011" w14:textId="77777777" w:rsidTr="008B40F2">
        <w:tc>
          <w:tcPr>
            <w:tcW w:w="1070" w:type="dxa"/>
          </w:tcPr>
          <w:p w14:paraId="1A2A0ACB" w14:textId="77777777" w:rsidR="008B40F2" w:rsidRPr="00BF0CBD" w:rsidRDefault="008B40F2" w:rsidP="008B40F2">
            <w:pPr>
              <w:pStyle w:val="paragraph"/>
              <w:jc w:val="both"/>
              <w:textAlignment w:val="baseline"/>
              <w:rPr>
                <w:rStyle w:val="normaltextrun"/>
                <w:rFonts w:ascii="Arial" w:hAnsi="Arial" w:cs="Arial"/>
              </w:rPr>
            </w:pPr>
            <w:r w:rsidRPr="00BF0CBD">
              <w:rPr>
                <w:rStyle w:val="normaltextrun"/>
                <w:rFonts w:ascii="Arial" w:hAnsi="Arial" w:cs="Arial"/>
              </w:rPr>
              <w:t>12</w:t>
            </w:r>
          </w:p>
        </w:tc>
        <w:tc>
          <w:tcPr>
            <w:tcW w:w="5045" w:type="dxa"/>
          </w:tcPr>
          <w:p w14:paraId="59ECC0EC"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Yale University</w:t>
            </w:r>
          </w:p>
        </w:tc>
        <w:tc>
          <w:tcPr>
            <w:tcW w:w="2790" w:type="dxa"/>
          </w:tcPr>
          <w:p w14:paraId="6AB1F9E5" w14:textId="77777777" w:rsidR="008B40F2" w:rsidRPr="00BF0CBD" w:rsidRDefault="008B40F2" w:rsidP="008B40F2">
            <w:pPr>
              <w:pStyle w:val="paragraph"/>
              <w:textAlignment w:val="baseline"/>
              <w:rPr>
                <w:rStyle w:val="normaltextrun"/>
                <w:rFonts w:ascii="Arial" w:hAnsi="Arial" w:cs="Arial"/>
              </w:rPr>
            </w:pPr>
            <w:r w:rsidRPr="00BF0CBD">
              <w:rPr>
                <w:rStyle w:val="normaltextrun"/>
                <w:rFonts w:ascii="Arial" w:hAnsi="Arial" w:cs="Arial"/>
              </w:rPr>
              <w:t>New</w:t>
            </w:r>
            <w:r>
              <w:rPr>
                <w:rStyle w:val="normaltextrun"/>
                <w:rFonts w:ascii="Arial" w:hAnsi="Arial" w:cs="Arial"/>
              </w:rPr>
              <w:t xml:space="preserve"> </w:t>
            </w:r>
            <w:r w:rsidRPr="00BF0CBD">
              <w:rPr>
                <w:rStyle w:val="normaltextrun"/>
                <w:rFonts w:ascii="Arial" w:hAnsi="Arial" w:cs="Arial"/>
              </w:rPr>
              <w:t>Haven,</w:t>
            </w:r>
            <w:r>
              <w:rPr>
                <w:rStyle w:val="normaltextrun"/>
                <w:rFonts w:ascii="Arial" w:hAnsi="Arial" w:cs="Arial"/>
              </w:rPr>
              <w:t xml:space="preserve"> </w:t>
            </w:r>
            <w:r w:rsidRPr="00BF0CBD">
              <w:rPr>
                <w:rStyle w:val="normaltextrun"/>
                <w:rFonts w:ascii="Arial" w:hAnsi="Arial" w:cs="Arial"/>
              </w:rPr>
              <w:t>C</w:t>
            </w:r>
            <w:r>
              <w:rPr>
                <w:rStyle w:val="normaltextrun"/>
                <w:rFonts w:ascii="Arial" w:hAnsi="Arial" w:cs="Arial"/>
              </w:rPr>
              <w:t>T</w:t>
            </w:r>
          </w:p>
        </w:tc>
      </w:tr>
    </w:tbl>
    <w:p w14:paraId="0A40647B" w14:textId="7DCE2F49" w:rsidR="008B40F2" w:rsidRDefault="008B40F2" w:rsidP="008B40F2">
      <w:pPr>
        <w:pStyle w:val="paragraph"/>
        <w:spacing w:before="0" w:beforeAutospacing="0" w:afterAutospacing="0" w:line="480" w:lineRule="auto"/>
        <w:jc w:val="both"/>
        <w:textAlignment w:val="baseline"/>
        <w:rPr>
          <w:rStyle w:val="normaltextrun"/>
          <w:rFonts w:ascii="Arial" w:hAnsi="Arial" w:cs="Arial"/>
          <w:b/>
          <w:bCs/>
          <w:sz w:val="24"/>
          <w:szCs w:val="24"/>
        </w:rPr>
      </w:pPr>
      <w:r>
        <w:rPr>
          <w:rStyle w:val="normaltextrun"/>
          <w:rFonts w:ascii="Arial" w:hAnsi="Arial" w:cs="Arial"/>
          <w:b/>
          <w:bCs/>
          <w:sz w:val="24"/>
          <w:szCs w:val="24"/>
        </w:rPr>
        <w:lastRenderedPageBreak/>
        <w:t>Table S2: SPARK clinical recruitment sites</w:t>
      </w:r>
    </w:p>
    <w:p w14:paraId="69F8F46F" w14:textId="0EC63C57" w:rsidR="009D3B67" w:rsidRPr="009D3B67" w:rsidRDefault="009D3B67" w:rsidP="009D3B67"/>
    <w:p w14:paraId="66058C4D" w14:textId="7DE456BC" w:rsidR="009D3B67" w:rsidRPr="009D3B67" w:rsidRDefault="009D3B67" w:rsidP="009D3B67"/>
    <w:p w14:paraId="3BE078A9" w14:textId="2D81C9BB" w:rsidR="009D3B67" w:rsidRPr="009D3B67" w:rsidRDefault="009D3B67" w:rsidP="009D3B67"/>
    <w:p w14:paraId="6724D8B5" w14:textId="0B9A866D" w:rsidR="009D3B67" w:rsidRPr="009D3B67" w:rsidRDefault="009D3B67" w:rsidP="009D3B67"/>
    <w:p w14:paraId="4223C1F0" w14:textId="0126A742" w:rsidR="009D3B67" w:rsidRPr="009D3B67" w:rsidRDefault="009D3B67" w:rsidP="009D3B67">
      <w:pPr>
        <w:rPr>
          <w:rFonts w:ascii="Arial" w:hAnsi="Arial" w:cs="Arial"/>
        </w:rPr>
      </w:pPr>
      <w:r w:rsidRPr="009D3B67">
        <w:rPr>
          <w:rFonts w:ascii="Arial" w:hAnsi="Arial" w:cs="Arial"/>
        </w:rPr>
        <w:t>Table S3-S</w:t>
      </w:r>
      <w:r w:rsidR="00AE63D2">
        <w:rPr>
          <w:rFonts w:ascii="Arial" w:hAnsi="Arial" w:cs="Arial"/>
        </w:rPr>
        <w:t>2</w:t>
      </w:r>
      <w:r w:rsidR="007A2CB3">
        <w:rPr>
          <w:rFonts w:ascii="Arial" w:hAnsi="Arial" w:cs="Arial"/>
        </w:rPr>
        <w:t>5</w:t>
      </w:r>
      <w:r w:rsidRPr="009D3B67">
        <w:rPr>
          <w:rFonts w:ascii="Arial" w:hAnsi="Arial" w:cs="Arial"/>
        </w:rPr>
        <w:t xml:space="preserve"> can be found in the</w:t>
      </w:r>
      <w:r>
        <w:rPr>
          <w:rFonts w:ascii="Arial" w:hAnsi="Arial" w:cs="Arial"/>
        </w:rPr>
        <w:t xml:space="preserve"> supplemental</w:t>
      </w:r>
      <w:r w:rsidRPr="009D3B67">
        <w:rPr>
          <w:rFonts w:ascii="Arial" w:hAnsi="Arial" w:cs="Arial"/>
        </w:rPr>
        <w:t xml:space="preserve"> excel</w:t>
      </w:r>
      <w:r>
        <w:rPr>
          <w:rFonts w:ascii="Arial" w:hAnsi="Arial" w:cs="Arial"/>
        </w:rPr>
        <w:t xml:space="preserve"> sheets</w:t>
      </w:r>
      <w:r w:rsidRPr="009D3B67">
        <w:rPr>
          <w:rFonts w:ascii="Arial" w:hAnsi="Arial" w:cs="Arial"/>
        </w:rPr>
        <w:t>.</w:t>
      </w:r>
    </w:p>
    <w:p w14:paraId="0E174BF1" w14:textId="2EC91486" w:rsidR="009D3B67" w:rsidRPr="009D3B67" w:rsidRDefault="009D3B67" w:rsidP="009D3B67"/>
    <w:p w14:paraId="73252674" w14:textId="1A1A95FD" w:rsidR="009D3B67" w:rsidRPr="009D3B67" w:rsidRDefault="009D3B67" w:rsidP="009D3B67"/>
    <w:p w14:paraId="2447CFFB" w14:textId="72028F7F" w:rsidR="009D3B67" w:rsidRPr="009D3B67" w:rsidRDefault="009D3B67" w:rsidP="009D3B67"/>
    <w:p w14:paraId="6747E7A1" w14:textId="5E713698" w:rsidR="009D3B67" w:rsidRPr="009D3B67" w:rsidRDefault="009D3B67" w:rsidP="009D3B67"/>
    <w:p w14:paraId="7D6FEC2E" w14:textId="2498AB8C" w:rsidR="004347F6" w:rsidRDefault="00EA237B" w:rsidP="00874CD9">
      <w:pPr>
        <w:outlineLvl w:val="0"/>
      </w:pPr>
      <w:r>
        <w:rPr>
          <w:noProof/>
          <w:lang w:val="en-IN" w:eastAsia="en-IN"/>
        </w:rPr>
        <w:lastRenderedPageBreak/>
        <w:drawing>
          <wp:inline distT="0" distB="0" distL="0" distR="0" wp14:anchorId="0FF9F054" wp14:editId="1891BCFA">
            <wp:extent cx="5943600" cy="6671945"/>
            <wp:effectExtent l="0" t="0" r="0" b="0"/>
            <wp:docPr id="1149448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48993" name="Picture 1149448993"/>
                    <pic:cNvPicPr/>
                  </pic:nvPicPr>
                  <pic:blipFill>
                    <a:blip r:embed="rId7">
                      <a:extLst>
                        <a:ext uri="{28A0092B-C50C-407E-A947-70E740481C1C}">
                          <a14:useLocalDpi xmlns:a14="http://schemas.microsoft.com/office/drawing/2010/main" val="0"/>
                        </a:ext>
                      </a:extLst>
                    </a:blip>
                    <a:stretch>
                      <a:fillRect/>
                    </a:stretch>
                  </pic:blipFill>
                  <pic:spPr>
                    <a:xfrm>
                      <a:off x="0" y="0"/>
                      <a:ext cx="5943600" cy="6671945"/>
                    </a:xfrm>
                    <a:prstGeom prst="rect">
                      <a:avLst/>
                    </a:prstGeom>
                  </pic:spPr>
                </pic:pic>
              </a:graphicData>
            </a:graphic>
          </wp:inline>
        </w:drawing>
      </w:r>
    </w:p>
    <w:p w14:paraId="14E2BF6A" w14:textId="34FFF0DD" w:rsidR="004347F6" w:rsidRDefault="004347F6" w:rsidP="00874CD9">
      <w:pPr>
        <w:outlineLvl w:val="0"/>
      </w:pPr>
    </w:p>
    <w:p w14:paraId="173479A0" w14:textId="49C4905B" w:rsidR="009B4D92" w:rsidRDefault="00874CD9" w:rsidP="00874CD9">
      <w:pPr>
        <w:outlineLvl w:val="0"/>
        <w:rPr>
          <w:rFonts w:ascii="Arial" w:hAnsi="Arial" w:cs="Arial"/>
          <w:b/>
          <w:bCs/>
          <w:sz w:val="18"/>
          <w:szCs w:val="18"/>
        </w:rPr>
      </w:pPr>
      <w:r w:rsidRPr="00002982">
        <w:rPr>
          <w:rFonts w:ascii="Arial" w:hAnsi="Arial" w:cs="Arial"/>
          <w:b/>
          <w:bCs/>
          <w:sz w:val="18"/>
          <w:szCs w:val="18"/>
        </w:rPr>
        <w:t xml:space="preserve">Figure </w:t>
      </w:r>
      <w:r>
        <w:rPr>
          <w:rFonts w:ascii="Arial" w:hAnsi="Arial" w:cs="Arial"/>
          <w:b/>
          <w:bCs/>
          <w:sz w:val="18"/>
          <w:szCs w:val="18"/>
        </w:rPr>
        <w:t>S</w:t>
      </w:r>
      <w:r w:rsidRPr="00002982">
        <w:rPr>
          <w:rFonts w:ascii="Arial" w:hAnsi="Arial" w:cs="Arial"/>
          <w:b/>
          <w:bCs/>
          <w:sz w:val="18"/>
          <w:szCs w:val="18"/>
        </w:rPr>
        <w:t>1</w:t>
      </w:r>
      <w:r w:rsidRPr="00002982">
        <w:rPr>
          <w:rFonts w:ascii="Arial" w:hAnsi="Arial" w:cs="Arial"/>
          <w:sz w:val="18"/>
          <w:szCs w:val="18"/>
        </w:rPr>
        <w:t xml:space="preserve">: </w:t>
      </w:r>
      <w:r w:rsidRPr="009B4D92">
        <w:rPr>
          <w:rFonts w:ascii="Arial" w:hAnsi="Arial" w:cs="Arial"/>
          <w:b/>
          <w:bCs/>
          <w:sz w:val="18"/>
          <w:szCs w:val="18"/>
        </w:rPr>
        <w:t>Genotyping quality control and variant selection across all cohorts</w:t>
      </w:r>
      <w:r>
        <w:rPr>
          <w:rFonts w:ascii="Arial" w:hAnsi="Arial" w:cs="Arial"/>
          <w:b/>
          <w:bCs/>
          <w:sz w:val="18"/>
          <w:szCs w:val="18"/>
        </w:rPr>
        <w:t xml:space="preserve"> </w:t>
      </w:r>
    </w:p>
    <w:p w14:paraId="0329C056" w14:textId="1DA08339" w:rsidR="00CD54B9" w:rsidRDefault="00874CD9" w:rsidP="00874CD9">
      <w:pPr>
        <w:outlineLvl w:val="0"/>
        <w:rPr>
          <w:rFonts w:ascii="Arial" w:hAnsi="Arial" w:cs="Arial"/>
          <w:sz w:val="18"/>
          <w:szCs w:val="18"/>
        </w:rPr>
      </w:pPr>
      <w:r w:rsidRPr="00002982">
        <w:rPr>
          <w:rFonts w:ascii="Arial" w:hAnsi="Arial" w:cs="Arial"/>
          <w:b/>
          <w:bCs/>
          <w:sz w:val="18"/>
          <w:szCs w:val="18"/>
        </w:rPr>
        <w:t>(A)</w:t>
      </w:r>
      <w:r w:rsidRPr="00002982">
        <w:rPr>
          <w:rFonts w:ascii="Arial" w:hAnsi="Arial" w:cs="Arial"/>
          <w:sz w:val="18"/>
          <w:szCs w:val="18"/>
        </w:rPr>
        <w:t xml:space="preserve"> genotyping quality control and variant selection across 1000 </w:t>
      </w:r>
      <w:r w:rsidR="009958FD">
        <w:rPr>
          <w:rFonts w:ascii="Arial" w:hAnsi="Arial" w:cs="Arial"/>
          <w:sz w:val="18"/>
          <w:szCs w:val="18"/>
        </w:rPr>
        <w:t>G</w:t>
      </w:r>
      <w:r w:rsidRPr="00002982">
        <w:rPr>
          <w:rFonts w:ascii="Arial" w:hAnsi="Arial" w:cs="Arial"/>
          <w:sz w:val="18"/>
          <w:szCs w:val="18"/>
        </w:rPr>
        <w:t>enomes populations</w:t>
      </w:r>
      <w:r>
        <w:rPr>
          <w:rFonts w:ascii="Arial" w:hAnsi="Arial" w:cs="Arial"/>
          <w:sz w:val="18"/>
          <w:szCs w:val="18"/>
        </w:rPr>
        <w:t>.</w:t>
      </w:r>
      <w:r w:rsidRPr="00002982">
        <w:rPr>
          <w:rFonts w:ascii="Arial" w:hAnsi="Arial" w:cs="Arial"/>
          <w:sz w:val="18"/>
          <w:szCs w:val="18"/>
        </w:rPr>
        <w:t xml:space="preserve"> </w:t>
      </w:r>
    </w:p>
    <w:p w14:paraId="4C70D757" w14:textId="77777777" w:rsidR="00CD54B9" w:rsidRDefault="00874CD9" w:rsidP="00874CD9">
      <w:pPr>
        <w:outlineLvl w:val="0"/>
        <w:rPr>
          <w:rFonts w:ascii="Arial" w:hAnsi="Arial" w:cs="Arial"/>
          <w:sz w:val="18"/>
          <w:szCs w:val="18"/>
        </w:rPr>
      </w:pPr>
      <w:r w:rsidRPr="00002982">
        <w:rPr>
          <w:rFonts w:ascii="Arial" w:hAnsi="Arial" w:cs="Arial"/>
          <w:b/>
          <w:bCs/>
          <w:sz w:val="18"/>
          <w:szCs w:val="18"/>
        </w:rPr>
        <w:t>(B)</w:t>
      </w:r>
      <w:r w:rsidRPr="00002982">
        <w:rPr>
          <w:rFonts w:ascii="Arial" w:hAnsi="Arial" w:cs="Arial"/>
          <w:sz w:val="18"/>
          <w:szCs w:val="18"/>
        </w:rPr>
        <w:t xml:space="preserve"> genotyping quality control and variant selection in SPARK</w:t>
      </w:r>
      <w:r>
        <w:rPr>
          <w:rFonts w:ascii="Arial" w:hAnsi="Arial" w:cs="Arial"/>
          <w:sz w:val="18"/>
          <w:szCs w:val="18"/>
        </w:rPr>
        <w:t>.</w:t>
      </w:r>
      <w:r w:rsidRPr="00002982">
        <w:rPr>
          <w:rFonts w:ascii="Arial" w:hAnsi="Arial" w:cs="Arial"/>
          <w:sz w:val="18"/>
          <w:szCs w:val="18"/>
        </w:rPr>
        <w:t xml:space="preserve"> </w:t>
      </w:r>
    </w:p>
    <w:p w14:paraId="72854538" w14:textId="73C44AA7" w:rsidR="00874CD9" w:rsidRPr="0005028D" w:rsidRDefault="00874CD9" w:rsidP="00874CD9">
      <w:pPr>
        <w:outlineLvl w:val="0"/>
        <w:rPr>
          <w:rFonts w:ascii="Arial" w:hAnsi="Arial" w:cs="Arial"/>
          <w:b/>
          <w:bCs/>
          <w:sz w:val="18"/>
          <w:szCs w:val="18"/>
        </w:rPr>
      </w:pPr>
      <w:r w:rsidRPr="00002982">
        <w:rPr>
          <w:rFonts w:ascii="Arial" w:hAnsi="Arial" w:cs="Arial"/>
          <w:b/>
          <w:bCs/>
          <w:sz w:val="18"/>
          <w:szCs w:val="18"/>
        </w:rPr>
        <w:t>(C)</w:t>
      </w:r>
      <w:r w:rsidRPr="00002982">
        <w:rPr>
          <w:rFonts w:ascii="Arial" w:hAnsi="Arial" w:cs="Arial"/>
          <w:sz w:val="18"/>
          <w:szCs w:val="18"/>
        </w:rPr>
        <w:t xml:space="preserve"> genotyping quality control and variant selection in SSC. </w:t>
      </w:r>
    </w:p>
    <w:p w14:paraId="7DBD723F" w14:textId="77777777" w:rsidR="00874CD9" w:rsidRDefault="00874CD9" w:rsidP="00874CD9"/>
    <w:p w14:paraId="67D4D34B" w14:textId="56CBCA98" w:rsidR="00874CD9" w:rsidRDefault="002D343C" w:rsidP="00874CD9">
      <w:r>
        <w:rPr>
          <w:noProof/>
          <w:lang w:val="en-IN" w:eastAsia="en-IN"/>
        </w:rPr>
        <w:lastRenderedPageBreak/>
        <w:drawing>
          <wp:inline distT="0" distB="0" distL="0" distR="0" wp14:anchorId="63280694" wp14:editId="5CB8BC6C">
            <wp:extent cx="5943600" cy="3573780"/>
            <wp:effectExtent l="0" t="0" r="0" b="0"/>
            <wp:docPr id="1438344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44529" name="Picture 1438344529"/>
                    <pic:cNvPicPr/>
                  </pic:nvPicPr>
                  <pic:blipFill>
                    <a:blip r:embed="rId8">
                      <a:extLst>
                        <a:ext uri="{28A0092B-C50C-407E-A947-70E740481C1C}">
                          <a14:useLocalDpi xmlns:a14="http://schemas.microsoft.com/office/drawing/2010/main" val="0"/>
                        </a:ext>
                      </a:extLst>
                    </a:blip>
                    <a:stretch>
                      <a:fillRect/>
                    </a:stretch>
                  </pic:blipFill>
                  <pic:spPr>
                    <a:xfrm>
                      <a:off x="0" y="0"/>
                      <a:ext cx="5943600" cy="3573780"/>
                    </a:xfrm>
                    <a:prstGeom prst="rect">
                      <a:avLst/>
                    </a:prstGeom>
                  </pic:spPr>
                </pic:pic>
              </a:graphicData>
            </a:graphic>
          </wp:inline>
        </w:drawing>
      </w:r>
    </w:p>
    <w:p w14:paraId="62EBE1CB" w14:textId="17324963" w:rsidR="003D1349" w:rsidRDefault="003D1349" w:rsidP="00874CD9">
      <w:pPr>
        <w:rPr>
          <w:rFonts w:ascii="Arial" w:hAnsi="Arial" w:cs="Arial"/>
          <w:b/>
          <w:bCs/>
          <w:sz w:val="18"/>
          <w:szCs w:val="18"/>
        </w:rPr>
      </w:pPr>
    </w:p>
    <w:p w14:paraId="4DA5C79B" w14:textId="61A3C5E6" w:rsidR="00CD54B9" w:rsidRDefault="00874CD9" w:rsidP="00874CD9">
      <w:pPr>
        <w:rPr>
          <w:rFonts w:ascii="Arial" w:hAnsi="Arial" w:cs="Arial"/>
          <w:b/>
          <w:bCs/>
          <w:sz w:val="18"/>
          <w:szCs w:val="18"/>
        </w:rPr>
      </w:pPr>
      <w:r w:rsidRPr="00002982">
        <w:rPr>
          <w:rFonts w:ascii="Arial" w:hAnsi="Arial" w:cs="Arial"/>
          <w:b/>
          <w:bCs/>
          <w:sz w:val="18"/>
          <w:szCs w:val="18"/>
        </w:rPr>
        <w:t xml:space="preserve"> Figure </w:t>
      </w:r>
      <w:r>
        <w:rPr>
          <w:rFonts w:ascii="Arial" w:hAnsi="Arial" w:cs="Arial"/>
          <w:b/>
          <w:bCs/>
          <w:sz w:val="18"/>
          <w:szCs w:val="18"/>
        </w:rPr>
        <w:t>S2</w:t>
      </w:r>
      <w:r w:rsidRPr="00002982">
        <w:rPr>
          <w:rFonts w:ascii="Arial" w:hAnsi="Arial" w:cs="Arial"/>
          <w:sz w:val="18"/>
          <w:szCs w:val="18"/>
        </w:rPr>
        <w:t xml:space="preserve">: </w:t>
      </w:r>
      <w:r w:rsidRPr="00CD54B9">
        <w:rPr>
          <w:rFonts w:ascii="Arial" w:hAnsi="Arial" w:cs="Arial"/>
          <w:b/>
          <w:bCs/>
          <w:sz w:val="18"/>
          <w:szCs w:val="18"/>
        </w:rPr>
        <w:t xml:space="preserve">Principal </w:t>
      </w:r>
      <w:r w:rsidR="0093656C" w:rsidRPr="00CD54B9">
        <w:rPr>
          <w:rFonts w:ascii="Arial" w:hAnsi="Arial" w:cs="Arial"/>
          <w:b/>
          <w:bCs/>
          <w:sz w:val="18"/>
          <w:szCs w:val="18"/>
        </w:rPr>
        <w:t>c</w:t>
      </w:r>
      <w:r w:rsidRPr="00CD54B9">
        <w:rPr>
          <w:rFonts w:ascii="Arial" w:hAnsi="Arial" w:cs="Arial"/>
          <w:b/>
          <w:bCs/>
          <w:sz w:val="18"/>
          <w:szCs w:val="18"/>
        </w:rPr>
        <w:t xml:space="preserve">omponent </w:t>
      </w:r>
      <w:r w:rsidR="0093656C" w:rsidRPr="00CD54B9">
        <w:rPr>
          <w:rFonts w:ascii="Arial" w:hAnsi="Arial" w:cs="Arial"/>
          <w:b/>
          <w:bCs/>
          <w:sz w:val="18"/>
          <w:szCs w:val="18"/>
        </w:rPr>
        <w:t>a</w:t>
      </w:r>
      <w:r w:rsidRPr="00CD54B9">
        <w:rPr>
          <w:rFonts w:ascii="Arial" w:hAnsi="Arial" w:cs="Arial"/>
          <w:b/>
          <w:bCs/>
          <w:sz w:val="18"/>
          <w:szCs w:val="18"/>
        </w:rPr>
        <w:t xml:space="preserve">nalysis of SPARK and SSC with 1000 Genomes </w:t>
      </w:r>
    </w:p>
    <w:p w14:paraId="66365A1A" w14:textId="3FF28D6B" w:rsidR="00CD54B9" w:rsidRDefault="00874CD9" w:rsidP="00874CD9">
      <w:pPr>
        <w:rPr>
          <w:rFonts w:ascii="Arial" w:hAnsi="Arial" w:cs="Arial"/>
          <w:sz w:val="18"/>
          <w:szCs w:val="18"/>
        </w:rPr>
      </w:pPr>
      <w:r w:rsidRPr="00C3189C">
        <w:rPr>
          <w:rFonts w:ascii="Arial" w:hAnsi="Arial" w:cs="Arial"/>
          <w:b/>
          <w:bCs/>
          <w:sz w:val="18"/>
          <w:szCs w:val="18"/>
        </w:rPr>
        <w:t>(A)</w:t>
      </w:r>
      <w:r w:rsidRPr="00002982">
        <w:rPr>
          <w:rFonts w:ascii="Arial" w:hAnsi="Arial" w:cs="Arial"/>
          <w:sz w:val="18"/>
          <w:szCs w:val="18"/>
        </w:rPr>
        <w:t xml:space="preserve"> Principal </w:t>
      </w:r>
      <w:r w:rsidR="0093656C">
        <w:rPr>
          <w:rFonts w:ascii="Arial" w:hAnsi="Arial" w:cs="Arial"/>
          <w:sz w:val="18"/>
          <w:szCs w:val="18"/>
        </w:rPr>
        <w:t>c</w:t>
      </w:r>
      <w:r w:rsidRPr="00002982">
        <w:rPr>
          <w:rFonts w:ascii="Arial" w:hAnsi="Arial" w:cs="Arial"/>
          <w:sz w:val="18"/>
          <w:szCs w:val="18"/>
        </w:rPr>
        <w:t xml:space="preserve">omponent </w:t>
      </w:r>
      <w:r w:rsidR="0093656C">
        <w:rPr>
          <w:rFonts w:ascii="Arial" w:hAnsi="Arial" w:cs="Arial"/>
          <w:sz w:val="18"/>
          <w:szCs w:val="18"/>
        </w:rPr>
        <w:t>a</w:t>
      </w:r>
      <w:r w:rsidRPr="00002982">
        <w:rPr>
          <w:rFonts w:ascii="Arial" w:hAnsi="Arial" w:cs="Arial"/>
          <w:sz w:val="18"/>
          <w:szCs w:val="18"/>
        </w:rPr>
        <w:t xml:space="preserve">nalysis of SPARK </w:t>
      </w:r>
      <w:r>
        <w:rPr>
          <w:rFonts w:ascii="Arial" w:hAnsi="Arial" w:cs="Arial"/>
          <w:sz w:val="18"/>
          <w:szCs w:val="18"/>
        </w:rPr>
        <w:t>with</w:t>
      </w:r>
      <w:r w:rsidRPr="00002982">
        <w:rPr>
          <w:rFonts w:ascii="Arial" w:hAnsi="Arial" w:cs="Arial"/>
          <w:sz w:val="18"/>
          <w:szCs w:val="18"/>
        </w:rPr>
        <w:t xml:space="preserve"> 1000 Genomes YRI, CEU and CHB/JPT</w:t>
      </w:r>
      <w:r w:rsidR="00CD54B9">
        <w:rPr>
          <w:rFonts w:ascii="Arial" w:hAnsi="Arial" w:cs="Arial"/>
          <w:sz w:val="18"/>
          <w:szCs w:val="18"/>
        </w:rPr>
        <w:t>.</w:t>
      </w:r>
      <w:r>
        <w:rPr>
          <w:rFonts w:ascii="Arial" w:hAnsi="Arial" w:cs="Arial"/>
          <w:sz w:val="18"/>
          <w:szCs w:val="18"/>
        </w:rPr>
        <w:t xml:space="preserve"> </w:t>
      </w:r>
      <w:r w:rsidR="00CD54B9">
        <w:rPr>
          <w:rFonts w:ascii="Arial" w:hAnsi="Arial" w:cs="Arial"/>
          <w:sz w:val="18"/>
          <w:szCs w:val="18"/>
        </w:rPr>
        <w:t xml:space="preserve">SPARK participants (red dots) below the black line (the midpoint of the distance between CEU and YRI and the midpoint of the distance between CEU and CHB/JPT) were selected as participants of European ancestry.  </w:t>
      </w:r>
    </w:p>
    <w:p w14:paraId="1E45682D" w14:textId="69D96021" w:rsidR="00874CD9" w:rsidRDefault="00874CD9" w:rsidP="00874CD9">
      <w:pPr>
        <w:rPr>
          <w:rFonts w:ascii="Arial" w:hAnsi="Arial" w:cs="Arial"/>
          <w:sz w:val="18"/>
          <w:szCs w:val="18"/>
        </w:rPr>
      </w:pPr>
      <w:r w:rsidRPr="00C3189C">
        <w:rPr>
          <w:rFonts w:ascii="Arial" w:hAnsi="Arial" w:cs="Arial"/>
          <w:b/>
          <w:bCs/>
          <w:sz w:val="18"/>
          <w:szCs w:val="18"/>
        </w:rPr>
        <w:t>(B)</w:t>
      </w:r>
      <w:r w:rsidRPr="00002982">
        <w:rPr>
          <w:rFonts w:ascii="Arial" w:hAnsi="Arial" w:cs="Arial"/>
          <w:sz w:val="18"/>
          <w:szCs w:val="18"/>
        </w:rPr>
        <w:t xml:space="preserve"> Principal </w:t>
      </w:r>
      <w:r w:rsidR="0093656C">
        <w:rPr>
          <w:rFonts w:ascii="Arial" w:hAnsi="Arial" w:cs="Arial"/>
          <w:sz w:val="18"/>
          <w:szCs w:val="18"/>
        </w:rPr>
        <w:t>c</w:t>
      </w:r>
      <w:r w:rsidRPr="00002982">
        <w:rPr>
          <w:rFonts w:ascii="Arial" w:hAnsi="Arial" w:cs="Arial"/>
          <w:sz w:val="18"/>
          <w:szCs w:val="18"/>
        </w:rPr>
        <w:t xml:space="preserve">omponent </w:t>
      </w:r>
      <w:r w:rsidR="0093656C">
        <w:rPr>
          <w:rFonts w:ascii="Arial" w:hAnsi="Arial" w:cs="Arial"/>
          <w:sz w:val="18"/>
          <w:szCs w:val="18"/>
        </w:rPr>
        <w:t>a</w:t>
      </w:r>
      <w:r w:rsidRPr="00002982">
        <w:rPr>
          <w:rFonts w:ascii="Arial" w:hAnsi="Arial" w:cs="Arial"/>
          <w:sz w:val="18"/>
          <w:szCs w:val="18"/>
        </w:rPr>
        <w:t xml:space="preserve">nalysis of SSC </w:t>
      </w:r>
      <w:r>
        <w:rPr>
          <w:rFonts w:ascii="Arial" w:hAnsi="Arial" w:cs="Arial"/>
          <w:sz w:val="18"/>
          <w:szCs w:val="18"/>
        </w:rPr>
        <w:t>with</w:t>
      </w:r>
      <w:r w:rsidRPr="00002982">
        <w:rPr>
          <w:rFonts w:ascii="Arial" w:hAnsi="Arial" w:cs="Arial"/>
          <w:sz w:val="18"/>
          <w:szCs w:val="18"/>
        </w:rPr>
        <w:t xml:space="preserve"> 1000 Genomes YRI, CEU and CHB/JP</w:t>
      </w:r>
      <w:r w:rsidR="003D1349">
        <w:rPr>
          <w:rFonts w:ascii="Arial" w:hAnsi="Arial" w:cs="Arial"/>
          <w:sz w:val="18"/>
          <w:szCs w:val="18"/>
        </w:rPr>
        <w:t>T.</w:t>
      </w:r>
      <w:r w:rsidR="00CD54B9" w:rsidRPr="00CD54B9">
        <w:rPr>
          <w:rFonts w:ascii="Arial" w:hAnsi="Arial" w:cs="Arial"/>
          <w:sz w:val="18"/>
          <w:szCs w:val="18"/>
        </w:rPr>
        <w:t xml:space="preserve"> </w:t>
      </w:r>
      <w:r w:rsidR="00CD54B9">
        <w:rPr>
          <w:rFonts w:ascii="Arial" w:hAnsi="Arial" w:cs="Arial"/>
          <w:sz w:val="18"/>
          <w:szCs w:val="18"/>
        </w:rPr>
        <w:t>SSC participants (red dots) below the black line (the midpoint of the distance between CEU and YRI and the midpoint of the distance between CEU and CHB/JPT) were selected as participants of European ancestry.</w:t>
      </w:r>
    </w:p>
    <w:p w14:paraId="5CF29DE2" w14:textId="5349BF62" w:rsidR="00CD54B9" w:rsidRDefault="00CD54B9" w:rsidP="00CD54B9">
      <w:pPr>
        <w:rPr>
          <w:rFonts w:ascii="Arial" w:hAnsi="Arial" w:cs="Arial"/>
          <w:sz w:val="18"/>
          <w:szCs w:val="18"/>
        </w:rPr>
      </w:pPr>
      <w:r w:rsidRPr="00CD54B9">
        <w:rPr>
          <w:rFonts w:ascii="Arial" w:hAnsi="Arial" w:cs="Arial"/>
          <w:b/>
          <w:bCs/>
          <w:sz w:val="18"/>
          <w:szCs w:val="18"/>
        </w:rPr>
        <w:t>(C)</w:t>
      </w:r>
      <w:r>
        <w:rPr>
          <w:rFonts w:ascii="Arial" w:hAnsi="Arial" w:cs="Arial"/>
          <w:b/>
          <w:bCs/>
          <w:sz w:val="18"/>
          <w:szCs w:val="18"/>
        </w:rPr>
        <w:t xml:space="preserve"> </w:t>
      </w:r>
      <w:r w:rsidRPr="00002982">
        <w:rPr>
          <w:rFonts w:ascii="Arial" w:hAnsi="Arial" w:cs="Arial"/>
          <w:sz w:val="18"/>
          <w:szCs w:val="18"/>
        </w:rPr>
        <w:t xml:space="preserve">Principal </w:t>
      </w:r>
      <w:r>
        <w:rPr>
          <w:rFonts w:ascii="Arial" w:hAnsi="Arial" w:cs="Arial"/>
          <w:sz w:val="18"/>
          <w:szCs w:val="18"/>
        </w:rPr>
        <w:t>c</w:t>
      </w:r>
      <w:r w:rsidRPr="00002982">
        <w:rPr>
          <w:rFonts w:ascii="Arial" w:hAnsi="Arial" w:cs="Arial"/>
          <w:sz w:val="18"/>
          <w:szCs w:val="18"/>
        </w:rPr>
        <w:t xml:space="preserve">omponent </w:t>
      </w:r>
      <w:r>
        <w:rPr>
          <w:rFonts w:ascii="Arial" w:hAnsi="Arial" w:cs="Arial"/>
          <w:sz w:val="18"/>
          <w:szCs w:val="18"/>
        </w:rPr>
        <w:t>a</w:t>
      </w:r>
      <w:r w:rsidRPr="00002982">
        <w:rPr>
          <w:rFonts w:ascii="Arial" w:hAnsi="Arial" w:cs="Arial"/>
          <w:sz w:val="18"/>
          <w:szCs w:val="18"/>
        </w:rPr>
        <w:t xml:space="preserve">nalysis of SPARK </w:t>
      </w:r>
      <w:r>
        <w:rPr>
          <w:rFonts w:ascii="Arial" w:hAnsi="Arial" w:cs="Arial"/>
          <w:sz w:val="18"/>
          <w:szCs w:val="18"/>
        </w:rPr>
        <w:t xml:space="preserve">participants of European ancestry with </w:t>
      </w:r>
      <w:r w:rsidRPr="00002982">
        <w:rPr>
          <w:rFonts w:ascii="Arial" w:hAnsi="Arial" w:cs="Arial"/>
          <w:sz w:val="18"/>
          <w:szCs w:val="18"/>
        </w:rPr>
        <w:t>1000 Genomes</w:t>
      </w:r>
      <w:r>
        <w:rPr>
          <w:rFonts w:ascii="Arial" w:hAnsi="Arial" w:cs="Arial"/>
          <w:sz w:val="18"/>
          <w:szCs w:val="18"/>
        </w:rPr>
        <w:t xml:space="preserve"> CEU, FIN, GBR, IBS, and TSI. </w:t>
      </w:r>
    </w:p>
    <w:p w14:paraId="67BA4FDA" w14:textId="4F3FF3EF" w:rsidR="00874CD9" w:rsidRDefault="00CD54B9" w:rsidP="00CD54B9">
      <w:pPr>
        <w:rPr>
          <w:rFonts w:ascii="Arial" w:hAnsi="Arial" w:cs="Arial"/>
          <w:sz w:val="18"/>
          <w:szCs w:val="18"/>
        </w:rPr>
      </w:pPr>
      <w:r w:rsidRPr="00C3189C">
        <w:rPr>
          <w:rFonts w:ascii="Arial" w:hAnsi="Arial" w:cs="Arial"/>
          <w:b/>
          <w:bCs/>
          <w:sz w:val="18"/>
          <w:szCs w:val="18"/>
        </w:rPr>
        <w:t>(</w:t>
      </w:r>
      <w:r>
        <w:rPr>
          <w:rFonts w:ascii="Arial" w:hAnsi="Arial" w:cs="Arial"/>
          <w:b/>
          <w:bCs/>
          <w:sz w:val="18"/>
          <w:szCs w:val="18"/>
        </w:rPr>
        <w:t>D</w:t>
      </w:r>
      <w:r w:rsidRPr="00C3189C">
        <w:rPr>
          <w:rFonts w:ascii="Arial" w:hAnsi="Arial" w:cs="Arial"/>
          <w:b/>
          <w:bCs/>
          <w:sz w:val="18"/>
          <w:szCs w:val="18"/>
        </w:rPr>
        <w:t>)</w:t>
      </w:r>
      <w:r w:rsidRPr="00002982">
        <w:rPr>
          <w:rFonts w:ascii="Arial" w:hAnsi="Arial" w:cs="Arial"/>
          <w:sz w:val="18"/>
          <w:szCs w:val="18"/>
        </w:rPr>
        <w:t xml:space="preserve"> </w:t>
      </w:r>
      <w:r w:rsidR="005E389A" w:rsidRPr="00002982">
        <w:rPr>
          <w:rFonts w:ascii="Arial" w:hAnsi="Arial" w:cs="Arial"/>
          <w:sz w:val="18"/>
          <w:szCs w:val="18"/>
        </w:rPr>
        <w:t xml:space="preserve">Principal </w:t>
      </w:r>
      <w:r w:rsidR="005E389A">
        <w:rPr>
          <w:rFonts w:ascii="Arial" w:hAnsi="Arial" w:cs="Arial"/>
          <w:sz w:val="18"/>
          <w:szCs w:val="18"/>
        </w:rPr>
        <w:t>c</w:t>
      </w:r>
      <w:r w:rsidR="005E389A" w:rsidRPr="00002982">
        <w:rPr>
          <w:rFonts w:ascii="Arial" w:hAnsi="Arial" w:cs="Arial"/>
          <w:sz w:val="18"/>
          <w:szCs w:val="18"/>
        </w:rPr>
        <w:t xml:space="preserve">omponent </w:t>
      </w:r>
      <w:r w:rsidR="005E389A">
        <w:rPr>
          <w:rFonts w:ascii="Arial" w:hAnsi="Arial" w:cs="Arial"/>
          <w:sz w:val="18"/>
          <w:szCs w:val="18"/>
        </w:rPr>
        <w:t>a</w:t>
      </w:r>
      <w:r w:rsidR="005E389A" w:rsidRPr="00002982">
        <w:rPr>
          <w:rFonts w:ascii="Arial" w:hAnsi="Arial" w:cs="Arial"/>
          <w:sz w:val="18"/>
          <w:szCs w:val="18"/>
        </w:rPr>
        <w:t xml:space="preserve">nalysis of </w:t>
      </w:r>
      <w:r w:rsidR="005E389A">
        <w:rPr>
          <w:rFonts w:ascii="Arial" w:hAnsi="Arial" w:cs="Arial"/>
          <w:sz w:val="18"/>
          <w:szCs w:val="18"/>
        </w:rPr>
        <w:t>SSC</w:t>
      </w:r>
      <w:r w:rsidR="005E389A" w:rsidRPr="00002982">
        <w:rPr>
          <w:rFonts w:ascii="Arial" w:hAnsi="Arial" w:cs="Arial"/>
          <w:sz w:val="18"/>
          <w:szCs w:val="18"/>
        </w:rPr>
        <w:t xml:space="preserve"> </w:t>
      </w:r>
      <w:r w:rsidR="005E389A">
        <w:rPr>
          <w:rFonts w:ascii="Arial" w:hAnsi="Arial" w:cs="Arial"/>
          <w:sz w:val="18"/>
          <w:szCs w:val="18"/>
        </w:rPr>
        <w:t xml:space="preserve">participants of European ancestry with </w:t>
      </w:r>
      <w:r w:rsidR="005E389A" w:rsidRPr="00002982">
        <w:rPr>
          <w:rFonts w:ascii="Arial" w:hAnsi="Arial" w:cs="Arial"/>
          <w:sz w:val="18"/>
          <w:szCs w:val="18"/>
        </w:rPr>
        <w:t>1000 Genomes</w:t>
      </w:r>
      <w:r w:rsidR="005E389A">
        <w:rPr>
          <w:rFonts w:ascii="Arial" w:hAnsi="Arial" w:cs="Arial"/>
          <w:sz w:val="18"/>
          <w:szCs w:val="18"/>
        </w:rPr>
        <w:t xml:space="preserve"> CEU, FIN, GBR, IBS, and TSI. </w:t>
      </w:r>
    </w:p>
    <w:p w14:paraId="541AFA8B" w14:textId="77777777" w:rsidR="005E389A" w:rsidRPr="00CD54B9" w:rsidRDefault="005E389A" w:rsidP="00CD54B9">
      <w:pPr>
        <w:rPr>
          <w:b/>
          <w:bCs/>
        </w:rPr>
      </w:pPr>
    </w:p>
    <w:p w14:paraId="71963F4D" w14:textId="77777777" w:rsidR="00874CD9" w:rsidRDefault="00874CD9" w:rsidP="00874CD9">
      <w:pPr>
        <w:pStyle w:val="Bibliography"/>
      </w:pPr>
    </w:p>
    <w:p w14:paraId="2C075666" w14:textId="77777777" w:rsidR="00874CD9" w:rsidRDefault="00874CD9" w:rsidP="00874CD9"/>
    <w:p w14:paraId="308A5069" w14:textId="2BC8DB78" w:rsidR="00874CD9" w:rsidRDefault="00874CD9" w:rsidP="00874CD9">
      <w:pPr>
        <w:rPr>
          <w:noProof/>
        </w:rPr>
      </w:pPr>
    </w:p>
    <w:p w14:paraId="53986328" w14:textId="4A099652" w:rsidR="00E47EDC" w:rsidRDefault="00E47EDC" w:rsidP="00874CD9">
      <w:pPr>
        <w:rPr>
          <w:noProof/>
        </w:rPr>
      </w:pPr>
    </w:p>
    <w:p w14:paraId="6CD8A90B" w14:textId="77777777" w:rsidR="00E47EDC" w:rsidRDefault="00E47EDC" w:rsidP="00874CD9"/>
    <w:p w14:paraId="453B9F51" w14:textId="25B52955" w:rsidR="00874CD9" w:rsidRDefault="00874CD9" w:rsidP="00874CD9"/>
    <w:p w14:paraId="1B5BB1BB" w14:textId="11EFD3A8" w:rsidR="00874CD9" w:rsidRDefault="00874CD9" w:rsidP="00874CD9"/>
    <w:p w14:paraId="0A4EB7CD" w14:textId="7967BB76" w:rsidR="00485C38" w:rsidRDefault="007A6AD4" w:rsidP="00874CD9">
      <w:r>
        <w:rPr>
          <w:noProof/>
          <w:lang w:val="en-IN" w:eastAsia="en-IN"/>
        </w:rPr>
        <w:lastRenderedPageBreak/>
        <w:drawing>
          <wp:inline distT="0" distB="0" distL="0" distR="0" wp14:anchorId="1B8FA950" wp14:editId="3B35B8CF">
            <wp:extent cx="5943600" cy="7691755"/>
            <wp:effectExtent l="0" t="0" r="0" b="4445"/>
            <wp:docPr id="11391040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104073" name="Picture 1139104073"/>
                    <pic:cNvPicPr/>
                  </pic:nvPicPr>
                  <pic:blipFill>
                    <a:blip r:embed="rId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73F937C" w14:textId="77777777" w:rsidR="00322E9D" w:rsidRDefault="00322E9D" w:rsidP="005E389A">
      <w:pPr>
        <w:rPr>
          <w:rFonts w:ascii="Arial" w:hAnsi="Arial" w:cs="Arial"/>
          <w:b/>
          <w:bCs/>
          <w:sz w:val="18"/>
          <w:szCs w:val="18"/>
        </w:rPr>
      </w:pPr>
    </w:p>
    <w:p w14:paraId="6A4BF5BE" w14:textId="77777777" w:rsidR="007A6AD4" w:rsidRDefault="007A6AD4" w:rsidP="005E389A">
      <w:pPr>
        <w:rPr>
          <w:rFonts w:ascii="Arial" w:hAnsi="Arial" w:cs="Arial"/>
          <w:b/>
          <w:bCs/>
          <w:sz w:val="18"/>
          <w:szCs w:val="18"/>
        </w:rPr>
      </w:pPr>
    </w:p>
    <w:p w14:paraId="74A6BFFE" w14:textId="77777777" w:rsidR="007A6AD4" w:rsidRDefault="007A6AD4" w:rsidP="005E389A">
      <w:pPr>
        <w:rPr>
          <w:rFonts w:ascii="Arial" w:hAnsi="Arial" w:cs="Arial"/>
          <w:b/>
          <w:bCs/>
          <w:sz w:val="18"/>
          <w:szCs w:val="18"/>
        </w:rPr>
      </w:pPr>
    </w:p>
    <w:p w14:paraId="3F5E8C1F" w14:textId="2C9FF10F" w:rsidR="005E389A" w:rsidRDefault="005E389A" w:rsidP="005E389A">
      <w:pPr>
        <w:rPr>
          <w:rFonts w:ascii="Arial" w:hAnsi="Arial" w:cs="Arial"/>
          <w:sz w:val="18"/>
          <w:szCs w:val="18"/>
        </w:rPr>
      </w:pPr>
      <w:r w:rsidRPr="00002982">
        <w:rPr>
          <w:rFonts w:ascii="Arial" w:hAnsi="Arial" w:cs="Arial"/>
          <w:b/>
          <w:bCs/>
          <w:sz w:val="18"/>
          <w:szCs w:val="18"/>
        </w:rPr>
        <w:lastRenderedPageBreak/>
        <w:t xml:space="preserve">Figure </w:t>
      </w:r>
      <w:r>
        <w:rPr>
          <w:rFonts w:ascii="Arial" w:hAnsi="Arial" w:cs="Arial"/>
          <w:b/>
          <w:bCs/>
          <w:sz w:val="18"/>
          <w:szCs w:val="18"/>
        </w:rPr>
        <w:t>S3</w:t>
      </w:r>
      <w:r w:rsidRPr="00002982">
        <w:rPr>
          <w:rFonts w:ascii="Arial" w:hAnsi="Arial" w:cs="Arial"/>
          <w:sz w:val="18"/>
          <w:szCs w:val="18"/>
        </w:rPr>
        <w:t xml:space="preserve">: </w:t>
      </w:r>
      <w:r w:rsidRPr="00746C48">
        <w:rPr>
          <w:rFonts w:ascii="Arial" w:hAnsi="Arial" w:cs="Arial"/>
          <w:b/>
          <w:bCs/>
          <w:sz w:val="18"/>
          <w:szCs w:val="18"/>
        </w:rPr>
        <w:t>Correlations of PC1</w:t>
      </w:r>
      <w:r w:rsidR="00BD75AC">
        <w:rPr>
          <w:rFonts w:ascii="Arial" w:hAnsi="Arial" w:cs="Arial"/>
          <w:b/>
          <w:bCs/>
          <w:sz w:val="18"/>
          <w:szCs w:val="18"/>
        </w:rPr>
        <w:t xml:space="preserve"> and</w:t>
      </w:r>
      <w:r w:rsidRPr="00746C48">
        <w:rPr>
          <w:rFonts w:ascii="Arial" w:hAnsi="Arial" w:cs="Arial"/>
          <w:b/>
          <w:bCs/>
          <w:sz w:val="18"/>
          <w:szCs w:val="18"/>
        </w:rPr>
        <w:t xml:space="preserve"> PC2 loadings</w:t>
      </w:r>
      <w:r w:rsidR="00746C48" w:rsidRPr="00746C48">
        <w:rPr>
          <w:rFonts w:ascii="Arial" w:hAnsi="Arial" w:cs="Arial"/>
          <w:b/>
          <w:bCs/>
          <w:sz w:val="18"/>
          <w:szCs w:val="18"/>
        </w:rPr>
        <w:t xml:space="preserve"> (from the principal component analysis with 1000 Genomes participants of European ancestry)</w:t>
      </w:r>
      <w:r w:rsidRPr="00746C48">
        <w:rPr>
          <w:rFonts w:ascii="Arial" w:hAnsi="Arial" w:cs="Arial"/>
          <w:b/>
          <w:bCs/>
          <w:sz w:val="18"/>
          <w:szCs w:val="18"/>
        </w:rPr>
        <w:t>, autism PGS</w:t>
      </w:r>
      <w:r w:rsidR="00BD75AC">
        <w:rPr>
          <w:rFonts w:ascii="Arial" w:hAnsi="Arial" w:cs="Arial"/>
          <w:b/>
          <w:bCs/>
          <w:sz w:val="18"/>
          <w:szCs w:val="18"/>
        </w:rPr>
        <w:t>, and intelligence PGS</w:t>
      </w:r>
      <w:r w:rsidRPr="00746C48">
        <w:rPr>
          <w:rFonts w:ascii="Arial" w:hAnsi="Arial" w:cs="Arial"/>
          <w:b/>
          <w:bCs/>
          <w:sz w:val="18"/>
          <w:szCs w:val="18"/>
        </w:rPr>
        <w:t xml:space="preserve"> between SPARK parents of </w:t>
      </w:r>
      <w:r w:rsidR="00746C48" w:rsidRPr="00746C48">
        <w:rPr>
          <w:rFonts w:ascii="Arial" w:hAnsi="Arial" w:cs="Arial"/>
          <w:b/>
          <w:bCs/>
          <w:sz w:val="18"/>
          <w:szCs w:val="18"/>
        </w:rPr>
        <w:t xml:space="preserve">autistic </w:t>
      </w:r>
      <w:proofErr w:type="spellStart"/>
      <w:r w:rsidRPr="00746C48">
        <w:rPr>
          <w:rFonts w:ascii="Arial" w:hAnsi="Arial" w:cs="Arial"/>
          <w:b/>
          <w:bCs/>
          <w:sz w:val="18"/>
          <w:szCs w:val="18"/>
        </w:rPr>
        <w:t>probands</w:t>
      </w:r>
      <w:proofErr w:type="spellEnd"/>
      <w:r w:rsidRPr="00746C48">
        <w:rPr>
          <w:rFonts w:ascii="Arial" w:hAnsi="Arial" w:cs="Arial"/>
          <w:b/>
          <w:bCs/>
          <w:sz w:val="18"/>
          <w:szCs w:val="18"/>
        </w:rPr>
        <w:t xml:space="preserve"> with cognitive impairment and SPARK parents of </w:t>
      </w:r>
      <w:r w:rsidR="00746C48" w:rsidRPr="00746C48">
        <w:rPr>
          <w:rFonts w:ascii="Arial" w:hAnsi="Arial" w:cs="Arial"/>
          <w:b/>
          <w:bCs/>
          <w:sz w:val="18"/>
          <w:szCs w:val="18"/>
        </w:rPr>
        <w:t xml:space="preserve">autistic </w:t>
      </w:r>
      <w:r w:rsidRPr="00746C48">
        <w:rPr>
          <w:rFonts w:ascii="Arial" w:hAnsi="Arial" w:cs="Arial"/>
          <w:b/>
          <w:bCs/>
          <w:sz w:val="18"/>
          <w:szCs w:val="18"/>
        </w:rPr>
        <w:t>probands with</w:t>
      </w:r>
      <w:r w:rsidR="00E47EDC" w:rsidRPr="00746C48">
        <w:rPr>
          <w:rFonts w:ascii="Arial" w:hAnsi="Arial" w:cs="Arial"/>
          <w:b/>
          <w:bCs/>
          <w:sz w:val="18"/>
          <w:szCs w:val="18"/>
        </w:rPr>
        <w:t>out</w:t>
      </w:r>
      <w:r w:rsidRPr="00746C48">
        <w:rPr>
          <w:rFonts w:ascii="Arial" w:hAnsi="Arial" w:cs="Arial"/>
          <w:b/>
          <w:bCs/>
          <w:sz w:val="18"/>
          <w:szCs w:val="18"/>
        </w:rPr>
        <w:t xml:space="preserve"> cognitive impairment </w:t>
      </w:r>
    </w:p>
    <w:p w14:paraId="6AF8C2D6" w14:textId="07016684" w:rsidR="005E389A" w:rsidRDefault="005E389A" w:rsidP="005E389A">
      <w:pPr>
        <w:rPr>
          <w:rFonts w:ascii="Arial" w:hAnsi="Arial" w:cs="Arial"/>
          <w:sz w:val="18"/>
          <w:szCs w:val="18"/>
        </w:rPr>
      </w:pPr>
      <w:r w:rsidRPr="00002982">
        <w:rPr>
          <w:rFonts w:ascii="Arial" w:hAnsi="Arial" w:cs="Arial"/>
          <w:b/>
          <w:bCs/>
          <w:sz w:val="18"/>
          <w:szCs w:val="18"/>
        </w:rPr>
        <w:t>(A)</w:t>
      </w:r>
      <w:r w:rsidRPr="00002982">
        <w:rPr>
          <w:rFonts w:ascii="Arial" w:hAnsi="Arial" w:cs="Arial"/>
          <w:sz w:val="18"/>
          <w:szCs w:val="18"/>
        </w:rPr>
        <w:t xml:space="preserve"> Correlations </w:t>
      </w:r>
      <w:r>
        <w:rPr>
          <w:rFonts w:ascii="Arial" w:hAnsi="Arial" w:cs="Arial"/>
          <w:sz w:val="18"/>
          <w:szCs w:val="18"/>
        </w:rPr>
        <w:t xml:space="preserve">of </w:t>
      </w:r>
      <w:r w:rsidR="00E47EDC" w:rsidRPr="00002982">
        <w:rPr>
          <w:rFonts w:ascii="Arial" w:hAnsi="Arial" w:cs="Arial"/>
          <w:sz w:val="18"/>
          <w:szCs w:val="18"/>
        </w:rPr>
        <w:t>PC1</w:t>
      </w:r>
      <w:r w:rsidR="00BD75AC">
        <w:rPr>
          <w:rFonts w:ascii="Arial" w:hAnsi="Arial" w:cs="Arial"/>
          <w:sz w:val="18"/>
          <w:szCs w:val="18"/>
        </w:rPr>
        <w:t xml:space="preserve"> and </w:t>
      </w:r>
      <w:r w:rsidR="00E47EDC" w:rsidRPr="00002982">
        <w:rPr>
          <w:rFonts w:ascii="Arial" w:hAnsi="Arial" w:cs="Arial"/>
          <w:sz w:val="18"/>
          <w:szCs w:val="18"/>
        </w:rPr>
        <w:t>PC2 loadings</w:t>
      </w:r>
      <w:r w:rsidR="00E47EDC">
        <w:rPr>
          <w:rFonts w:ascii="Arial" w:hAnsi="Arial" w:cs="Arial"/>
          <w:sz w:val="18"/>
          <w:szCs w:val="18"/>
        </w:rPr>
        <w:t>, autism PGS</w:t>
      </w:r>
      <w:r w:rsidR="00BD75AC">
        <w:rPr>
          <w:rFonts w:ascii="Arial" w:hAnsi="Arial" w:cs="Arial"/>
          <w:sz w:val="18"/>
          <w:szCs w:val="18"/>
        </w:rPr>
        <w:t>, and intelligence PGS</w:t>
      </w:r>
      <w:r w:rsidR="00E47EDC" w:rsidRPr="00002982">
        <w:rPr>
          <w:rFonts w:ascii="Arial" w:hAnsi="Arial" w:cs="Arial"/>
          <w:sz w:val="18"/>
          <w:szCs w:val="18"/>
        </w:rPr>
        <w:t xml:space="preserve"> </w:t>
      </w:r>
      <w:r>
        <w:rPr>
          <w:rFonts w:ascii="Arial" w:hAnsi="Arial" w:cs="Arial"/>
          <w:sz w:val="18"/>
          <w:szCs w:val="18"/>
        </w:rPr>
        <w:t xml:space="preserve">between </w:t>
      </w:r>
      <w:r w:rsidRPr="00002982">
        <w:rPr>
          <w:rFonts w:ascii="Arial" w:hAnsi="Arial" w:cs="Arial"/>
          <w:sz w:val="18"/>
          <w:szCs w:val="18"/>
        </w:rPr>
        <w:t xml:space="preserve">SPARK </w:t>
      </w:r>
      <w:r>
        <w:rPr>
          <w:rFonts w:ascii="Arial" w:hAnsi="Arial" w:cs="Arial"/>
          <w:sz w:val="18"/>
          <w:szCs w:val="18"/>
        </w:rPr>
        <w:t xml:space="preserve">parents of </w:t>
      </w:r>
      <w:r w:rsidR="00E47EDC">
        <w:rPr>
          <w:rFonts w:ascii="Arial" w:hAnsi="Arial" w:cs="Arial"/>
          <w:sz w:val="18"/>
          <w:szCs w:val="18"/>
        </w:rPr>
        <w:t xml:space="preserve">autistic </w:t>
      </w:r>
      <w:r>
        <w:rPr>
          <w:rFonts w:ascii="Arial" w:hAnsi="Arial" w:cs="Arial"/>
          <w:sz w:val="18"/>
          <w:szCs w:val="18"/>
        </w:rPr>
        <w:t>probands with cognitive impairment.</w:t>
      </w:r>
      <w:r w:rsidRPr="00002982">
        <w:rPr>
          <w:rFonts w:ascii="Arial" w:hAnsi="Arial" w:cs="Arial"/>
          <w:sz w:val="18"/>
          <w:szCs w:val="18"/>
        </w:rPr>
        <w:t xml:space="preserve"> </w:t>
      </w:r>
    </w:p>
    <w:p w14:paraId="3C397930" w14:textId="3362B144" w:rsidR="005E389A" w:rsidRDefault="005E389A" w:rsidP="005E389A">
      <w:pPr>
        <w:rPr>
          <w:rFonts w:asciiTheme="minorHAnsi" w:hAnsiTheme="minorHAnsi" w:cstheme="minorHAnsi"/>
          <w:sz w:val="18"/>
          <w:szCs w:val="18"/>
        </w:rPr>
      </w:pPr>
      <w:r w:rsidRPr="00002982">
        <w:rPr>
          <w:rFonts w:ascii="Arial" w:hAnsi="Arial" w:cs="Arial"/>
          <w:b/>
          <w:bCs/>
          <w:sz w:val="18"/>
          <w:szCs w:val="18"/>
        </w:rPr>
        <w:t>(B)</w:t>
      </w:r>
      <w:r w:rsidRPr="00002982">
        <w:rPr>
          <w:rFonts w:ascii="Arial" w:hAnsi="Arial" w:cs="Arial"/>
          <w:sz w:val="18"/>
          <w:szCs w:val="18"/>
        </w:rPr>
        <w:t xml:space="preserve"> Correlations </w:t>
      </w:r>
      <w:r>
        <w:rPr>
          <w:rFonts w:ascii="Arial" w:hAnsi="Arial" w:cs="Arial"/>
          <w:sz w:val="18"/>
          <w:szCs w:val="18"/>
        </w:rPr>
        <w:t xml:space="preserve">of </w:t>
      </w:r>
      <w:r w:rsidR="00E47EDC" w:rsidRPr="00002982">
        <w:rPr>
          <w:rFonts w:ascii="Arial" w:hAnsi="Arial" w:cs="Arial"/>
          <w:sz w:val="18"/>
          <w:szCs w:val="18"/>
        </w:rPr>
        <w:t>PC1</w:t>
      </w:r>
      <w:r w:rsidR="00BD75AC">
        <w:rPr>
          <w:rFonts w:ascii="Arial" w:hAnsi="Arial" w:cs="Arial"/>
          <w:sz w:val="18"/>
          <w:szCs w:val="18"/>
        </w:rPr>
        <w:t xml:space="preserve"> and</w:t>
      </w:r>
      <w:r w:rsidR="00E47EDC" w:rsidRPr="00002982">
        <w:rPr>
          <w:rFonts w:ascii="Arial" w:hAnsi="Arial" w:cs="Arial"/>
          <w:sz w:val="18"/>
          <w:szCs w:val="18"/>
        </w:rPr>
        <w:t xml:space="preserve"> PC2 loadings</w:t>
      </w:r>
      <w:r w:rsidR="00E47EDC">
        <w:rPr>
          <w:rFonts w:ascii="Arial" w:hAnsi="Arial" w:cs="Arial"/>
          <w:sz w:val="18"/>
          <w:szCs w:val="18"/>
        </w:rPr>
        <w:t>, autism PGS</w:t>
      </w:r>
      <w:r w:rsidR="00BD75AC">
        <w:rPr>
          <w:rFonts w:ascii="Arial" w:hAnsi="Arial" w:cs="Arial"/>
          <w:sz w:val="18"/>
          <w:szCs w:val="18"/>
        </w:rPr>
        <w:t>, and intelligence PGS</w:t>
      </w:r>
      <w:r w:rsidR="00E47EDC" w:rsidRPr="00002982">
        <w:rPr>
          <w:rFonts w:ascii="Arial" w:hAnsi="Arial" w:cs="Arial"/>
          <w:sz w:val="18"/>
          <w:szCs w:val="18"/>
        </w:rPr>
        <w:t xml:space="preserve"> </w:t>
      </w:r>
      <w:r>
        <w:rPr>
          <w:rFonts w:ascii="Arial" w:hAnsi="Arial" w:cs="Arial"/>
          <w:sz w:val="18"/>
          <w:szCs w:val="18"/>
        </w:rPr>
        <w:t xml:space="preserve">between </w:t>
      </w:r>
      <w:r w:rsidRPr="00002982">
        <w:rPr>
          <w:rFonts w:ascii="Arial" w:hAnsi="Arial" w:cs="Arial"/>
          <w:sz w:val="18"/>
          <w:szCs w:val="18"/>
        </w:rPr>
        <w:t xml:space="preserve">SPARK </w:t>
      </w:r>
      <w:r>
        <w:rPr>
          <w:rFonts w:ascii="Arial" w:hAnsi="Arial" w:cs="Arial"/>
          <w:sz w:val="18"/>
          <w:szCs w:val="18"/>
        </w:rPr>
        <w:t xml:space="preserve">parents of </w:t>
      </w:r>
      <w:r w:rsidR="00E47EDC">
        <w:rPr>
          <w:rFonts w:ascii="Arial" w:hAnsi="Arial" w:cs="Arial"/>
          <w:sz w:val="18"/>
          <w:szCs w:val="18"/>
        </w:rPr>
        <w:t xml:space="preserve">autistic </w:t>
      </w:r>
      <w:r>
        <w:rPr>
          <w:rFonts w:ascii="Arial" w:hAnsi="Arial" w:cs="Arial"/>
          <w:sz w:val="18"/>
          <w:szCs w:val="18"/>
        </w:rPr>
        <w:t>probands with</w:t>
      </w:r>
      <w:r w:rsidR="00E47EDC">
        <w:rPr>
          <w:rFonts w:ascii="Arial" w:hAnsi="Arial" w:cs="Arial"/>
          <w:sz w:val="18"/>
          <w:szCs w:val="18"/>
        </w:rPr>
        <w:t>out</w:t>
      </w:r>
      <w:r>
        <w:rPr>
          <w:rFonts w:ascii="Arial" w:hAnsi="Arial" w:cs="Arial"/>
          <w:sz w:val="18"/>
          <w:szCs w:val="18"/>
        </w:rPr>
        <w:t xml:space="preserve"> cognitive impairment</w:t>
      </w:r>
      <w:r w:rsidRPr="00002982">
        <w:rPr>
          <w:rFonts w:ascii="Arial" w:hAnsi="Arial" w:cs="Arial"/>
          <w:sz w:val="18"/>
          <w:szCs w:val="18"/>
        </w:rPr>
        <w:t>.</w:t>
      </w:r>
      <w:r w:rsidRPr="002C2C57">
        <w:rPr>
          <w:rFonts w:asciiTheme="minorHAnsi" w:hAnsiTheme="minorHAnsi" w:cstheme="minorHAnsi"/>
          <w:sz w:val="18"/>
          <w:szCs w:val="18"/>
        </w:rPr>
        <w:t xml:space="preserve"> </w:t>
      </w:r>
    </w:p>
    <w:p w14:paraId="27BE1B77" w14:textId="77777777" w:rsidR="00874CD9" w:rsidRDefault="00874CD9" w:rsidP="00874CD9"/>
    <w:p w14:paraId="4330777A" w14:textId="0E9C1342" w:rsidR="00874CD9" w:rsidRDefault="00BD75AC" w:rsidP="00874CD9">
      <w:r>
        <w:rPr>
          <w:noProof/>
          <w:lang w:val="en-IN" w:eastAsia="en-IN"/>
        </w:rPr>
        <w:lastRenderedPageBreak/>
        <w:drawing>
          <wp:inline distT="0" distB="0" distL="0" distR="0" wp14:anchorId="149B7CA8" wp14:editId="4C93068B">
            <wp:extent cx="5943600" cy="7691755"/>
            <wp:effectExtent l="0" t="0" r="0" b="4445"/>
            <wp:docPr id="758846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84660" name="Picture 75884660"/>
                    <pic:cNvPicPr/>
                  </pic:nvPicPr>
                  <pic:blipFill>
                    <a:blip r:embed="rId1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D81EC45" w14:textId="77777777" w:rsidR="00BD75AC" w:rsidRDefault="00BD75AC" w:rsidP="00E47EDC">
      <w:pPr>
        <w:rPr>
          <w:rFonts w:ascii="Arial" w:hAnsi="Arial" w:cs="Arial"/>
          <w:b/>
          <w:bCs/>
          <w:sz w:val="18"/>
          <w:szCs w:val="18"/>
        </w:rPr>
      </w:pPr>
    </w:p>
    <w:p w14:paraId="2A9ED8A0" w14:textId="77777777" w:rsidR="00BD75AC" w:rsidRDefault="00BD75AC" w:rsidP="00E47EDC">
      <w:pPr>
        <w:rPr>
          <w:rFonts w:ascii="Arial" w:hAnsi="Arial" w:cs="Arial"/>
          <w:b/>
          <w:bCs/>
          <w:sz w:val="18"/>
          <w:szCs w:val="18"/>
        </w:rPr>
      </w:pPr>
    </w:p>
    <w:p w14:paraId="4DF26F81" w14:textId="77777777" w:rsidR="00BD75AC" w:rsidRDefault="00BD75AC" w:rsidP="00E47EDC">
      <w:pPr>
        <w:rPr>
          <w:rFonts w:ascii="Arial" w:hAnsi="Arial" w:cs="Arial"/>
          <w:b/>
          <w:bCs/>
          <w:sz w:val="18"/>
          <w:szCs w:val="18"/>
        </w:rPr>
      </w:pPr>
    </w:p>
    <w:p w14:paraId="0CE40750" w14:textId="55C0F533" w:rsidR="00E47EDC" w:rsidRDefault="00E47EDC" w:rsidP="00E47EDC">
      <w:pPr>
        <w:rPr>
          <w:rFonts w:ascii="Arial" w:hAnsi="Arial" w:cs="Arial"/>
          <w:sz w:val="18"/>
          <w:szCs w:val="18"/>
        </w:rPr>
      </w:pPr>
      <w:r w:rsidRPr="00002982">
        <w:rPr>
          <w:rFonts w:ascii="Arial" w:hAnsi="Arial" w:cs="Arial"/>
          <w:b/>
          <w:bCs/>
          <w:sz w:val="18"/>
          <w:szCs w:val="18"/>
        </w:rPr>
        <w:lastRenderedPageBreak/>
        <w:t xml:space="preserve">Figure </w:t>
      </w:r>
      <w:r>
        <w:rPr>
          <w:rFonts w:ascii="Arial" w:hAnsi="Arial" w:cs="Arial"/>
          <w:b/>
          <w:bCs/>
          <w:sz w:val="18"/>
          <w:szCs w:val="18"/>
        </w:rPr>
        <w:t>S</w:t>
      </w:r>
      <w:r w:rsidR="006B3457">
        <w:rPr>
          <w:rFonts w:ascii="Arial" w:hAnsi="Arial" w:cs="Arial"/>
          <w:b/>
          <w:bCs/>
          <w:sz w:val="18"/>
          <w:szCs w:val="18"/>
        </w:rPr>
        <w:t>4</w:t>
      </w:r>
      <w:r w:rsidRPr="00002982">
        <w:rPr>
          <w:rFonts w:ascii="Arial" w:hAnsi="Arial" w:cs="Arial"/>
          <w:sz w:val="18"/>
          <w:szCs w:val="18"/>
        </w:rPr>
        <w:t xml:space="preserve">: </w:t>
      </w:r>
      <w:r w:rsidRPr="00746C48">
        <w:rPr>
          <w:rFonts w:ascii="Arial" w:hAnsi="Arial" w:cs="Arial"/>
          <w:b/>
          <w:bCs/>
          <w:sz w:val="18"/>
          <w:szCs w:val="18"/>
        </w:rPr>
        <w:t>Correlations of PC1</w:t>
      </w:r>
      <w:r w:rsidR="00BD75AC">
        <w:rPr>
          <w:rFonts w:ascii="Arial" w:hAnsi="Arial" w:cs="Arial"/>
          <w:b/>
          <w:bCs/>
          <w:sz w:val="18"/>
          <w:szCs w:val="18"/>
        </w:rPr>
        <w:t xml:space="preserve"> and </w:t>
      </w:r>
      <w:r w:rsidRPr="00746C48">
        <w:rPr>
          <w:rFonts w:ascii="Arial" w:hAnsi="Arial" w:cs="Arial"/>
          <w:b/>
          <w:bCs/>
          <w:sz w:val="18"/>
          <w:szCs w:val="18"/>
        </w:rPr>
        <w:t>PC2 loadings</w:t>
      </w:r>
      <w:r w:rsidR="00746C48" w:rsidRPr="00746C48">
        <w:rPr>
          <w:rFonts w:ascii="Arial" w:hAnsi="Arial" w:cs="Arial"/>
          <w:b/>
          <w:bCs/>
          <w:sz w:val="18"/>
          <w:szCs w:val="18"/>
        </w:rPr>
        <w:t xml:space="preserve"> (from the principal component analysis with 1000 Genomes participants of European ancestry)</w:t>
      </w:r>
      <w:r w:rsidRPr="00746C48">
        <w:rPr>
          <w:rFonts w:ascii="Arial" w:hAnsi="Arial" w:cs="Arial"/>
          <w:b/>
          <w:bCs/>
          <w:sz w:val="18"/>
          <w:szCs w:val="18"/>
        </w:rPr>
        <w:t>, autism PGS</w:t>
      </w:r>
      <w:r w:rsidR="004012CE">
        <w:rPr>
          <w:rFonts w:ascii="Arial" w:hAnsi="Arial" w:cs="Arial"/>
          <w:b/>
          <w:bCs/>
          <w:sz w:val="18"/>
          <w:szCs w:val="18"/>
        </w:rPr>
        <w:t>, and intelligence PGS</w:t>
      </w:r>
      <w:r w:rsidRPr="00746C48">
        <w:rPr>
          <w:rFonts w:ascii="Arial" w:hAnsi="Arial" w:cs="Arial"/>
          <w:b/>
          <w:bCs/>
          <w:sz w:val="18"/>
          <w:szCs w:val="18"/>
        </w:rPr>
        <w:t xml:space="preserve"> between SSC parents of </w:t>
      </w:r>
      <w:r w:rsidR="00746C48" w:rsidRPr="00746C48">
        <w:rPr>
          <w:rFonts w:ascii="Arial" w:hAnsi="Arial" w:cs="Arial"/>
          <w:b/>
          <w:bCs/>
          <w:sz w:val="18"/>
          <w:szCs w:val="18"/>
        </w:rPr>
        <w:t xml:space="preserve">autistic </w:t>
      </w:r>
      <w:proofErr w:type="spellStart"/>
      <w:r w:rsidRPr="00746C48">
        <w:rPr>
          <w:rFonts w:ascii="Arial" w:hAnsi="Arial" w:cs="Arial"/>
          <w:b/>
          <w:bCs/>
          <w:sz w:val="18"/>
          <w:szCs w:val="18"/>
        </w:rPr>
        <w:t>probands</w:t>
      </w:r>
      <w:proofErr w:type="spellEnd"/>
      <w:r w:rsidRPr="00746C48">
        <w:rPr>
          <w:rFonts w:ascii="Arial" w:hAnsi="Arial" w:cs="Arial"/>
          <w:b/>
          <w:bCs/>
          <w:sz w:val="18"/>
          <w:szCs w:val="18"/>
        </w:rPr>
        <w:t xml:space="preserve"> with intellectual disability and SSC parents of </w:t>
      </w:r>
      <w:r w:rsidR="00746C48" w:rsidRPr="00746C48">
        <w:rPr>
          <w:rFonts w:ascii="Arial" w:hAnsi="Arial" w:cs="Arial"/>
          <w:b/>
          <w:bCs/>
          <w:sz w:val="18"/>
          <w:szCs w:val="18"/>
        </w:rPr>
        <w:t xml:space="preserve">autistic </w:t>
      </w:r>
      <w:proofErr w:type="spellStart"/>
      <w:r w:rsidRPr="00746C48">
        <w:rPr>
          <w:rFonts w:ascii="Arial" w:hAnsi="Arial" w:cs="Arial"/>
          <w:b/>
          <w:bCs/>
          <w:sz w:val="18"/>
          <w:szCs w:val="18"/>
        </w:rPr>
        <w:t>probands</w:t>
      </w:r>
      <w:proofErr w:type="spellEnd"/>
      <w:r w:rsidRPr="00746C48">
        <w:rPr>
          <w:rFonts w:ascii="Arial" w:hAnsi="Arial" w:cs="Arial"/>
          <w:b/>
          <w:bCs/>
          <w:sz w:val="18"/>
          <w:szCs w:val="18"/>
        </w:rPr>
        <w:t xml:space="preserve"> without intellectual disability.</w:t>
      </w:r>
      <w:r w:rsidRPr="00002982">
        <w:rPr>
          <w:rFonts w:ascii="Arial" w:hAnsi="Arial" w:cs="Arial"/>
          <w:sz w:val="18"/>
          <w:szCs w:val="18"/>
        </w:rPr>
        <w:t xml:space="preserve"> </w:t>
      </w:r>
    </w:p>
    <w:p w14:paraId="22F93193" w14:textId="51255699" w:rsidR="00E47EDC" w:rsidRDefault="00E47EDC" w:rsidP="00E47EDC">
      <w:pPr>
        <w:rPr>
          <w:rFonts w:ascii="Arial" w:hAnsi="Arial" w:cs="Arial"/>
          <w:sz w:val="18"/>
          <w:szCs w:val="18"/>
        </w:rPr>
      </w:pPr>
      <w:r w:rsidRPr="00002982">
        <w:rPr>
          <w:rFonts w:ascii="Arial" w:hAnsi="Arial" w:cs="Arial"/>
          <w:b/>
          <w:bCs/>
          <w:sz w:val="18"/>
          <w:szCs w:val="18"/>
        </w:rPr>
        <w:t>(A)</w:t>
      </w:r>
      <w:r w:rsidRPr="00002982">
        <w:rPr>
          <w:rFonts w:ascii="Arial" w:hAnsi="Arial" w:cs="Arial"/>
          <w:sz w:val="18"/>
          <w:szCs w:val="18"/>
        </w:rPr>
        <w:t xml:space="preserve"> Correlations </w:t>
      </w:r>
      <w:r>
        <w:rPr>
          <w:rFonts w:ascii="Arial" w:hAnsi="Arial" w:cs="Arial"/>
          <w:sz w:val="18"/>
          <w:szCs w:val="18"/>
        </w:rPr>
        <w:t xml:space="preserve">of </w:t>
      </w:r>
      <w:r w:rsidRPr="00002982">
        <w:rPr>
          <w:rFonts w:ascii="Arial" w:hAnsi="Arial" w:cs="Arial"/>
          <w:sz w:val="18"/>
          <w:szCs w:val="18"/>
        </w:rPr>
        <w:t>PC1</w:t>
      </w:r>
      <w:r w:rsidR="00BD75AC">
        <w:rPr>
          <w:rFonts w:ascii="Arial" w:hAnsi="Arial" w:cs="Arial"/>
          <w:sz w:val="18"/>
          <w:szCs w:val="18"/>
        </w:rPr>
        <w:t xml:space="preserve"> and </w:t>
      </w:r>
      <w:r w:rsidRPr="00002982">
        <w:rPr>
          <w:rFonts w:ascii="Arial" w:hAnsi="Arial" w:cs="Arial"/>
          <w:sz w:val="18"/>
          <w:szCs w:val="18"/>
        </w:rPr>
        <w:t>PC2 loadings</w:t>
      </w:r>
      <w:r>
        <w:rPr>
          <w:rFonts w:ascii="Arial" w:hAnsi="Arial" w:cs="Arial"/>
          <w:sz w:val="18"/>
          <w:szCs w:val="18"/>
        </w:rPr>
        <w:t>,</w:t>
      </w:r>
      <w:r w:rsidR="00BD75AC">
        <w:rPr>
          <w:rFonts w:ascii="Arial" w:hAnsi="Arial" w:cs="Arial"/>
          <w:sz w:val="18"/>
          <w:szCs w:val="18"/>
        </w:rPr>
        <w:t xml:space="preserve"> </w:t>
      </w:r>
      <w:r>
        <w:rPr>
          <w:rFonts w:ascii="Arial" w:hAnsi="Arial" w:cs="Arial"/>
          <w:sz w:val="18"/>
          <w:szCs w:val="18"/>
        </w:rPr>
        <w:t>autism PGS</w:t>
      </w:r>
      <w:r w:rsidR="00BD75AC">
        <w:rPr>
          <w:rFonts w:ascii="Arial" w:hAnsi="Arial" w:cs="Arial"/>
          <w:sz w:val="18"/>
          <w:szCs w:val="18"/>
        </w:rPr>
        <w:t>, and intelligence PGS</w:t>
      </w:r>
      <w:r w:rsidRPr="00002982">
        <w:rPr>
          <w:rFonts w:ascii="Arial" w:hAnsi="Arial" w:cs="Arial"/>
          <w:sz w:val="18"/>
          <w:szCs w:val="18"/>
        </w:rPr>
        <w:t xml:space="preserve"> </w:t>
      </w:r>
      <w:r>
        <w:rPr>
          <w:rFonts w:ascii="Arial" w:hAnsi="Arial" w:cs="Arial"/>
          <w:sz w:val="18"/>
          <w:szCs w:val="18"/>
        </w:rPr>
        <w:t xml:space="preserve">between </w:t>
      </w:r>
      <w:r w:rsidRPr="00002982">
        <w:rPr>
          <w:rFonts w:ascii="Arial" w:hAnsi="Arial" w:cs="Arial"/>
          <w:sz w:val="18"/>
          <w:szCs w:val="18"/>
        </w:rPr>
        <w:t>S</w:t>
      </w:r>
      <w:r>
        <w:rPr>
          <w:rFonts w:ascii="Arial" w:hAnsi="Arial" w:cs="Arial"/>
          <w:sz w:val="18"/>
          <w:szCs w:val="18"/>
        </w:rPr>
        <w:t>SC</w:t>
      </w:r>
      <w:r w:rsidRPr="00002982">
        <w:rPr>
          <w:rFonts w:ascii="Arial" w:hAnsi="Arial" w:cs="Arial"/>
          <w:sz w:val="18"/>
          <w:szCs w:val="18"/>
        </w:rPr>
        <w:t xml:space="preserve"> </w:t>
      </w:r>
      <w:r>
        <w:rPr>
          <w:rFonts w:ascii="Arial" w:hAnsi="Arial" w:cs="Arial"/>
          <w:sz w:val="18"/>
          <w:szCs w:val="18"/>
        </w:rPr>
        <w:t>parents of autistic probands with intellectual disability.</w:t>
      </w:r>
      <w:r w:rsidRPr="00002982">
        <w:rPr>
          <w:rFonts w:ascii="Arial" w:hAnsi="Arial" w:cs="Arial"/>
          <w:sz w:val="18"/>
          <w:szCs w:val="18"/>
        </w:rPr>
        <w:t xml:space="preserve"> </w:t>
      </w:r>
    </w:p>
    <w:p w14:paraId="4CEFA001" w14:textId="781F1179" w:rsidR="00E47EDC" w:rsidRDefault="00E47EDC" w:rsidP="00E47EDC">
      <w:pPr>
        <w:rPr>
          <w:rFonts w:asciiTheme="minorHAnsi" w:hAnsiTheme="minorHAnsi" w:cstheme="minorHAnsi"/>
          <w:sz w:val="18"/>
          <w:szCs w:val="18"/>
        </w:rPr>
      </w:pPr>
      <w:r w:rsidRPr="00002982">
        <w:rPr>
          <w:rFonts w:ascii="Arial" w:hAnsi="Arial" w:cs="Arial"/>
          <w:b/>
          <w:bCs/>
          <w:sz w:val="18"/>
          <w:szCs w:val="18"/>
        </w:rPr>
        <w:t>(B)</w:t>
      </w:r>
      <w:r w:rsidRPr="00002982">
        <w:rPr>
          <w:rFonts w:ascii="Arial" w:hAnsi="Arial" w:cs="Arial"/>
          <w:sz w:val="18"/>
          <w:szCs w:val="18"/>
        </w:rPr>
        <w:t xml:space="preserve"> Correlations </w:t>
      </w:r>
      <w:r>
        <w:rPr>
          <w:rFonts w:ascii="Arial" w:hAnsi="Arial" w:cs="Arial"/>
          <w:sz w:val="18"/>
          <w:szCs w:val="18"/>
        </w:rPr>
        <w:t xml:space="preserve">of </w:t>
      </w:r>
      <w:r w:rsidRPr="00002982">
        <w:rPr>
          <w:rFonts w:ascii="Arial" w:hAnsi="Arial" w:cs="Arial"/>
          <w:sz w:val="18"/>
          <w:szCs w:val="18"/>
        </w:rPr>
        <w:t>PC1</w:t>
      </w:r>
      <w:r w:rsidR="00BD75AC">
        <w:rPr>
          <w:rFonts w:ascii="Arial" w:hAnsi="Arial" w:cs="Arial"/>
          <w:sz w:val="18"/>
          <w:szCs w:val="18"/>
        </w:rPr>
        <w:t xml:space="preserve"> and </w:t>
      </w:r>
      <w:r w:rsidRPr="00002982">
        <w:rPr>
          <w:rFonts w:ascii="Arial" w:hAnsi="Arial" w:cs="Arial"/>
          <w:sz w:val="18"/>
          <w:szCs w:val="18"/>
        </w:rPr>
        <w:t>PC2 loadings</w:t>
      </w:r>
      <w:r>
        <w:rPr>
          <w:rFonts w:ascii="Arial" w:hAnsi="Arial" w:cs="Arial"/>
          <w:sz w:val="18"/>
          <w:szCs w:val="18"/>
        </w:rPr>
        <w:t>,</w:t>
      </w:r>
      <w:r w:rsidR="00BD75AC">
        <w:rPr>
          <w:rFonts w:ascii="Arial" w:hAnsi="Arial" w:cs="Arial"/>
          <w:sz w:val="18"/>
          <w:szCs w:val="18"/>
        </w:rPr>
        <w:t xml:space="preserve"> </w:t>
      </w:r>
      <w:r>
        <w:rPr>
          <w:rFonts w:ascii="Arial" w:hAnsi="Arial" w:cs="Arial"/>
          <w:sz w:val="18"/>
          <w:szCs w:val="18"/>
        </w:rPr>
        <w:t>autism PGS</w:t>
      </w:r>
      <w:r w:rsidR="00BD75AC">
        <w:rPr>
          <w:rFonts w:ascii="Arial" w:hAnsi="Arial" w:cs="Arial"/>
          <w:sz w:val="18"/>
          <w:szCs w:val="18"/>
        </w:rPr>
        <w:t>, and intelligence PGS</w:t>
      </w:r>
      <w:r w:rsidR="00BD75AC" w:rsidRPr="00002982">
        <w:rPr>
          <w:rFonts w:ascii="Arial" w:hAnsi="Arial" w:cs="Arial"/>
          <w:sz w:val="18"/>
          <w:szCs w:val="18"/>
        </w:rPr>
        <w:t xml:space="preserve"> </w:t>
      </w:r>
      <w:r>
        <w:rPr>
          <w:rFonts w:ascii="Arial" w:hAnsi="Arial" w:cs="Arial"/>
          <w:sz w:val="18"/>
          <w:szCs w:val="18"/>
        </w:rPr>
        <w:t xml:space="preserve">between </w:t>
      </w:r>
      <w:r w:rsidRPr="00002982">
        <w:rPr>
          <w:rFonts w:ascii="Arial" w:hAnsi="Arial" w:cs="Arial"/>
          <w:sz w:val="18"/>
          <w:szCs w:val="18"/>
        </w:rPr>
        <w:t>S</w:t>
      </w:r>
      <w:r>
        <w:rPr>
          <w:rFonts w:ascii="Arial" w:hAnsi="Arial" w:cs="Arial"/>
          <w:sz w:val="18"/>
          <w:szCs w:val="18"/>
        </w:rPr>
        <w:t>SC</w:t>
      </w:r>
      <w:r w:rsidRPr="00002982">
        <w:rPr>
          <w:rFonts w:ascii="Arial" w:hAnsi="Arial" w:cs="Arial"/>
          <w:sz w:val="18"/>
          <w:szCs w:val="18"/>
        </w:rPr>
        <w:t xml:space="preserve"> </w:t>
      </w:r>
      <w:r>
        <w:rPr>
          <w:rFonts w:ascii="Arial" w:hAnsi="Arial" w:cs="Arial"/>
          <w:sz w:val="18"/>
          <w:szCs w:val="18"/>
        </w:rPr>
        <w:t>parents of autistic probands without intellectual disability</w:t>
      </w:r>
      <w:r w:rsidRPr="00002982">
        <w:rPr>
          <w:rFonts w:ascii="Arial" w:hAnsi="Arial" w:cs="Arial"/>
          <w:sz w:val="18"/>
          <w:szCs w:val="18"/>
        </w:rPr>
        <w:t>.</w:t>
      </w:r>
      <w:r w:rsidRPr="002C2C57">
        <w:rPr>
          <w:rFonts w:asciiTheme="minorHAnsi" w:hAnsiTheme="minorHAnsi" w:cstheme="minorHAnsi"/>
          <w:sz w:val="18"/>
          <w:szCs w:val="18"/>
        </w:rPr>
        <w:t xml:space="preserve"> </w:t>
      </w:r>
    </w:p>
    <w:p w14:paraId="3D6E82C3" w14:textId="77777777" w:rsidR="00BD75AC" w:rsidRDefault="00BD75AC" w:rsidP="00E47EDC">
      <w:pPr>
        <w:rPr>
          <w:rFonts w:asciiTheme="minorHAnsi" w:hAnsiTheme="minorHAnsi" w:cstheme="minorHAnsi"/>
          <w:sz w:val="18"/>
          <w:szCs w:val="18"/>
        </w:rPr>
      </w:pPr>
    </w:p>
    <w:p w14:paraId="16E4B93C" w14:textId="77777777" w:rsidR="00BD75AC" w:rsidRDefault="00BD75AC" w:rsidP="00E47EDC">
      <w:pPr>
        <w:rPr>
          <w:rFonts w:asciiTheme="minorHAnsi" w:hAnsiTheme="minorHAnsi" w:cstheme="minorHAnsi"/>
          <w:sz w:val="18"/>
          <w:szCs w:val="18"/>
        </w:rPr>
      </w:pPr>
    </w:p>
    <w:p w14:paraId="08B36E3C" w14:textId="77777777" w:rsidR="00BD75AC" w:rsidRDefault="00BD75AC" w:rsidP="00E47EDC">
      <w:pPr>
        <w:rPr>
          <w:rFonts w:asciiTheme="minorHAnsi" w:hAnsiTheme="minorHAnsi" w:cstheme="minorHAnsi"/>
          <w:sz w:val="18"/>
          <w:szCs w:val="18"/>
        </w:rPr>
      </w:pPr>
    </w:p>
    <w:p w14:paraId="073C724A" w14:textId="77777777" w:rsidR="00BD75AC" w:rsidRDefault="00BD75AC" w:rsidP="00E47EDC">
      <w:pPr>
        <w:rPr>
          <w:rFonts w:asciiTheme="minorHAnsi" w:hAnsiTheme="minorHAnsi" w:cstheme="minorHAnsi"/>
          <w:sz w:val="18"/>
          <w:szCs w:val="18"/>
        </w:rPr>
      </w:pPr>
    </w:p>
    <w:p w14:paraId="57CA9A0D" w14:textId="77777777" w:rsidR="00BD75AC" w:rsidRDefault="00BD75AC" w:rsidP="00E47EDC">
      <w:pPr>
        <w:rPr>
          <w:rFonts w:asciiTheme="minorHAnsi" w:hAnsiTheme="minorHAnsi" w:cstheme="minorHAnsi"/>
          <w:sz w:val="18"/>
          <w:szCs w:val="18"/>
        </w:rPr>
      </w:pPr>
    </w:p>
    <w:p w14:paraId="0867594F" w14:textId="77777777" w:rsidR="00BD75AC" w:rsidRDefault="00BD75AC" w:rsidP="00E47EDC">
      <w:pPr>
        <w:rPr>
          <w:rFonts w:asciiTheme="minorHAnsi" w:hAnsiTheme="minorHAnsi" w:cstheme="minorHAnsi"/>
          <w:sz w:val="18"/>
          <w:szCs w:val="18"/>
        </w:rPr>
      </w:pPr>
    </w:p>
    <w:p w14:paraId="64A12F87" w14:textId="77777777" w:rsidR="00BD75AC" w:rsidRDefault="00BD75AC" w:rsidP="00E47EDC">
      <w:pPr>
        <w:rPr>
          <w:rFonts w:asciiTheme="minorHAnsi" w:hAnsiTheme="minorHAnsi" w:cstheme="minorHAnsi"/>
          <w:sz w:val="18"/>
          <w:szCs w:val="18"/>
        </w:rPr>
      </w:pPr>
    </w:p>
    <w:p w14:paraId="72F014D2" w14:textId="77777777" w:rsidR="00BD75AC" w:rsidRDefault="00BD75AC" w:rsidP="00E47EDC">
      <w:pPr>
        <w:rPr>
          <w:rFonts w:asciiTheme="minorHAnsi" w:hAnsiTheme="minorHAnsi" w:cstheme="minorHAnsi"/>
          <w:sz w:val="18"/>
          <w:szCs w:val="18"/>
        </w:rPr>
      </w:pPr>
    </w:p>
    <w:p w14:paraId="7D9FFC6A" w14:textId="77777777" w:rsidR="00BD75AC" w:rsidRDefault="00BD75AC" w:rsidP="00E47EDC">
      <w:pPr>
        <w:rPr>
          <w:rFonts w:asciiTheme="minorHAnsi" w:hAnsiTheme="minorHAnsi" w:cstheme="minorHAnsi"/>
          <w:sz w:val="18"/>
          <w:szCs w:val="18"/>
        </w:rPr>
      </w:pPr>
    </w:p>
    <w:p w14:paraId="7F8528C3" w14:textId="77777777" w:rsidR="00BD75AC" w:rsidRDefault="00BD75AC" w:rsidP="00E47EDC">
      <w:pPr>
        <w:rPr>
          <w:rFonts w:asciiTheme="minorHAnsi" w:hAnsiTheme="minorHAnsi" w:cstheme="minorHAnsi"/>
          <w:sz w:val="18"/>
          <w:szCs w:val="18"/>
        </w:rPr>
      </w:pPr>
    </w:p>
    <w:p w14:paraId="0126B4D2" w14:textId="77777777" w:rsidR="00BD75AC" w:rsidRDefault="00BD75AC" w:rsidP="00E47EDC">
      <w:pPr>
        <w:rPr>
          <w:rFonts w:asciiTheme="minorHAnsi" w:hAnsiTheme="minorHAnsi" w:cstheme="minorHAnsi"/>
          <w:sz w:val="18"/>
          <w:szCs w:val="18"/>
        </w:rPr>
      </w:pPr>
    </w:p>
    <w:p w14:paraId="4DC8506C" w14:textId="77777777" w:rsidR="00BD75AC" w:rsidRDefault="00BD75AC" w:rsidP="00E47EDC">
      <w:pPr>
        <w:rPr>
          <w:rFonts w:asciiTheme="minorHAnsi" w:hAnsiTheme="minorHAnsi" w:cstheme="minorHAnsi"/>
          <w:sz w:val="18"/>
          <w:szCs w:val="18"/>
        </w:rPr>
      </w:pPr>
    </w:p>
    <w:p w14:paraId="679992F9" w14:textId="77777777" w:rsidR="00BD75AC" w:rsidRDefault="00BD75AC" w:rsidP="00E47EDC">
      <w:pPr>
        <w:rPr>
          <w:rFonts w:asciiTheme="minorHAnsi" w:hAnsiTheme="minorHAnsi" w:cstheme="minorHAnsi"/>
          <w:sz w:val="18"/>
          <w:szCs w:val="18"/>
        </w:rPr>
      </w:pPr>
    </w:p>
    <w:p w14:paraId="1580928F" w14:textId="77777777" w:rsidR="00BD75AC" w:rsidRDefault="00BD75AC" w:rsidP="00E47EDC">
      <w:pPr>
        <w:rPr>
          <w:rFonts w:asciiTheme="minorHAnsi" w:hAnsiTheme="minorHAnsi" w:cstheme="minorHAnsi"/>
          <w:sz w:val="18"/>
          <w:szCs w:val="18"/>
        </w:rPr>
      </w:pPr>
    </w:p>
    <w:p w14:paraId="4575EBA1" w14:textId="77777777" w:rsidR="00BD75AC" w:rsidRDefault="00BD75AC" w:rsidP="00E47EDC">
      <w:pPr>
        <w:rPr>
          <w:rFonts w:asciiTheme="minorHAnsi" w:hAnsiTheme="minorHAnsi" w:cstheme="minorHAnsi"/>
          <w:sz w:val="18"/>
          <w:szCs w:val="18"/>
        </w:rPr>
      </w:pPr>
    </w:p>
    <w:p w14:paraId="60E9D1F6" w14:textId="77777777" w:rsidR="00BD75AC" w:rsidRDefault="00BD75AC" w:rsidP="00E47EDC">
      <w:pPr>
        <w:rPr>
          <w:rFonts w:asciiTheme="minorHAnsi" w:hAnsiTheme="minorHAnsi" w:cstheme="minorHAnsi"/>
          <w:sz w:val="18"/>
          <w:szCs w:val="18"/>
        </w:rPr>
      </w:pPr>
    </w:p>
    <w:p w14:paraId="062454EB" w14:textId="77777777" w:rsidR="00BD75AC" w:rsidRDefault="00BD75AC" w:rsidP="00E47EDC">
      <w:pPr>
        <w:rPr>
          <w:rFonts w:asciiTheme="minorHAnsi" w:hAnsiTheme="minorHAnsi" w:cstheme="minorHAnsi"/>
          <w:sz w:val="18"/>
          <w:szCs w:val="18"/>
        </w:rPr>
      </w:pPr>
    </w:p>
    <w:p w14:paraId="67573DF6" w14:textId="77777777" w:rsidR="00BD75AC" w:rsidRDefault="00BD75AC" w:rsidP="00E47EDC">
      <w:pPr>
        <w:rPr>
          <w:rFonts w:asciiTheme="minorHAnsi" w:hAnsiTheme="minorHAnsi" w:cstheme="minorHAnsi"/>
          <w:sz w:val="18"/>
          <w:szCs w:val="18"/>
        </w:rPr>
      </w:pPr>
    </w:p>
    <w:p w14:paraId="6EA7A276" w14:textId="099E275F" w:rsidR="00BD75AC" w:rsidRDefault="00BD75AC" w:rsidP="00E47EDC">
      <w:pPr>
        <w:rPr>
          <w:rFonts w:asciiTheme="minorHAnsi" w:hAnsiTheme="minorHAnsi" w:cstheme="minorHAnsi"/>
          <w:sz w:val="18"/>
          <w:szCs w:val="18"/>
        </w:rPr>
      </w:pPr>
    </w:p>
    <w:p w14:paraId="5D9B0000" w14:textId="77777777" w:rsidR="00BD75AC" w:rsidRDefault="00BD75AC" w:rsidP="00E47EDC">
      <w:pPr>
        <w:rPr>
          <w:rFonts w:asciiTheme="minorHAnsi" w:hAnsiTheme="minorHAnsi" w:cstheme="minorHAnsi"/>
          <w:sz w:val="18"/>
          <w:szCs w:val="18"/>
        </w:rPr>
      </w:pPr>
    </w:p>
    <w:p w14:paraId="48D44FD5" w14:textId="77777777" w:rsidR="00BD75AC" w:rsidRDefault="00BD75AC" w:rsidP="00E47EDC">
      <w:pPr>
        <w:rPr>
          <w:rFonts w:asciiTheme="minorHAnsi" w:hAnsiTheme="minorHAnsi" w:cstheme="minorHAnsi"/>
          <w:sz w:val="18"/>
          <w:szCs w:val="18"/>
        </w:rPr>
      </w:pPr>
    </w:p>
    <w:p w14:paraId="058CA789" w14:textId="77777777" w:rsidR="00BD75AC" w:rsidRDefault="00BD75AC" w:rsidP="00E47EDC">
      <w:pPr>
        <w:rPr>
          <w:rFonts w:asciiTheme="minorHAnsi" w:hAnsiTheme="minorHAnsi" w:cstheme="minorHAnsi"/>
          <w:sz w:val="18"/>
          <w:szCs w:val="18"/>
        </w:rPr>
      </w:pPr>
    </w:p>
    <w:p w14:paraId="47B88570" w14:textId="5A30BE04" w:rsidR="00E47EDC" w:rsidRDefault="00F468BE" w:rsidP="00874CD9">
      <w:r>
        <w:rPr>
          <w:noProof/>
          <w:lang w:val="en-IN" w:eastAsia="en-IN"/>
        </w:rPr>
        <w:lastRenderedPageBreak/>
        <w:drawing>
          <wp:inline distT="0" distB="0" distL="0" distR="0" wp14:anchorId="1AF67E8A" wp14:editId="4F6F2055">
            <wp:extent cx="5943600" cy="4457700"/>
            <wp:effectExtent l="0" t="0" r="0" b="0"/>
            <wp:docPr id="434708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08805" name="Picture 434708805"/>
                    <pic:cNvPicPr/>
                  </pic:nvPicPr>
                  <pic:blipFill>
                    <a:blip r:embed="rId11">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B929284" w14:textId="77777777" w:rsidR="003568FF" w:rsidRDefault="003568FF" w:rsidP="0050496A">
      <w:pPr>
        <w:rPr>
          <w:rFonts w:ascii="Arial" w:hAnsi="Arial" w:cs="Arial"/>
          <w:b/>
          <w:bCs/>
          <w:color w:val="333333"/>
          <w:shd w:val="clear" w:color="auto" w:fill="FFFFFF"/>
        </w:rPr>
      </w:pPr>
    </w:p>
    <w:p w14:paraId="45C8BA26" w14:textId="25AC52A4" w:rsidR="003568FF" w:rsidRPr="00ED77F0" w:rsidRDefault="003568FF" w:rsidP="003568FF">
      <w:pPr>
        <w:rPr>
          <w:rFonts w:ascii="Arial" w:hAnsi="Arial" w:cs="Arial"/>
          <w:b/>
          <w:bCs/>
          <w:sz w:val="18"/>
          <w:szCs w:val="18"/>
        </w:rPr>
      </w:pPr>
      <w:r w:rsidRPr="00ED77F0">
        <w:rPr>
          <w:rFonts w:ascii="Arial" w:hAnsi="Arial" w:cs="Arial"/>
          <w:b/>
          <w:bCs/>
          <w:sz w:val="18"/>
          <w:szCs w:val="18"/>
        </w:rPr>
        <w:t>Figure S5</w:t>
      </w:r>
      <w:r w:rsidRPr="00ED77F0">
        <w:rPr>
          <w:rFonts w:ascii="Arial" w:hAnsi="Arial" w:cs="Arial"/>
          <w:sz w:val="18"/>
          <w:szCs w:val="18"/>
        </w:rPr>
        <w:t xml:space="preserve">: </w:t>
      </w:r>
      <w:r w:rsidRPr="00ED77F0">
        <w:rPr>
          <w:rFonts w:ascii="Arial" w:hAnsi="Arial" w:cs="Arial"/>
          <w:b/>
          <w:bCs/>
          <w:sz w:val="18"/>
          <w:szCs w:val="18"/>
        </w:rPr>
        <w:t>Intra-locus correlations (measured by Wright’s F) and inter-locus correlations (measured by D</w:t>
      </w:r>
      <w:r w:rsidRPr="00ED77F0">
        <w:rPr>
          <w:rFonts w:ascii="Arial" w:hAnsi="Arial" w:cs="Arial"/>
          <w:b/>
          <w:bCs/>
          <w:sz w:val="18"/>
          <w:szCs w:val="18"/>
          <w:vertAlign w:val="superscript"/>
        </w:rPr>
        <w:t>2</w:t>
      </w:r>
      <w:r w:rsidRPr="00ED77F0">
        <w:rPr>
          <w:rFonts w:ascii="Arial" w:hAnsi="Arial" w:cs="Arial"/>
          <w:b/>
          <w:bCs/>
          <w:sz w:val="18"/>
          <w:szCs w:val="18"/>
        </w:rPr>
        <w:t>) between SNPs on different chromosomes in SPARK and SSC families of European ancestry</w:t>
      </w:r>
    </w:p>
    <w:p w14:paraId="409A1148" w14:textId="46D4EB19" w:rsidR="003568FF" w:rsidRPr="00ED77F0" w:rsidRDefault="003568FF" w:rsidP="003568FF">
      <w:pPr>
        <w:rPr>
          <w:rFonts w:ascii="Arial" w:hAnsi="Arial" w:cs="Arial"/>
          <w:sz w:val="18"/>
          <w:szCs w:val="18"/>
        </w:rPr>
      </w:pPr>
      <w:r w:rsidRPr="00ED77F0">
        <w:rPr>
          <w:rFonts w:ascii="Arial" w:hAnsi="Arial" w:cs="Arial"/>
          <w:b/>
          <w:bCs/>
          <w:sz w:val="18"/>
          <w:szCs w:val="18"/>
        </w:rPr>
        <w:t xml:space="preserve">(A) </w:t>
      </w:r>
      <w:r w:rsidRPr="00ED77F0">
        <w:rPr>
          <w:rFonts w:ascii="Arial" w:hAnsi="Arial" w:cs="Arial"/>
          <w:sz w:val="18"/>
          <w:szCs w:val="18"/>
        </w:rPr>
        <w:t xml:space="preserve">Mean Wright’s F at 1000 SNPs that loaded the heaviest on |PC1| (|PC1| top 1000) compared to mean Wright’s F at </w:t>
      </w:r>
      <w:r w:rsidR="001A6F76" w:rsidRPr="00ED77F0">
        <w:rPr>
          <w:rFonts w:ascii="Arial" w:hAnsi="Arial" w:cs="Arial"/>
          <w:sz w:val="18"/>
          <w:szCs w:val="18"/>
        </w:rPr>
        <w:t>1000</w:t>
      </w:r>
      <w:r w:rsidRPr="00ED77F0">
        <w:rPr>
          <w:rFonts w:ascii="Arial" w:hAnsi="Arial" w:cs="Arial"/>
          <w:sz w:val="18"/>
          <w:szCs w:val="18"/>
        </w:rPr>
        <w:t xml:space="preserve"> SNPs that loaded the least on |PC1| (|PC1| bottom 1000) in SPARK. </w:t>
      </w:r>
    </w:p>
    <w:p w14:paraId="7195C9F3" w14:textId="1527AE5E" w:rsidR="003568FF" w:rsidRPr="00ED77F0" w:rsidRDefault="003568FF" w:rsidP="003568FF">
      <w:pPr>
        <w:rPr>
          <w:rFonts w:ascii="Arial" w:hAnsi="Arial" w:cs="Arial"/>
          <w:sz w:val="18"/>
          <w:szCs w:val="18"/>
        </w:rPr>
      </w:pPr>
      <w:r w:rsidRPr="00ED77F0">
        <w:rPr>
          <w:rFonts w:ascii="Arial" w:hAnsi="Arial" w:cs="Arial"/>
          <w:b/>
          <w:bCs/>
          <w:sz w:val="18"/>
          <w:szCs w:val="18"/>
        </w:rPr>
        <w:t>(B)</w:t>
      </w:r>
      <w:r w:rsidRPr="00ED77F0">
        <w:rPr>
          <w:rFonts w:ascii="Arial" w:hAnsi="Arial" w:cs="Arial"/>
          <w:sz w:val="18"/>
          <w:szCs w:val="18"/>
        </w:rPr>
        <w:t xml:space="preserve"> Mean Wright’s F at 1000 SNPs that loaded the heaviest on |PC1| (|PC1| top 1000) compared to mean Wright’s F at</w:t>
      </w:r>
      <w:r w:rsidR="001A6F76" w:rsidRPr="00ED77F0">
        <w:rPr>
          <w:rFonts w:ascii="Arial" w:hAnsi="Arial" w:cs="Arial"/>
          <w:sz w:val="18"/>
          <w:szCs w:val="18"/>
        </w:rPr>
        <w:t xml:space="preserve"> 1000</w:t>
      </w:r>
      <w:r w:rsidRPr="00ED77F0">
        <w:rPr>
          <w:rFonts w:ascii="Arial" w:hAnsi="Arial" w:cs="Arial"/>
          <w:sz w:val="18"/>
          <w:szCs w:val="18"/>
        </w:rPr>
        <w:t xml:space="preserve"> SNPs that loaded the least on |PC1| (|PC1| bottom 1000) in SSC. </w:t>
      </w:r>
    </w:p>
    <w:p w14:paraId="1A716478" w14:textId="386F351C" w:rsidR="003568FF" w:rsidRPr="00ED77F0" w:rsidRDefault="003568FF" w:rsidP="003568FF">
      <w:pPr>
        <w:rPr>
          <w:rFonts w:ascii="Arial" w:hAnsi="Arial" w:cs="Arial"/>
          <w:sz w:val="18"/>
          <w:szCs w:val="18"/>
        </w:rPr>
      </w:pPr>
      <w:r w:rsidRPr="00ED77F0">
        <w:rPr>
          <w:rFonts w:ascii="Arial" w:hAnsi="Arial" w:cs="Arial"/>
          <w:b/>
          <w:bCs/>
          <w:sz w:val="18"/>
          <w:szCs w:val="18"/>
        </w:rPr>
        <w:t>(C)</w:t>
      </w:r>
      <w:r w:rsidRPr="00ED77F0">
        <w:rPr>
          <w:rFonts w:ascii="Arial" w:hAnsi="Arial" w:cs="Arial"/>
          <w:sz w:val="18"/>
          <w:szCs w:val="18"/>
        </w:rPr>
        <w:t xml:space="preserve"> Mean D</w:t>
      </w:r>
      <w:r w:rsidRPr="00ED77F0">
        <w:rPr>
          <w:rFonts w:ascii="Arial" w:hAnsi="Arial" w:cs="Arial"/>
          <w:sz w:val="18"/>
          <w:szCs w:val="18"/>
          <w:vertAlign w:val="superscript"/>
        </w:rPr>
        <w:t>2</w:t>
      </w:r>
      <w:r w:rsidRPr="00ED77F0">
        <w:rPr>
          <w:rFonts w:ascii="Arial" w:hAnsi="Arial" w:cs="Arial"/>
          <w:sz w:val="18"/>
          <w:szCs w:val="18"/>
        </w:rPr>
        <w:t xml:space="preserve"> between 1000 SNPs that loaded the heaviest on |PC1| (|PC1| top 1000) that were on different chromosomes compared to mean D</w:t>
      </w:r>
      <w:r w:rsidRPr="00ED77F0">
        <w:rPr>
          <w:rFonts w:ascii="Arial" w:hAnsi="Arial" w:cs="Arial"/>
          <w:sz w:val="18"/>
          <w:szCs w:val="18"/>
          <w:vertAlign w:val="superscript"/>
        </w:rPr>
        <w:t>2</w:t>
      </w:r>
      <w:r w:rsidRPr="00ED77F0">
        <w:rPr>
          <w:rFonts w:ascii="Arial" w:hAnsi="Arial" w:cs="Arial"/>
          <w:sz w:val="18"/>
          <w:szCs w:val="18"/>
        </w:rPr>
        <w:t xml:space="preserve"> between 1000 SNPs that loaded the least on |PC1| (|PC1| bottom 1000) that were on different chromosomes in SPARK.</w:t>
      </w:r>
    </w:p>
    <w:p w14:paraId="0B28065F" w14:textId="69D20935" w:rsidR="003568FF" w:rsidRPr="00ED77F0" w:rsidRDefault="003568FF" w:rsidP="003568FF">
      <w:pPr>
        <w:rPr>
          <w:rFonts w:ascii="Arial" w:hAnsi="Arial" w:cs="Arial"/>
          <w:sz w:val="18"/>
          <w:szCs w:val="18"/>
        </w:rPr>
      </w:pPr>
      <w:r w:rsidRPr="00ED77F0">
        <w:rPr>
          <w:rFonts w:ascii="Arial" w:hAnsi="Arial" w:cs="Arial"/>
          <w:b/>
          <w:bCs/>
          <w:sz w:val="18"/>
          <w:szCs w:val="18"/>
        </w:rPr>
        <w:t>(D)</w:t>
      </w:r>
      <w:r w:rsidRPr="00ED77F0">
        <w:rPr>
          <w:rFonts w:ascii="Arial" w:hAnsi="Arial" w:cs="Arial"/>
          <w:sz w:val="18"/>
          <w:szCs w:val="18"/>
        </w:rPr>
        <w:t xml:space="preserve"> Mean D</w:t>
      </w:r>
      <w:r w:rsidRPr="00ED77F0">
        <w:rPr>
          <w:rFonts w:ascii="Arial" w:hAnsi="Arial" w:cs="Arial"/>
          <w:sz w:val="18"/>
          <w:szCs w:val="18"/>
          <w:vertAlign w:val="superscript"/>
        </w:rPr>
        <w:t>2</w:t>
      </w:r>
      <w:r w:rsidRPr="00ED77F0">
        <w:rPr>
          <w:rFonts w:ascii="Arial" w:hAnsi="Arial" w:cs="Arial"/>
          <w:sz w:val="18"/>
          <w:szCs w:val="18"/>
        </w:rPr>
        <w:t xml:space="preserve"> between 1000 SNPs that loaded the heaviest on |PC1| (|PC1| top 1000) that were on different chromosomes compared to mean D</w:t>
      </w:r>
      <w:r w:rsidRPr="00ED77F0">
        <w:rPr>
          <w:rFonts w:ascii="Arial" w:hAnsi="Arial" w:cs="Arial"/>
          <w:sz w:val="18"/>
          <w:szCs w:val="18"/>
          <w:vertAlign w:val="superscript"/>
        </w:rPr>
        <w:t>2</w:t>
      </w:r>
      <w:r w:rsidRPr="00ED77F0">
        <w:rPr>
          <w:rFonts w:ascii="Arial" w:hAnsi="Arial" w:cs="Arial"/>
          <w:sz w:val="18"/>
          <w:szCs w:val="18"/>
        </w:rPr>
        <w:t xml:space="preserve"> between 1000 SNPs that loaded the least on |PC1| (|PC1| bottom 1000) that were on different chromosomes in SSC.  </w:t>
      </w:r>
    </w:p>
    <w:p w14:paraId="19891586" w14:textId="77777777" w:rsidR="003568FF" w:rsidRPr="003568FF" w:rsidRDefault="003568FF" w:rsidP="003568FF">
      <w:pPr>
        <w:rPr>
          <w:rFonts w:ascii="Arial" w:hAnsi="Arial" w:cs="Arial"/>
          <w:sz w:val="18"/>
          <w:szCs w:val="18"/>
        </w:rPr>
      </w:pPr>
      <w:r w:rsidRPr="00ED77F0">
        <w:rPr>
          <w:rFonts w:ascii="Arial" w:hAnsi="Arial" w:cs="Arial"/>
          <w:sz w:val="18"/>
          <w:szCs w:val="18"/>
        </w:rPr>
        <w:t>|PC1|: the absolute value of the first PC from the PCA with 1000 Genomes participants of European ancestry.</w:t>
      </w:r>
    </w:p>
    <w:p w14:paraId="7E1F938D" w14:textId="3B0B7332" w:rsidR="003568FF" w:rsidRDefault="003568FF" w:rsidP="003568FF">
      <w:pPr>
        <w:rPr>
          <w:rFonts w:ascii="Arial" w:hAnsi="Arial" w:cs="Arial"/>
          <w:b/>
          <w:bCs/>
          <w:color w:val="333333"/>
          <w:shd w:val="clear" w:color="auto" w:fill="FFFFFF"/>
        </w:rPr>
      </w:pPr>
    </w:p>
    <w:p w14:paraId="08564AF8" w14:textId="77777777" w:rsidR="003568FF" w:rsidRDefault="003568FF" w:rsidP="0050496A">
      <w:pPr>
        <w:rPr>
          <w:rFonts w:ascii="Arial" w:hAnsi="Arial" w:cs="Arial"/>
          <w:b/>
          <w:bCs/>
          <w:color w:val="333333"/>
          <w:shd w:val="clear" w:color="auto" w:fill="FFFFFF"/>
        </w:rPr>
      </w:pPr>
    </w:p>
    <w:p w14:paraId="5AC62652" w14:textId="77777777" w:rsidR="003568FF" w:rsidRDefault="003568FF" w:rsidP="0050496A">
      <w:pPr>
        <w:rPr>
          <w:rFonts w:ascii="Arial" w:hAnsi="Arial" w:cs="Arial"/>
          <w:b/>
          <w:bCs/>
          <w:color w:val="333333"/>
          <w:shd w:val="clear" w:color="auto" w:fill="FFFFFF"/>
        </w:rPr>
      </w:pPr>
    </w:p>
    <w:p w14:paraId="194B3174" w14:textId="77777777" w:rsidR="003568FF" w:rsidRDefault="003568FF" w:rsidP="0050496A">
      <w:pPr>
        <w:rPr>
          <w:rFonts w:ascii="Arial" w:hAnsi="Arial" w:cs="Arial"/>
          <w:b/>
          <w:bCs/>
          <w:color w:val="333333"/>
          <w:shd w:val="clear" w:color="auto" w:fill="FFFFFF"/>
        </w:rPr>
      </w:pPr>
    </w:p>
    <w:p w14:paraId="5DDBF13D" w14:textId="77777777" w:rsidR="003568FF" w:rsidRDefault="003568FF" w:rsidP="0050496A">
      <w:pPr>
        <w:rPr>
          <w:rFonts w:ascii="Arial" w:hAnsi="Arial" w:cs="Arial"/>
          <w:b/>
          <w:bCs/>
          <w:color w:val="333333"/>
          <w:shd w:val="clear" w:color="auto" w:fill="FFFFFF"/>
        </w:rPr>
      </w:pPr>
    </w:p>
    <w:p w14:paraId="7D932E66" w14:textId="77777777" w:rsidR="00BD75AC" w:rsidRDefault="00BD75AC" w:rsidP="0050496A">
      <w:pPr>
        <w:rPr>
          <w:rFonts w:ascii="Arial" w:hAnsi="Arial" w:cs="Arial"/>
          <w:b/>
          <w:bCs/>
          <w:color w:val="333333"/>
          <w:shd w:val="clear" w:color="auto" w:fill="FFFFFF"/>
        </w:rPr>
      </w:pPr>
    </w:p>
    <w:p w14:paraId="3C81643C" w14:textId="77777777" w:rsidR="00BD75AC" w:rsidRDefault="00BD75AC" w:rsidP="0050496A">
      <w:pPr>
        <w:rPr>
          <w:rFonts w:ascii="Arial" w:hAnsi="Arial" w:cs="Arial"/>
          <w:b/>
          <w:bCs/>
          <w:color w:val="333333"/>
          <w:shd w:val="clear" w:color="auto" w:fill="FFFFFF"/>
        </w:rPr>
      </w:pPr>
    </w:p>
    <w:p w14:paraId="55F96BE9" w14:textId="77777777" w:rsidR="00BD75AC" w:rsidRDefault="00BD75AC" w:rsidP="0050496A">
      <w:pPr>
        <w:rPr>
          <w:rFonts w:ascii="Arial" w:hAnsi="Arial" w:cs="Arial"/>
          <w:b/>
          <w:bCs/>
          <w:color w:val="333333"/>
          <w:shd w:val="clear" w:color="auto" w:fill="FFFFFF"/>
        </w:rPr>
      </w:pPr>
    </w:p>
    <w:p w14:paraId="0CB8F9F9" w14:textId="77777777" w:rsidR="00BD75AC" w:rsidRDefault="00BD75AC" w:rsidP="0050496A">
      <w:pPr>
        <w:rPr>
          <w:rFonts w:ascii="Arial" w:hAnsi="Arial" w:cs="Arial"/>
          <w:b/>
          <w:bCs/>
          <w:color w:val="333333"/>
          <w:shd w:val="clear" w:color="auto" w:fill="FFFFFF"/>
        </w:rPr>
      </w:pPr>
    </w:p>
    <w:p w14:paraId="3C2362E7" w14:textId="77777777" w:rsidR="00BD75AC" w:rsidRDefault="00BD75AC" w:rsidP="0050496A">
      <w:pPr>
        <w:rPr>
          <w:rFonts w:ascii="Arial" w:hAnsi="Arial" w:cs="Arial"/>
          <w:b/>
          <w:bCs/>
          <w:color w:val="333333"/>
          <w:shd w:val="clear" w:color="auto" w:fill="FFFFFF"/>
        </w:rPr>
      </w:pPr>
    </w:p>
    <w:p w14:paraId="7C08F316" w14:textId="77777777" w:rsidR="00BD75AC" w:rsidRDefault="00BD75AC" w:rsidP="0050496A">
      <w:pPr>
        <w:rPr>
          <w:rFonts w:ascii="Arial" w:hAnsi="Arial" w:cs="Arial"/>
          <w:b/>
          <w:bCs/>
          <w:color w:val="333333"/>
          <w:shd w:val="clear" w:color="auto" w:fill="FFFFFF"/>
        </w:rPr>
      </w:pPr>
    </w:p>
    <w:p w14:paraId="50031F30" w14:textId="74B4F9B1" w:rsidR="0050496A" w:rsidRPr="0050496A" w:rsidRDefault="0050496A" w:rsidP="0050496A">
      <w:pPr>
        <w:rPr>
          <w:b/>
          <w:bCs/>
        </w:rPr>
      </w:pPr>
      <w:r w:rsidRPr="0050496A">
        <w:rPr>
          <w:rFonts w:ascii="Arial" w:hAnsi="Arial" w:cs="Arial"/>
          <w:b/>
          <w:bCs/>
          <w:color w:val="333333"/>
          <w:shd w:val="clear" w:color="auto" w:fill="FFFFFF"/>
        </w:rPr>
        <w:t>Supplemental references</w:t>
      </w:r>
    </w:p>
    <w:p w14:paraId="79CCBBF3" w14:textId="2048E217" w:rsidR="0050496A" w:rsidRPr="002C2C57" w:rsidRDefault="0050496A" w:rsidP="0005028D">
      <w:pPr>
        <w:rPr>
          <w:rFonts w:asciiTheme="minorHAnsi" w:hAnsiTheme="minorHAnsi" w:cstheme="minorHAnsi"/>
          <w:sz w:val="18"/>
          <w:szCs w:val="18"/>
        </w:rPr>
      </w:pPr>
    </w:p>
    <w:p w14:paraId="12596596" w14:textId="77777777" w:rsidR="0005028D" w:rsidRPr="0005028D" w:rsidRDefault="0005028D" w:rsidP="0005028D"/>
    <w:p w14:paraId="41D8AA0F" w14:textId="77777777" w:rsidR="00B93C67" w:rsidRPr="00B93C67" w:rsidRDefault="0047608A" w:rsidP="00B93C67">
      <w:pPr>
        <w:pStyle w:val="Bibliography"/>
        <w:rPr>
          <w:rFonts w:ascii="Arial" w:hAnsi="Arial" w:cs="Arial"/>
        </w:rPr>
      </w:pPr>
      <w:r w:rsidRPr="00CD4505">
        <w:rPr>
          <w:rFonts w:ascii="Arial" w:hAnsi="Arial" w:cs="Arial"/>
        </w:rPr>
        <w:fldChar w:fldCharType="begin"/>
      </w:r>
      <w:r w:rsidR="00B93C67">
        <w:rPr>
          <w:rFonts w:ascii="Arial" w:hAnsi="Arial" w:cs="Arial"/>
        </w:rPr>
        <w:instrText xml:space="preserve"> ADDIN ZOTERO_BIBL {"uncited":[],"omitted":[],"custom":[]} CSL_BIBLIOGRAPHY </w:instrText>
      </w:r>
      <w:r w:rsidRPr="00CD4505">
        <w:rPr>
          <w:rFonts w:ascii="Arial" w:hAnsi="Arial" w:cs="Arial"/>
        </w:rPr>
        <w:fldChar w:fldCharType="separate"/>
      </w:r>
      <w:r w:rsidR="00B93C67" w:rsidRPr="00B93C67">
        <w:rPr>
          <w:rFonts w:ascii="Arial" w:hAnsi="Arial" w:cs="Arial"/>
        </w:rPr>
        <w:t>1.</w:t>
      </w:r>
      <w:r w:rsidR="00B93C67" w:rsidRPr="00B93C67">
        <w:rPr>
          <w:rFonts w:ascii="Arial" w:hAnsi="Arial" w:cs="Arial"/>
        </w:rPr>
        <w:tab/>
        <w:t xml:space="preserve">1000 Genomes Project Consortium. A global reference for human genetic variation. Nature. 2015 Oct 1;526(7571):68–74. </w:t>
      </w:r>
    </w:p>
    <w:p w14:paraId="3000C87C" w14:textId="77777777" w:rsidR="00B93C67" w:rsidRPr="00B93C67" w:rsidRDefault="00B93C67" w:rsidP="00B93C67">
      <w:pPr>
        <w:pStyle w:val="Bibliography"/>
        <w:rPr>
          <w:rFonts w:ascii="Arial" w:hAnsi="Arial" w:cs="Arial"/>
        </w:rPr>
      </w:pPr>
      <w:r w:rsidRPr="00B93C67">
        <w:rPr>
          <w:rFonts w:ascii="Arial" w:hAnsi="Arial" w:cs="Arial"/>
        </w:rPr>
        <w:t>2.</w:t>
      </w:r>
      <w:r w:rsidRPr="00B93C67">
        <w:rPr>
          <w:rFonts w:ascii="Arial" w:hAnsi="Arial" w:cs="Arial"/>
        </w:rPr>
        <w:tab/>
        <w:t xml:space="preserve">Purcell S, Neale B, Todd-Brown K, Thomas L, Ferreira MAR, Bender D, et al. PLINK: A Tool Set for Whole-Genome Association and Population-Based Linkage Analyses. American Journal of Human Genetics. 2007 Sep;81(3):559–75. </w:t>
      </w:r>
    </w:p>
    <w:p w14:paraId="4D8A233D" w14:textId="462E2BB4" w:rsidR="00D56A08" w:rsidRDefault="0047608A">
      <w:r w:rsidRPr="00CD4505">
        <w:rPr>
          <w:rFonts w:ascii="Arial" w:hAnsi="Arial" w:cs="Arial"/>
        </w:rPr>
        <w:fldChar w:fldCharType="end"/>
      </w:r>
      <w:bookmarkEnd w:id="0"/>
    </w:p>
    <w:sectPr w:rsidR="00D56A08" w:rsidSect="002D2B04">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5143A" w14:textId="77777777" w:rsidR="002D2B04" w:rsidRDefault="002D2B04" w:rsidP="00874CD9">
      <w:r>
        <w:separator/>
      </w:r>
    </w:p>
  </w:endnote>
  <w:endnote w:type="continuationSeparator" w:id="0">
    <w:p w14:paraId="0A99E322" w14:textId="77777777" w:rsidR="002D2B04" w:rsidRDefault="002D2B04" w:rsidP="00874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54943115"/>
      <w:docPartObj>
        <w:docPartGallery w:val="Page Numbers (Bottom of Page)"/>
        <w:docPartUnique/>
      </w:docPartObj>
    </w:sdtPr>
    <w:sdtEndPr>
      <w:rPr>
        <w:rStyle w:val="PageNumber"/>
      </w:rPr>
    </w:sdtEndPr>
    <w:sdtContent>
      <w:p w14:paraId="2BEDBDF8" w14:textId="6934B5B7" w:rsidR="004262AC" w:rsidRDefault="004262AC" w:rsidP="003627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1287BA" w14:textId="77777777" w:rsidR="004262AC" w:rsidRDefault="004262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10906003"/>
      <w:docPartObj>
        <w:docPartGallery w:val="Page Numbers (Bottom of Page)"/>
        <w:docPartUnique/>
      </w:docPartObj>
    </w:sdtPr>
    <w:sdtEndPr>
      <w:rPr>
        <w:rStyle w:val="PageNumber"/>
      </w:rPr>
    </w:sdtEndPr>
    <w:sdtContent>
      <w:p w14:paraId="7F13810A" w14:textId="6963C3BC" w:rsidR="004262AC" w:rsidRDefault="004262AC" w:rsidP="003627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D77F0">
          <w:rPr>
            <w:rStyle w:val="PageNumber"/>
            <w:noProof/>
          </w:rPr>
          <w:t>2</w:t>
        </w:r>
        <w:r>
          <w:rPr>
            <w:rStyle w:val="PageNumber"/>
          </w:rPr>
          <w:fldChar w:fldCharType="end"/>
        </w:r>
      </w:p>
    </w:sdtContent>
  </w:sdt>
  <w:p w14:paraId="6B38DA16" w14:textId="77777777" w:rsidR="004262AC" w:rsidRDefault="004262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F4623" w14:textId="77777777" w:rsidR="002D2B04" w:rsidRDefault="002D2B04" w:rsidP="00874CD9">
      <w:r>
        <w:separator/>
      </w:r>
    </w:p>
  </w:footnote>
  <w:footnote w:type="continuationSeparator" w:id="0">
    <w:p w14:paraId="4363C216" w14:textId="77777777" w:rsidR="002D2B04" w:rsidRDefault="002D2B04" w:rsidP="00874C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8A"/>
    <w:rsid w:val="000306D0"/>
    <w:rsid w:val="00041D0E"/>
    <w:rsid w:val="00046365"/>
    <w:rsid w:val="00046FEC"/>
    <w:rsid w:val="0005028D"/>
    <w:rsid w:val="00050DEA"/>
    <w:rsid w:val="000519AA"/>
    <w:rsid w:val="0005286B"/>
    <w:rsid w:val="00054C85"/>
    <w:rsid w:val="000606A6"/>
    <w:rsid w:val="00061840"/>
    <w:rsid w:val="00074223"/>
    <w:rsid w:val="00086E65"/>
    <w:rsid w:val="000910C2"/>
    <w:rsid w:val="000A1A86"/>
    <w:rsid w:val="000A3E86"/>
    <w:rsid w:val="000B7480"/>
    <w:rsid w:val="000B7D15"/>
    <w:rsid w:val="000C7A5A"/>
    <w:rsid w:val="000E4C15"/>
    <w:rsid w:val="00101F13"/>
    <w:rsid w:val="00120D5C"/>
    <w:rsid w:val="00144102"/>
    <w:rsid w:val="001478DF"/>
    <w:rsid w:val="001607AD"/>
    <w:rsid w:val="0017441A"/>
    <w:rsid w:val="001753FC"/>
    <w:rsid w:val="0017588E"/>
    <w:rsid w:val="00185584"/>
    <w:rsid w:val="00187FC0"/>
    <w:rsid w:val="001A3224"/>
    <w:rsid w:val="001A6F76"/>
    <w:rsid w:val="001C7639"/>
    <w:rsid w:val="001D30C2"/>
    <w:rsid w:val="001E1992"/>
    <w:rsid w:val="001F4213"/>
    <w:rsid w:val="00200628"/>
    <w:rsid w:val="00204909"/>
    <w:rsid w:val="002075B6"/>
    <w:rsid w:val="0022089C"/>
    <w:rsid w:val="00221B07"/>
    <w:rsid w:val="00222BA8"/>
    <w:rsid w:val="00224329"/>
    <w:rsid w:val="00230826"/>
    <w:rsid w:val="00236B0C"/>
    <w:rsid w:val="0024731E"/>
    <w:rsid w:val="0025479C"/>
    <w:rsid w:val="00256D1B"/>
    <w:rsid w:val="00290524"/>
    <w:rsid w:val="00290EC7"/>
    <w:rsid w:val="002A0BAB"/>
    <w:rsid w:val="002B0A96"/>
    <w:rsid w:val="002C6188"/>
    <w:rsid w:val="002D2B04"/>
    <w:rsid w:val="002D343C"/>
    <w:rsid w:val="00317618"/>
    <w:rsid w:val="00322E9D"/>
    <w:rsid w:val="00342DC5"/>
    <w:rsid w:val="00355E9B"/>
    <w:rsid w:val="003568FF"/>
    <w:rsid w:val="00370B41"/>
    <w:rsid w:val="003710FC"/>
    <w:rsid w:val="003958AB"/>
    <w:rsid w:val="003A06F4"/>
    <w:rsid w:val="003C539A"/>
    <w:rsid w:val="003C66D4"/>
    <w:rsid w:val="003D1349"/>
    <w:rsid w:val="003F48DC"/>
    <w:rsid w:val="003F73E0"/>
    <w:rsid w:val="004012CE"/>
    <w:rsid w:val="00404234"/>
    <w:rsid w:val="00410624"/>
    <w:rsid w:val="00415251"/>
    <w:rsid w:val="00423CBB"/>
    <w:rsid w:val="004262AC"/>
    <w:rsid w:val="004347F6"/>
    <w:rsid w:val="00444F8F"/>
    <w:rsid w:val="004450A6"/>
    <w:rsid w:val="0045167B"/>
    <w:rsid w:val="00460C7F"/>
    <w:rsid w:val="0047608A"/>
    <w:rsid w:val="00485C38"/>
    <w:rsid w:val="00494527"/>
    <w:rsid w:val="0049739F"/>
    <w:rsid w:val="004A3821"/>
    <w:rsid w:val="004A4268"/>
    <w:rsid w:val="004E53F4"/>
    <w:rsid w:val="004E7DA1"/>
    <w:rsid w:val="004F32A5"/>
    <w:rsid w:val="0050496A"/>
    <w:rsid w:val="005502D8"/>
    <w:rsid w:val="00571EE4"/>
    <w:rsid w:val="00586734"/>
    <w:rsid w:val="0059175D"/>
    <w:rsid w:val="005A6AD3"/>
    <w:rsid w:val="005A6C5E"/>
    <w:rsid w:val="005C01B3"/>
    <w:rsid w:val="005C4524"/>
    <w:rsid w:val="005D0D87"/>
    <w:rsid w:val="005D12DC"/>
    <w:rsid w:val="005D1910"/>
    <w:rsid w:val="005E0F2E"/>
    <w:rsid w:val="005E389A"/>
    <w:rsid w:val="005F2C00"/>
    <w:rsid w:val="00604A36"/>
    <w:rsid w:val="00606391"/>
    <w:rsid w:val="006105FC"/>
    <w:rsid w:val="00633089"/>
    <w:rsid w:val="00646526"/>
    <w:rsid w:val="00653F2F"/>
    <w:rsid w:val="00661AB8"/>
    <w:rsid w:val="006766A3"/>
    <w:rsid w:val="006905D9"/>
    <w:rsid w:val="00694366"/>
    <w:rsid w:val="006977D0"/>
    <w:rsid w:val="006B3457"/>
    <w:rsid w:val="006E149C"/>
    <w:rsid w:val="006E1F1E"/>
    <w:rsid w:val="006E3A9C"/>
    <w:rsid w:val="006E709A"/>
    <w:rsid w:val="006F7744"/>
    <w:rsid w:val="0072685E"/>
    <w:rsid w:val="00746C48"/>
    <w:rsid w:val="00756ADA"/>
    <w:rsid w:val="00757C48"/>
    <w:rsid w:val="007827FA"/>
    <w:rsid w:val="0078559C"/>
    <w:rsid w:val="0079549C"/>
    <w:rsid w:val="007A2CB3"/>
    <w:rsid w:val="007A6AD4"/>
    <w:rsid w:val="007D49E3"/>
    <w:rsid w:val="007D52F4"/>
    <w:rsid w:val="007E1A62"/>
    <w:rsid w:val="007E5C04"/>
    <w:rsid w:val="007E5FAE"/>
    <w:rsid w:val="007F2511"/>
    <w:rsid w:val="0080430F"/>
    <w:rsid w:val="0085310D"/>
    <w:rsid w:val="00861B0A"/>
    <w:rsid w:val="008633A7"/>
    <w:rsid w:val="00874CD9"/>
    <w:rsid w:val="00895E6F"/>
    <w:rsid w:val="008B40F2"/>
    <w:rsid w:val="008D4C2A"/>
    <w:rsid w:val="008E02E6"/>
    <w:rsid w:val="008F3A5A"/>
    <w:rsid w:val="008F7004"/>
    <w:rsid w:val="00912755"/>
    <w:rsid w:val="00916D2B"/>
    <w:rsid w:val="00927C75"/>
    <w:rsid w:val="0093656C"/>
    <w:rsid w:val="00936B98"/>
    <w:rsid w:val="00952371"/>
    <w:rsid w:val="0096132D"/>
    <w:rsid w:val="00983D62"/>
    <w:rsid w:val="009958FD"/>
    <w:rsid w:val="009A321E"/>
    <w:rsid w:val="009B4D92"/>
    <w:rsid w:val="009C74B9"/>
    <w:rsid w:val="009D3200"/>
    <w:rsid w:val="009D3B67"/>
    <w:rsid w:val="009D5873"/>
    <w:rsid w:val="009E66B9"/>
    <w:rsid w:val="009F0E1B"/>
    <w:rsid w:val="00A045C7"/>
    <w:rsid w:val="00A05FD9"/>
    <w:rsid w:val="00A15CA9"/>
    <w:rsid w:val="00A25375"/>
    <w:rsid w:val="00A326D6"/>
    <w:rsid w:val="00A37E80"/>
    <w:rsid w:val="00A40F1C"/>
    <w:rsid w:val="00A5557A"/>
    <w:rsid w:val="00A56134"/>
    <w:rsid w:val="00A61576"/>
    <w:rsid w:val="00A62C2E"/>
    <w:rsid w:val="00A9725B"/>
    <w:rsid w:val="00AA0C3E"/>
    <w:rsid w:val="00AA719A"/>
    <w:rsid w:val="00AB3887"/>
    <w:rsid w:val="00AB6F19"/>
    <w:rsid w:val="00AE25E9"/>
    <w:rsid w:val="00AE63D2"/>
    <w:rsid w:val="00AF1ED0"/>
    <w:rsid w:val="00AF7A33"/>
    <w:rsid w:val="00B027A4"/>
    <w:rsid w:val="00B05C1C"/>
    <w:rsid w:val="00B26E4E"/>
    <w:rsid w:val="00B3145D"/>
    <w:rsid w:val="00B35832"/>
    <w:rsid w:val="00B47CB5"/>
    <w:rsid w:val="00B60F7D"/>
    <w:rsid w:val="00B62889"/>
    <w:rsid w:val="00B62F83"/>
    <w:rsid w:val="00B90B3A"/>
    <w:rsid w:val="00B9332E"/>
    <w:rsid w:val="00B93C67"/>
    <w:rsid w:val="00BB40FD"/>
    <w:rsid w:val="00BC364B"/>
    <w:rsid w:val="00BC4D6F"/>
    <w:rsid w:val="00BD75AC"/>
    <w:rsid w:val="00BF0071"/>
    <w:rsid w:val="00C02595"/>
    <w:rsid w:val="00C27A9D"/>
    <w:rsid w:val="00C304FA"/>
    <w:rsid w:val="00C36D88"/>
    <w:rsid w:val="00C379E8"/>
    <w:rsid w:val="00C427EA"/>
    <w:rsid w:val="00C64634"/>
    <w:rsid w:val="00C708C3"/>
    <w:rsid w:val="00C75099"/>
    <w:rsid w:val="00C765CB"/>
    <w:rsid w:val="00C83A72"/>
    <w:rsid w:val="00C861E0"/>
    <w:rsid w:val="00CA2010"/>
    <w:rsid w:val="00CB6317"/>
    <w:rsid w:val="00CC49A7"/>
    <w:rsid w:val="00CC4AEF"/>
    <w:rsid w:val="00CD4505"/>
    <w:rsid w:val="00CD54B9"/>
    <w:rsid w:val="00CF6116"/>
    <w:rsid w:val="00D066D8"/>
    <w:rsid w:val="00D2593C"/>
    <w:rsid w:val="00D456C5"/>
    <w:rsid w:val="00D56A08"/>
    <w:rsid w:val="00D61F49"/>
    <w:rsid w:val="00D7201D"/>
    <w:rsid w:val="00D72CCF"/>
    <w:rsid w:val="00DB4FB8"/>
    <w:rsid w:val="00DD326D"/>
    <w:rsid w:val="00DE45A3"/>
    <w:rsid w:val="00E06748"/>
    <w:rsid w:val="00E06C5A"/>
    <w:rsid w:val="00E10EB7"/>
    <w:rsid w:val="00E13823"/>
    <w:rsid w:val="00E21162"/>
    <w:rsid w:val="00E3115F"/>
    <w:rsid w:val="00E3515C"/>
    <w:rsid w:val="00E36F79"/>
    <w:rsid w:val="00E40D50"/>
    <w:rsid w:val="00E4347C"/>
    <w:rsid w:val="00E4417A"/>
    <w:rsid w:val="00E474CB"/>
    <w:rsid w:val="00E47EDC"/>
    <w:rsid w:val="00E63807"/>
    <w:rsid w:val="00E64C40"/>
    <w:rsid w:val="00E67D2B"/>
    <w:rsid w:val="00E80231"/>
    <w:rsid w:val="00E80906"/>
    <w:rsid w:val="00E8105A"/>
    <w:rsid w:val="00E84308"/>
    <w:rsid w:val="00E9435E"/>
    <w:rsid w:val="00EA237B"/>
    <w:rsid w:val="00EA2B88"/>
    <w:rsid w:val="00EA7072"/>
    <w:rsid w:val="00EB2440"/>
    <w:rsid w:val="00EC21F5"/>
    <w:rsid w:val="00ED280B"/>
    <w:rsid w:val="00ED3AE2"/>
    <w:rsid w:val="00ED65D1"/>
    <w:rsid w:val="00ED77F0"/>
    <w:rsid w:val="00ED78E9"/>
    <w:rsid w:val="00EE26FE"/>
    <w:rsid w:val="00EF1917"/>
    <w:rsid w:val="00EF24BA"/>
    <w:rsid w:val="00EF53CE"/>
    <w:rsid w:val="00F1050F"/>
    <w:rsid w:val="00F123E6"/>
    <w:rsid w:val="00F133E4"/>
    <w:rsid w:val="00F25574"/>
    <w:rsid w:val="00F4136E"/>
    <w:rsid w:val="00F42DDB"/>
    <w:rsid w:val="00F468BE"/>
    <w:rsid w:val="00F81DB8"/>
    <w:rsid w:val="00F9626F"/>
    <w:rsid w:val="00FA04DF"/>
    <w:rsid w:val="00FA688E"/>
    <w:rsid w:val="00FC46B4"/>
    <w:rsid w:val="00FC6245"/>
    <w:rsid w:val="00FD0579"/>
    <w:rsid w:val="00FD6E80"/>
    <w:rsid w:val="00FE0C03"/>
    <w:rsid w:val="00FE6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FE697"/>
  <w15:chartTrackingRefBased/>
  <w15:docId w15:val="{BDA89987-6EC0-A647-8988-B978AEDC9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08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7608A"/>
    <w:pPr>
      <w:spacing w:before="100" w:beforeAutospacing="1" w:after="100" w:afterAutospacing="1"/>
    </w:pPr>
    <w:rPr>
      <w:rFonts w:ascii="Times" w:eastAsiaTheme="minorEastAsia" w:hAnsi="Times" w:cstheme="minorBidi"/>
      <w:sz w:val="20"/>
      <w:szCs w:val="20"/>
    </w:rPr>
  </w:style>
  <w:style w:type="character" w:customStyle="1" w:styleId="normaltextrun">
    <w:name w:val="normaltextrun"/>
    <w:basedOn w:val="DefaultParagraphFont"/>
    <w:rsid w:val="0047608A"/>
  </w:style>
  <w:style w:type="character" w:styleId="CommentReference">
    <w:name w:val="annotation reference"/>
    <w:basedOn w:val="DefaultParagraphFont"/>
    <w:uiPriority w:val="99"/>
    <w:semiHidden/>
    <w:unhideWhenUsed/>
    <w:rsid w:val="0047608A"/>
    <w:rPr>
      <w:sz w:val="18"/>
      <w:szCs w:val="18"/>
    </w:rPr>
  </w:style>
  <w:style w:type="paragraph" w:styleId="CommentText">
    <w:name w:val="annotation text"/>
    <w:basedOn w:val="Normal"/>
    <w:link w:val="CommentTextChar"/>
    <w:uiPriority w:val="99"/>
    <w:unhideWhenUsed/>
    <w:rsid w:val="0047608A"/>
    <w:rPr>
      <w:rFonts w:eastAsiaTheme="minorHAnsi"/>
    </w:rPr>
  </w:style>
  <w:style w:type="character" w:customStyle="1" w:styleId="CommentTextChar">
    <w:name w:val="Comment Text Char"/>
    <w:basedOn w:val="DefaultParagraphFont"/>
    <w:link w:val="CommentText"/>
    <w:uiPriority w:val="99"/>
    <w:rsid w:val="0047608A"/>
    <w:rPr>
      <w:rFonts w:ascii="Times New Roman" w:hAnsi="Times New Roman" w:cs="Times New Roman"/>
    </w:rPr>
  </w:style>
  <w:style w:type="paragraph" w:styleId="Bibliography">
    <w:name w:val="Bibliography"/>
    <w:basedOn w:val="Normal"/>
    <w:next w:val="Normal"/>
    <w:uiPriority w:val="37"/>
    <w:unhideWhenUsed/>
    <w:rsid w:val="0047608A"/>
    <w:pPr>
      <w:tabs>
        <w:tab w:val="left" w:pos="260"/>
      </w:tabs>
      <w:spacing w:after="240"/>
      <w:ind w:left="264" w:hanging="264"/>
    </w:pPr>
  </w:style>
  <w:style w:type="character" w:customStyle="1" w:styleId="CommentSubjectChar">
    <w:name w:val="Comment Subject Char"/>
    <w:basedOn w:val="CommentTextChar"/>
    <w:link w:val="CommentSubject"/>
    <w:uiPriority w:val="99"/>
    <w:semiHidden/>
    <w:rsid w:val="0050496A"/>
    <w:rPr>
      <w:rFonts w:ascii="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50496A"/>
    <w:rPr>
      <w:rFonts w:asciiTheme="minorHAnsi" w:hAnsiTheme="minorHAnsi" w:cstheme="minorBidi"/>
      <w:b/>
      <w:bCs/>
      <w:sz w:val="20"/>
      <w:szCs w:val="20"/>
    </w:rPr>
  </w:style>
  <w:style w:type="paragraph" w:styleId="ListParagraph">
    <w:name w:val="List Paragraph"/>
    <w:basedOn w:val="Normal"/>
    <w:uiPriority w:val="34"/>
    <w:qFormat/>
    <w:rsid w:val="00F81DB8"/>
    <w:pPr>
      <w:ind w:left="720"/>
      <w:contextualSpacing/>
    </w:pPr>
  </w:style>
  <w:style w:type="paragraph" w:styleId="Revision">
    <w:name w:val="Revision"/>
    <w:hidden/>
    <w:uiPriority w:val="99"/>
    <w:semiHidden/>
    <w:rsid w:val="00661AB8"/>
    <w:rPr>
      <w:rFonts w:ascii="Times New Roman" w:eastAsia="Times New Roman" w:hAnsi="Times New Roman" w:cs="Times New Roman"/>
    </w:rPr>
  </w:style>
  <w:style w:type="table" w:styleId="TableGrid">
    <w:name w:val="Table Grid"/>
    <w:basedOn w:val="TableNormal"/>
    <w:uiPriority w:val="39"/>
    <w:rsid w:val="00C42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33A7"/>
    <w:rPr>
      <w:sz w:val="18"/>
      <w:szCs w:val="18"/>
    </w:rPr>
  </w:style>
  <w:style w:type="character" w:customStyle="1" w:styleId="BalloonTextChar">
    <w:name w:val="Balloon Text Char"/>
    <w:basedOn w:val="DefaultParagraphFont"/>
    <w:link w:val="BalloonText"/>
    <w:uiPriority w:val="99"/>
    <w:semiHidden/>
    <w:rsid w:val="008633A7"/>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874CD9"/>
    <w:pPr>
      <w:tabs>
        <w:tab w:val="center" w:pos="4680"/>
        <w:tab w:val="right" w:pos="9360"/>
      </w:tabs>
    </w:pPr>
  </w:style>
  <w:style w:type="character" w:customStyle="1" w:styleId="HeaderChar">
    <w:name w:val="Header Char"/>
    <w:basedOn w:val="DefaultParagraphFont"/>
    <w:link w:val="Header"/>
    <w:uiPriority w:val="99"/>
    <w:rsid w:val="00874CD9"/>
    <w:rPr>
      <w:rFonts w:ascii="Times New Roman" w:eastAsia="Times New Roman" w:hAnsi="Times New Roman" w:cs="Times New Roman"/>
    </w:rPr>
  </w:style>
  <w:style w:type="paragraph" w:styleId="Footer">
    <w:name w:val="footer"/>
    <w:basedOn w:val="Normal"/>
    <w:link w:val="FooterChar"/>
    <w:uiPriority w:val="99"/>
    <w:unhideWhenUsed/>
    <w:rsid w:val="00874CD9"/>
    <w:pPr>
      <w:tabs>
        <w:tab w:val="center" w:pos="4680"/>
        <w:tab w:val="right" w:pos="9360"/>
      </w:tabs>
    </w:pPr>
  </w:style>
  <w:style w:type="character" w:customStyle="1" w:styleId="FooterChar">
    <w:name w:val="Footer Char"/>
    <w:basedOn w:val="DefaultParagraphFont"/>
    <w:link w:val="Footer"/>
    <w:uiPriority w:val="99"/>
    <w:rsid w:val="00874CD9"/>
    <w:rPr>
      <w:rFonts w:ascii="Times New Roman" w:eastAsia="Times New Roman" w:hAnsi="Times New Roman" w:cs="Times New Roman"/>
    </w:rPr>
  </w:style>
  <w:style w:type="character" w:styleId="LineNumber">
    <w:name w:val="line number"/>
    <w:basedOn w:val="DefaultParagraphFont"/>
    <w:uiPriority w:val="99"/>
    <w:semiHidden/>
    <w:unhideWhenUsed/>
    <w:rsid w:val="004262AC"/>
  </w:style>
  <w:style w:type="character" w:styleId="PageNumber">
    <w:name w:val="page number"/>
    <w:basedOn w:val="DefaultParagraphFont"/>
    <w:uiPriority w:val="99"/>
    <w:semiHidden/>
    <w:unhideWhenUsed/>
    <w:rsid w:val="00426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89215">
      <w:bodyDiv w:val="1"/>
      <w:marLeft w:val="0"/>
      <w:marRight w:val="0"/>
      <w:marTop w:val="0"/>
      <w:marBottom w:val="0"/>
      <w:divBdr>
        <w:top w:val="none" w:sz="0" w:space="0" w:color="auto"/>
        <w:left w:val="none" w:sz="0" w:space="0" w:color="auto"/>
        <w:bottom w:val="none" w:sz="0" w:space="0" w:color="auto"/>
        <w:right w:val="none" w:sz="0" w:space="0" w:color="auto"/>
      </w:divBdr>
    </w:div>
    <w:div w:id="1541240411">
      <w:bodyDiv w:val="1"/>
      <w:marLeft w:val="0"/>
      <w:marRight w:val="0"/>
      <w:marTop w:val="0"/>
      <w:marBottom w:val="0"/>
      <w:divBdr>
        <w:top w:val="none" w:sz="0" w:space="0" w:color="auto"/>
        <w:left w:val="none" w:sz="0" w:space="0" w:color="auto"/>
        <w:bottom w:val="none" w:sz="0" w:space="0" w:color="auto"/>
        <w:right w:val="none" w:sz="0" w:space="0" w:color="auto"/>
      </w:divBdr>
    </w:div>
    <w:div w:id="165074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665F3-9D6E-40DD-9B09-5243CEB09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14</Pages>
  <Words>2134</Words>
  <Characters>11890</Characters>
  <Application>Microsoft Office Word</Application>
  <DocSecurity>0</DocSecurity>
  <Lines>242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Jing</dc:creator>
  <cp:keywords/>
  <dc:description/>
  <cp:lastModifiedBy>Yamuna R</cp:lastModifiedBy>
  <cp:revision>20</cp:revision>
  <cp:lastPrinted>2022-01-06T05:32:00Z</cp:lastPrinted>
  <dcterms:created xsi:type="dcterms:W3CDTF">2024-04-23T02:14:00Z</dcterms:created>
  <dcterms:modified xsi:type="dcterms:W3CDTF">2024-05-31T06:49:00Z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zotero-version="6.0.27-beta.3+3e12f3f20"&gt;&lt;session id="pmRlwrSV"/&gt;&lt;style id="http://www.zotero.org/styles/vancouver" locale="en-US" hasBibliography="1" bibliographyStyleHasBeenSet="1"/&gt;&lt;prefs&gt;&lt;pref name="fieldType" value="Field"/&gt;&lt;pr</vt:lpwstr>
  </property>
  <property fmtid="{D5CDD505-2E9C-101B-9397-08002B2CF9AE}" pid="3" name="ZOTERO_PREF_2">
    <vt:lpwstr>ef name="dontAskDelayCitationUpdates" value="true"/&gt;&lt;/prefs&gt;&lt;/data&gt;</vt:lpwstr>
  </property>
</Properties>
</file>