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D49564" w14:textId="77777777" w:rsidR="009D69C3" w:rsidRPr="00282088" w:rsidRDefault="009D69C3" w:rsidP="0094185C">
      <w:pPr>
        <w:pStyle w:val="Titolo2"/>
        <w:numPr>
          <w:ilvl w:val="0"/>
          <w:numId w:val="0"/>
        </w:numPr>
        <w:spacing w:before="0" w:after="120" w:line="240" w:lineRule="auto"/>
        <w:ind w:left="578" w:hanging="578"/>
        <w:rPr>
          <w:rFonts w:ascii="Times New Roman" w:hAnsi="Times New Roman" w:cs="Times New Roman"/>
          <w:sz w:val="22"/>
          <w:szCs w:val="20"/>
        </w:rPr>
      </w:pPr>
      <w:r w:rsidRPr="00282088">
        <w:rPr>
          <w:rFonts w:ascii="Times New Roman" w:hAnsi="Times New Roman" w:cs="Times New Roman"/>
          <w:sz w:val="22"/>
          <w:szCs w:val="20"/>
        </w:rPr>
        <w:t xml:space="preserve">SUPPLEMENTARY INFORMATION </w:t>
      </w:r>
    </w:p>
    <w:p w14:paraId="4E4EFAC7" w14:textId="77777777" w:rsidR="00E87ABD" w:rsidRPr="00282088" w:rsidRDefault="00E87ABD" w:rsidP="0094185C">
      <w:pPr>
        <w:spacing w:after="120" w:line="240" w:lineRule="auto"/>
        <w:jc w:val="both"/>
        <w:rPr>
          <w:rFonts w:ascii="Times New Roman" w:hAnsi="Times New Roman" w:cs="Times New Roman"/>
          <w:lang w:val="en-GB"/>
        </w:rPr>
      </w:pPr>
    </w:p>
    <w:p w14:paraId="465F17B5" w14:textId="45FE40B2" w:rsidR="0050546C" w:rsidRPr="00282088" w:rsidRDefault="0050546C" w:rsidP="0094185C">
      <w:pPr>
        <w:spacing w:after="120" w:line="240" w:lineRule="auto"/>
        <w:jc w:val="both"/>
        <w:rPr>
          <w:rFonts w:ascii="Times New Roman" w:hAnsi="Times New Roman" w:cs="Times New Roman"/>
          <w:b/>
          <w:color w:val="242424"/>
          <w:sz w:val="24"/>
          <w:szCs w:val="24"/>
          <w:shd w:val="clear" w:color="auto" w:fill="FFFFFF"/>
          <w:lang w:val="en-GB"/>
        </w:rPr>
      </w:pPr>
      <w:r w:rsidRPr="00282088">
        <w:rPr>
          <w:rFonts w:ascii="Times New Roman" w:hAnsi="Times New Roman" w:cs="Times New Roman"/>
          <w:b/>
          <w:color w:val="242424"/>
          <w:sz w:val="24"/>
          <w:szCs w:val="24"/>
          <w:shd w:val="clear" w:color="auto" w:fill="FFFFFF"/>
          <w:lang w:val="en-GB"/>
        </w:rPr>
        <w:t xml:space="preserve">Pharmacological inhibition of the </w:t>
      </w:r>
      <w:r w:rsidR="00F863F3" w:rsidRPr="00D71224">
        <w:rPr>
          <w:rFonts w:ascii="Times New Roman" w:hAnsi="Times New Roman" w:cs="Times New Roman"/>
          <w:b/>
          <w:color w:val="242424"/>
          <w:sz w:val="24"/>
          <w:szCs w:val="24"/>
          <w:shd w:val="clear" w:color="auto" w:fill="FFFFFF"/>
          <w:lang w:val="en-GB"/>
        </w:rPr>
        <w:t>CB1</w:t>
      </w:r>
      <w:r w:rsidR="00F863F3">
        <w:rPr>
          <w:rFonts w:ascii="Times New Roman" w:hAnsi="Times New Roman" w:cs="Times New Roman"/>
          <w:b/>
          <w:color w:val="242424"/>
          <w:sz w:val="24"/>
          <w:szCs w:val="24"/>
          <w:shd w:val="clear" w:color="auto" w:fill="FFFFFF"/>
          <w:lang w:val="en-GB"/>
        </w:rPr>
        <w:t xml:space="preserve"> </w:t>
      </w:r>
      <w:r w:rsidRPr="00282088">
        <w:rPr>
          <w:rFonts w:ascii="Times New Roman" w:hAnsi="Times New Roman" w:cs="Times New Roman"/>
          <w:b/>
          <w:color w:val="242424"/>
          <w:sz w:val="24"/>
          <w:szCs w:val="24"/>
          <w:shd w:val="clear" w:color="auto" w:fill="FFFFFF"/>
          <w:lang w:val="en-GB"/>
        </w:rPr>
        <w:t xml:space="preserve">cannabinoid receptor restores the abnormal brain mitochondrial </w:t>
      </w:r>
      <w:r w:rsidRPr="00D71224">
        <w:rPr>
          <w:rFonts w:ascii="Times New Roman" w:hAnsi="Times New Roman" w:cs="Times New Roman"/>
          <w:b/>
          <w:color w:val="242424"/>
          <w:sz w:val="24"/>
          <w:szCs w:val="24"/>
          <w:shd w:val="clear" w:color="auto" w:fill="FFFFFF"/>
          <w:lang w:val="en-GB"/>
        </w:rPr>
        <w:t>CB1</w:t>
      </w:r>
      <w:r w:rsidR="00F863F3" w:rsidRPr="00D71224">
        <w:rPr>
          <w:rFonts w:ascii="Times New Roman" w:hAnsi="Times New Roman" w:cs="Times New Roman"/>
          <w:b/>
          <w:color w:val="242424"/>
          <w:sz w:val="24"/>
          <w:szCs w:val="24"/>
          <w:shd w:val="clear" w:color="auto" w:fill="FFFFFF"/>
          <w:lang w:val="en-GB"/>
        </w:rPr>
        <w:t xml:space="preserve"> receptor</w:t>
      </w:r>
      <w:r w:rsidRPr="00282088">
        <w:rPr>
          <w:rFonts w:ascii="Times New Roman" w:hAnsi="Times New Roman" w:cs="Times New Roman"/>
          <w:b/>
          <w:color w:val="242424"/>
          <w:sz w:val="24"/>
          <w:szCs w:val="24"/>
          <w:shd w:val="clear" w:color="auto" w:fill="FFFFFF"/>
          <w:lang w:val="en-GB"/>
        </w:rPr>
        <w:t xml:space="preserve"> expression</w:t>
      </w:r>
      <w:r w:rsidR="00E0631E" w:rsidRPr="00282088">
        <w:rPr>
          <w:rFonts w:ascii="Times New Roman" w:hAnsi="Times New Roman" w:cs="Times New Roman"/>
          <w:b/>
          <w:color w:val="242424"/>
          <w:sz w:val="24"/>
          <w:szCs w:val="24"/>
          <w:shd w:val="clear" w:color="auto" w:fill="FFFFFF"/>
          <w:lang w:val="en-GB"/>
        </w:rPr>
        <w:t xml:space="preserve"> </w:t>
      </w:r>
      <w:r w:rsidRPr="00282088">
        <w:rPr>
          <w:rFonts w:ascii="Times New Roman" w:hAnsi="Times New Roman" w:cs="Times New Roman"/>
          <w:b/>
          <w:color w:val="242424"/>
          <w:sz w:val="24"/>
          <w:szCs w:val="24"/>
          <w:shd w:val="clear" w:color="auto" w:fill="FFFFFF"/>
          <w:lang w:val="en-GB"/>
        </w:rPr>
        <w:t>and rescues bioenergetic and cognitive defects in a female mouse model of Rett syndrome</w:t>
      </w:r>
    </w:p>
    <w:p w14:paraId="7195330B" w14:textId="77777777" w:rsidR="00E87ABD" w:rsidRPr="00282088" w:rsidRDefault="00E87ABD" w:rsidP="0094185C">
      <w:pPr>
        <w:spacing w:after="120" w:line="240" w:lineRule="auto"/>
        <w:jc w:val="both"/>
        <w:rPr>
          <w:rFonts w:ascii="Times New Roman" w:hAnsi="Times New Roman" w:cs="Times New Roman"/>
          <w:b/>
          <w:sz w:val="24"/>
          <w:szCs w:val="24"/>
          <w:lang w:val="en-GB"/>
        </w:rPr>
      </w:pPr>
    </w:p>
    <w:p w14:paraId="079F680A" w14:textId="77777777" w:rsidR="002948AE" w:rsidRPr="00282088" w:rsidRDefault="002948AE" w:rsidP="002948AE">
      <w:pPr>
        <w:spacing w:after="120" w:line="240" w:lineRule="auto"/>
        <w:jc w:val="both"/>
        <w:rPr>
          <w:rFonts w:ascii="Times New Roman" w:hAnsi="Times New Roman" w:cs="Times New Roman"/>
          <w:bCs/>
          <w:sz w:val="20"/>
          <w:szCs w:val="20"/>
        </w:rPr>
      </w:pPr>
      <w:r w:rsidRPr="00282088">
        <w:rPr>
          <w:rFonts w:ascii="Times New Roman" w:hAnsi="Times New Roman" w:cs="Times New Roman"/>
          <w:bCs/>
          <w:sz w:val="20"/>
          <w:szCs w:val="20"/>
        </w:rPr>
        <w:t>Livia Cosentino</w:t>
      </w:r>
      <w:r w:rsidRPr="00282088">
        <w:rPr>
          <w:rFonts w:ascii="Times New Roman" w:hAnsi="Times New Roman" w:cs="Times New Roman"/>
          <w:bCs/>
          <w:sz w:val="20"/>
          <w:szCs w:val="20"/>
          <w:vertAlign w:val="superscript"/>
        </w:rPr>
        <w:t>1</w:t>
      </w:r>
      <w:r w:rsidRPr="00282088">
        <w:rPr>
          <w:rFonts w:ascii="Times New Roman" w:hAnsi="Times New Roman" w:cs="Times New Roman"/>
          <w:bCs/>
          <w:sz w:val="20"/>
          <w:szCs w:val="20"/>
        </w:rPr>
        <w:t>*, Chiara Urbinati</w:t>
      </w:r>
      <w:r w:rsidRPr="00282088">
        <w:rPr>
          <w:rFonts w:ascii="Times New Roman" w:hAnsi="Times New Roman" w:cs="Times New Roman"/>
          <w:bCs/>
          <w:sz w:val="20"/>
          <w:szCs w:val="20"/>
          <w:vertAlign w:val="superscript"/>
        </w:rPr>
        <w:t>1</w:t>
      </w:r>
      <w:r w:rsidRPr="00282088">
        <w:rPr>
          <w:rFonts w:ascii="Times New Roman" w:hAnsi="Times New Roman" w:cs="Times New Roman"/>
          <w:bCs/>
          <w:sz w:val="20"/>
          <w:szCs w:val="20"/>
        </w:rPr>
        <w:t>*, Chiara Lanzillotta</w:t>
      </w:r>
      <w:r w:rsidRPr="00282088">
        <w:rPr>
          <w:rFonts w:ascii="Times New Roman" w:hAnsi="Times New Roman" w:cs="Times New Roman"/>
          <w:bCs/>
          <w:sz w:val="20"/>
          <w:szCs w:val="20"/>
          <w:vertAlign w:val="superscript"/>
        </w:rPr>
        <w:t>2</w:t>
      </w:r>
      <w:r w:rsidRPr="00282088">
        <w:rPr>
          <w:rFonts w:ascii="Times New Roman" w:hAnsi="Times New Roman" w:cs="Times New Roman"/>
          <w:bCs/>
          <w:sz w:val="20"/>
          <w:szCs w:val="20"/>
        </w:rPr>
        <w:t>, Domenico De Rasmo</w:t>
      </w:r>
      <w:r w:rsidRPr="00282088">
        <w:rPr>
          <w:rFonts w:ascii="Times New Roman" w:hAnsi="Times New Roman" w:cs="Times New Roman"/>
          <w:bCs/>
          <w:sz w:val="20"/>
          <w:szCs w:val="20"/>
          <w:vertAlign w:val="superscript"/>
        </w:rPr>
        <w:t>3</w:t>
      </w:r>
      <w:r w:rsidRPr="00282088">
        <w:rPr>
          <w:rFonts w:ascii="Times New Roman" w:hAnsi="Times New Roman" w:cs="Times New Roman"/>
          <w:bCs/>
          <w:sz w:val="20"/>
          <w:szCs w:val="20"/>
        </w:rPr>
        <w:t>, Daniela Valenti</w:t>
      </w:r>
      <w:r w:rsidRPr="00282088">
        <w:rPr>
          <w:rFonts w:ascii="Times New Roman" w:hAnsi="Times New Roman" w:cs="Times New Roman"/>
          <w:bCs/>
          <w:sz w:val="20"/>
          <w:szCs w:val="20"/>
          <w:vertAlign w:val="superscript"/>
        </w:rPr>
        <w:t>3</w:t>
      </w:r>
      <w:r w:rsidRPr="00282088">
        <w:rPr>
          <w:rFonts w:ascii="Times New Roman" w:hAnsi="Times New Roman" w:cs="Times New Roman"/>
          <w:bCs/>
          <w:sz w:val="20"/>
          <w:szCs w:val="20"/>
        </w:rPr>
        <w:t>, Mattia Pellas</w:t>
      </w:r>
      <w:r w:rsidRPr="00282088">
        <w:rPr>
          <w:rFonts w:ascii="Times New Roman" w:hAnsi="Times New Roman" w:cs="Times New Roman"/>
          <w:bCs/>
          <w:sz w:val="20"/>
          <w:szCs w:val="20"/>
          <w:vertAlign w:val="superscript"/>
        </w:rPr>
        <w:t>1</w:t>
      </w:r>
      <w:r w:rsidRPr="00282088">
        <w:rPr>
          <w:rFonts w:ascii="Times New Roman" w:hAnsi="Times New Roman" w:cs="Times New Roman"/>
          <w:bCs/>
          <w:sz w:val="20"/>
          <w:szCs w:val="20"/>
        </w:rPr>
        <w:t>, Maria Cristina Quattrini</w:t>
      </w:r>
      <w:r w:rsidRPr="00282088">
        <w:rPr>
          <w:rFonts w:ascii="Times New Roman" w:hAnsi="Times New Roman" w:cs="Times New Roman"/>
          <w:bCs/>
          <w:sz w:val="20"/>
          <w:szCs w:val="20"/>
          <w:vertAlign w:val="superscript"/>
        </w:rPr>
        <w:t>4</w:t>
      </w:r>
      <w:r w:rsidRPr="00282088">
        <w:rPr>
          <w:rFonts w:ascii="Times New Roman" w:hAnsi="Times New Roman" w:cs="Times New Roman"/>
          <w:bCs/>
          <w:sz w:val="20"/>
          <w:szCs w:val="20"/>
        </w:rPr>
        <w:t>, Fabiana Piscitelli</w:t>
      </w:r>
      <w:r w:rsidRPr="00282088">
        <w:rPr>
          <w:rFonts w:ascii="Times New Roman" w:hAnsi="Times New Roman" w:cs="Times New Roman"/>
          <w:bCs/>
          <w:sz w:val="20"/>
          <w:szCs w:val="20"/>
          <w:vertAlign w:val="superscript"/>
        </w:rPr>
        <w:t>5</w:t>
      </w:r>
      <w:r w:rsidRPr="00282088">
        <w:rPr>
          <w:rFonts w:ascii="Times New Roman" w:hAnsi="Times New Roman" w:cs="Times New Roman"/>
          <w:bCs/>
          <w:sz w:val="20"/>
          <w:szCs w:val="20"/>
        </w:rPr>
        <w:t>, Magdalena Kostrzewa</w:t>
      </w:r>
      <w:r w:rsidRPr="00282088">
        <w:rPr>
          <w:rFonts w:ascii="Times New Roman" w:hAnsi="Times New Roman" w:cs="Times New Roman"/>
          <w:bCs/>
          <w:sz w:val="20"/>
          <w:szCs w:val="20"/>
          <w:vertAlign w:val="superscript"/>
        </w:rPr>
        <w:t>5</w:t>
      </w:r>
      <w:r w:rsidRPr="00282088">
        <w:rPr>
          <w:rFonts w:ascii="Times New Roman" w:hAnsi="Times New Roman" w:cs="Times New Roman"/>
          <w:bCs/>
          <w:sz w:val="20"/>
          <w:szCs w:val="20"/>
        </w:rPr>
        <w:t>, Fabio Di Domenico</w:t>
      </w:r>
      <w:r w:rsidRPr="00282088">
        <w:rPr>
          <w:rFonts w:ascii="Times New Roman" w:hAnsi="Times New Roman" w:cs="Times New Roman"/>
          <w:bCs/>
          <w:sz w:val="20"/>
          <w:szCs w:val="20"/>
          <w:vertAlign w:val="superscript"/>
        </w:rPr>
        <w:t>2</w:t>
      </w:r>
      <w:r w:rsidRPr="00282088">
        <w:rPr>
          <w:rFonts w:ascii="Times New Roman" w:hAnsi="Times New Roman" w:cs="Times New Roman"/>
          <w:bCs/>
          <w:sz w:val="20"/>
          <w:szCs w:val="20"/>
        </w:rPr>
        <w:t>, Donatella Pietraforte</w:t>
      </w:r>
      <w:r w:rsidRPr="00282088">
        <w:rPr>
          <w:rFonts w:ascii="Times New Roman" w:hAnsi="Times New Roman" w:cs="Times New Roman"/>
          <w:bCs/>
          <w:sz w:val="20"/>
          <w:szCs w:val="20"/>
          <w:vertAlign w:val="superscript"/>
        </w:rPr>
        <w:t>4</w:t>
      </w:r>
      <w:r w:rsidRPr="00282088">
        <w:rPr>
          <w:rFonts w:ascii="Times New Roman" w:hAnsi="Times New Roman" w:cs="Times New Roman"/>
          <w:bCs/>
          <w:sz w:val="20"/>
          <w:szCs w:val="20"/>
        </w:rPr>
        <w:t>, Tiziana Bisogno</w:t>
      </w:r>
      <w:r w:rsidRPr="00282088">
        <w:rPr>
          <w:rFonts w:ascii="Times New Roman" w:hAnsi="Times New Roman" w:cs="Times New Roman"/>
          <w:bCs/>
          <w:sz w:val="20"/>
          <w:szCs w:val="20"/>
          <w:vertAlign w:val="superscript"/>
        </w:rPr>
        <w:t>6</w:t>
      </w:r>
      <w:r w:rsidRPr="00282088">
        <w:rPr>
          <w:rFonts w:ascii="Times New Roman" w:hAnsi="Times New Roman" w:cs="Times New Roman"/>
          <w:bCs/>
          <w:sz w:val="20"/>
          <w:szCs w:val="20"/>
        </w:rPr>
        <w:t>, Anna Signorile</w:t>
      </w:r>
      <w:r w:rsidRPr="00282088">
        <w:rPr>
          <w:rFonts w:ascii="Times New Roman" w:hAnsi="Times New Roman" w:cs="Times New Roman"/>
          <w:bCs/>
          <w:sz w:val="20"/>
          <w:szCs w:val="20"/>
          <w:vertAlign w:val="superscript"/>
        </w:rPr>
        <w:t>7</w:t>
      </w:r>
      <w:r w:rsidRPr="00282088">
        <w:rPr>
          <w:rFonts w:ascii="Times New Roman" w:hAnsi="Times New Roman" w:cs="Times New Roman"/>
          <w:bCs/>
          <w:sz w:val="20"/>
          <w:szCs w:val="20"/>
        </w:rPr>
        <w:t>, Rosa Anna Vacca</w:t>
      </w:r>
      <w:r w:rsidRPr="00282088">
        <w:rPr>
          <w:rFonts w:ascii="Times New Roman" w:hAnsi="Times New Roman" w:cs="Times New Roman"/>
          <w:bCs/>
          <w:sz w:val="20"/>
          <w:szCs w:val="20"/>
          <w:vertAlign w:val="superscript"/>
        </w:rPr>
        <w:t>3</w:t>
      </w:r>
      <w:r w:rsidRPr="00282088">
        <w:rPr>
          <w:rFonts w:ascii="Times New Roman" w:hAnsi="Times New Roman" w:cs="Times New Roman"/>
          <w:sz w:val="20"/>
          <w:szCs w:val="20"/>
        </w:rPr>
        <w:t>†</w:t>
      </w:r>
      <w:r w:rsidRPr="00282088">
        <w:rPr>
          <w:rFonts w:ascii="Times New Roman" w:hAnsi="Times New Roman" w:cs="Times New Roman"/>
          <w:bCs/>
          <w:sz w:val="20"/>
          <w:szCs w:val="20"/>
        </w:rPr>
        <w:t>, Bianca De Filippis</w:t>
      </w:r>
      <w:r w:rsidRPr="00282088">
        <w:rPr>
          <w:rFonts w:ascii="Times New Roman" w:hAnsi="Times New Roman" w:cs="Times New Roman"/>
          <w:bCs/>
          <w:sz w:val="20"/>
          <w:szCs w:val="20"/>
          <w:vertAlign w:val="superscript"/>
        </w:rPr>
        <w:t>1</w:t>
      </w:r>
      <w:r w:rsidRPr="00282088">
        <w:rPr>
          <w:rFonts w:ascii="Times New Roman" w:hAnsi="Times New Roman" w:cs="Times New Roman"/>
          <w:sz w:val="20"/>
          <w:szCs w:val="20"/>
        </w:rPr>
        <w:t>†</w:t>
      </w:r>
    </w:p>
    <w:p w14:paraId="0966FA4A" w14:textId="77777777" w:rsidR="002948AE" w:rsidRPr="00282088" w:rsidRDefault="002948AE" w:rsidP="002948AE">
      <w:pPr>
        <w:spacing w:after="120" w:line="240" w:lineRule="auto"/>
        <w:jc w:val="both"/>
        <w:rPr>
          <w:rFonts w:ascii="Times New Roman" w:hAnsi="Times New Roman" w:cs="Times New Roman"/>
          <w:sz w:val="20"/>
          <w:szCs w:val="20"/>
        </w:rPr>
      </w:pPr>
    </w:p>
    <w:p w14:paraId="4E9C9444" w14:textId="2F007BD1" w:rsidR="002948AE" w:rsidRPr="00282088" w:rsidRDefault="002948AE" w:rsidP="002948AE">
      <w:pPr>
        <w:spacing w:after="120" w:line="240" w:lineRule="auto"/>
        <w:jc w:val="both"/>
        <w:rPr>
          <w:rFonts w:ascii="Times New Roman" w:hAnsi="Times New Roman" w:cs="Times New Roman"/>
          <w:sz w:val="20"/>
          <w:szCs w:val="20"/>
          <w:lang w:val="en-US"/>
        </w:rPr>
      </w:pPr>
      <w:r w:rsidRPr="00282088">
        <w:rPr>
          <w:rFonts w:ascii="Times New Roman" w:hAnsi="Times New Roman" w:cs="Times New Roman"/>
          <w:bCs/>
          <w:sz w:val="20"/>
          <w:szCs w:val="20"/>
          <w:vertAlign w:val="superscript"/>
          <w:lang w:val="en-US"/>
        </w:rPr>
        <w:t>1</w:t>
      </w:r>
      <w:r w:rsidRPr="00282088">
        <w:rPr>
          <w:rFonts w:ascii="Times New Roman" w:hAnsi="Times New Roman" w:cs="Times New Roman"/>
          <w:sz w:val="20"/>
          <w:szCs w:val="20"/>
          <w:lang w:val="en-US"/>
        </w:rPr>
        <w:t xml:space="preserve">Center for Behavioral Sciences and Mental Health, Italian National Institute of Health, Rome, Italy, </w:t>
      </w:r>
      <w:hyperlink r:id="rId8" w:history="1">
        <w:r w:rsidRPr="00282088">
          <w:rPr>
            <w:rStyle w:val="Collegamentoipertestuale"/>
            <w:rFonts w:ascii="Times New Roman" w:hAnsi="Times New Roman" w:cs="Times New Roman"/>
            <w:sz w:val="20"/>
            <w:szCs w:val="20"/>
            <w:lang w:val="en-US"/>
          </w:rPr>
          <w:t>livia.cosentino@iss.it</w:t>
        </w:r>
      </w:hyperlink>
      <w:r w:rsidRPr="00282088">
        <w:rPr>
          <w:rFonts w:ascii="Times New Roman" w:hAnsi="Times New Roman" w:cs="Times New Roman"/>
          <w:sz w:val="20"/>
          <w:szCs w:val="20"/>
          <w:lang w:val="en-US"/>
        </w:rPr>
        <w:t xml:space="preserve">, </w:t>
      </w:r>
      <w:hyperlink r:id="rId9" w:history="1">
        <w:r w:rsidRPr="00282088">
          <w:rPr>
            <w:rStyle w:val="Collegamentoipertestuale"/>
            <w:rFonts w:ascii="Times New Roman" w:hAnsi="Times New Roman" w:cs="Times New Roman"/>
            <w:sz w:val="20"/>
            <w:szCs w:val="20"/>
            <w:lang w:val="en-US"/>
          </w:rPr>
          <w:t>chiara.urbinati@iss.it</w:t>
        </w:r>
      </w:hyperlink>
      <w:r w:rsidRPr="00282088">
        <w:rPr>
          <w:rFonts w:ascii="Times New Roman" w:hAnsi="Times New Roman" w:cs="Times New Roman"/>
          <w:sz w:val="20"/>
          <w:szCs w:val="20"/>
          <w:lang w:val="en-US"/>
        </w:rPr>
        <w:t xml:space="preserve">, </w:t>
      </w:r>
      <w:hyperlink r:id="rId10" w:history="1">
        <w:r w:rsidRPr="00282088">
          <w:rPr>
            <w:rStyle w:val="Collegamentoipertestuale"/>
            <w:rFonts w:ascii="Times New Roman" w:hAnsi="Times New Roman" w:cs="Times New Roman"/>
            <w:sz w:val="20"/>
            <w:szCs w:val="20"/>
            <w:lang w:val="en-US"/>
          </w:rPr>
          <w:t>pellasmattia@live.it</w:t>
        </w:r>
      </w:hyperlink>
      <w:r w:rsidRPr="00282088">
        <w:rPr>
          <w:rFonts w:ascii="Times New Roman" w:hAnsi="Times New Roman" w:cs="Times New Roman"/>
          <w:sz w:val="20"/>
          <w:szCs w:val="20"/>
          <w:lang w:val="en-US"/>
        </w:rPr>
        <w:t xml:space="preserve">, </w:t>
      </w:r>
      <w:hyperlink r:id="rId11" w:history="1">
        <w:r w:rsidRPr="00282088">
          <w:rPr>
            <w:rStyle w:val="Collegamentoipertestuale"/>
            <w:rFonts w:ascii="Times New Roman" w:hAnsi="Times New Roman" w:cs="Times New Roman"/>
            <w:sz w:val="20"/>
            <w:szCs w:val="20"/>
            <w:lang w:val="en-US"/>
          </w:rPr>
          <w:t>bianca.defilippis@iss.it</w:t>
        </w:r>
      </w:hyperlink>
      <w:r w:rsidRPr="00282088">
        <w:rPr>
          <w:rFonts w:ascii="Times New Roman" w:hAnsi="Times New Roman" w:cs="Times New Roman"/>
          <w:sz w:val="20"/>
          <w:szCs w:val="20"/>
          <w:lang w:val="en-US"/>
        </w:rPr>
        <w:t xml:space="preserve">; </w:t>
      </w:r>
      <w:r w:rsidRPr="00282088">
        <w:rPr>
          <w:rFonts w:ascii="Times New Roman" w:hAnsi="Times New Roman" w:cs="Times New Roman"/>
          <w:bCs/>
          <w:sz w:val="20"/>
          <w:szCs w:val="20"/>
          <w:vertAlign w:val="superscript"/>
          <w:lang w:val="en-US"/>
        </w:rPr>
        <w:t>2</w:t>
      </w:r>
      <w:r w:rsidRPr="00282088">
        <w:rPr>
          <w:rFonts w:ascii="Times New Roman" w:hAnsi="Times New Roman" w:cs="Times New Roman"/>
          <w:sz w:val="20"/>
          <w:szCs w:val="20"/>
          <w:lang w:val="en-US"/>
        </w:rPr>
        <w:t xml:space="preserve">Department of Biochemical Sciences "A. Rossi-Fanelli", Sapienza University of Rome, </w:t>
      </w:r>
      <w:r w:rsidR="00D71224">
        <w:rPr>
          <w:rFonts w:ascii="Times New Roman" w:hAnsi="Times New Roman" w:cs="Times New Roman"/>
          <w:sz w:val="20"/>
          <w:szCs w:val="20"/>
          <w:lang w:val="en-US"/>
        </w:rPr>
        <w:t xml:space="preserve">Rome, </w:t>
      </w:r>
      <w:r w:rsidRPr="00282088">
        <w:rPr>
          <w:rFonts w:ascii="Times New Roman" w:hAnsi="Times New Roman" w:cs="Times New Roman"/>
          <w:sz w:val="20"/>
          <w:szCs w:val="20"/>
          <w:lang w:val="en-US"/>
        </w:rPr>
        <w:t xml:space="preserve">Italy, </w:t>
      </w:r>
      <w:hyperlink r:id="rId12" w:history="1">
        <w:r w:rsidRPr="00282088">
          <w:rPr>
            <w:rStyle w:val="Collegamentoipertestuale"/>
            <w:rFonts w:ascii="Times New Roman" w:hAnsi="Times New Roman" w:cs="Times New Roman"/>
            <w:sz w:val="20"/>
            <w:szCs w:val="20"/>
            <w:lang w:val="en-US"/>
          </w:rPr>
          <w:t>chiara.lanzillotta@uniroma1.it</w:t>
        </w:r>
      </w:hyperlink>
      <w:r w:rsidRPr="00282088">
        <w:rPr>
          <w:rFonts w:ascii="Times New Roman" w:hAnsi="Times New Roman" w:cs="Times New Roman"/>
          <w:sz w:val="20"/>
          <w:szCs w:val="20"/>
          <w:lang w:val="en-US"/>
        </w:rPr>
        <w:t xml:space="preserve">, </w:t>
      </w:r>
      <w:hyperlink r:id="rId13" w:history="1">
        <w:r w:rsidRPr="00282088">
          <w:rPr>
            <w:rStyle w:val="Collegamentoipertestuale"/>
            <w:rFonts w:ascii="Times New Roman" w:hAnsi="Times New Roman" w:cs="Times New Roman"/>
            <w:sz w:val="20"/>
            <w:szCs w:val="20"/>
            <w:lang w:val="en-US"/>
          </w:rPr>
          <w:t>fabio.didomenico@uniroma1.it</w:t>
        </w:r>
      </w:hyperlink>
      <w:r w:rsidRPr="00282088">
        <w:rPr>
          <w:rFonts w:ascii="Times New Roman" w:hAnsi="Times New Roman" w:cs="Times New Roman"/>
          <w:sz w:val="20"/>
          <w:szCs w:val="20"/>
          <w:lang w:val="en-US"/>
        </w:rPr>
        <w:t xml:space="preserve">; </w:t>
      </w:r>
      <w:r w:rsidRPr="00282088">
        <w:rPr>
          <w:rFonts w:ascii="Times New Roman" w:hAnsi="Times New Roman" w:cs="Times New Roman"/>
          <w:bCs/>
          <w:sz w:val="20"/>
          <w:szCs w:val="20"/>
          <w:vertAlign w:val="superscript"/>
          <w:lang w:val="en-US"/>
        </w:rPr>
        <w:t>3</w:t>
      </w:r>
      <w:r w:rsidRPr="00282088">
        <w:rPr>
          <w:rFonts w:ascii="Times New Roman" w:hAnsi="Times New Roman" w:cs="Times New Roman"/>
          <w:sz w:val="20"/>
          <w:szCs w:val="20"/>
          <w:lang w:val="en-US"/>
        </w:rPr>
        <w:t>Institute of Biomembranes</w:t>
      </w:r>
      <w:r w:rsidRPr="00282088">
        <w:rPr>
          <w:rFonts w:ascii="Times New Roman" w:hAnsi="Times New Roman" w:cs="Times New Roman"/>
          <w:bCs/>
          <w:sz w:val="20"/>
          <w:szCs w:val="20"/>
          <w:vertAlign w:val="superscript"/>
          <w:lang w:val="en-US"/>
        </w:rPr>
        <w:t xml:space="preserve"> </w:t>
      </w:r>
      <w:r w:rsidRPr="00282088">
        <w:rPr>
          <w:rFonts w:ascii="Times New Roman" w:hAnsi="Times New Roman" w:cs="Times New Roman"/>
          <w:sz w:val="20"/>
          <w:szCs w:val="20"/>
          <w:lang w:val="en-US"/>
        </w:rPr>
        <w:t xml:space="preserve">Bioenergetics and Molecular Biotechnologies, National Research Council, Bari, Italy, </w:t>
      </w:r>
      <w:hyperlink r:id="rId14" w:history="1">
        <w:r w:rsidRPr="00282088">
          <w:rPr>
            <w:rStyle w:val="Collegamentoipertestuale"/>
            <w:rFonts w:ascii="Times New Roman" w:hAnsi="Times New Roman" w:cs="Times New Roman"/>
            <w:sz w:val="20"/>
            <w:szCs w:val="20"/>
            <w:shd w:val="clear" w:color="auto" w:fill="FFFFFF"/>
            <w:lang w:val="en-US"/>
          </w:rPr>
          <w:t>d.derasmo@ibiom.cnr.it</w:t>
        </w:r>
      </w:hyperlink>
      <w:r w:rsidRPr="00282088">
        <w:rPr>
          <w:rFonts w:ascii="Times New Roman" w:hAnsi="Times New Roman" w:cs="Times New Roman"/>
          <w:color w:val="222222"/>
          <w:sz w:val="20"/>
          <w:szCs w:val="20"/>
          <w:shd w:val="clear" w:color="auto" w:fill="FFFFFF"/>
          <w:lang w:val="en-US"/>
        </w:rPr>
        <w:t xml:space="preserve">, </w:t>
      </w:r>
      <w:hyperlink r:id="rId15" w:history="1">
        <w:r w:rsidRPr="00282088">
          <w:rPr>
            <w:rStyle w:val="Collegamentoipertestuale"/>
            <w:rFonts w:ascii="Times New Roman" w:hAnsi="Times New Roman" w:cs="Times New Roman"/>
            <w:sz w:val="20"/>
            <w:szCs w:val="20"/>
            <w:shd w:val="clear" w:color="auto" w:fill="FFFFFF"/>
            <w:lang w:val="en-US"/>
          </w:rPr>
          <w:t>d.valenti@ibiom.cnr.it</w:t>
        </w:r>
      </w:hyperlink>
      <w:r w:rsidRPr="00282088">
        <w:rPr>
          <w:rFonts w:ascii="Times New Roman" w:hAnsi="Times New Roman" w:cs="Times New Roman"/>
          <w:color w:val="222222"/>
          <w:sz w:val="20"/>
          <w:szCs w:val="20"/>
          <w:shd w:val="clear" w:color="auto" w:fill="FFFFFF"/>
          <w:lang w:val="en-US"/>
        </w:rPr>
        <w:t xml:space="preserve">, </w:t>
      </w:r>
      <w:hyperlink r:id="rId16" w:history="1">
        <w:r w:rsidRPr="00282088">
          <w:rPr>
            <w:rStyle w:val="Collegamentoipertestuale"/>
            <w:rFonts w:ascii="Times New Roman" w:hAnsi="Times New Roman" w:cs="Times New Roman"/>
            <w:sz w:val="20"/>
            <w:szCs w:val="20"/>
            <w:shd w:val="clear" w:color="auto" w:fill="FFFFFF"/>
            <w:lang w:val="en-US"/>
          </w:rPr>
          <w:t>r.vacca@ibiom.cnr.it</w:t>
        </w:r>
      </w:hyperlink>
      <w:r w:rsidRPr="00282088">
        <w:rPr>
          <w:rFonts w:ascii="Times New Roman" w:hAnsi="Times New Roman" w:cs="Times New Roman"/>
          <w:sz w:val="20"/>
          <w:szCs w:val="20"/>
          <w:lang w:val="en-US"/>
        </w:rPr>
        <w:t xml:space="preserve">; </w:t>
      </w:r>
      <w:r w:rsidRPr="00282088">
        <w:rPr>
          <w:rFonts w:ascii="Times New Roman" w:hAnsi="Times New Roman" w:cs="Times New Roman"/>
          <w:bCs/>
          <w:sz w:val="20"/>
          <w:szCs w:val="20"/>
          <w:vertAlign w:val="superscript"/>
          <w:lang w:val="en-US"/>
        </w:rPr>
        <w:t>4</w:t>
      </w:r>
      <w:r w:rsidRPr="00282088">
        <w:rPr>
          <w:rFonts w:ascii="Times New Roman" w:hAnsi="Times New Roman" w:cs="Times New Roman"/>
          <w:sz w:val="20"/>
          <w:szCs w:val="20"/>
          <w:lang w:val="en-US"/>
        </w:rPr>
        <w:t xml:space="preserve">Core Facilities, Italian National Institute of Health, Rome, Italy, </w:t>
      </w:r>
      <w:hyperlink r:id="rId17" w:history="1">
        <w:r w:rsidRPr="00282088">
          <w:rPr>
            <w:rStyle w:val="Collegamentoipertestuale"/>
            <w:rFonts w:ascii="Times New Roman" w:hAnsi="Times New Roman" w:cs="Times New Roman"/>
            <w:sz w:val="20"/>
            <w:szCs w:val="20"/>
            <w:shd w:val="clear" w:color="auto" w:fill="FFFFFF"/>
            <w:lang w:val="en-US"/>
          </w:rPr>
          <w:t>mariacristina.quattrini@iss.it</w:t>
        </w:r>
      </w:hyperlink>
      <w:r w:rsidRPr="00282088">
        <w:rPr>
          <w:rFonts w:ascii="Times New Roman" w:hAnsi="Times New Roman" w:cs="Times New Roman"/>
          <w:color w:val="222222"/>
          <w:sz w:val="20"/>
          <w:szCs w:val="20"/>
          <w:shd w:val="clear" w:color="auto" w:fill="FFFFFF"/>
          <w:lang w:val="en-US"/>
        </w:rPr>
        <w:t xml:space="preserve">, </w:t>
      </w:r>
      <w:hyperlink r:id="rId18" w:history="1">
        <w:r w:rsidRPr="00282088">
          <w:rPr>
            <w:rStyle w:val="Collegamentoipertestuale"/>
            <w:rFonts w:ascii="Times New Roman" w:hAnsi="Times New Roman" w:cs="Times New Roman"/>
            <w:sz w:val="20"/>
            <w:szCs w:val="20"/>
            <w:shd w:val="clear" w:color="auto" w:fill="FFFFFF"/>
            <w:lang w:val="en-US"/>
          </w:rPr>
          <w:t>donatella.pietraforte@iss.it</w:t>
        </w:r>
      </w:hyperlink>
      <w:r w:rsidRPr="00282088">
        <w:rPr>
          <w:rFonts w:ascii="Times New Roman" w:hAnsi="Times New Roman" w:cs="Times New Roman"/>
          <w:sz w:val="20"/>
          <w:szCs w:val="20"/>
          <w:lang w:val="en-US"/>
        </w:rPr>
        <w:t xml:space="preserve">; </w:t>
      </w:r>
      <w:r w:rsidRPr="00282088">
        <w:rPr>
          <w:rFonts w:ascii="Times New Roman" w:hAnsi="Times New Roman" w:cs="Times New Roman"/>
          <w:sz w:val="20"/>
          <w:szCs w:val="20"/>
          <w:vertAlign w:val="superscript"/>
          <w:lang w:val="en-US"/>
        </w:rPr>
        <w:t>5</w:t>
      </w:r>
      <w:r w:rsidRPr="00282088">
        <w:rPr>
          <w:rFonts w:ascii="Times New Roman" w:hAnsi="Times New Roman" w:cs="Times New Roman"/>
          <w:sz w:val="20"/>
          <w:szCs w:val="20"/>
          <w:lang w:val="en-US"/>
        </w:rPr>
        <w:t xml:space="preserve">Institute of Biomolecular Chemistry, National Research Council, Pozzuoli, Italy, </w:t>
      </w:r>
      <w:hyperlink r:id="rId19" w:history="1">
        <w:r w:rsidRPr="00282088">
          <w:rPr>
            <w:rStyle w:val="Collegamentoipertestuale"/>
            <w:rFonts w:ascii="Times New Roman" w:hAnsi="Times New Roman" w:cs="Times New Roman"/>
            <w:sz w:val="20"/>
            <w:szCs w:val="20"/>
            <w:lang w:val="en-US"/>
          </w:rPr>
          <w:t>fpiscitelli@icb.cnr.it</w:t>
        </w:r>
      </w:hyperlink>
      <w:r w:rsidRPr="00282088">
        <w:rPr>
          <w:rFonts w:ascii="Times New Roman" w:hAnsi="Times New Roman" w:cs="Times New Roman"/>
          <w:sz w:val="20"/>
          <w:szCs w:val="20"/>
          <w:lang w:val="en-US"/>
        </w:rPr>
        <w:t xml:space="preserve">, </w:t>
      </w:r>
      <w:hyperlink r:id="rId20" w:history="1">
        <w:r w:rsidRPr="00282088">
          <w:rPr>
            <w:rStyle w:val="Collegamentoipertestuale"/>
            <w:rFonts w:ascii="Times New Roman" w:hAnsi="Times New Roman" w:cs="Times New Roman"/>
            <w:sz w:val="20"/>
            <w:szCs w:val="20"/>
            <w:lang w:val="en-US"/>
          </w:rPr>
          <w:t>mkostrzewa@icb.cnr.it</w:t>
        </w:r>
      </w:hyperlink>
      <w:r w:rsidRPr="00282088">
        <w:rPr>
          <w:rFonts w:ascii="Times New Roman" w:hAnsi="Times New Roman" w:cs="Times New Roman"/>
          <w:sz w:val="20"/>
          <w:szCs w:val="20"/>
          <w:lang w:val="en-US"/>
        </w:rPr>
        <w:t xml:space="preserve">; </w:t>
      </w:r>
      <w:r w:rsidRPr="00282088">
        <w:rPr>
          <w:rFonts w:ascii="Times New Roman" w:hAnsi="Times New Roman" w:cs="Times New Roman"/>
          <w:bCs/>
          <w:sz w:val="20"/>
          <w:szCs w:val="20"/>
          <w:vertAlign w:val="superscript"/>
          <w:lang w:val="en-US"/>
        </w:rPr>
        <w:t>6</w:t>
      </w:r>
      <w:r w:rsidRPr="00282088">
        <w:rPr>
          <w:rFonts w:ascii="Times New Roman" w:hAnsi="Times New Roman" w:cs="Times New Roman"/>
          <w:sz w:val="20"/>
          <w:szCs w:val="20"/>
          <w:lang w:val="en-US"/>
        </w:rPr>
        <w:t>Institute of Translational Pharmacology</w:t>
      </w:r>
      <w:r w:rsidRPr="00282088">
        <w:rPr>
          <w:rFonts w:ascii="Times New Roman" w:hAnsi="Times New Roman" w:cs="Times New Roman"/>
          <w:color w:val="4D5156"/>
          <w:sz w:val="20"/>
          <w:szCs w:val="20"/>
          <w:shd w:val="clear" w:color="auto" w:fill="FFFFFF"/>
          <w:lang w:val="en-US"/>
        </w:rPr>
        <w:t>,</w:t>
      </w:r>
      <w:r w:rsidRPr="00282088">
        <w:rPr>
          <w:rFonts w:ascii="Times New Roman" w:hAnsi="Times New Roman" w:cs="Times New Roman"/>
          <w:sz w:val="20"/>
          <w:szCs w:val="20"/>
          <w:lang w:val="en-US"/>
        </w:rPr>
        <w:t xml:space="preserve"> National Research Council, Rome, Italy, </w:t>
      </w:r>
      <w:hyperlink r:id="rId21" w:history="1">
        <w:r w:rsidRPr="00282088">
          <w:rPr>
            <w:rStyle w:val="Collegamentoipertestuale"/>
            <w:rFonts w:ascii="Times New Roman" w:hAnsi="Times New Roman" w:cs="Times New Roman"/>
            <w:sz w:val="20"/>
            <w:szCs w:val="20"/>
            <w:lang w:val="en-US"/>
          </w:rPr>
          <w:t>tiziana.bisogno@ift.cnr.it</w:t>
        </w:r>
      </w:hyperlink>
      <w:r w:rsidRPr="00282088">
        <w:rPr>
          <w:rFonts w:ascii="Times New Roman" w:hAnsi="Times New Roman" w:cs="Times New Roman"/>
          <w:sz w:val="20"/>
          <w:szCs w:val="20"/>
          <w:lang w:val="en-US"/>
        </w:rPr>
        <w:t xml:space="preserve">; </w:t>
      </w:r>
      <w:r w:rsidRPr="00282088">
        <w:rPr>
          <w:rFonts w:ascii="Times New Roman" w:hAnsi="Times New Roman" w:cs="Times New Roman"/>
          <w:bCs/>
          <w:sz w:val="20"/>
          <w:szCs w:val="20"/>
          <w:vertAlign w:val="superscript"/>
          <w:lang w:val="en-US"/>
        </w:rPr>
        <w:t>7</w:t>
      </w:r>
      <w:r w:rsidRPr="00282088">
        <w:rPr>
          <w:rFonts w:ascii="Times New Roman" w:hAnsi="Times New Roman" w:cs="Times New Roman"/>
          <w:sz w:val="20"/>
          <w:szCs w:val="20"/>
          <w:lang w:val="en-US"/>
        </w:rPr>
        <w:t xml:space="preserve">Department of Translational Biomedicine and Neuroscience, University of Bari Aldo Moro, Bari, Italy, </w:t>
      </w:r>
      <w:hyperlink r:id="rId22" w:history="1">
        <w:r w:rsidRPr="00282088">
          <w:rPr>
            <w:rStyle w:val="Collegamentoipertestuale"/>
            <w:rFonts w:ascii="Times New Roman" w:hAnsi="Times New Roman" w:cs="Times New Roman"/>
            <w:sz w:val="20"/>
            <w:szCs w:val="20"/>
            <w:shd w:val="clear" w:color="auto" w:fill="FFFFFF"/>
            <w:lang w:val="en-US"/>
          </w:rPr>
          <w:t>anna.signorile@uniba.it</w:t>
        </w:r>
      </w:hyperlink>
      <w:r w:rsidRPr="00282088">
        <w:rPr>
          <w:rFonts w:ascii="Times New Roman" w:hAnsi="Times New Roman" w:cs="Times New Roman"/>
          <w:sz w:val="20"/>
          <w:szCs w:val="20"/>
          <w:lang w:val="en-US"/>
        </w:rPr>
        <w:t>.</w:t>
      </w:r>
    </w:p>
    <w:p w14:paraId="0BC2E6B0" w14:textId="77777777" w:rsidR="00055C14" w:rsidRPr="00282088" w:rsidRDefault="00055C14" w:rsidP="0094185C">
      <w:pPr>
        <w:spacing w:after="120" w:line="240" w:lineRule="auto"/>
        <w:jc w:val="both"/>
        <w:rPr>
          <w:rFonts w:ascii="Times New Roman" w:hAnsi="Times New Roman" w:cs="Times New Roman"/>
          <w:sz w:val="20"/>
          <w:szCs w:val="20"/>
          <w:lang w:val="en-GB"/>
        </w:rPr>
      </w:pPr>
      <w:r w:rsidRPr="00282088">
        <w:rPr>
          <w:rFonts w:ascii="Times New Roman" w:hAnsi="Times New Roman" w:cs="Times New Roman"/>
          <w:sz w:val="20"/>
          <w:szCs w:val="20"/>
          <w:lang w:val="en-GB"/>
        </w:rPr>
        <w:t>*Equally contribute</w:t>
      </w:r>
    </w:p>
    <w:p w14:paraId="027A3526" w14:textId="4F189E91" w:rsidR="00F9606D" w:rsidRPr="00282088" w:rsidRDefault="00055C14" w:rsidP="00055C14">
      <w:pPr>
        <w:spacing w:after="120" w:line="240" w:lineRule="auto"/>
        <w:rPr>
          <w:rFonts w:ascii="Times New Roman" w:eastAsiaTheme="majorEastAsia" w:hAnsi="Times New Roman" w:cs="Times New Roman"/>
          <w:b/>
          <w:bCs/>
          <w:sz w:val="20"/>
          <w:szCs w:val="20"/>
          <w:lang w:val="en-GB"/>
        </w:rPr>
      </w:pPr>
      <w:r w:rsidRPr="00282088">
        <w:rPr>
          <w:rFonts w:ascii="Times New Roman" w:hAnsi="Times New Roman" w:cs="Times New Roman"/>
          <w:sz w:val="20"/>
          <w:szCs w:val="20"/>
          <w:vertAlign w:val="superscript"/>
          <w:lang w:val="en-GB"/>
        </w:rPr>
        <w:t>†</w:t>
      </w:r>
      <w:r w:rsidRPr="00282088">
        <w:rPr>
          <w:rFonts w:ascii="Times New Roman" w:hAnsi="Times New Roman" w:cs="Times New Roman"/>
          <w:sz w:val="20"/>
          <w:szCs w:val="20"/>
          <w:lang w:val="en-GB"/>
        </w:rPr>
        <w:t>Correspondence: bianca.defilippis@iss.it; rosaanna.vacca@cnr.it</w:t>
      </w:r>
      <w:r w:rsidR="00F9606D" w:rsidRPr="00282088">
        <w:rPr>
          <w:rFonts w:ascii="Times New Roman" w:hAnsi="Times New Roman" w:cs="Times New Roman"/>
          <w:sz w:val="20"/>
          <w:szCs w:val="20"/>
          <w:lang w:val="en-GB"/>
        </w:rPr>
        <w:br w:type="page"/>
      </w:r>
    </w:p>
    <w:p w14:paraId="062048C9" w14:textId="6E7B124E" w:rsidR="00454A0F" w:rsidRPr="00282088" w:rsidRDefault="00454A0F" w:rsidP="00F25ABF">
      <w:pPr>
        <w:pStyle w:val="Titolo2"/>
        <w:numPr>
          <w:ilvl w:val="0"/>
          <w:numId w:val="0"/>
        </w:numPr>
        <w:spacing w:before="0" w:after="120" w:line="240" w:lineRule="auto"/>
        <w:ind w:left="578" w:hanging="578"/>
        <w:rPr>
          <w:rFonts w:ascii="Times New Roman" w:hAnsi="Times New Roman" w:cs="Times New Roman"/>
          <w:sz w:val="20"/>
          <w:szCs w:val="20"/>
        </w:rPr>
      </w:pPr>
      <w:r w:rsidRPr="00282088">
        <w:rPr>
          <w:rFonts w:ascii="Times New Roman" w:hAnsi="Times New Roman" w:cs="Times New Roman"/>
          <w:sz w:val="20"/>
          <w:szCs w:val="20"/>
        </w:rPr>
        <w:lastRenderedPageBreak/>
        <w:t>MATERIALS AND METHODS</w:t>
      </w:r>
    </w:p>
    <w:p w14:paraId="2CF2F3B8" w14:textId="77777777" w:rsidR="008624D1" w:rsidRDefault="008624D1" w:rsidP="00F25ABF">
      <w:pPr>
        <w:spacing w:after="120" w:line="240" w:lineRule="auto"/>
        <w:rPr>
          <w:rFonts w:ascii="Times New Roman" w:eastAsiaTheme="majorEastAsia" w:hAnsi="Times New Roman" w:cs="Times New Roman"/>
          <w:b/>
          <w:sz w:val="20"/>
          <w:szCs w:val="20"/>
          <w:lang w:val="en-US"/>
        </w:rPr>
      </w:pPr>
    </w:p>
    <w:p w14:paraId="1F950703" w14:textId="196403D0" w:rsidR="00454A0F" w:rsidRPr="00282088" w:rsidRDefault="00454A0F" w:rsidP="00F25ABF">
      <w:pPr>
        <w:spacing w:after="120" w:line="240" w:lineRule="auto"/>
        <w:rPr>
          <w:rFonts w:ascii="Times New Roman" w:eastAsiaTheme="majorEastAsia" w:hAnsi="Times New Roman" w:cs="Times New Roman"/>
          <w:b/>
          <w:sz w:val="20"/>
          <w:szCs w:val="20"/>
          <w:lang w:val="en-US"/>
        </w:rPr>
      </w:pPr>
      <w:r w:rsidRPr="00282088">
        <w:rPr>
          <w:rFonts w:ascii="Times New Roman" w:eastAsiaTheme="majorEastAsia" w:hAnsi="Times New Roman" w:cs="Times New Roman"/>
          <w:b/>
          <w:sz w:val="20"/>
          <w:szCs w:val="20"/>
          <w:lang w:val="en-US"/>
        </w:rPr>
        <w:t>Subjects</w:t>
      </w:r>
    </w:p>
    <w:p w14:paraId="333AB636" w14:textId="08275D9A" w:rsidR="00454A0F" w:rsidRPr="00282088" w:rsidRDefault="00454A0F" w:rsidP="00F25ABF">
      <w:pPr>
        <w:spacing w:after="120" w:line="240" w:lineRule="auto"/>
        <w:jc w:val="both"/>
        <w:rPr>
          <w:rFonts w:ascii="Times New Roman" w:hAnsi="Times New Roman" w:cs="Times New Roman"/>
          <w:sz w:val="20"/>
          <w:szCs w:val="20"/>
          <w:shd w:val="clear" w:color="auto" w:fill="FFFFFF"/>
          <w:lang w:val="en-US"/>
        </w:rPr>
      </w:pPr>
      <w:r w:rsidRPr="00282088">
        <w:rPr>
          <w:rFonts w:ascii="Times New Roman" w:hAnsi="Times New Roman" w:cs="Times New Roman"/>
          <w:sz w:val="20"/>
          <w:szCs w:val="20"/>
          <w:lang w:val="en-US"/>
        </w:rPr>
        <w:t xml:space="preserve">Mice were born from the breeding of heterozygous females with </w:t>
      </w:r>
      <w:r w:rsidR="00C757FE" w:rsidRPr="00282088">
        <w:rPr>
          <w:rFonts w:ascii="Times New Roman" w:hAnsi="Times New Roman" w:cs="Times New Roman"/>
          <w:sz w:val="20"/>
          <w:szCs w:val="20"/>
          <w:lang w:val="en-US"/>
        </w:rPr>
        <w:t>wild</w:t>
      </w:r>
      <w:r w:rsidR="003D2643">
        <w:rPr>
          <w:rFonts w:ascii="Times New Roman" w:hAnsi="Times New Roman" w:cs="Times New Roman"/>
          <w:sz w:val="20"/>
          <w:szCs w:val="20"/>
          <w:lang w:val="en-US"/>
        </w:rPr>
        <w:t>-</w:t>
      </w:r>
      <w:r w:rsidR="00C757FE" w:rsidRPr="00282088">
        <w:rPr>
          <w:rFonts w:ascii="Times New Roman" w:hAnsi="Times New Roman" w:cs="Times New Roman"/>
          <w:sz w:val="20"/>
          <w:szCs w:val="20"/>
          <w:lang w:val="en-US"/>
        </w:rPr>
        <w:t>type (</w:t>
      </w:r>
      <w:r w:rsidRPr="00282088">
        <w:rPr>
          <w:rFonts w:ascii="Times New Roman" w:hAnsi="Times New Roman" w:cs="Times New Roman"/>
          <w:sz w:val="20"/>
          <w:szCs w:val="20"/>
          <w:lang w:val="en-US"/>
        </w:rPr>
        <w:t>Wt</w:t>
      </w:r>
      <w:r w:rsidR="00C757FE" w:rsidRPr="00282088">
        <w:rPr>
          <w:rFonts w:ascii="Times New Roman" w:hAnsi="Times New Roman" w:cs="Times New Roman"/>
          <w:sz w:val="20"/>
          <w:szCs w:val="20"/>
          <w:lang w:val="en-US"/>
        </w:rPr>
        <w:t>)</w:t>
      </w:r>
      <w:r w:rsidRPr="00282088">
        <w:rPr>
          <w:rFonts w:ascii="Times New Roman" w:hAnsi="Times New Roman" w:cs="Times New Roman"/>
          <w:sz w:val="20"/>
          <w:szCs w:val="20"/>
          <w:lang w:val="en-US"/>
        </w:rPr>
        <w:t xml:space="preserve"> males, weaned at postnatal day 25 and maintained in groups of 2-3 mice </w:t>
      </w:r>
      <w:r w:rsidRPr="00282088">
        <w:rPr>
          <w:rFonts w:ascii="Times New Roman" w:hAnsi="Times New Roman" w:cs="Times New Roman"/>
          <w:sz w:val="20"/>
          <w:szCs w:val="20"/>
          <w:shd w:val="clear" w:color="auto" w:fill="FFFFFF"/>
          <w:lang w:val="en-US"/>
        </w:rPr>
        <w:t>in polycarbonate transparent cages (33</w:t>
      </w:r>
      <w:r w:rsidR="003D2643">
        <w:rPr>
          <w:rFonts w:ascii="Times New Roman" w:hAnsi="Times New Roman" w:cs="Times New Roman"/>
          <w:sz w:val="20"/>
          <w:szCs w:val="20"/>
          <w:shd w:val="clear" w:color="auto" w:fill="FFFFFF"/>
          <w:lang w:val="en-US"/>
        </w:rPr>
        <w:t xml:space="preserve"> </w:t>
      </w:r>
      <w:r w:rsidRPr="00282088">
        <w:rPr>
          <w:rFonts w:ascii="Times New Roman" w:hAnsi="Times New Roman" w:cs="Times New Roman"/>
          <w:sz w:val="20"/>
          <w:szCs w:val="20"/>
          <w:shd w:val="clear" w:color="auto" w:fill="FFFFFF"/>
          <w:lang w:val="en-US"/>
        </w:rPr>
        <w:t>×</w:t>
      </w:r>
      <w:r w:rsidR="003D2643">
        <w:rPr>
          <w:rFonts w:ascii="Times New Roman" w:hAnsi="Times New Roman" w:cs="Times New Roman"/>
          <w:sz w:val="20"/>
          <w:szCs w:val="20"/>
          <w:shd w:val="clear" w:color="auto" w:fill="FFFFFF"/>
          <w:lang w:val="en-US"/>
        </w:rPr>
        <w:t xml:space="preserve"> </w:t>
      </w:r>
      <w:r w:rsidRPr="00282088">
        <w:rPr>
          <w:rFonts w:ascii="Times New Roman" w:hAnsi="Times New Roman" w:cs="Times New Roman"/>
          <w:sz w:val="20"/>
          <w:szCs w:val="20"/>
          <w:shd w:val="clear" w:color="auto" w:fill="FFFFFF"/>
          <w:lang w:val="en-US"/>
        </w:rPr>
        <w:t>13</w:t>
      </w:r>
      <w:r w:rsidR="003D2643">
        <w:rPr>
          <w:rFonts w:ascii="Times New Roman" w:hAnsi="Times New Roman" w:cs="Times New Roman"/>
          <w:sz w:val="20"/>
          <w:szCs w:val="20"/>
          <w:shd w:val="clear" w:color="auto" w:fill="FFFFFF"/>
          <w:lang w:val="en-US"/>
        </w:rPr>
        <w:t xml:space="preserve"> </w:t>
      </w:r>
      <w:r w:rsidRPr="00282088">
        <w:rPr>
          <w:rFonts w:ascii="Times New Roman" w:hAnsi="Times New Roman" w:cs="Times New Roman"/>
          <w:sz w:val="20"/>
          <w:szCs w:val="20"/>
          <w:shd w:val="clear" w:color="auto" w:fill="FFFFFF"/>
          <w:lang w:val="en-US"/>
        </w:rPr>
        <w:t>×</w:t>
      </w:r>
      <w:r w:rsidR="003D2643">
        <w:rPr>
          <w:rFonts w:ascii="Times New Roman" w:hAnsi="Times New Roman" w:cs="Times New Roman"/>
          <w:sz w:val="20"/>
          <w:szCs w:val="20"/>
          <w:shd w:val="clear" w:color="auto" w:fill="FFFFFF"/>
          <w:lang w:val="en-US"/>
        </w:rPr>
        <w:t xml:space="preserve"> </w:t>
      </w:r>
      <w:r w:rsidRPr="00282088">
        <w:rPr>
          <w:rFonts w:ascii="Times New Roman" w:hAnsi="Times New Roman" w:cs="Times New Roman"/>
          <w:sz w:val="20"/>
          <w:szCs w:val="20"/>
          <w:shd w:val="clear" w:color="auto" w:fill="FFFFFF"/>
          <w:lang w:val="en-US"/>
        </w:rPr>
        <w:t xml:space="preserve">14 cm) with sawdust bedding (Scobis Uno, Mucedola S.r.l., Italy), </w:t>
      </w:r>
      <w:r w:rsidRPr="00282088">
        <w:rPr>
          <w:rFonts w:ascii="Times New Roman" w:hAnsi="Times New Roman" w:cs="Times New Roman"/>
          <w:i/>
          <w:iCs/>
          <w:sz w:val="20"/>
          <w:szCs w:val="20"/>
          <w:shd w:val="clear" w:color="auto" w:fill="FFFFFF"/>
          <w:lang w:val="en-US"/>
        </w:rPr>
        <w:t>ad libitum</w:t>
      </w:r>
      <w:r w:rsidRPr="00282088">
        <w:rPr>
          <w:rFonts w:ascii="Times New Roman" w:hAnsi="Times New Roman" w:cs="Times New Roman"/>
          <w:sz w:val="20"/>
          <w:szCs w:val="20"/>
          <w:shd w:val="clear" w:color="auto" w:fill="FFFFFF"/>
          <w:lang w:val="en-US"/>
        </w:rPr>
        <w:t xml:space="preserve"> tap water and a complete pellet diet (Altromin, 1324 – 10 mm pellets, Germany). Animals were housed on a 12</w:t>
      </w:r>
      <w:r w:rsidR="00090383" w:rsidRPr="00282088">
        <w:rPr>
          <w:rFonts w:ascii="Times New Roman" w:hAnsi="Times New Roman" w:cs="Times New Roman"/>
          <w:sz w:val="20"/>
          <w:szCs w:val="20"/>
          <w:shd w:val="clear" w:color="auto" w:fill="FFFFFF"/>
          <w:lang w:val="en-US"/>
        </w:rPr>
        <w:t>-</w:t>
      </w:r>
      <w:r w:rsidRPr="00282088">
        <w:rPr>
          <w:rFonts w:ascii="Times New Roman" w:hAnsi="Times New Roman" w:cs="Times New Roman"/>
          <w:sz w:val="20"/>
          <w:szCs w:val="20"/>
          <w:shd w:val="clear" w:color="auto" w:fill="FFFFFF"/>
          <w:lang w:val="en-US"/>
        </w:rPr>
        <w:t>hour light-dark schedule (lights off at 7:30 am), with the temperature maintained at 21</w:t>
      </w:r>
      <w:r w:rsidR="003D2643">
        <w:rPr>
          <w:rFonts w:ascii="Times New Roman" w:hAnsi="Times New Roman" w:cs="Times New Roman"/>
          <w:sz w:val="20"/>
          <w:szCs w:val="20"/>
          <w:shd w:val="clear" w:color="auto" w:fill="FFFFFF"/>
          <w:lang w:val="en-US"/>
        </w:rPr>
        <w:t xml:space="preserve"> </w:t>
      </w:r>
      <w:r w:rsidRPr="00282088">
        <w:rPr>
          <w:rFonts w:ascii="Times New Roman" w:hAnsi="Times New Roman" w:cs="Times New Roman"/>
          <w:sz w:val="20"/>
          <w:szCs w:val="20"/>
          <w:shd w:val="clear" w:color="auto" w:fill="FFFFFF"/>
          <w:lang w:val="en-US"/>
        </w:rPr>
        <w:t>±</w:t>
      </w:r>
      <w:r w:rsidR="003D2643">
        <w:rPr>
          <w:rFonts w:ascii="Times New Roman" w:hAnsi="Times New Roman" w:cs="Times New Roman"/>
          <w:sz w:val="20"/>
          <w:szCs w:val="20"/>
          <w:shd w:val="clear" w:color="auto" w:fill="FFFFFF"/>
          <w:lang w:val="en-US"/>
        </w:rPr>
        <w:t xml:space="preserve"> </w:t>
      </w:r>
      <w:r w:rsidRPr="00282088">
        <w:rPr>
          <w:rFonts w:ascii="Times New Roman" w:hAnsi="Times New Roman" w:cs="Times New Roman"/>
          <w:sz w:val="20"/>
          <w:szCs w:val="20"/>
          <w:shd w:val="clear" w:color="auto" w:fill="FFFFFF"/>
          <w:lang w:val="en-US"/>
        </w:rPr>
        <w:t xml:space="preserve">1°C and relative humidity at 60 ± 10%. </w:t>
      </w:r>
    </w:p>
    <w:p w14:paraId="602F7CF8" w14:textId="77777777" w:rsidR="00F9606D" w:rsidRPr="00282088" w:rsidRDefault="00F9606D" w:rsidP="00F25ABF">
      <w:pPr>
        <w:spacing w:after="120" w:line="240" w:lineRule="auto"/>
        <w:rPr>
          <w:rFonts w:ascii="Times New Roman" w:eastAsiaTheme="majorEastAsia" w:hAnsi="Times New Roman" w:cs="Times New Roman"/>
          <w:b/>
          <w:sz w:val="20"/>
          <w:szCs w:val="20"/>
          <w:lang w:val="en-US"/>
        </w:rPr>
      </w:pPr>
    </w:p>
    <w:p w14:paraId="6E6D1154" w14:textId="25559B31" w:rsidR="00454A0F" w:rsidRPr="00282088" w:rsidRDefault="00454A0F" w:rsidP="00F25ABF">
      <w:pPr>
        <w:spacing w:after="120" w:line="240" w:lineRule="auto"/>
        <w:rPr>
          <w:rFonts w:ascii="Times New Roman" w:eastAsiaTheme="majorEastAsia" w:hAnsi="Times New Roman" w:cs="Times New Roman"/>
          <w:b/>
          <w:sz w:val="20"/>
          <w:szCs w:val="20"/>
          <w:lang w:val="en-US"/>
        </w:rPr>
      </w:pPr>
      <w:r w:rsidRPr="00282088">
        <w:rPr>
          <w:rFonts w:ascii="Times New Roman" w:eastAsiaTheme="majorEastAsia" w:hAnsi="Times New Roman" w:cs="Times New Roman"/>
          <w:b/>
          <w:sz w:val="20"/>
          <w:szCs w:val="20"/>
          <w:lang w:val="en-US"/>
        </w:rPr>
        <w:t xml:space="preserve">Genotyping </w:t>
      </w:r>
    </w:p>
    <w:p w14:paraId="693EA9F1" w14:textId="77AC4A0A" w:rsidR="00454A0F" w:rsidRPr="00282088" w:rsidRDefault="00454A0F" w:rsidP="00F25ABF">
      <w:pPr>
        <w:spacing w:after="120" w:line="240" w:lineRule="auto"/>
        <w:jc w:val="both"/>
        <w:rPr>
          <w:rFonts w:ascii="Times New Roman" w:eastAsia="Times New Roman" w:hAnsi="Times New Roman" w:cs="Times New Roman"/>
          <w:sz w:val="20"/>
          <w:szCs w:val="20"/>
          <w:lang w:val="en-US"/>
        </w:rPr>
      </w:pPr>
      <w:r w:rsidRPr="00282088">
        <w:rPr>
          <w:rFonts w:ascii="Times New Roman" w:eastAsia="Times New Roman" w:hAnsi="Times New Roman" w:cs="Times New Roman"/>
          <w:sz w:val="20"/>
          <w:szCs w:val="20"/>
          <w:lang w:val="en-US"/>
        </w:rPr>
        <w:t xml:space="preserve">DNA has been prepared from a small tail-tip biopsy taken at weaning, as previously described </w:t>
      </w:r>
      <w:sdt>
        <w:sdtPr>
          <w:rPr>
            <w:rFonts w:ascii="Times New Roman" w:eastAsia="Times New Roman" w:hAnsi="Times New Roman" w:cs="Times New Roman"/>
            <w:color w:val="000000"/>
            <w:sz w:val="20"/>
            <w:szCs w:val="20"/>
            <w:lang w:val="en-US"/>
          </w:rPr>
          <w:tag w:val="MENDELEY_CITATION_v3_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"/>
          <w:id w:val="-363977722"/>
          <w:placeholder>
            <w:docPart w:val="DefaultPlaceholder_-1854013440"/>
          </w:placeholder>
        </w:sdtPr>
        <w:sdtContent>
          <w:r w:rsidR="00BA4E7F" w:rsidRPr="00282088">
            <w:rPr>
              <w:rFonts w:ascii="Times New Roman" w:eastAsia="Times New Roman" w:hAnsi="Times New Roman" w:cs="Times New Roman"/>
              <w:color w:val="000000"/>
              <w:sz w:val="20"/>
              <w:szCs w:val="20"/>
              <w:lang w:val="en-US"/>
            </w:rPr>
            <w:t>(1)</w:t>
          </w:r>
        </w:sdtContent>
      </w:sdt>
      <w:r w:rsidRPr="00282088">
        <w:rPr>
          <w:rFonts w:ascii="Times New Roman" w:eastAsia="Times New Roman" w:hAnsi="Times New Roman" w:cs="Times New Roman"/>
          <w:sz w:val="20"/>
          <w:szCs w:val="20"/>
        </w:rPr>
        <w:fldChar w:fldCharType="begin">
          <w:fldData xml:space="preserve">PEVuZE5vdGU+PENpdGU+PEF1dGhvcj5EZSBGaWxpcHBpczwvQXV0aG9yPjxZZWFyPjIwMTA8L1ll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</w:fldData>
        </w:fldChar>
      </w:r>
      <w:r w:rsidRPr="00282088">
        <w:rPr>
          <w:rFonts w:ascii="Times New Roman" w:eastAsia="Times New Roman" w:hAnsi="Times New Roman" w:cs="Times New Roman"/>
          <w:sz w:val="20"/>
          <w:szCs w:val="20"/>
          <w:lang w:val="en-US"/>
        </w:rPr>
        <w:instrText xml:space="preserve"> ADDIN EN.CITE </w:instrText>
      </w:r>
      <w:r w:rsidRPr="00282088">
        <w:rPr>
          <w:rFonts w:ascii="Times New Roman" w:eastAsia="Times New Roman" w:hAnsi="Times New Roman" w:cs="Times New Roman"/>
          <w:sz w:val="20"/>
          <w:szCs w:val="20"/>
        </w:rPr>
        <w:fldChar w:fldCharType="begin">
          <w:fldData xml:space="preserve">PEVuZE5vdGU+PENpdGU+PEF1dGhvcj5EZSBGaWxpcHBpczwvQXV0aG9yPjxZZWFyPjIwMTA8L1ll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</w:fldData>
        </w:fldChar>
      </w:r>
      <w:r w:rsidRPr="00282088">
        <w:rPr>
          <w:rFonts w:ascii="Times New Roman" w:eastAsia="Times New Roman" w:hAnsi="Times New Roman" w:cs="Times New Roman"/>
          <w:sz w:val="20"/>
          <w:szCs w:val="20"/>
          <w:lang w:val="en-US"/>
        </w:rPr>
        <w:instrText xml:space="preserve"> ADDIN EN.CITE.DATA </w:instrText>
      </w:r>
      <w:r w:rsidRPr="00282088">
        <w:rPr>
          <w:rFonts w:ascii="Times New Roman" w:eastAsia="Times New Roman" w:hAnsi="Times New Roman" w:cs="Times New Roman"/>
          <w:sz w:val="20"/>
          <w:szCs w:val="20"/>
        </w:rPr>
      </w:r>
      <w:r w:rsidRPr="00282088">
        <w:rPr>
          <w:rFonts w:ascii="Times New Roman" w:eastAsia="Times New Roman" w:hAnsi="Times New Roman" w:cs="Times New Roman"/>
          <w:sz w:val="20"/>
          <w:szCs w:val="20"/>
        </w:rPr>
        <w:fldChar w:fldCharType="end"/>
      </w:r>
      <w:r w:rsidRPr="00282088">
        <w:rPr>
          <w:rFonts w:ascii="Times New Roman" w:eastAsia="Times New Roman" w:hAnsi="Times New Roman" w:cs="Times New Roman"/>
          <w:sz w:val="20"/>
          <w:szCs w:val="20"/>
        </w:rPr>
      </w:r>
      <w:r w:rsidRPr="00282088">
        <w:rPr>
          <w:rFonts w:ascii="Times New Roman" w:eastAsia="Times New Roman" w:hAnsi="Times New Roman" w:cs="Times New Roman"/>
          <w:sz w:val="20"/>
          <w:szCs w:val="20"/>
        </w:rPr>
        <w:fldChar w:fldCharType="end"/>
      </w:r>
      <w:r w:rsidRPr="00282088">
        <w:rPr>
          <w:rFonts w:ascii="Times New Roman" w:eastAsia="Times New Roman" w:hAnsi="Times New Roman" w:cs="Times New Roman"/>
          <w:sz w:val="20"/>
          <w:szCs w:val="20"/>
          <w:lang w:val="en-US"/>
        </w:rPr>
        <w:t>. Briefly, tails were incubated overnight at 62</w:t>
      </w:r>
      <w:r w:rsidR="00C64F08" w:rsidRPr="00282088">
        <w:rPr>
          <w:rFonts w:ascii="Times New Roman" w:eastAsia="Times New Roman" w:hAnsi="Times New Roman" w:cs="Times New Roman"/>
          <w:sz w:val="20"/>
          <w:szCs w:val="20"/>
          <w:lang w:val="en-US"/>
        </w:rPr>
        <w:t xml:space="preserve"> </w:t>
      </w:r>
      <w:r w:rsidRPr="00282088">
        <w:rPr>
          <w:rFonts w:ascii="Times New Roman" w:eastAsia="Times New Roman" w:hAnsi="Times New Roman" w:cs="Times New Roman"/>
          <w:sz w:val="20"/>
          <w:szCs w:val="20"/>
          <w:lang w:val="en-US"/>
        </w:rPr>
        <w:t>°C in 50 μL of a digestion mix (1 μL of proteinase K 1 mg/mL, 5 μL TRIS HCl 1 M pH 6.8 and 44 μL ddH</w:t>
      </w:r>
      <w:r w:rsidRPr="00282088">
        <w:rPr>
          <w:rFonts w:ascii="Times New Roman" w:eastAsia="Times New Roman" w:hAnsi="Times New Roman" w:cs="Times New Roman"/>
          <w:sz w:val="20"/>
          <w:szCs w:val="20"/>
          <w:vertAlign w:val="subscript"/>
          <w:lang w:val="en-US"/>
        </w:rPr>
        <w:t>2</w:t>
      </w:r>
      <w:r w:rsidRPr="00282088">
        <w:rPr>
          <w:rFonts w:ascii="Times New Roman" w:eastAsia="Times New Roman" w:hAnsi="Times New Roman" w:cs="Times New Roman"/>
          <w:sz w:val="20"/>
          <w:szCs w:val="20"/>
          <w:lang w:val="en-US"/>
        </w:rPr>
        <w:t>O) for protein digestion and then at 92</w:t>
      </w:r>
      <w:r w:rsidR="0097499F" w:rsidRPr="00282088">
        <w:rPr>
          <w:rFonts w:ascii="Times New Roman" w:eastAsia="Times New Roman" w:hAnsi="Times New Roman" w:cs="Times New Roman"/>
          <w:sz w:val="20"/>
          <w:szCs w:val="20"/>
          <w:lang w:val="en-US"/>
        </w:rPr>
        <w:t xml:space="preserve"> </w:t>
      </w:r>
      <w:r w:rsidRPr="00282088">
        <w:rPr>
          <w:rFonts w:ascii="Times New Roman" w:eastAsia="Times New Roman" w:hAnsi="Times New Roman" w:cs="Times New Roman"/>
          <w:sz w:val="20"/>
          <w:szCs w:val="20"/>
          <w:lang w:val="en-US"/>
        </w:rPr>
        <w:t xml:space="preserve">°C for 20 minutes to inactivate proteinase K. The </w:t>
      </w:r>
      <w:r w:rsidRPr="00E17E79">
        <w:rPr>
          <w:rFonts w:ascii="Times New Roman" w:eastAsia="Times New Roman" w:hAnsi="Times New Roman" w:cs="Times New Roman"/>
          <w:i/>
          <w:sz w:val="20"/>
          <w:szCs w:val="20"/>
          <w:lang w:val="en-US"/>
        </w:rPr>
        <w:t>Me</w:t>
      </w:r>
      <w:r w:rsidR="00F863F3" w:rsidRPr="00E17E79">
        <w:rPr>
          <w:rFonts w:ascii="Times New Roman" w:eastAsia="Times New Roman" w:hAnsi="Times New Roman" w:cs="Times New Roman"/>
          <w:i/>
          <w:sz w:val="20"/>
          <w:szCs w:val="20"/>
          <w:lang w:val="en-US"/>
        </w:rPr>
        <w:t>cp</w:t>
      </w:r>
      <w:r w:rsidRPr="00E17E79">
        <w:rPr>
          <w:rFonts w:ascii="Times New Roman" w:eastAsia="Times New Roman" w:hAnsi="Times New Roman" w:cs="Times New Roman"/>
          <w:i/>
          <w:sz w:val="20"/>
          <w:szCs w:val="20"/>
          <w:lang w:val="en-US"/>
        </w:rPr>
        <w:t>2</w:t>
      </w:r>
      <w:r w:rsidRPr="00282088">
        <w:rPr>
          <w:rFonts w:ascii="Times New Roman" w:eastAsia="Times New Roman" w:hAnsi="Times New Roman" w:cs="Times New Roman"/>
          <w:sz w:val="20"/>
          <w:szCs w:val="20"/>
          <w:lang w:val="en-US"/>
        </w:rPr>
        <w:t xml:space="preserve"> alleles have been identified by PCR using two sets of primers. Primer set 1 (5′ primer: 5′-AAC GGG GTA GAA AGC CTG-3′ and 3′ primer: 5′-ATG CTC CAG ACT GCC TTG -3′) yields a product of 396 bp identifying the Wt allele. Primer set 2 (5′ primer same as for primer set 1 and 3′ primer: 5′- TGA TGG GGT CCT CAG AGC -3′) yields a product of apparent size 318 bp identifying the </w:t>
      </w:r>
      <w:hyperlink r:id="rId23" w:tooltip="Learn more about Null Allele from ScienceDirect's AI-generated Topic Pages" w:history="1">
        <w:r w:rsidRPr="00282088">
          <w:rPr>
            <w:rFonts w:ascii="Times New Roman" w:eastAsia="Times New Roman" w:hAnsi="Times New Roman" w:cs="Times New Roman"/>
            <w:sz w:val="20"/>
            <w:szCs w:val="20"/>
            <w:lang w:val="en-US"/>
          </w:rPr>
          <w:t>null allele</w:t>
        </w:r>
      </w:hyperlink>
      <w:r w:rsidRPr="00282088">
        <w:rPr>
          <w:rFonts w:ascii="Times New Roman" w:eastAsia="Times New Roman" w:hAnsi="Times New Roman" w:cs="Times New Roman"/>
          <w:sz w:val="20"/>
          <w:szCs w:val="20"/>
          <w:lang w:val="en-US"/>
        </w:rPr>
        <w:t>.</w:t>
      </w:r>
      <w:r w:rsidRPr="00282088">
        <w:rPr>
          <w:rFonts w:ascii="Times New Roman" w:eastAsia="Times New Roman" w:hAnsi="Times New Roman" w:cs="Times New Roman"/>
          <w:color w:val="505050"/>
          <w:sz w:val="20"/>
          <w:szCs w:val="20"/>
          <w:lang w:val="en-US"/>
        </w:rPr>
        <w:t xml:space="preserve"> </w:t>
      </w:r>
      <w:r w:rsidRPr="00282088">
        <w:rPr>
          <w:rFonts w:ascii="Times New Roman" w:eastAsia="Times New Roman" w:hAnsi="Times New Roman" w:cs="Times New Roman"/>
          <w:sz w:val="20"/>
          <w:szCs w:val="20"/>
          <w:lang w:val="en-US"/>
        </w:rPr>
        <w:t xml:space="preserve">PCR products were electrophoresed through a 1.2% NuSieve 3:1 agarose gel (Cambrex Bio Science, Rockland, ME, USA) containing 0.5 </w:t>
      </w:r>
      <w:r w:rsidRPr="00282088">
        <w:rPr>
          <w:rFonts w:ascii="Times New Roman" w:eastAsia="Times New Roman" w:hAnsi="Times New Roman" w:cs="Times New Roman"/>
          <w:sz w:val="20"/>
          <w:szCs w:val="20"/>
        </w:rPr>
        <w:t>μ</w:t>
      </w:r>
      <w:r w:rsidRPr="00282088">
        <w:rPr>
          <w:rFonts w:ascii="Times New Roman" w:eastAsia="Times New Roman" w:hAnsi="Times New Roman" w:cs="Times New Roman"/>
          <w:sz w:val="20"/>
          <w:szCs w:val="20"/>
          <w:lang w:val="en-US"/>
        </w:rPr>
        <w:t>g/mL ethidium bromide, and examined under UV light.</w:t>
      </w:r>
    </w:p>
    <w:p w14:paraId="036DD54C" w14:textId="77777777" w:rsidR="00F9606D" w:rsidRPr="00282088" w:rsidRDefault="00F9606D" w:rsidP="00F25ABF">
      <w:pPr>
        <w:spacing w:after="120" w:line="240" w:lineRule="auto"/>
        <w:rPr>
          <w:rFonts w:ascii="Times New Roman" w:eastAsiaTheme="majorEastAsia" w:hAnsi="Times New Roman" w:cs="Times New Roman"/>
          <w:b/>
          <w:sz w:val="20"/>
          <w:szCs w:val="20"/>
          <w:lang w:val="en-US"/>
        </w:rPr>
      </w:pPr>
    </w:p>
    <w:p w14:paraId="240A6815" w14:textId="4840165E" w:rsidR="00454A0F" w:rsidRPr="00282088" w:rsidRDefault="00454A0F" w:rsidP="00F25ABF">
      <w:pPr>
        <w:spacing w:after="120" w:line="240" w:lineRule="auto"/>
        <w:rPr>
          <w:rFonts w:ascii="Times New Roman" w:eastAsiaTheme="majorEastAsia" w:hAnsi="Times New Roman" w:cs="Times New Roman"/>
          <w:b/>
          <w:sz w:val="20"/>
          <w:szCs w:val="20"/>
          <w:lang w:val="en-US"/>
        </w:rPr>
      </w:pPr>
      <w:r w:rsidRPr="00282088">
        <w:rPr>
          <w:rFonts w:ascii="Times New Roman" w:eastAsiaTheme="majorEastAsia" w:hAnsi="Times New Roman" w:cs="Times New Roman"/>
          <w:b/>
          <w:sz w:val="20"/>
          <w:szCs w:val="20"/>
          <w:lang w:val="en-US"/>
        </w:rPr>
        <w:t xml:space="preserve">Drug </w:t>
      </w:r>
    </w:p>
    <w:p w14:paraId="3E47A5D3" w14:textId="427E65AE" w:rsidR="00454A0F" w:rsidRPr="00282088" w:rsidRDefault="00454A0F" w:rsidP="00F25ABF">
      <w:pPr>
        <w:spacing w:after="120" w:line="240" w:lineRule="auto"/>
        <w:jc w:val="both"/>
        <w:rPr>
          <w:rFonts w:ascii="Times New Roman" w:hAnsi="Times New Roman" w:cs="Times New Roman"/>
          <w:bCs/>
          <w:iCs/>
          <w:sz w:val="20"/>
          <w:szCs w:val="20"/>
          <w:lang w:val="en-US"/>
        </w:rPr>
      </w:pPr>
      <w:r w:rsidRPr="00282088">
        <w:rPr>
          <w:rFonts w:ascii="Times New Roman" w:hAnsi="Times New Roman" w:cs="Times New Roman"/>
          <w:sz w:val="20"/>
          <w:szCs w:val="20"/>
          <w:lang w:val="en-US"/>
        </w:rPr>
        <w:t>Rimonabant was purchased by To</w:t>
      </w:r>
      <w:r w:rsidR="005166A4" w:rsidRPr="00282088">
        <w:rPr>
          <w:rFonts w:ascii="Times New Roman" w:hAnsi="Times New Roman" w:cs="Times New Roman"/>
          <w:sz w:val="20"/>
          <w:szCs w:val="20"/>
          <w:lang w:val="en-US"/>
        </w:rPr>
        <w:t>cris Bioscience (United Kingdom</w:t>
      </w:r>
      <w:r w:rsidRPr="00282088">
        <w:rPr>
          <w:rFonts w:ascii="Times New Roman" w:hAnsi="Times New Roman" w:cs="Times New Roman"/>
          <w:sz w:val="20"/>
          <w:szCs w:val="20"/>
          <w:lang w:val="en-US"/>
        </w:rPr>
        <w:t>), stored at -20</w:t>
      </w:r>
      <w:r w:rsidR="0097499F" w:rsidRPr="00282088">
        <w:rPr>
          <w:rFonts w:ascii="Times New Roman" w:hAnsi="Times New Roman" w:cs="Times New Roman"/>
          <w:sz w:val="20"/>
          <w:szCs w:val="20"/>
          <w:lang w:val="en-US"/>
        </w:rPr>
        <w:t xml:space="preserve"> </w:t>
      </w:r>
      <w:r w:rsidRPr="00282088">
        <w:rPr>
          <w:rFonts w:ascii="Times New Roman" w:hAnsi="Times New Roman" w:cs="Times New Roman"/>
          <w:sz w:val="20"/>
          <w:szCs w:val="20"/>
          <w:lang w:val="en-US"/>
        </w:rPr>
        <w:t>°C and thawed only to carry out the weighing operations. The selected dose of Rim</w:t>
      </w:r>
      <w:r w:rsidRPr="00282088">
        <w:rPr>
          <w:rFonts w:ascii="Times New Roman" w:hAnsi="Times New Roman" w:cs="Times New Roman"/>
          <w:bCs/>
          <w:iCs/>
          <w:sz w:val="20"/>
          <w:szCs w:val="20"/>
          <w:lang w:val="en-US"/>
        </w:rPr>
        <w:t xml:space="preserve"> was 10 times lower than that required to reduce body weight in rodents and was previously demonstrated to rescue cognitive defects in a FXS mouse model</w:t>
      </w:r>
      <w:r w:rsidR="00AA536E" w:rsidRPr="00282088">
        <w:rPr>
          <w:rFonts w:ascii="Times New Roman" w:hAnsi="Times New Roman" w:cs="Times New Roman"/>
          <w:bCs/>
          <w:iCs/>
          <w:sz w:val="20"/>
          <w:szCs w:val="20"/>
          <w:lang w:val="en-US"/>
        </w:rPr>
        <w:t xml:space="preserve"> </w:t>
      </w:r>
      <w:sdt>
        <w:sdtPr>
          <w:rPr>
            <w:rFonts w:ascii="Times New Roman" w:hAnsi="Times New Roman" w:cs="Times New Roman"/>
            <w:bCs/>
            <w:iCs/>
            <w:color w:val="000000"/>
            <w:sz w:val="20"/>
            <w:szCs w:val="20"/>
            <w:lang w:val="en-US"/>
          </w:rPr>
          <w:tag w:val="MENDELEY_CITATION_v3_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"/>
          <w:id w:val="291948974"/>
          <w:placeholder>
            <w:docPart w:val="DefaultPlaceholder_-1854013440"/>
          </w:placeholder>
        </w:sdtPr>
        <w:sdtContent>
          <w:r w:rsidR="00BA4E7F" w:rsidRPr="00282088">
            <w:rPr>
              <w:rFonts w:ascii="Times New Roman" w:hAnsi="Times New Roman" w:cs="Times New Roman"/>
              <w:bCs/>
              <w:iCs/>
              <w:color w:val="000000"/>
              <w:sz w:val="20"/>
              <w:szCs w:val="20"/>
              <w:lang w:val="en-US"/>
            </w:rPr>
            <w:t>(2)</w:t>
          </w:r>
        </w:sdtContent>
      </w:sdt>
      <w:r w:rsidRPr="00282088">
        <w:rPr>
          <w:rFonts w:ascii="Times New Roman" w:hAnsi="Times New Roman" w:cs="Times New Roman"/>
          <w:bCs/>
          <w:iCs/>
          <w:sz w:val="20"/>
          <w:szCs w:val="20"/>
          <w:lang w:val="en-US"/>
        </w:rPr>
        <w:t>.</w:t>
      </w:r>
    </w:p>
    <w:p w14:paraId="3A1945C2" w14:textId="77777777" w:rsidR="00F9606D" w:rsidRPr="00282088" w:rsidRDefault="00F9606D" w:rsidP="00F25ABF">
      <w:pPr>
        <w:spacing w:after="120" w:line="240" w:lineRule="auto"/>
        <w:jc w:val="both"/>
        <w:rPr>
          <w:rFonts w:ascii="Times New Roman" w:eastAsiaTheme="majorEastAsia" w:hAnsi="Times New Roman" w:cs="Times New Roman"/>
          <w:b/>
          <w:sz w:val="20"/>
          <w:szCs w:val="20"/>
          <w:lang w:val="en-US"/>
        </w:rPr>
      </w:pPr>
    </w:p>
    <w:p w14:paraId="44D34A13" w14:textId="5DA6FDF2" w:rsidR="00B902AF" w:rsidRPr="00282088" w:rsidRDefault="00454A0F" w:rsidP="00F25ABF">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
          <w:sz w:val="20"/>
          <w:szCs w:val="20"/>
          <w:lang w:val="en-US"/>
        </w:rPr>
        <w:t>Experiment 1</w:t>
      </w:r>
    </w:p>
    <w:p w14:paraId="409A590C" w14:textId="6A691909" w:rsidR="00B902AF" w:rsidRPr="00282088" w:rsidRDefault="00B902AF" w:rsidP="00F25ABF">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sz w:val="20"/>
          <w:szCs w:val="20"/>
          <w:lang w:val="en-US"/>
        </w:rPr>
        <w:t xml:space="preserve">Mitochondrial bioenergetics </w:t>
      </w:r>
    </w:p>
    <w:p w14:paraId="7C570277" w14:textId="59E492D4" w:rsidR="00B902AF" w:rsidRPr="00282088" w:rsidRDefault="00B902AF" w:rsidP="00F25ABF">
      <w:pPr>
        <w:spacing w:after="120" w:line="240" w:lineRule="auto"/>
        <w:jc w:val="both"/>
        <w:rPr>
          <w:rFonts w:ascii="Times New Roman" w:eastAsiaTheme="majorEastAsia" w:hAnsi="Times New Roman" w:cs="Times New Roman"/>
          <w:bCs/>
          <w:i/>
          <w:iCs/>
          <w:sz w:val="20"/>
          <w:szCs w:val="20"/>
          <w:lang w:val="en-US"/>
        </w:rPr>
      </w:pPr>
      <w:r w:rsidRPr="00282088">
        <w:rPr>
          <w:rFonts w:ascii="Times New Roman" w:eastAsiaTheme="majorEastAsia" w:hAnsi="Times New Roman" w:cs="Times New Roman"/>
          <w:bCs/>
          <w:i/>
          <w:iCs/>
          <w:sz w:val="20"/>
          <w:szCs w:val="20"/>
          <w:lang w:val="en-US"/>
        </w:rPr>
        <w:t>Cryopreservation.</w:t>
      </w:r>
      <w:r w:rsidRPr="00282088">
        <w:rPr>
          <w:rFonts w:ascii="Times New Roman" w:eastAsia="Times New Roman" w:hAnsi="Times New Roman" w:cs="Times New Roman"/>
          <w:sz w:val="20"/>
          <w:szCs w:val="20"/>
          <w:lang w:val="en-US"/>
        </w:rPr>
        <w:t xml:space="preserve"> Cryopreservation medium consisted in an</w:t>
      </w:r>
      <w:r w:rsidRPr="00282088">
        <w:rPr>
          <w:rFonts w:ascii="Times New Roman" w:eastAsia="Times New Roman" w:hAnsi="Times New Roman" w:cs="Times New Roman"/>
          <w:color w:val="FF0000"/>
          <w:sz w:val="20"/>
          <w:szCs w:val="20"/>
          <w:lang w:val="en-US"/>
        </w:rPr>
        <w:t xml:space="preserve"> </w:t>
      </w:r>
      <w:r w:rsidRPr="00282088">
        <w:rPr>
          <w:rFonts w:ascii="Times New Roman" w:eastAsia="Times New Roman" w:hAnsi="Times New Roman" w:cs="Times New Roman"/>
          <w:sz w:val="20"/>
          <w:szCs w:val="20"/>
          <w:lang w:val="en-US"/>
        </w:rPr>
        <w:t>ice-cold solution of 50 mM K-Mes (pH = 7.1), 3 mM K</w:t>
      </w:r>
      <w:r w:rsidRPr="00282088">
        <w:rPr>
          <w:rFonts w:ascii="Times New Roman" w:eastAsia="Times New Roman" w:hAnsi="Times New Roman" w:cs="Times New Roman"/>
          <w:sz w:val="20"/>
          <w:szCs w:val="20"/>
          <w:vertAlign w:val="subscript"/>
          <w:lang w:val="en-US"/>
        </w:rPr>
        <w:t>2</w:t>
      </w:r>
      <w:r w:rsidRPr="00282088">
        <w:rPr>
          <w:rFonts w:ascii="Times New Roman" w:eastAsia="Times New Roman" w:hAnsi="Times New Roman" w:cs="Times New Roman"/>
          <w:sz w:val="20"/>
          <w:szCs w:val="20"/>
          <w:lang w:val="en-US"/>
        </w:rPr>
        <w:t>HPO</w:t>
      </w:r>
      <w:r w:rsidRPr="00282088">
        <w:rPr>
          <w:rFonts w:ascii="Times New Roman" w:eastAsia="Times New Roman" w:hAnsi="Times New Roman" w:cs="Times New Roman"/>
          <w:sz w:val="20"/>
          <w:szCs w:val="20"/>
          <w:vertAlign w:val="subscript"/>
          <w:lang w:val="en-US"/>
        </w:rPr>
        <w:t>4</w:t>
      </w:r>
      <w:r w:rsidRPr="00282088">
        <w:rPr>
          <w:rFonts w:ascii="Times New Roman" w:eastAsia="Times New Roman" w:hAnsi="Times New Roman" w:cs="Times New Roman"/>
          <w:sz w:val="20"/>
          <w:szCs w:val="20"/>
          <w:lang w:val="en-US"/>
        </w:rPr>
        <w:t>, 9.5 mM MgCl</w:t>
      </w:r>
      <w:r w:rsidRPr="00282088">
        <w:rPr>
          <w:rFonts w:ascii="Times New Roman" w:eastAsia="Times New Roman" w:hAnsi="Times New Roman" w:cs="Times New Roman"/>
          <w:sz w:val="20"/>
          <w:szCs w:val="20"/>
          <w:vertAlign w:val="subscript"/>
          <w:lang w:val="en-US"/>
        </w:rPr>
        <w:t>2</w:t>
      </w:r>
      <w:r w:rsidRPr="00282088">
        <w:rPr>
          <w:rFonts w:ascii="Times New Roman" w:eastAsia="Times New Roman" w:hAnsi="Times New Roman" w:cs="Times New Roman"/>
          <w:sz w:val="20"/>
          <w:szCs w:val="20"/>
          <w:lang w:val="en-US"/>
        </w:rPr>
        <w:t>, 3 mM ATP plus 20% glycerol and 10 mg/mL bovine serum albumin (BSA).</w:t>
      </w:r>
    </w:p>
    <w:p w14:paraId="310678A8" w14:textId="5509E08B" w:rsidR="00B902AF" w:rsidRPr="00282088" w:rsidRDefault="00B902AF" w:rsidP="00F25ABF">
      <w:pPr>
        <w:spacing w:after="120" w:line="240" w:lineRule="auto"/>
        <w:jc w:val="both"/>
        <w:rPr>
          <w:rFonts w:ascii="Times New Roman" w:eastAsiaTheme="majorEastAsia" w:hAnsi="Times New Roman" w:cs="Times New Roman"/>
          <w:bCs/>
          <w:i/>
          <w:iCs/>
          <w:sz w:val="20"/>
          <w:szCs w:val="20"/>
          <w:lang w:val="en-US"/>
        </w:rPr>
      </w:pPr>
      <w:r w:rsidRPr="00282088">
        <w:rPr>
          <w:rFonts w:ascii="Times New Roman" w:eastAsiaTheme="majorEastAsia" w:hAnsi="Times New Roman" w:cs="Times New Roman"/>
          <w:bCs/>
          <w:i/>
          <w:iCs/>
          <w:sz w:val="20"/>
          <w:szCs w:val="20"/>
          <w:lang w:val="en-US"/>
        </w:rPr>
        <w:t xml:space="preserve">Brain ATP levels. </w:t>
      </w:r>
      <w:r w:rsidRPr="00282088">
        <w:rPr>
          <w:rFonts w:ascii="Times New Roman" w:eastAsiaTheme="majorEastAsia" w:hAnsi="Times New Roman" w:cs="Times New Roman"/>
          <w:bCs/>
          <w:sz w:val="20"/>
          <w:szCs w:val="20"/>
          <w:lang w:val="en-US"/>
        </w:rPr>
        <w:t>Tissues were homogenized in 600 mL of pre-cooled 10% perchloric acid and then centrifuged at 14,000</w:t>
      </w:r>
      <w:r w:rsidR="003D2643">
        <w:rPr>
          <w:rFonts w:ascii="Times New Roman" w:eastAsiaTheme="majorEastAsia" w:hAnsi="Times New Roman" w:cs="Times New Roman"/>
          <w:bCs/>
          <w:sz w:val="20"/>
          <w:szCs w:val="20"/>
          <w:lang w:val="en-US"/>
        </w:rPr>
        <w:t xml:space="preserve"> </w:t>
      </w:r>
      <w:r w:rsidRPr="00282088">
        <w:rPr>
          <w:rFonts w:ascii="Times New Roman" w:eastAsiaTheme="majorEastAsia" w:hAnsi="Times New Roman" w:cs="Times New Roman"/>
          <w:bCs/>
          <w:sz w:val="20"/>
          <w:szCs w:val="20"/>
          <w:lang w:val="en-US"/>
        </w:rPr>
        <w:t xml:space="preserve">× </w:t>
      </w:r>
      <w:r w:rsidRPr="00845017">
        <w:rPr>
          <w:rFonts w:ascii="Times New Roman" w:eastAsiaTheme="majorEastAsia" w:hAnsi="Times New Roman" w:cs="Times New Roman"/>
          <w:bCs/>
          <w:i/>
          <w:iCs/>
          <w:sz w:val="20"/>
          <w:szCs w:val="20"/>
          <w:lang w:val="en-US"/>
        </w:rPr>
        <w:t>g</w:t>
      </w:r>
      <w:r w:rsidRPr="00282088">
        <w:rPr>
          <w:rFonts w:ascii="Times New Roman" w:eastAsiaTheme="majorEastAsia" w:hAnsi="Times New Roman" w:cs="Times New Roman"/>
          <w:bCs/>
          <w:sz w:val="20"/>
          <w:szCs w:val="20"/>
          <w:lang w:val="en-US"/>
        </w:rPr>
        <w:t xml:space="preserve"> for 10 min</w:t>
      </w:r>
      <w:r w:rsidR="008717B2">
        <w:rPr>
          <w:rFonts w:ascii="Times New Roman" w:eastAsiaTheme="majorEastAsia" w:hAnsi="Times New Roman" w:cs="Times New Roman"/>
          <w:bCs/>
          <w:sz w:val="20"/>
          <w:szCs w:val="20"/>
          <w:lang w:val="en-US"/>
        </w:rPr>
        <w:t>utes</w:t>
      </w:r>
      <w:r w:rsidRPr="00282088">
        <w:rPr>
          <w:rFonts w:ascii="Times New Roman" w:eastAsiaTheme="majorEastAsia" w:hAnsi="Times New Roman" w:cs="Times New Roman"/>
          <w:bCs/>
          <w:sz w:val="20"/>
          <w:szCs w:val="20"/>
          <w:lang w:val="en-US"/>
        </w:rPr>
        <w:t xml:space="preserve">, 4 °C. The amount of tissue ATP was determined enzymatically in KOH-neutralized extracts, as described in </w:t>
      </w:r>
      <w:sdt>
        <w:sdtPr>
          <w:rPr>
            <w:rFonts w:ascii="Times New Roman" w:eastAsiaTheme="majorEastAsia" w:hAnsi="Times New Roman" w:cs="Times New Roman"/>
            <w:bCs/>
            <w:color w:val="000000"/>
            <w:sz w:val="20"/>
            <w:szCs w:val="20"/>
            <w:lang w:val="en-US"/>
          </w:rPr>
          <w:tag w:val="MENDELEY_CITATION_v3_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"/>
          <w:id w:val="-927113400"/>
          <w:placeholder>
            <w:docPart w:val="DefaultPlaceholder_-1854013440"/>
          </w:placeholder>
        </w:sdtPr>
        <w:sdtContent>
          <w:r w:rsidR="00BA4E7F" w:rsidRPr="00282088">
            <w:rPr>
              <w:rFonts w:ascii="Times New Roman" w:eastAsiaTheme="majorEastAsia" w:hAnsi="Times New Roman" w:cs="Times New Roman"/>
              <w:bCs/>
              <w:color w:val="000000"/>
              <w:sz w:val="20"/>
              <w:szCs w:val="20"/>
              <w:lang w:val="en-US"/>
            </w:rPr>
            <w:t>(3)</w:t>
          </w:r>
        </w:sdtContent>
      </w:sdt>
      <w:r w:rsidRPr="00282088">
        <w:rPr>
          <w:rFonts w:ascii="Times New Roman" w:eastAsiaTheme="majorEastAsia" w:hAnsi="Times New Roman" w:cs="Times New Roman"/>
          <w:bCs/>
          <w:sz w:val="20"/>
          <w:szCs w:val="20"/>
          <w:lang w:val="en-US"/>
        </w:rPr>
        <w:t>.</w:t>
      </w:r>
    </w:p>
    <w:p w14:paraId="1E08DE5D" w14:textId="2510F9AE" w:rsidR="00592898" w:rsidRPr="00282088" w:rsidRDefault="00592898" w:rsidP="00592898">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i/>
          <w:iCs/>
          <w:sz w:val="20"/>
          <w:szCs w:val="20"/>
          <w:lang w:val="en-US"/>
        </w:rPr>
        <w:t>Isolation of mitochondrial membrane-enriched fractions.</w:t>
      </w:r>
      <w:r w:rsidRPr="00282088">
        <w:rPr>
          <w:rFonts w:ascii="Times New Roman" w:eastAsiaTheme="majorEastAsia" w:hAnsi="Times New Roman" w:cs="Times New Roman"/>
          <w:bCs/>
          <w:sz w:val="20"/>
          <w:szCs w:val="20"/>
          <w:lang w:val="en-US"/>
        </w:rPr>
        <w:t xml:space="preserve"> Mitochondrial pellets were first frozen at </w:t>
      </w:r>
      <w:r w:rsidR="00E17E79" w:rsidRPr="00282088">
        <w:rPr>
          <w:rFonts w:ascii="Times New Roman" w:hAnsi="Times New Roman" w:cs="Times New Roman"/>
          <w:sz w:val="20"/>
          <w:szCs w:val="20"/>
          <w:lang w:val="en-US"/>
        </w:rPr>
        <w:t>-</w:t>
      </w:r>
      <w:r w:rsidRPr="00282088">
        <w:rPr>
          <w:rFonts w:ascii="Times New Roman" w:eastAsiaTheme="majorEastAsia" w:hAnsi="Times New Roman" w:cs="Times New Roman"/>
          <w:bCs/>
          <w:sz w:val="20"/>
          <w:szCs w:val="20"/>
          <w:lang w:val="en-US"/>
        </w:rPr>
        <w:t>80 °C, then thawed at 2</w:t>
      </w:r>
      <w:r w:rsidR="00E17E79" w:rsidRPr="00282088">
        <w:rPr>
          <w:rFonts w:ascii="Times New Roman" w:hAnsi="Times New Roman" w:cs="Times New Roman"/>
          <w:sz w:val="20"/>
          <w:szCs w:val="20"/>
          <w:lang w:val="en-US"/>
        </w:rPr>
        <w:t>-</w:t>
      </w:r>
      <w:r w:rsidRPr="00282088">
        <w:rPr>
          <w:rFonts w:ascii="Times New Roman" w:eastAsiaTheme="majorEastAsia" w:hAnsi="Times New Roman" w:cs="Times New Roman"/>
          <w:bCs/>
          <w:sz w:val="20"/>
          <w:szCs w:val="20"/>
          <w:lang w:val="en-US"/>
        </w:rPr>
        <w:t>4 °C, suspended in 1 mL of 10 mM Tris-HCl (pH 7.5) plus 1 mg/mL BSA and exposed to ultrasound energy for 8 s</w:t>
      </w:r>
      <w:r w:rsidR="008717B2">
        <w:rPr>
          <w:rFonts w:ascii="Times New Roman" w:eastAsiaTheme="majorEastAsia" w:hAnsi="Times New Roman" w:cs="Times New Roman"/>
          <w:bCs/>
          <w:sz w:val="20"/>
          <w:szCs w:val="20"/>
          <w:lang w:val="en-US"/>
        </w:rPr>
        <w:t>econds</w:t>
      </w:r>
      <w:r w:rsidRPr="00282088">
        <w:rPr>
          <w:rFonts w:ascii="Times New Roman" w:eastAsiaTheme="majorEastAsia" w:hAnsi="Times New Roman" w:cs="Times New Roman"/>
          <w:bCs/>
          <w:sz w:val="20"/>
          <w:szCs w:val="20"/>
          <w:lang w:val="en-US"/>
        </w:rPr>
        <w:t xml:space="preserve"> at 0 °C (11 pulses 0.7 s on, 0.7 s off) at 20 kHz, intensity 2. The ultrasound-treated mitochondria were centrifuged at 600</w:t>
      </w:r>
      <w:r w:rsidR="00845017">
        <w:rPr>
          <w:rFonts w:ascii="Times New Roman" w:eastAsiaTheme="majorEastAsia" w:hAnsi="Times New Roman" w:cs="Times New Roman"/>
          <w:bCs/>
          <w:sz w:val="20"/>
          <w:szCs w:val="20"/>
          <w:lang w:val="en-US"/>
        </w:rPr>
        <w:t xml:space="preserve"> </w:t>
      </w:r>
      <w:r w:rsidRPr="00282088">
        <w:rPr>
          <w:rFonts w:ascii="Times New Roman" w:eastAsiaTheme="majorEastAsia" w:hAnsi="Times New Roman" w:cs="Times New Roman"/>
          <w:bCs/>
          <w:sz w:val="20"/>
          <w:szCs w:val="20"/>
          <w:lang w:val="en-US"/>
        </w:rPr>
        <w:t xml:space="preserve">× </w:t>
      </w:r>
      <w:r w:rsidRPr="00845017">
        <w:rPr>
          <w:rFonts w:ascii="Times New Roman" w:eastAsiaTheme="majorEastAsia" w:hAnsi="Times New Roman" w:cs="Times New Roman"/>
          <w:bCs/>
          <w:i/>
          <w:iCs/>
          <w:sz w:val="20"/>
          <w:szCs w:val="20"/>
          <w:lang w:val="en-US"/>
        </w:rPr>
        <w:t>g</w:t>
      </w:r>
      <w:r w:rsidRPr="00282088">
        <w:rPr>
          <w:rFonts w:ascii="Times New Roman" w:eastAsiaTheme="majorEastAsia" w:hAnsi="Times New Roman" w:cs="Times New Roman"/>
          <w:bCs/>
          <w:sz w:val="20"/>
          <w:szCs w:val="20"/>
          <w:lang w:val="en-US"/>
        </w:rPr>
        <w:t xml:space="preserve"> for 10 min</w:t>
      </w:r>
      <w:r w:rsidR="008717B2">
        <w:rPr>
          <w:rFonts w:ascii="Times New Roman" w:eastAsiaTheme="majorEastAsia" w:hAnsi="Times New Roman" w:cs="Times New Roman"/>
          <w:bCs/>
          <w:sz w:val="20"/>
          <w:szCs w:val="20"/>
          <w:lang w:val="en-US"/>
        </w:rPr>
        <w:t>utes</w:t>
      </w:r>
      <w:r w:rsidRPr="00282088">
        <w:rPr>
          <w:rFonts w:ascii="Times New Roman" w:eastAsiaTheme="majorEastAsia" w:hAnsi="Times New Roman" w:cs="Times New Roman"/>
          <w:bCs/>
          <w:sz w:val="20"/>
          <w:szCs w:val="20"/>
          <w:lang w:val="en-US"/>
        </w:rPr>
        <w:t>, 4 °C. The supernatant was centrifuged again at 14,000</w:t>
      </w:r>
      <w:r w:rsidR="003D2643">
        <w:rPr>
          <w:rFonts w:ascii="Times New Roman" w:eastAsiaTheme="majorEastAsia" w:hAnsi="Times New Roman" w:cs="Times New Roman"/>
          <w:bCs/>
          <w:sz w:val="20"/>
          <w:szCs w:val="20"/>
          <w:lang w:val="en-US"/>
        </w:rPr>
        <w:t xml:space="preserve"> </w:t>
      </w:r>
      <w:r w:rsidRPr="00282088">
        <w:rPr>
          <w:rFonts w:ascii="Times New Roman" w:eastAsiaTheme="majorEastAsia" w:hAnsi="Times New Roman" w:cs="Times New Roman"/>
          <w:bCs/>
          <w:sz w:val="20"/>
          <w:szCs w:val="20"/>
          <w:lang w:val="en-US"/>
        </w:rPr>
        <w:t xml:space="preserve">× </w:t>
      </w:r>
      <w:r w:rsidRPr="00845017">
        <w:rPr>
          <w:rFonts w:ascii="Times New Roman" w:eastAsiaTheme="majorEastAsia" w:hAnsi="Times New Roman" w:cs="Times New Roman"/>
          <w:bCs/>
          <w:i/>
          <w:iCs/>
          <w:sz w:val="20"/>
          <w:szCs w:val="20"/>
          <w:lang w:val="en-US"/>
        </w:rPr>
        <w:t>g</w:t>
      </w:r>
      <w:r w:rsidRPr="00282088">
        <w:rPr>
          <w:rFonts w:ascii="Times New Roman" w:eastAsiaTheme="majorEastAsia" w:hAnsi="Times New Roman" w:cs="Times New Roman"/>
          <w:bCs/>
          <w:sz w:val="20"/>
          <w:szCs w:val="20"/>
          <w:lang w:val="en-US"/>
        </w:rPr>
        <w:t xml:space="preserve"> for 10 min</w:t>
      </w:r>
      <w:r w:rsidR="008717B2">
        <w:rPr>
          <w:rFonts w:ascii="Times New Roman" w:eastAsiaTheme="majorEastAsia" w:hAnsi="Times New Roman" w:cs="Times New Roman"/>
          <w:bCs/>
          <w:sz w:val="20"/>
          <w:szCs w:val="20"/>
          <w:lang w:val="en-US"/>
        </w:rPr>
        <w:t>utes</w:t>
      </w:r>
      <w:r w:rsidRPr="00282088">
        <w:rPr>
          <w:rFonts w:ascii="Times New Roman" w:eastAsiaTheme="majorEastAsia" w:hAnsi="Times New Roman" w:cs="Times New Roman"/>
          <w:bCs/>
          <w:sz w:val="20"/>
          <w:szCs w:val="20"/>
          <w:lang w:val="en-US"/>
        </w:rPr>
        <w:t xml:space="preserve"> at 4 °C and the resulting pellet was kept at </w:t>
      </w:r>
      <w:r w:rsidR="00E17E79" w:rsidRPr="00282088">
        <w:rPr>
          <w:rFonts w:ascii="Times New Roman" w:hAnsi="Times New Roman" w:cs="Times New Roman"/>
          <w:sz w:val="20"/>
          <w:szCs w:val="20"/>
          <w:lang w:val="en-US"/>
        </w:rPr>
        <w:t>-</w:t>
      </w:r>
      <w:r w:rsidRPr="00282088">
        <w:rPr>
          <w:rFonts w:ascii="Times New Roman" w:eastAsiaTheme="majorEastAsia" w:hAnsi="Times New Roman" w:cs="Times New Roman"/>
          <w:bCs/>
          <w:sz w:val="20"/>
          <w:szCs w:val="20"/>
          <w:lang w:val="en-US"/>
        </w:rPr>
        <w:t xml:space="preserve">80 °C until use. </w:t>
      </w:r>
    </w:p>
    <w:p w14:paraId="67163F22" w14:textId="3B50BC5D" w:rsidR="00B902AF" w:rsidRPr="00282088" w:rsidRDefault="00B902AF" w:rsidP="00F25ABF">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i/>
          <w:iCs/>
          <w:sz w:val="20"/>
          <w:szCs w:val="20"/>
          <w:lang w:val="en-US"/>
        </w:rPr>
        <w:t xml:space="preserve">Mitochondrial ATP production rate. </w:t>
      </w:r>
      <w:r w:rsidR="00A170FB" w:rsidRPr="00282088">
        <w:rPr>
          <w:rFonts w:ascii="Times New Roman" w:eastAsiaTheme="majorEastAsia" w:hAnsi="Times New Roman" w:cs="Times New Roman"/>
          <w:bCs/>
          <w:sz w:val="20"/>
          <w:szCs w:val="20"/>
          <w:lang w:val="en-US"/>
        </w:rPr>
        <w:t xml:space="preserve">Mitochondria isolated from cryopreserved brain hemispheres (0.3-0.5 mg protein) were incubated </w:t>
      </w:r>
      <w:r w:rsidR="00FD6267" w:rsidRPr="00282088">
        <w:rPr>
          <w:rFonts w:ascii="Times New Roman" w:eastAsiaTheme="majorEastAsia" w:hAnsi="Times New Roman" w:cs="Times New Roman"/>
          <w:bCs/>
          <w:sz w:val="20"/>
          <w:szCs w:val="20"/>
          <w:lang w:val="en-US"/>
        </w:rPr>
        <w:t>at 37</w:t>
      </w:r>
      <w:r w:rsidR="003D2643">
        <w:rPr>
          <w:rFonts w:ascii="Times New Roman" w:eastAsiaTheme="majorEastAsia" w:hAnsi="Times New Roman" w:cs="Times New Roman"/>
          <w:bCs/>
          <w:sz w:val="20"/>
          <w:szCs w:val="20"/>
          <w:lang w:val="en-US"/>
        </w:rPr>
        <w:t xml:space="preserve"> </w:t>
      </w:r>
      <w:r w:rsidR="00FD6267" w:rsidRPr="00282088">
        <w:rPr>
          <w:rFonts w:ascii="Times New Roman" w:eastAsiaTheme="majorEastAsia" w:hAnsi="Times New Roman" w:cs="Times New Roman"/>
          <w:bCs/>
          <w:sz w:val="20"/>
          <w:szCs w:val="20"/>
          <w:lang w:val="en-US"/>
        </w:rPr>
        <w:t xml:space="preserve">°C </w:t>
      </w:r>
      <w:r w:rsidR="00A170FB" w:rsidRPr="00282088">
        <w:rPr>
          <w:rFonts w:ascii="Times New Roman" w:eastAsiaTheme="majorEastAsia" w:hAnsi="Times New Roman" w:cs="Times New Roman"/>
          <w:bCs/>
          <w:sz w:val="20"/>
          <w:szCs w:val="20"/>
          <w:lang w:val="en-US"/>
        </w:rPr>
        <w:t>in 2 mL of</w:t>
      </w:r>
      <w:r w:rsidR="00A170FB" w:rsidRPr="00282088">
        <w:rPr>
          <w:rFonts w:ascii="Times New Roman" w:eastAsiaTheme="majorEastAsia" w:hAnsi="Times New Roman" w:cs="Times New Roman"/>
          <w:bCs/>
          <w:i/>
          <w:iCs/>
          <w:sz w:val="20"/>
          <w:szCs w:val="20"/>
          <w:lang w:val="en-US"/>
        </w:rPr>
        <w:t xml:space="preserve"> </w:t>
      </w:r>
      <w:r w:rsidR="00A170FB" w:rsidRPr="00282088">
        <w:rPr>
          <w:rFonts w:ascii="Times New Roman" w:eastAsiaTheme="majorEastAsia" w:hAnsi="Times New Roman" w:cs="Times New Roman"/>
          <w:bCs/>
          <w:sz w:val="20"/>
          <w:szCs w:val="20"/>
          <w:lang w:val="en-US"/>
        </w:rPr>
        <w:t>t</w:t>
      </w:r>
      <w:r w:rsidRPr="00282088">
        <w:rPr>
          <w:rFonts w:ascii="Times New Roman" w:eastAsiaTheme="majorEastAsia" w:hAnsi="Times New Roman" w:cs="Times New Roman"/>
          <w:bCs/>
          <w:sz w:val="20"/>
          <w:szCs w:val="20"/>
          <w:lang w:val="en-US"/>
        </w:rPr>
        <w:t>he respiratory medium consisted of 210 mM mannitol, 70 mM sucrose, 20 mM Tris-HCl, 5 mM KH</w:t>
      </w:r>
      <w:r w:rsidRPr="00282088">
        <w:rPr>
          <w:rFonts w:ascii="Times New Roman" w:eastAsiaTheme="majorEastAsia" w:hAnsi="Times New Roman" w:cs="Times New Roman"/>
          <w:bCs/>
          <w:sz w:val="20"/>
          <w:szCs w:val="20"/>
          <w:vertAlign w:val="subscript"/>
          <w:lang w:val="en-US"/>
        </w:rPr>
        <w:t>2</w:t>
      </w:r>
      <w:r w:rsidRPr="00282088">
        <w:rPr>
          <w:rFonts w:ascii="Times New Roman" w:eastAsiaTheme="majorEastAsia" w:hAnsi="Times New Roman" w:cs="Times New Roman"/>
          <w:bCs/>
          <w:sz w:val="20"/>
          <w:szCs w:val="20"/>
          <w:lang w:val="en-US"/>
        </w:rPr>
        <w:t>PO4/K</w:t>
      </w:r>
      <w:r w:rsidRPr="00282088">
        <w:rPr>
          <w:rFonts w:ascii="Times New Roman" w:eastAsiaTheme="majorEastAsia" w:hAnsi="Times New Roman" w:cs="Times New Roman"/>
          <w:bCs/>
          <w:sz w:val="20"/>
          <w:szCs w:val="20"/>
          <w:vertAlign w:val="subscript"/>
          <w:lang w:val="en-US"/>
        </w:rPr>
        <w:t>2</w:t>
      </w:r>
      <w:r w:rsidRPr="00282088">
        <w:rPr>
          <w:rFonts w:ascii="Times New Roman" w:eastAsiaTheme="majorEastAsia" w:hAnsi="Times New Roman" w:cs="Times New Roman"/>
          <w:bCs/>
          <w:sz w:val="20"/>
          <w:szCs w:val="20"/>
          <w:lang w:val="en-US"/>
        </w:rPr>
        <w:t>HPO</w:t>
      </w:r>
      <w:r w:rsidRPr="00282088">
        <w:rPr>
          <w:rFonts w:ascii="Times New Roman" w:eastAsiaTheme="majorEastAsia" w:hAnsi="Times New Roman" w:cs="Times New Roman"/>
          <w:bCs/>
          <w:sz w:val="20"/>
          <w:szCs w:val="20"/>
          <w:vertAlign w:val="subscript"/>
          <w:lang w:val="en-US"/>
        </w:rPr>
        <w:t>4</w:t>
      </w:r>
      <w:r w:rsidRPr="00282088">
        <w:rPr>
          <w:rFonts w:ascii="Times New Roman" w:eastAsiaTheme="majorEastAsia" w:hAnsi="Times New Roman" w:cs="Times New Roman"/>
          <w:bCs/>
          <w:sz w:val="20"/>
          <w:szCs w:val="20"/>
          <w:lang w:val="en-US"/>
        </w:rPr>
        <w:t>, (pH = 7.4), 5 mg/mL BSA, 3 mM MgCl</w:t>
      </w:r>
      <w:r w:rsidRPr="00282088">
        <w:rPr>
          <w:rFonts w:ascii="Times New Roman" w:eastAsiaTheme="majorEastAsia" w:hAnsi="Times New Roman" w:cs="Times New Roman"/>
          <w:bCs/>
          <w:sz w:val="20"/>
          <w:szCs w:val="20"/>
          <w:vertAlign w:val="subscript"/>
          <w:lang w:val="en-US"/>
        </w:rPr>
        <w:t>2</w:t>
      </w:r>
      <w:r w:rsidRPr="00282088">
        <w:rPr>
          <w:rFonts w:ascii="Times New Roman" w:eastAsiaTheme="majorEastAsia" w:hAnsi="Times New Roman" w:cs="Times New Roman"/>
          <w:bCs/>
          <w:sz w:val="20"/>
          <w:szCs w:val="20"/>
          <w:lang w:val="en-US"/>
        </w:rPr>
        <w:t xml:space="preserve">, </w:t>
      </w:r>
      <w:r w:rsidR="00A170FB" w:rsidRPr="00282088">
        <w:rPr>
          <w:rFonts w:ascii="Times New Roman" w:eastAsiaTheme="majorEastAsia" w:hAnsi="Times New Roman" w:cs="Times New Roman"/>
          <w:bCs/>
          <w:sz w:val="20"/>
          <w:szCs w:val="20"/>
          <w:lang w:val="en-US"/>
        </w:rPr>
        <w:t xml:space="preserve">in the presence of </w:t>
      </w:r>
      <w:r w:rsidRPr="00282088">
        <w:rPr>
          <w:rFonts w:ascii="Times New Roman" w:eastAsiaTheme="majorEastAsia" w:hAnsi="Times New Roman" w:cs="Times New Roman"/>
          <w:bCs/>
          <w:sz w:val="20"/>
          <w:szCs w:val="20"/>
          <w:lang w:val="en-US"/>
        </w:rPr>
        <w:t>the ATP detecting system consisting of glucose (2.5 mM), hexokinase (HK, 2 e.u.), glucose 6-phosphate dehydrogenase (G6P-DH, 1 e.u.) and NADP</w:t>
      </w:r>
      <w:r w:rsidRPr="00282088">
        <w:rPr>
          <w:rFonts w:ascii="Times New Roman" w:eastAsiaTheme="majorEastAsia" w:hAnsi="Times New Roman" w:cs="Times New Roman"/>
          <w:bCs/>
          <w:sz w:val="20"/>
          <w:szCs w:val="20"/>
          <w:vertAlign w:val="superscript"/>
          <w:lang w:val="en-US"/>
        </w:rPr>
        <w:t>+</w:t>
      </w:r>
      <w:r w:rsidRPr="00282088">
        <w:rPr>
          <w:rFonts w:ascii="Times New Roman" w:eastAsiaTheme="majorEastAsia" w:hAnsi="Times New Roman" w:cs="Times New Roman"/>
          <w:bCs/>
          <w:sz w:val="20"/>
          <w:szCs w:val="20"/>
          <w:lang w:val="en-US"/>
        </w:rPr>
        <w:t xml:space="preserve"> (0.25 mM) and </w:t>
      </w:r>
      <w:r w:rsidR="00E11D96" w:rsidRPr="00282088">
        <w:rPr>
          <w:rFonts w:ascii="Times New Roman" w:eastAsiaTheme="majorEastAsia" w:hAnsi="Times New Roman" w:cs="Times New Roman"/>
          <w:bCs/>
          <w:sz w:val="20"/>
          <w:szCs w:val="20"/>
          <w:lang w:val="en-US"/>
        </w:rPr>
        <w:t xml:space="preserve">5 mM </w:t>
      </w:r>
      <w:r w:rsidRPr="00282088">
        <w:rPr>
          <w:rFonts w:ascii="Times New Roman" w:eastAsiaTheme="majorEastAsia" w:hAnsi="Times New Roman" w:cs="Times New Roman"/>
          <w:bCs/>
          <w:sz w:val="20"/>
          <w:szCs w:val="20"/>
          <w:lang w:val="en-US"/>
        </w:rPr>
        <w:t xml:space="preserve">succinate plus </w:t>
      </w:r>
      <w:r w:rsidR="00E11D96" w:rsidRPr="00282088">
        <w:rPr>
          <w:rFonts w:ascii="Times New Roman" w:eastAsiaTheme="majorEastAsia" w:hAnsi="Times New Roman" w:cs="Times New Roman"/>
          <w:bCs/>
          <w:sz w:val="20"/>
          <w:szCs w:val="20"/>
          <w:lang w:val="en-US"/>
        </w:rPr>
        <w:t xml:space="preserve">3 µM </w:t>
      </w:r>
      <w:r w:rsidRPr="00282088">
        <w:rPr>
          <w:rFonts w:ascii="Times New Roman" w:eastAsiaTheme="majorEastAsia" w:hAnsi="Times New Roman" w:cs="Times New Roman"/>
          <w:bCs/>
          <w:sz w:val="20"/>
          <w:szCs w:val="20"/>
          <w:lang w:val="en-US"/>
        </w:rPr>
        <w:t>rotenone as energy source. Care was taken to use enough HK/G6P-DH coupled enzymes to ensure a non-limiting ADP-regenerating system for the measurement of ATP production.</w:t>
      </w:r>
    </w:p>
    <w:p w14:paraId="2161570D" w14:textId="77777777" w:rsidR="005423B1" w:rsidRPr="00282088" w:rsidRDefault="005423B1" w:rsidP="005423B1">
      <w:pPr>
        <w:spacing w:after="120" w:line="240" w:lineRule="auto"/>
        <w:jc w:val="both"/>
        <w:rPr>
          <w:rFonts w:ascii="Times New Roman" w:eastAsiaTheme="majorEastAsia" w:hAnsi="Times New Roman" w:cs="Times New Roman"/>
          <w:bCs/>
          <w:sz w:val="20"/>
          <w:szCs w:val="20"/>
          <w:lang w:val="en-US"/>
        </w:rPr>
      </w:pPr>
    </w:p>
    <w:p w14:paraId="3E095677" w14:textId="6123C6C7" w:rsidR="00E0631E" w:rsidRPr="00282088" w:rsidRDefault="00E0631E" w:rsidP="00E0631E">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sz w:val="20"/>
          <w:szCs w:val="20"/>
          <w:lang w:val="en-US"/>
        </w:rPr>
        <w:t xml:space="preserve">CB1R </w:t>
      </w:r>
      <w:r w:rsidR="000E41C3" w:rsidRPr="00282088">
        <w:rPr>
          <w:rFonts w:ascii="Times New Roman" w:eastAsiaTheme="majorEastAsia" w:hAnsi="Times New Roman" w:cs="Times New Roman"/>
          <w:bCs/>
          <w:sz w:val="20"/>
          <w:szCs w:val="20"/>
          <w:lang w:val="en-US"/>
        </w:rPr>
        <w:t>expression</w:t>
      </w:r>
    </w:p>
    <w:p w14:paraId="3C5384DA" w14:textId="4AD561A9" w:rsidR="00E0631E" w:rsidRPr="00282088" w:rsidRDefault="00592898" w:rsidP="00634A17">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i/>
          <w:iCs/>
          <w:sz w:val="20"/>
          <w:szCs w:val="20"/>
          <w:lang w:val="en-US"/>
        </w:rPr>
        <w:t>Isolation of purified mitochondria using Ficoll gradient ultracentrifugation</w:t>
      </w:r>
      <w:r w:rsidR="00E0631E" w:rsidRPr="00282088">
        <w:rPr>
          <w:rFonts w:ascii="Times New Roman" w:eastAsiaTheme="majorEastAsia" w:hAnsi="Times New Roman" w:cs="Times New Roman"/>
          <w:bCs/>
          <w:i/>
          <w:iCs/>
          <w:sz w:val="20"/>
          <w:szCs w:val="20"/>
          <w:lang w:val="en-US"/>
        </w:rPr>
        <w:t>.</w:t>
      </w:r>
      <w:r w:rsidRPr="00282088">
        <w:rPr>
          <w:rFonts w:ascii="Times New Roman" w:eastAsiaTheme="majorEastAsia" w:hAnsi="Times New Roman" w:cs="Times New Roman"/>
          <w:bCs/>
          <w:sz w:val="20"/>
          <w:szCs w:val="20"/>
          <w:lang w:val="en-US"/>
        </w:rPr>
        <w:t xml:space="preserve"> </w:t>
      </w:r>
      <w:r w:rsidR="00854670" w:rsidRPr="00282088">
        <w:rPr>
          <w:rFonts w:ascii="Times New Roman" w:eastAsiaTheme="majorEastAsia" w:hAnsi="Times New Roman" w:cs="Times New Roman"/>
          <w:bCs/>
          <w:sz w:val="20"/>
          <w:szCs w:val="20"/>
          <w:lang w:val="en-US"/>
        </w:rPr>
        <w:t>M</w:t>
      </w:r>
      <w:r w:rsidRPr="00282088">
        <w:rPr>
          <w:rFonts w:ascii="Times New Roman" w:eastAsiaTheme="majorEastAsia" w:hAnsi="Times New Roman" w:cs="Times New Roman"/>
          <w:bCs/>
          <w:sz w:val="20"/>
          <w:szCs w:val="20"/>
          <w:lang w:val="en-US"/>
        </w:rPr>
        <w:t xml:space="preserve">itochondria extraction was performed </w:t>
      </w:r>
      <w:r w:rsidR="00854670" w:rsidRPr="00282088">
        <w:rPr>
          <w:rFonts w:ascii="Times New Roman" w:eastAsiaTheme="majorEastAsia" w:hAnsi="Times New Roman" w:cs="Times New Roman"/>
          <w:bCs/>
          <w:sz w:val="20"/>
          <w:szCs w:val="20"/>
          <w:lang w:val="en-US"/>
        </w:rPr>
        <w:t xml:space="preserve">from cryopreserved brain hemisphere </w:t>
      </w:r>
      <w:r w:rsidRPr="00282088">
        <w:rPr>
          <w:rFonts w:ascii="Times New Roman" w:eastAsiaTheme="majorEastAsia" w:hAnsi="Times New Roman" w:cs="Times New Roman"/>
          <w:bCs/>
          <w:sz w:val="20"/>
          <w:szCs w:val="20"/>
          <w:lang w:val="en-US"/>
        </w:rPr>
        <w:t xml:space="preserve">according to Melser et al. (4). </w:t>
      </w:r>
      <w:bookmarkStart w:id="0" w:name="_Hlk170577481"/>
      <w:r w:rsidR="00634A17" w:rsidRPr="00282088">
        <w:rPr>
          <w:rFonts w:ascii="Times New Roman" w:eastAsiaTheme="majorEastAsia" w:hAnsi="Times New Roman" w:cs="Times New Roman"/>
          <w:bCs/>
          <w:sz w:val="20"/>
          <w:szCs w:val="20"/>
          <w:lang w:val="en-US"/>
        </w:rPr>
        <w:t>Briefly</w:t>
      </w:r>
      <w:r w:rsidR="00E0631E" w:rsidRPr="00282088">
        <w:rPr>
          <w:rFonts w:ascii="Times New Roman" w:eastAsiaTheme="majorEastAsia" w:hAnsi="Times New Roman" w:cs="Times New Roman"/>
          <w:bCs/>
          <w:sz w:val="20"/>
          <w:szCs w:val="20"/>
          <w:lang w:val="en-US"/>
        </w:rPr>
        <w:t xml:space="preserve"> </w:t>
      </w:r>
      <w:r w:rsidR="00854670" w:rsidRPr="00282088">
        <w:rPr>
          <w:rFonts w:ascii="Times New Roman" w:eastAsiaTheme="majorEastAsia" w:hAnsi="Times New Roman" w:cs="Times New Roman"/>
          <w:bCs/>
          <w:sz w:val="20"/>
          <w:szCs w:val="20"/>
          <w:lang w:val="en-US"/>
        </w:rPr>
        <w:t>homogenates were centrifuged at 1,500</w:t>
      </w:r>
      <w:r w:rsidR="00634A17" w:rsidRPr="00282088">
        <w:rPr>
          <w:rFonts w:ascii="Times New Roman" w:eastAsiaTheme="majorEastAsia" w:hAnsi="Times New Roman" w:cs="Times New Roman"/>
          <w:bCs/>
          <w:sz w:val="20"/>
          <w:szCs w:val="20"/>
          <w:lang w:val="en-US"/>
        </w:rPr>
        <w:t xml:space="preserve"> </w:t>
      </w:r>
      <w:r w:rsidR="00845017" w:rsidRPr="00282088">
        <w:rPr>
          <w:rFonts w:ascii="Times New Roman" w:eastAsiaTheme="majorEastAsia" w:hAnsi="Times New Roman" w:cs="Times New Roman"/>
          <w:bCs/>
          <w:sz w:val="20"/>
          <w:szCs w:val="20"/>
          <w:lang w:val="en-US"/>
        </w:rPr>
        <w:t>×</w:t>
      </w:r>
      <w:r w:rsidR="00854670" w:rsidRPr="00282088">
        <w:rPr>
          <w:rFonts w:ascii="Times New Roman" w:eastAsiaTheme="majorEastAsia" w:hAnsi="Times New Roman" w:cs="Times New Roman"/>
          <w:bCs/>
          <w:sz w:val="20"/>
          <w:szCs w:val="20"/>
          <w:lang w:val="en-US"/>
        </w:rPr>
        <w:t xml:space="preserve"> </w:t>
      </w:r>
      <w:r w:rsidR="00854670" w:rsidRPr="00282088">
        <w:rPr>
          <w:rFonts w:ascii="Times New Roman" w:eastAsiaTheme="majorEastAsia" w:hAnsi="Times New Roman" w:cs="Times New Roman"/>
          <w:bCs/>
          <w:i/>
          <w:iCs/>
          <w:sz w:val="20"/>
          <w:szCs w:val="20"/>
          <w:lang w:val="en-US"/>
        </w:rPr>
        <w:t>g</w:t>
      </w:r>
      <w:r w:rsidR="00854670" w:rsidRPr="00282088">
        <w:rPr>
          <w:rFonts w:ascii="Times New Roman" w:eastAsiaTheme="majorEastAsia" w:hAnsi="Times New Roman" w:cs="Times New Roman"/>
          <w:bCs/>
          <w:sz w:val="20"/>
          <w:szCs w:val="20"/>
          <w:lang w:val="en-US"/>
        </w:rPr>
        <w:t xml:space="preserve"> for 5 min</w:t>
      </w:r>
      <w:r w:rsidR="008717B2">
        <w:rPr>
          <w:rFonts w:ascii="Times New Roman" w:eastAsiaTheme="majorEastAsia" w:hAnsi="Times New Roman" w:cs="Times New Roman"/>
          <w:bCs/>
          <w:sz w:val="20"/>
          <w:szCs w:val="20"/>
          <w:lang w:val="en-US"/>
        </w:rPr>
        <w:t>utes</w:t>
      </w:r>
      <w:r w:rsidR="00854670" w:rsidRPr="00282088">
        <w:rPr>
          <w:rFonts w:ascii="Times New Roman" w:eastAsiaTheme="majorEastAsia" w:hAnsi="Times New Roman" w:cs="Times New Roman"/>
          <w:bCs/>
          <w:sz w:val="20"/>
          <w:szCs w:val="20"/>
          <w:lang w:val="en-US"/>
        </w:rPr>
        <w:t xml:space="preserve"> (4° C) and the supernatant was centrifuged at 12,500 </w:t>
      </w:r>
      <w:r w:rsidR="00845017" w:rsidRPr="00282088">
        <w:rPr>
          <w:rFonts w:ascii="Times New Roman" w:eastAsiaTheme="majorEastAsia" w:hAnsi="Times New Roman" w:cs="Times New Roman"/>
          <w:bCs/>
          <w:sz w:val="20"/>
          <w:szCs w:val="20"/>
          <w:lang w:val="en-US"/>
        </w:rPr>
        <w:t>×</w:t>
      </w:r>
      <w:r w:rsidR="00634A17" w:rsidRPr="00282088">
        <w:rPr>
          <w:rFonts w:ascii="Times New Roman" w:eastAsiaTheme="majorEastAsia" w:hAnsi="Times New Roman" w:cs="Times New Roman"/>
          <w:bCs/>
          <w:sz w:val="20"/>
          <w:szCs w:val="20"/>
          <w:lang w:val="en-US"/>
        </w:rPr>
        <w:t xml:space="preserve"> </w:t>
      </w:r>
      <w:r w:rsidR="00854670" w:rsidRPr="00282088">
        <w:rPr>
          <w:rFonts w:ascii="Times New Roman" w:eastAsiaTheme="majorEastAsia" w:hAnsi="Times New Roman" w:cs="Times New Roman"/>
          <w:bCs/>
          <w:i/>
          <w:iCs/>
          <w:sz w:val="20"/>
          <w:szCs w:val="20"/>
          <w:lang w:val="en-US"/>
        </w:rPr>
        <w:t>g</w:t>
      </w:r>
      <w:r w:rsidR="00634A17" w:rsidRPr="00282088">
        <w:rPr>
          <w:rFonts w:ascii="Times New Roman" w:eastAsiaTheme="majorEastAsia" w:hAnsi="Times New Roman" w:cs="Times New Roman"/>
          <w:bCs/>
          <w:i/>
          <w:iCs/>
          <w:sz w:val="20"/>
          <w:szCs w:val="20"/>
          <w:lang w:val="en-US"/>
        </w:rPr>
        <w:t xml:space="preserve"> </w:t>
      </w:r>
      <w:r w:rsidR="00634A17" w:rsidRPr="00282088">
        <w:rPr>
          <w:rFonts w:ascii="Times New Roman" w:eastAsiaTheme="majorEastAsia" w:hAnsi="Times New Roman" w:cs="Times New Roman"/>
          <w:bCs/>
          <w:sz w:val="20"/>
          <w:szCs w:val="20"/>
          <w:lang w:val="en-US"/>
        </w:rPr>
        <w:t>for 10 min</w:t>
      </w:r>
      <w:r w:rsidR="008717B2">
        <w:rPr>
          <w:rFonts w:ascii="Times New Roman" w:eastAsiaTheme="majorEastAsia" w:hAnsi="Times New Roman" w:cs="Times New Roman"/>
          <w:bCs/>
          <w:sz w:val="20"/>
          <w:szCs w:val="20"/>
          <w:lang w:val="en-US"/>
        </w:rPr>
        <w:t>utes</w:t>
      </w:r>
      <w:r w:rsidR="00854670" w:rsidRPr="00282088">
        <w:rPr>
          <w:rFonts w:ascii="Times New Roman" w:eastAsiaTheme="majorEastAsia" w:hAnsi="Times New Roman" w:cs="Times New Roman"/>
          <w:bCs/>
          <w:sz w:val="20"/>
          <w:szCs w:val="20"/>
          <w:lang w:val="en-US"/>
        </w:rPr>
        <w:t xml:space="preserve"> (4 °C). The pellet was collected and </w:t>
      </w:r>
      <w:r w:rsidR="00634A17" w:rsidRPr="00282088">
        <w:rPr>
          <w:rFonts w:ascii="Times New Roman" w:eastAsiaTheme="majorEastAsia" w:hAnsi="Times New Roman" w:cs="Times New Roman"/>
          <w:bCs/>
          <w:sz w:val="20"/>
          <w:szCs w:val="20"/>
          <w:lang w:val="en-US"/>
        </w:rPr>
        <w:t xml:space="preserve">both </w:t>
      </w:r>
      <w:r w:rsidR="00854670" w:rsidRPr="00282088">
        <w:rPr>
          <w:rFonts w:ascii="Times New Roman" w:eastAsiaTheme="majorEastAsia" w:hAnsi="Times New Roman" w:cs="Times New Roman"/>
          <w:bCs/>
          <w:sz w:val="20"/>
          <w:szCs w:val="20"/>
          <w:lang w:val="en-US"/>
        </w:rPr>
        <w:t>the cycle</w:t>
      </w:r>
      <w:r w:rsidR="00634A17" w:rsidRPr="00282088">
        <w:rPr>
          <w:rFonts w:ascii="Times New Roman" w:eastAsiaTheme="majorEastAsia" w:hAnsi="Times New Roman" w:cs="Times New Roman"/>
          <w:bCs/>
          <w:sz w:val="20"/>
          <w:szCs w:val="20"/>
          <w:lang w:val="en-US"/>
        </w:rPr>
        <w:t>s</w:t>
      </w:r>
      <w:r w:rsidR="00854670" w:rsidRPr="00282088">
        <w:rPr>
          <w:rFonts w:ascii="Times New Roman" w:eastAsiaTheme="majorEastAsia" w:hAnsi="Times New Roman" w:cs="Times New Roman"/>
          <w:bCs/>
          <w:sz w:val="20"/>
          <w:szCs w:val="20"/>
          <w:lang w:val="en-US"/>
        </w:rPr>
        <w:t xml:space="preserve"> of centrifugation w</w:t>
      </w:r>
      <w:r w:rsidR="00634A17" w:rsidRPr="00282088">
        <w:rPr>
          <w:rFonts w:ascii="Times New Roman" w:eastAsiaTheme="majorEastAsia" w:hAnsi="Times New Roman" w:cs="Times New Roman"/>
          <w:bCs/>
          <w:sz w:val="20"/>
          <w:szCs w:val="20"/>
          <w:lang w:val="en-US"/>
        </w:rPr>
        <w:t>ere</w:t>
      </w:r>
      <w:r w:rsidR="00854670" w:rsidRPr="00282088">
        <w:rPr>
          <w:rFonts w:ascii="Times New Roman" w:eastAsiaTheme="majorEastAsia" w:hAnsi="Times New Roman" w:cs="Times New Roman"/>
          <w:bCs/>
          <w:sz w:val="20"/>
          <w:szCs w:val="20"/>
          <w:lang w:val="en-US"/>
        </w:rPr>
        <w:t xml:space="preserve"> repeated. The final pellet was resuspended in </w:t>
      </w:r>
      <w:r w:rsidR="00634A17" w:rsidRPr="00282088">
        <w:rPr>
          <w:rFonts w:ascii="Times New Roman" w:eastAsiaTheme="majorEastAsia" w:hAnsi="Times New Roman" w:cs="Times New Roman"/>
          <w:bCs/>
          <w:sz w:val="20"/>
          <w:szCs w:val="20"/>
          <w:lang w:val="en-US"/>
        </w:rPr>
        <w:t>25</w:t>
      </w:r>
      <w:r w:rsidR="00854670" w:rsidRPr="00282088">
        <w:rPr>
          <w:rFonts w:ascii="Times New Roman" w:eastAsiaTheme="majorEastAsia" w:hAnsi="Times New Roman" w:cs="Times New Roman"/>
          <w:bCs/>
          <w:sz w:val="20"/>
          <w:szCs w:val="20"/>
          <w:lang w:val="en-US"/>
        </w:rPr>
        <w:t>0 μL of isolation buffer, layered on top of a discontinuous Ficoll gradient (</w:t>
      </w:r>
      <w:r w:rsidR="00634A17" w:rsidRPr="00282088">
        <w:rPr>
          <w:rFonts w:ascii="Times New Roman" w:eastAsiaTheme="majorEastAsia" w:hAnsi="Times New Roman" w:cs="Times New Roman"/>
          <w:bCs/>
          <w:sz w:val="20"/>
          <w:szCs w:val="20"/>
          <w:lang w:val="en-US"/>
        </w:rPr>
        <w:t xml:space="preserve">12% and 7% Ficoll400 solutions, </w:t>
      </w:r>
      <w:r w:rsidR="00A820CE" w:rsidRPr="00282088">
        <w:rPr>
          <w:rFonts w:ascii="Times New Roman" w:eastAsiaTheme="majorEastAsia" w:hAnsi="Times New Roman" w:cs="Times New Roman"/>
          <w:bCs/>
          <w:sz w:val="20"/>
          <w:szCs w:val="20"/>
          <w:lang w:val="en-US"/>
        </w:rPr>
        <w:t>diluted</w:t>
      </w:r>
      <w:r w:rsidR="00634A17" w:rsidRPr="00282088">
        <w:rPr>
          <w:rFonts w:ascii="Times New Roman" w:eastAsiaTheme="majorEastAsia" w:hAnsi="Times New Roman" w:cs="Times New Roman"/>
          <w:bCs/>
          <w:sz w:val="20"/>
          <w:szCs w:val="20"/>
          <w:lang w:val="en-US"/>
        </w:rPr>
        <w:t xml:space="preserve"> in isolation buffer</w:t>
      </w:r>
      <w:r w:rsidR="00854670" w:rsidRPr="00282088">
        <w:rPr>
          <w:rFonts w:ascii="Times New Roman" w:eastAsiaTheme="majorEastAsia" w:hAnsi="Times New Roman" w:cs="Times New Roman"/>
          <w:bCs/>
          <w:sz w:val="20"/>
          <w:szCs w:val="20"/>
          <w:lang w:val="en-US"/>
        </w:rPr>
        <w:t xml:space="preserve">) and centrifuged at 100,000 </w:t>
      </w:r>
      <w:r w:rsidR="00590F9C" w:rsidRPr="00282088">
        <w:rPr>
          <w:rFonts w:ascii="Times New Roman" w:eastAsiaTheme="majorEastAsia" w:hAnsi="Times New Roman" w:cs="Times New Roman"/>
          <w:bCs/>
          <w:sz w:val="20"/>
          <w:szCs w:val="20"/>
          <w:lang w:val="en-US"/>
        </w:rPr>
        <w:t>×</w:t>
      </w:r>
      <w:r w:rsidR="00634A17" w:rsidRPr="00282088">
        <w:rPr>
          <w:rFonts w:ascii="Times New Roman" w:eastAsiaTheme="majorEastAsia" w:hAnsi="Times New Roman" w:cs="Times New Roman"/>
          <w:bCs/>
          <w:sz w:val="20"/>
          <w:szCs w:val="20"/>
          <w:lang w:val="en-US"/>
        </w:rPr>
        <w:t xml:space="preserve"> </w:t>
      </w:r>
      <w:r w:rsidR="00854670" w:rsidRPr="00282088">
        <w:rPr>
          <w:rFonts w:ascii="Times New Roman" w:eastAsiaTheme="majorEastAsia" w:hAnsi="Times New Roman" w:cs="Times New Roman"/>
          <w:bCs/>
          <w:i/>
          <w:iCs/>
          <w:sz w:val="20"/>
          <w:szCs w:val="20"/>
          <w:lang w:val="en-US"/>
        </w:rPr>
        <w:t>g</w:t>
      </w:r>
      <w:r w:rsidR="00854670" w:rsidRPr="00282088">
        <w:rPr>
          <w:rFonts w:ascii="Times New Roman" w:eastAsiaTheme="majorEastAsia" w:hAnsi="Times New Roman" w:cs="Times New Roman"/>
          <w:bCs/>
          <w:sz w:val="20"/>
          <w:szCs w:val="20"/>
          <w:lang w:val="en-US"/>
        </w:rPr>
        <w:t xml:space="preserve"> for 1 h</w:t>
      </w:r>
      <w:r w:rsidR="008717B2">
        <w:rPr>
          <w:rFonts w:ascii="Times New Roman" w:eastAsiaTheme="majorEastAsia" w:hAnsi="Times New Roman" w:cs="Times New Roman"/>
          <w:bCs/>
          <w:sz w:val="20"/>
          <w:szCs w:val="20"/>
          <w:lang w:val="en-US"/>
        </w:rPr>
        <w:t>our</w:t>
      </w:r>
      <w:r w:rsidR="00854670" w:rsidRPr="00282088">
        <w:rPr>
          <w:rFonts w:ascii="Times New Roman" w:eastAsiaTheme="majorEastAsia" w:hAnsi="Times New Roman" w:cs="Times New Roman"/>
          <w:bCs/>
          <w:sz w:val="20"/>
          <w:szCs w:val="20"/>
          <w:lang w:val="en-US"/>
        </w:rPr>
        <w:t xml:space="preserve"> (4 °C). </w:t>
      </w:r>
      <w:r w:rsidR="00E45CC1" w:rsidRPr="00282088">
        <w:rPr>
          <w:rFonts w:ascii="Times New Roman" w:eastAsiaTheme="majorEastAsia" w:hAnsi="Times New Roman" w:cs="Times New Roman"/>
          <w:bCs/>
          <w:sz w:val="20"/>
          <w:szCs w:val="20"/>
          <w:lang w:val="en-US"/>
        </w:rPr>
        <w:t>The mitochondrial pellet was resuspend in 250</w:t>
      </w:r>
      <w:r w:rsidR="003D2643">
        <w:rPr>
          <w:rFonts w:ascii="Times New Roman" w:eastAsiaTheme="majorEastAsia" w:hAnsi="Times New Roman" w:cs="Times New Roman"/>
          <w:bCs/>
          <w:sz w:val="20"/>
          <w:szCs w:val="20"/>
          <w:lang w:val="en-US"/>
        </w:rPr>
        <w:t xml:space="preserve"> </w:t>
      </w:r>
      <w:r w:rsidR="00E45CC1" w:rsidRPr="00282088">
        <w:rPr>
          <w:rFonts w:ascii="Times New Roman" w:eastAsiaTheme="majorEastAsia" w:hAnsi="Times New Roman" w:cs="Times New Roman"/>
          <w:bCs/>
          <w:sz w:val="20"/>
          <w:szCs w:val="20"/>
          <w:lang w:val="en-US"/>
        </w:rPr>
        <w:t xml:space="preserve">μL of isolation buffer for subsequent analysis. </w:t>
      </w:r>
      <w:r w:rsidR="008A53D7" w:rsidRPr="00282088">
        <w:rPr>
          <w:rFonts w:ascii="Times New Roman" w:eastAsiaTheme="majorEastAsia" w:hAnsi="Times New Roman" w:cs="Times New Roman"/>
          <w:bCs/>
          <w:sz w:val="20"/>
          <w:szCs w:val="20"/>
          <w:lang w:val="en-US"/>
        </w:rPr>
        <w:t>Validation of the purity of mitochondrial fractionation was determined by examining glyceraldehyde 3-phosphatedehydrogenase (GAPDH), and cytochrome oxidase subunit</w:t>
      </w:r>
      <w:r w:rsidR="00FF4CD1">
        <w:rPr>
          <w:rFonts w:ascii="Times New Roman" w:eastAsiaTheme="majorEastAsia" w:hAnsi="Times New Roman" w:cs="Times New Roman"/>
          <w:bCs/>
          <w:sz w:val="20"/>
          <w:szCs w:val="20"/>
          <w:lang w:val="en-US"/>
        </w:rPr>
        <w:t xml:space="preserve"> </w:t>
      </w:r>
      <w:r w:rsidR="008A53D7" w:rsidRPr="00282088">
        <w:rPr>
          <w:rFonts w:ascii="Times New Roman" w:eastAsiaTheme="majorEastAsia" w:hAnsi="Times New Roman" w:cs="Times New Roman"/>
          <w:bCs/>
          <w:sz w:val="20"/>
          <w:szCs w:val="20"/>
          <w:lang w:val="en-US"/>
        </w:rPr>
        <w:t>1 (COX1) by western blot.</w:t>
      </w:r>
    </w:p>
    <w:p w14:paraId="3CB1EF6A" w14:textId="18757BF8" w:rsidR="008A53D7" w:rsidRPr="00282088" w:rsidRDefault="00E0631E" w:rsidP="008A53D7">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i/>
          <w:iCs/>
          <w:sz w:val="20"/>
          <w:szCs w:val="20"/>
          <w:lang w:val="en-US"/>
        </w:rPr>
        <w:lastRenderedPageBreak/>
        <w:t xml:space="preserve">CB1R expression. </w:t>
      </w:r>
      <w:bookmarkStart w:id="1" w:name="_Hlk170577708"/>
      <w:r w:rsidR="00592898" w:rsidRPr="00282088">
        <w:rPr>
          <w:rFonts w:ascii="Times New Roman" w:eastAsiaTheme="majorEastAsia" w:hAnsi="Times New Roman" w:cs="Times New Roman"/>
          <w:bCs/>
          <w:sz w:val="20"/>
          <w:szCs w:val="20"/>
          <w:lang w:val="en-US"/>
        </w:rPr>
        <w:t xml:space="preserve">The total protein concentration from the whole homogenate, as well as the mitochondrial-enriched fractions, was determined using the BCA method (Pierce, Rockford, IL, USA). </w:t>
      </w:r>
      <w:bookmarkEnd w:id="1"/>
      <w:r w:rsidR="008A53D7" w:rsidRPr="00282088">
        <w:rPr>
          <w:rFonts w:ascii="Times New Roman" w:hAnsi="Times New Roman" w:cs="Times New Roman"/>
          <w:color w:val="000000"/>
          <w:sz w:val="20"/>
          <w:szCs w:val="20"/>
          <w:lang w:val="en-GB"/>
        </w:rPr>
        <w:t xml:space="preserve">Fifteen µg of proteins </w:t>
      </w:r>
      <w:r w:rsidR="008A53D7" w:rsidRPr="00282088">
        <w:rPr>
          <w:rFonts w:ascii="Times New Roman" w:hAnsi="Times New Roman" w:cs="Times New Roman"/>
          <w:sz w:val="20"/>
          <w:szCs w:val="20"/>
          <w:lang w:val="en-US"/>
        </w:rPr>
        <w:t>from brain homogenate</w:t>
      </w:r>
      <w:r w:rsidR="00DA3520">
        <w:rPr>
          <w:rFonts w:ascii="Times New Roman" w:hAnsi="Times New Roman" w:cs="Times New Roman"/>
          <w:sz w:val="20"/>
          <w:szCs w:val="20"/>
          <w:lang w:val="en-US"/>
        </w:rPr>
        <w:t>s</w:t>
      </w:r>
      <w:r w:rsidR="008A53D7" w:rsidRPr="00282088">
        <w:rPr>
          <w:rFonts w:ascii="Times New Roman" w:hAnsi="Times New Roman" w:cs="Times New Roman"/>
          <w:sz w:val="20"/>
          <w:szCs w:val="20"/>
          <w:lang w:val="en-US"/>
        </w:rPr>
        <w:t xml:space="preserve"> and mitochondrial fractions were </w:t>
      </w:r>
      <w:r w:rsidR="008A53D7" w:rsidRPr="00282088">
        <w:rPr>
          <w:rFonts w:ascii="Times New Roman" w:hAnsi="Times New Roman" w:cs="Times New Roman"/>
          <w:color w:val="000000"/>
          <w:sz w:val="20"/>
          <w:szCs w:val="20"/>
          <w:lang w:val="en-GB"/>
        </w:rPr>
        <w:t xml:space="preserve">were separated by 4–15% gradient SDS-PAGE, using Criterion TGX (Tris-Glycine </w:t>
      </w:r>
      <w:r w:rsidR="008A53D7" w:rsidRPr="00282088">
        <w:rPr>
          <w:rFonts w:ascii="Times New Roman" w:hAnsi="Times New Roman" w:cs="Times New Roman"/>
          <w:sz w:val="20"/>
          <w:szCs w:val="20"/>
          <w:lang w:val="en-GB"/>
        </w:rPr>
        <w:t xml:space="preserve">extended) Stain-Free precast gels (Bio-Rad, Hercules, CA, USA) in Tris/Glycine/SDS (TGS) Running Buffer (Bio-Rad Laboratories). All the samples were loaded on the same gel by using 26-well gel (Bio-Rad Laboratories). Immediately after electrophoresis, </w:t>
      </w:r>
      <w:bookmarkStart w:id="2" w:name="_Hlk170473235"/>
      <w:r w:rsidR="008A53D7" w:rsidRPr="00282088">
        <w:rPr>
          <w:rFonts w:ascii="Times New Roman" w:hAnsi="Times New Roman" w:cs="Times New Roman"/>
          <w:sz w:val="20"/>
          <w:szCs w:val="20"/>
          <w:lang w:val="en-GB"/>
        </w:rPr>
        <w:t xml:space="preserve">the gel was then placed on a Chemi/UV/Stain-Free tray and then placed into a ChemiDoc MP imaging System (Bio-Rad Laboratories) and UV-activated based on the appropriate settings with Image Lab Software (Bio-Rad Laboratories) to collect total protein load image. </w:t>
      </w:r>
      <w:bookmarkEnd w:id="2"/>
      <w:r w:rsidR="008A53D7" w:rsidRPr="00282088">
        <w:rPr>
          <w:rFonts w:ascii="Times New Roman" w:hAnsi="Times New Roman" w:cs="Times New Roman"/>
          <w:sz w:val="20"/>
          <w:szCs w:val="20"/>
          <w:lang w:val="en-GB"/>
        </w:rPr>
        <w:t xml:space="preserve">Following electrophoresis and gel imaging, the proteins were transferred via the TransBlot Turbo semi-dry blotting apparatus </w:t>
      </w:r>
      <w:r w:rsidR="008A53D7" w:rsidRPr="00282088">
        <w:rPr>
          <w:rFonts w:ascii="Times New Roman" w:hAnsi="Times New Roman" w:cs="Times New Roman"/>
          <w:color w:val="000000"/>
          <w:sz w:val="20"/>
          <w:szCs w:val="20"/>
          <w:lang w:val="en-GB"/>
        </w:rPr>
        <w:t xml:space="preserve">(Bio Rad Laboratories) onto nitrocellulose membranes (Bio-Rad, Hercules, CA, USA). Membranes were blocked with 3% of bovine serum albumin (SERVA Electrophoresis GmbH, Heidelberg, Germany) in TBS solution containing 0.01% Tween 20 and incubated over night at 4 </w:t>
      </w:r>
      <w:r w:rsidR="003D2643">
        <w:rPr>
          <w:rFonts w:ascii="Times New Roman" w:hAnsi="Times New Roman" w:cs="Times New Roman"/>
          <w:color w:val="000000"/>
          <w:sz w:val="20"/>
          <w:szCs w:val="20"/>
          <w:lang w:val="en-GB"/>
        </w:rPr>
        <w:t>°</w:t>
      </w:r>
      <w:r w:rsidR="008A53D7" w:rsidRPr="00282088">
        <w:rPr>
          <w:rFonts w:ascii="Times New Roman" w:hAnsi="Times New Roman" w:cs="Times New Roman"/>
          <w:color w:val="000000"/>
          <w:sz w:val="20"/>
          <w:szCs w:val="20"/>
          <w:lang w:val="en-GB"/>
        </w:rPr>
        <w:t xml:space="preserve">C with the following primary antibodies: CB1R (Cayman, USA), GAPDH (GeneTex) and COX1 (Novus Biological). Subsequently, membranes were incubated at room temperature with the respective horseradish peroxidase-conjugated </w:t>
      </w:r>
      <w:r w:rsidR="00590F9C">
        <w:rPr>
          <w:rFonts w:ascii="Times New Roman" w:hAnsi="Times New Roman" w:cs="Times New Roman"/>
          <w:color w:val="000000"/>
          <w:sz w:val="20"/>
          <w:szCs w:val="20"/>
          <w:lang w:val="en-GB"/>
        </w:rPr>
        <w:t>secondary antibody</w:t>
      </w:r>
      <w:r w:rsidR="008A53D7" w:rsidRPr="00282088">
        <w:rPr>
          <w:rFonts w:ascii="Times New Roman" w:hAnsi="Times New Roman" w:cs="Times New Roman"/>
          <w:color w:val="000000"/>
          <w:sz w:val="20"/>
          <w:szCs w:val="20"/>
          <w:lang w:val="en-GB"/>
        </w:rPr>
        <w:t xml:space="preserve"> (Sigma–Aldrich, St Louis, MO, USA). </w:t>
      </w:r>
      <w:r w:rsidR="008A53D7" w:rsidRPr="00282088">
        <w:rPr>
          <w:rFonts w:ascii="Times New Roman" w:hAnsi="Times New Roman" w:cs="Times New Roman"/>
          <w:sz w:val="20"/>
          <w:szCs w:val="20"/>
          <w:lang w:val="en-GB"/>
        </w:rPr>
        <w:t>Membranes were developed with Clarity ECL substrate (Bio-Rad Laboratories, Hercules, CA, USA) and then acquired with ChemiDoc MP (Bio-Rad, Hercules, CA, USA) and analyzed using Image Lab 6.1 software (Bio-Rad, Hercules, CA, USA) that allows the normalization of a specific protein signal by the total protein load</w:t>
      </w:r>
      <w:r w:rsidR="008A53D7" w:rsidRPr="00282088">
        <w:rPr>
          <w:rFonts w:ascii="Times New Roman" w:hAnsi="Times New Roman" w:cs="Times New Roman"/>
          <w:color w:val="000000"/>
          <w:sz w:val="20"/>
          <w:szCs w:val="20"/>
          <w:lang w:val="en-GB"/>
        </w:rPr>
        <w:t>.</w:t>
      </w:r>
      <w:r w:rsidR="008A53D7" w:rsidRPr="00282088">
        <w:rPr>
          <w:rFonts w:ascii="Times New Roman" w:hAnsi="Times New Roman" w:cs="Times New Roman"/>
          <w:sz w:val="20"/>
          <w:szCs w:val="20"/>
          <w:lang w:val="en-GB"/>
        </w:rPr>
        <w:t xml:space="preserve"> </w:t>
      </w:r>
      <w:r w:rsidR="008A53D7" w:rsidRPr="00282088">
        <w:rPr>
          <w:rFonts w:ascii="Times New Roman" w:hAnsi="Times New Roman" w:cs="Times New Roman"/>
          <w:sz w:val="20"/>
          <w:szCs w:val="20"/>
          <w:lang w:val="en-US"/>
        </w:rPr>
        <w:t>Total protein staining quantifies the overall protein signal in each lane, reducing errors associated with using a single internal control protein. This method is both reliable and widely applicable for quantitative immunoblotting. By directly measuring and comparing the total protein amount in each lane, total protein staining eliminates the need for an internal reference protein, enhancing normalization accuracy.</w:t>
      </w:r>
      <w:r w:rsidR="008A53D7" w:rsidRPr="00282088">
        <w:rPr>
          <w:rFonts w:ascii="Times New Roman" w:hAnsi="Times New Roman" w:cs="Times New Roman"/>
          <w:sz w:val="20"/>
          <w:szCs w:val="20"/>
          <w:lang w:val="en-GB"/>
        </w:rPr>
        <w:t xml:space="preserve"> </w:t>
      </w:r>
      <w:r w:rsidR="008A53D7" w:rsidRPr="00282088">
        <w:rPr>
          <w:rFonts w:ascii="Times New Roman" w:hAnsi="Times New Roman" w:cs="Times New Roman"/>
          <w:sz w:val="20"/>
          <w:szCs w:val="20"/>
          <w:lang w:val="en-US"/>
        </w:rPr>
        <w:t>One effective way to detect total protein load is through stain-free technology (Bio-Rad, Hercules, CA, USA). This technology employs a proprietary trihalo compound that binds covalently to tryptophan residues, enhancing natural protein fluorescence upon brief UV activation. This allows for the capture of gel or membrane images multiple times without the need for staining and destaining steps.</w:t>
      </w:r>
    </w:p>
    <w:bookmarkEnd w:id="0"/>
    <w:p w14:paraId="46AACD38" w14:textId="77777777" w:rsidR="00F25ABF" w:rsidRPr="00282088" w:rsidRDefault="00F25ABF" w:rsidP="00F25ABF">
      <w:pPr>
        <w:spacing w:after="120" w:line="240" w:lineRule="auto"/>
        <w:rPr>
          <w:rFonts w:ascii="Times New Roman" w:eastAsiaTheme="majorEastAsia" w:hAnsi="Times New Roman" w:cs="Times New Roman"/>
          <w:bCs/>
          <w:iCs/>
          <w:sz w:val="20"/>
          <w:szCs w:val="20"/>
          <w:lang w:val="en-US"/>
        </w:rPr>
      </w:pPr>
    </w:p>
    <w:p w14:paraId="626E4E1C" w14:textId="24A68A64" w:rsidR="00B902AF" w:rsidRPr="00282088" w:rsidRDefault="007E4FF9" w:rsidP="00F25ABF">
      <w:pPr>
        <w:spacing w:after="120" w:line="240" w:lineRule="auto"/>
        <w:rPr>
          <w:rFonts w:ascii="Times New Roman" w:eastAsiaTheme="majorEastAsia" w:hAnsi="Times New Roman" w:cs="Times New Roman"/>
          <w:bCs/>
          <w:iCs/>
          <w:sz w:val="20"/>
          <w:szCs w:val="20"/>
          <w:lang w:val="en-US"/>
        </w:rPr>
      </w:pPr>
      <w:r w:rsidRPr="00282088">
        <w:rPr>
          <w:rFonts w:ascii="Times New Roman" w:eastAsiaTheme="majorEastAsia" w:hAnsi="Times New Roman" w:cs="Times New Roman"/>
          <w:bCs/>
          <w:iCs/>
          <w:sz w:val="20"/>
          <w:szCs w:val="20"/>
          <w:lang w:val="en-US"/>
        </w:rPr>
        <w:t>Whole blood oxidative stress</w:t>
      </w:r>
    </w:p>
    <w:p w14:paraId="70D85E15" w14:textId="0C7C2656" w:rsidR="001D204C" w:rsidRPr="00282088" w:rsidRDefault="00B902AF" w:rsidP="00F25ABF">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sz w:val="20"/>
          <w:szCs w:val="20"/>
          <w:lang w:val="en-US"/>
        </w:rPr>
        <w:t xml:space="preserve">The spin probe 1-hydroxy-3-carboxypyrrolidine (CPH) was dissolved in degassed phosphate buffer, pH 7.4, and extensively treated with Chelex-100 to avoid metal contamination. Briefly, CPH (0.5 mM) was added to 100 </w:t>
      </w:r>
      <w:r w:rsidRPr="00282088">
        <w:rPr>
          <w:rFonts w:ascii="Times New Roman" w:eastAsiaTheme="majorEastAsia" w:hAnsi="Times New Roman" w:cs="Times New Roman"/>
          <w:bCs/>
          <w:sz w:val="20"/>
          <w:szCs w:val="20"/>
        </w:rPr>
        <w:t>μ</w:t>
      </w:r>
      <w:r w:rsidRPr="00282088">
        <w:rPr>
          <w:rFonts w:ascii="Times New Roman" w:eastAsiaTheme="majorEastAsia" w:hAnsi="Times New Roman" w:cs="Times New Roman"/>
          <w:bCs/>
          <w:sz w:val="20"/>
          <w:szCs w:val="20"/>
          <w:lang w:val="en-US"/>
        </w:rPr>
        <w:t>L whole blood of W</w:t>
      </w:r>
      <w:r w:rsidR="00590F9C">
        <w:rPr>
          <w:rFonts w:ascii="Times New Roman" w:eastAsiaTheme="majorEastAsia" w:hAnsi="Times New Roman" w:cs="Times New Roman"/>
          <w:bCs/>
          <w:sz w:val="20"/>
          <w:szCs w:val="20"/>
          <w:lang w:val="en-US"/>
        </w:rPr>
        <w:t>t</w:t>
      </w:r>
      <w:r w:rsidRPr="00282088">
        <w:rPr>
          <w:rFonts w:ascii="Times New Roman" w:eastAsiaTheme="majorEastAsia" w:hAnsi="Times New Roman" w:cs="Times New Roman"/>
          <w:bCs/>
          <w:sz w:val="20"/>
          <w:szCs w:val="20"/>
          <w:lang w:val="en-US"/>
        </w:rPr>
        <w:t xml:space="preserve"> or RTT mice and the intensity of </w:t>
      </w:r>
      <w:r w:rsidR="001D204C" w:rsidRPr="00282088">
        <w:rPr>
          <w:rFonts w:ascii="Times New Roman" w:eastAsiaTheme="majorEastAsia" w:hAnsi="Times New Roman" w:cs="Times New Roman"/>
          <w:bCs/>
          <w:sz w:val="20"/>
          <w:szCs w:val="20"/>
          <w:lang w:val="en-US"/>
        </w:rPr>
        <w:t>the 3-carboxy-proxyl radical (</w:t>
      </w:r>
      <w:r w:rsidRPr="00282088">
        <w:rPr>
          <w:rFonts w:ascii="Times New Roman" w:eastAsiaTheme="majorEastAsia" w:hAnsi="Times New Roman" w:cs="Times New Roman"/>
          <w:bCs/>
          <w:sz w:val="20"/>
          <w:szCs w:val="20"/>
          <w:lang w:val="en-US"/>
        </w:rPr>
        <w:t>CP•</w:t>
      </w:r>
      <w:r w:rsidR="001D204C" w:rsidRPr="00282088">
        <w:rPr>
          <w:rFonts w:ascii="Times New Roman" w:eastAsiaTheme="majorEastAsia" w:hAnsi="Times New Roman" w:cs="Times New Roman"/>
          <w:bCs/>
          <w:sz w:val="20"/>
          <w:szCs w:val="20"/>
          <w:lang w:val="en-US"/>
        </w:rPr>
        <w:t>)</w:t>
      </w:r>
      <w:r w:rsidRPr="00282088">
        <w:rPr>
          <w:rFonts w:ascii="Times New Roman" w:eastAsiaTheme="majorEastAsia" w:hAnsi="Times New Roman" w:cs="Times New Roman"/>
          <w:bCs/>
          <w:sz w:val="20"/>
          <w:szCs w:val="20"/>
          <w:lang w:val="en-US"/>
        </w:rPr>
        <w:t xml:space="preserve"> was measured after 20 min</w:t>
      </w:r>
      <w:r w:rsidR="003D2643">
        <w:rPr>
          <w:rFonts w:ascii="Times New Roman" w:eastAsiaTheme="majorEastAsia" w:hAnsi="Times New Roman" w:cs="Times New Roman"/>
          <w:bCs/>
          <w:sz w:val="20"/>
          <w:szCs w:val="20"/>
          <w:lang w:val="en-US"/>
        </w:rPr>
        <w:t>utes</w:t>
      </w:r>
      <w:r w:rsidRPr="00282088">
        <w:rPr>
          <w:rFonts w:ascii="Times New Roman" w:eastAsiaTheme="majorEastAsia" w:hAnsi="Times New Roman" w:cs="Times New Roman"/>
          <w:bCs/>
          <w:sz w:val="20"/>
          <w:szCs w:val="20"/>
          <w:lang w:val="en-US"/>
        </w:rPr>
        <w:t xml:space="preserve"> at 37 °C. Samples were drawn up into a gas-permeable Teflon tube with 0.81-mm internal diameter and 0.05-mm wall thickness</w:t>
      </w:r>
      <w:r w:rsidR="003D2643">
        <w:rPr>
          <w:rFonts w:ascii="Times New Roman" w:eastAsiaTheme="majorEastAsia" w:hAnsi="Times New Roman" w:cs="Times New Roman"/>
          <w:bCs/>
          <w:sz w:val="20"/>
          <w:szCs w:val="20"/>
          <w:lang w:val="en-US"/>
        </w:rPr>
        <w:t xml:space="preserve"> </w:t>
      </w:r>
      <w:r w:rsidRPr="00282088">
        <w:rPr>
          <w:rFonts w:ascii="Times New Roman" w:eastAsiaTheme="majorEastAsia" w:hAnsi="Times New Roman" w:cs="Times New Roman"/>
          <w:bCs/>
          <w:sz w:val="20"/>
          <w:szCs w:val="20"/>
          <w:lang w:val="en-US"/>
        </w:rPr>
        <w:t>(Zeuss Industrial Products). The Teflon tube was folded four times, inserted into a quartz tube, and fixed to the cavity (4108 TMH) of a Bruker ECS 106 EPR spectrometer equipped with a variable temperature unit (ER4111VT). Spectrometer conditions were: modulation frequency, 100 kHz; microwave frequency, 9.4 GHz; microwave power, 20 mW; gain 1 × 104; modulation amplitude, 1G; conversion time, 20.5 ms; time constant, 82 ms; sweep time, 21 s; and number of scans, 1.</w:t>
      </w:r>
    </w:p>
    <w:p w14:paraId="0D34B14F" w14:textId="77777777" w:rsidR="00F25ABF" w:rsidRPr="00282088" w:rsidRDefault="00F25ABF" w:rsidP="00F25ABF">
      <w:pPr>
        <w:spacing w:after="120" w:line="240" w:lineRule="auto"/>
        <w:jc w:val="both"/>
        <w:rPr>
          <w:rFonts w:ascii="Times New Roman" w:eastAsiaTheme="majorEastAsia" w:hAnsi="Times New Roman" w:cs="Times New Roman"/>
          <w:bCs/>
          <w:sz w:val="20"/>
          <w:szCs w:val="20"/>
          <w:lang w:val="en-US"/>
        </w:rPr>
      </w:pPr>
    </w:p>
    <w:p w14:paraId="7B7C092E" w14:textId="77777777" w:rsidR="00454A0F" w:rsidRPr="00282088" w:rsidRDefault="00454A0F" w:rsidP="00F25ABF">
      <w:pPr>
        <w:spacing w:after="120" w:line="240" w:lineRule="auto"/>
        <w:jc w:val="both"/>
        <w:rPr>
          <w:rFonts w:ascii="Times New Roman" w:eastAsiaTheme="majorEastAsia" w:hAnsi="Times New Roman" w:cs="Times New Roman"/>
          <w:bCs/>
          <w:sz w:val="20"/>
          <w:szCs w:val="20"/>
          <w:lang w:val="en-US"/>
        </w:rPr>
      </w:pPr>
      <w:r w:rsidRPr="00282088">
        <w:rPr>
          <w:rFonts w:ascii="Times New Roman" w:eastAsiaTheme="majorEastAsia" w:hAnsi="Times New Roman" w:cs="Times New Roman"/>
          <w:bCs/>
          <w:sz w:val="20"/>
          <w:szCs w:val="20"/>
          <w:lang w:val="en-US"/>
        </w:rPr>
        <w:t>Endocannabinoid analyses</w:t>
      </w:r>
    </w:p>
    <w:p w14:paraId="1D4B0379" w14:textId="11D778E0" w:rsidR="004938D5" w:rsidRPr="00282088" w:rsidRDefault="004938D5" w:rsidP="00961B29">
      <w:pPr>
        <w:jc w:val="both"/>
        <w:rPr>
          <w:rFonts w:ascii="Times New Roman" w:eastAsiaTheme="majorEastAsia" w:hAnsi="Times New Roman" w:cs="Times New Roman"/>
          <w:bCs/>
          <w:iCs/>
          <w:sz w:val="20"/>
          <w:szCs w:val="20"/>
          <w:lang w:val="en-US"/>
        </w:rPr>
      </w:pPr>
      <w:r w:rsidRPr="00282088">
        <w:rPr>
          <w:rFonts w:ascii="Times New Roman" w:eastAsiaTheme="majorEastAsia" w:hAnsi="Times New Roman" w:cs="Times New Roman"/>
          <w:bCs/>
          <w:i/>
          <w:iCs/>
          <w:sz w:val="20"/>
          <w:szCs w:val="20"/>
          <w:lang w:val="en-US"/>
        </w:rPr>
        <w:t>Lipid extraction and brain eCBs measurement</w:t>
      </w:r>
      <w:r w:rsidRPr="00282088">
        <w:rPr>
          <w:rFonts w:ascii="Times New Roman" w:eastAsiaTheme="majorEastAsia" w:hAnsi="Times New Roman" w:cs="Times New Roman"/>
          <w:bCs/>
          <w:iCs/>
          <w:sz w:val="20"/>
          <w:szCs w:val="20"/>
          <w:lang w:val="en-US"/>
        </w:rPr>
        <w:t xml:space="preserve">. After sacrifice, mouse brains were quickly removed and the cerebral areas of interest (hippocampus and striatum) were obtained by regional dissection on ice, immediately frozen and stored at </w:t>
      </w:r>
      <w:r w:rsidR="003D2643">
        <w:rPr>
          <w:rFonts w:ascii="Times New Roman" w:eastAsiaTheme="majorEastAsia" w:hAnsi="Times New Roman" w:cs="Times New Roman"/>
          <w:bCs/>
          <w:iCs/>
          <w:sz w:val="20"/>
          <w:szCs w:val="20"/>
          <w:lang w:val="en-US"/>
        </w:rPr>
        <w:t>-</w:t>
      </w:r>
      <w:r w:rsidRPr="00282088">
        <w:rPr>
          <w:rFonts w:ascii="Times New Roman" w:eastAsiaTheme="majorEastAsia" w:hAnsi="Times New Roman" w:cs="Times New Roman"/>
          <w:bCs/>
          <w:iCs/>
          <w:sz w:val="20"/>
          <w:szCs w:val="20"/>
          <w:lang w:val="en-US"/>
        </w:rPr>
        <w:t>80</w:t>
      </w:r>
      <w:r w:rsidR="003D2643">
        <w:rPr>
          <w:rFonts w:ascii="Times New Roman" w:eastAsiaTheme="majorEastAsia" w:hAnsi="Times New Roman" w:cs="Times New Roman"/>
          <w:bCs/>
          <w:iCs/>
          <w:sz w:val="20"/>
          <w:szCs w:val="20"/>
          <w:lang w:val="en-US"/>
        </w:rPr>
        <w:t xml:space="preserve"> </w:t>
      </w:r>
      <w:r w:rsidRPr="00282088">
        <w:rPr>
          <w:rFonts w:ascii="Times New Roman" w:eastAsiaTheme="majorEastAsia" w:hAnsi="Times New Roman" w:cs="Times New Roman"/>
          <w:bCs/>
          <w:iCs/>
          <w:sz w:val="20"/>
          <w:szCs w:val="20"/>
          <w:lang w:val="en-US"/>
        </w:rPr>
        <w:t xml:space="preserve">°C until processing. Tissues were homogenized and extracted with 2:1:1 (v/v) chloroform:methanol:Tris–HCl (50 mM, pH 7.4) containing d8-AEA and d5-2-AG as internal deuterated standards (Cayman Chemicals, </w:t>
      </w:r>
      <w:r w:rsidR="000B29E5" w:rsidRPr="00282088">
        <w:rPr>
          <w:rFonts w:ascii="Times New Roman" w:eastAsiaTheme="majorEastAsia" w:hAnsi="Times New Roman" w:cs="Times New Roman"/>
          <w:bCs/>
          <w:iCs/>
          <w:sz w:val="20"/>
          <w:szCs w:val="20"/>
          <w:lang w:val="en-US"/>
        </w:rPr>
        <w:t>USA)</w:t>
      </w:r>
      <w:r w:rsidRPr="00282088">
        <w:rPr>
          <w:rFonts w:ascii="Times New Roman" w:eastAsiaTheme="majorEastAsia" w:hAnsi="Times New Roman" w:cs="Times New Roman"/>
          <w:bCs/>
          <w:iCs/>
          <w:sz w:val="20"/>
          <w:szCs w:val="20"/>
          <w:lang w:val="en-US"/>
        </w:rPr>
        <w:t xml:space="preserve"> </w:t>
      </w:r>
      <w:sdt>
        <w:sdtPr>
          <w:rPr>
            <w:rFonts w:ascii="Times New Roman" w:eastAsiaTheme="majorEastAsia" w:hAnsi="Times New Roman" w:cs="Times New Roman"/>
            <w:bCs/>
            <w:iCs/>
            <w:color w:val="000000"/>
            <w:sz w:val="20"/>
            <w:szCs w:val="20"/>
            <w:lang w:val="en-US"/>
          </w:rPr>
          <w:tag w:val="MENDELEY_CITATION_v3_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"/>
          <w:id w:val="395700843"/>
          <w:placeholder>
            <w:docPart w:val="DefaultPlaceholder_-1854013440"/>
          </w:placeholder>
        </w:sdtPr>
        <w:sdtContent>
          <w:r w:rsidR="00BA4E7F" w:rsidRPr="00282088">
            <w:rPr>
              <w:rFonts w:ascii="Times New Roman" w:eastAsiaTheme="majorEastAsia" w:hAnsi="Times New Roman" w:cs="Times New Roman"/>
              <w:bCs/>
              <w:iCs/>
              <w:color w:val="000000"/>
              <w:sz w:val="20"/>
              <w:szCs w:val="20"/>
              <w:lang w:val="en-US"/>
            </w:rPr>
            <w:t>(</w:t>
          </w:r>
          <w:r w:rsidR="00884E8B" w:rsidRPr="00282088">
            <w:rPr>
              <w:rFonts w:ascii="Times New Roman" w:eastAsiaTheme="majorEastAsia" w:hAnsi="Times New Roman" w:cs="Times New Roman"/>
              <w:bCs/>
              <w:iCs/>
              <w:color w:val="000000"/>
              <w:sz w:val="20"/>
              <w:szCs w:val="20"/>
              <w:lang w:val="en-US"/>
            </w:rPr>
            <w:t>5</w:t>
          </w:r>
          <w:r w:rsidR="00BA4E7F" w:rsidRPr="00282088">
            <w:rPr>
              <w:rFonts w:ascii="Times New Roman" w:eastAsiaTheme="majorEastAsia" w:hAnsi="Times New Roman" w:cs="Times New Roman"/>
              <w:bCs/>
              <w:iCs/>
              <w:color w:val="000000"/>
              <w:sz w:val="20"/>
              <w:szCs w:val="20"/>
              <w:lang w:val="en-US"/>
            </w:rPr>
            <w:t>)</w:t>
          </w:r>
        </w:sdtContent>
      </w:sdt>
      <w:r w:rsidRPr="00282088">
        <w:rPr>
          <w:rFonts w:ascii="Times New Roman" w:eastAsiaTheme="majorEastAsia" w:hAnsi="Times New Roman" w:cs="Times New Roman"/>
          <w:bCs/>
          <w:iCs/>
          <w:sz w:val="20"/>
          <w:szCs w:val="20"/>
          <w:lang w:val="en-US"/>
        </w:rPr>
        <w:t>. The lipid-containing organic phases were then purified by open-bed chromatography on silica, fractions eluted with 90:10 (v/v) chloroform:methanol were collected</w:t>
      </w:r>
      <w:r w:rsidR="00794CCF" w:rsidRPr="00282088">
        <w:rPr>
          <w:rFonts w:ascii="Times New Roman" w:eastAsiaTheme="majorEastAsia" w:hAnsi="Times New Roman" w:cs="Times New Roman"/>
          <w:bCs/>
          <w:iCs/>
          <w:sz w:val="20"/>
          <w:szCs w:val="20"/>
          <w:lang w:val="en-US"/>
        </w:rPr>
        <w:t xml:space="preserve"> </w:t>
      </w:r>
      <w:r w:rsidRPr="00282088">
        <w:rPr>
          <w:rFonts w:ascii="Times New Roman" w:eastAsiaTheme="majorEastAsia" w:hAnsi="Times New Roman" w:cs="Times New Roman"/>
          <w:bCs/>
          <w:iCs/>
          <w:sz w:val="20"/>
          <w:szCs w:val="20"/>
          <w:lang w:val="en-US"/>
        </w:rPr>
        <w:t>and aliquots were analyzed by isotope dilution liquid chromatography (LC)/atmospheric pressure chemical ion</w:t>
      </w:r>
      <w:r w:rsidR="000B29E5" w:rsidRPr="00282088">
        <w:rPr>
          <w:rFonts w:ascii="Times New Roman" w:eastAsiaTheme="majorEastAsia" w:hAnsi="Times New Roman" w:cs="Times New Roman"/>
          <w:bCs/>
          <w:iCs/>
          <w:sz w:val="20"/>
          <w:szCs w:val="20"/>
          <w:lang w:val="en-US"/>
        </w:rPr>
        <w:t xml:space="preserve">ization/mass spectrometry (MS) </w:t>
      </w:r>
      <w:r w:rsidRPr="00282088">
        <w:rPr>
          <w:rFonts w:ascii="Times New Roman" w:eastAsiaTheme="majorEastAsia" w:hAnsi="Times New Roman" w:cs="Times New Roman"/>
          <w:bCs/>
          <w:iCs/>
          <w:sz w:val="20"/>
          <w:szCs w:val="20"/>
          <w:lang w:val="en-US"/>
        </w:rPr>
        <w:t>using a Shimadzu high</w:t>
      </w:r>
      <w:r w:rsidR="005B41C5" w:rsidRPr="00282088">
        <w:rPr>
          <w:rFonts w:ascii="Times New Roman" w:eastAsiaTheme="majorEastAsia" w:hAnsi="Times New Roman" w:cs="Times New Roman"/>
          <w:bCs/>
          <w:iCs/>
          <w:sz w:val="20"/>
          <w:szCs w:val="20"/>
          <w:lang w:val="en-US"/>
        </w:rPr>
        <w:t>-</w:t>
      </w:r>
      <w:r w:rsidRPr="00282088">
        <w:rPr>
          <w:rFonts w:ascii="Times New Roman" w:eastAsiaTheme="majorEastAsia" w:hAnsi="Times New Roman" w:cs="Times New Roman"/>
          <w:bCs/>
          <w:iCs/>
          <w:sz w:val="20"/>
          <w:szCs w:val="20"/>
          <w:lang w:val="en-US"/>
        </w:rPr>
        <w:t>performance LC apparatus (LC-10ADVP) coupled to a Shim</w:t>
      </w:r>
      <w:r w:rsidR="000B29E5" w:rsidRPr="00282088">
        <w:rPr>
          <w:rFonts w:ascii="Times New Roman" w:eastAsiaTheme="majorEastAsia" w:hAnsi="Times New Roman" w:cs="Times New Roman"/>
          <w:bCs/>
          <w:iCs/>
          <w:sz w:val="20"/>
          <w:szCs w:val="20"/>
          <w:lang w:val="en-US"/>
        </w:rPr>
        <w:t>adzu (LC-MS-2020) quadrupole MS</w:t>
      </w:r>
      <w:r w:rsidRPr="00282088">
        <w:rPr>
          <w:rFonts w:ascii="Times New Roman" w:eastAsiaTheme="majorEastAsia" w:hAnsi="Times New Roman" w:cs="Times New Roman"/>
          <w:bCs/>
          <w:iCs/>
          <w:sz w:val="20"/>
          <w:szCs w:val="20"/>
          <w:lang w:val="en-US"/>
        </w:rPr>
        <w:t>. MS detection was performed in selected ion monitoring mode by using m/z values of 356 and 348 [molecular ions (M) + 1 values for d8-AEA and AEA], 384 and 379 (M + 1 values for d5-2-AG and 2-AG). The levels of AEA and 2-AG were calculated based on the ratio of their peak area to that of the internal deuterated standard. Lipid amounts expressed as pmol were then normalized per g or mg of wet tissue.</w:t>
      </w:r>
    </w:p>
    <w:p w14:paraId="00395559" w14:textId="4B3FA4D6" w:rsidR="004938D5" w:rsidRPr="00282088" w:rsidRDefault="00454A0F" w:rsidP="004938D5">
      <w:pPr>
        <w:spacing w:after="0"/>
        <w:jc w:val="both"/>
        <w:rPr>
          <w:rFonts w:ascii="Times New Roman" w:eastAsiaTheme="majorEastAsia" w:hAnsi="Times New Roman" w:cs="Times New Roman"/>
          <w:bCs/>
          <w:iCs/>
          <w:sz w:val="20"/>
          <w:szCs w:val="20"/>
          <w:lang w:val="en-US"/>
        </w:rPr>
      </w:pPr>
      <w:r w:rsidRPr="00282088">
        <w:rPr>
          <w:rFonts w:ascii="Times New Roman" w:eastAsiaTheme="majorEastAsia" w:hAnsi="Times New Roman" w:cs="Times New Roman"/>
          <w:bCs/>
          <w:i/>
          <w:iCs/>
          <w:sz w:val="20"/>
          <w:szCs w:val="20"/>
          <w:lang w:val="en-US"/>
        </w:rPr>
        <w:t>Brain CB1R levels</w:t>
      </w:r>
      <w:r w:rsidRPr="00282088">
        <w:rPr>
          <w:rFonts w:ascii="Times New Roman" w:eastAsiaTheme="majorEastAsia" w:hAnsi="Times New Roman" w:cs="Times New Roman"/>
          <w:bCs/>
          <w:iCs/>
          <w:sz w:val="20"/>
          <w:szCs w:val="20"/>
          <w:lang w:val="en-US"/>
        </w:rPr>
        <w:t xml:space="preserve">. </w:t>
      </w:r>
      <w:bookmarkStart w:id="3" w:name="_Hlk136946823"/>
      <w:r w:rsidR="004938D5" w:rsidRPr="00282088">
        <w:rPr>
          <w:rFonts w:ascii="Times New Roman" w:eastAsiaTheme="majorEastAsia" w:hAnsi="Times New Roman" w:cs="Times New Roman"/>
          <w:bCs/>
          <w:iCs/>
          <w:sz w:val="20"/>
          <w:szCs w:val="20"/>
          <w:lang w:val="en-US"/>
        </w:rPr>
        <w:t xml:space="preserve">After sacrifice, mouse brains were quickly removed and the cerebral areas of interest (hippocampus and striatum) were obtained by regional dissection on ice, immediately frozen and stored at </w:t>
      </w:r>
      <w:r w:rsidR="003D2643">
        <w:rPr>
          <w:rFonts w:ascii="Times New Roman" w:eastAsiaTheme="majorEastAsia" w:hAnsi="Times New Roman" w:cs="Times New Roman"/>
          <w:bCs/>
          <w:iCs/>
          <w:sz w:val="20"/>
          <w:szCs w:val="20"/>
          <w:lang w:val="en-US"/>
        </w:rPr>
        <w:t>-</w:t>
      </w:r>
      <w:r w:rsidR="004938D5" w:rsidRPr="00282088">
        <w:rPr>
          <w:rFonts w:ascii="Times New Roman" w:eastAsiaTheme="majorEastAsia" w:hAnsi="Times New Roman" w:cs="Times New Roman"/>
          <w:bCs/>
          <w:iCs/>
          <w:sz w:val="20"/>
          <w:szCs w:val="20"/>
          <w:lang w:val="en-US"/>
        </w:rPr>
        <w:t>80</w:t>
      </w:r>
      <w:r w:rsidR="003D2643">
        <w:rPr>
          <w:rFonts w:ascii="Times New Roman" w:eastAsiaTheme="majorEastAsia" w:hAnsi="Times New Roman" w:cs="Times New Roman"/>
          <w:bCs/>
          <w:iCs/>
          <w:sz w:val="20"/>
          <w:szCs w:val="20"/>
          <w:lang w:val="en-US"/>
        </w:rPr>
        <w:t xml:space="preserve"> </w:t>
      </w:r>
      <w:r w:rsidR="004938D5" w:rsidRPr="00282088">
        <w:rPr>
          <w:rFonts w:ascii="Times New Roman" w:eastAsiaTheme="majorEastAsia" w:hAnsi="Times New Roman" w:cs="Times New Roman"/>
          <w:bCs/>
          <w:iCs/>
          <w:sz w:val="20"/>
          <w:szCs w:val="20"/>
          <w:lang w:val="en-US"/>
        </w:rPr>
        <w:t>°C until processing. Samples were homogenized using the Rotor Stator Homogenizer (IKA®-Werke, Germany) in RIPA buffer (Sigma-Aldrich, Italy) containing inhibitors</w:t>
      </w:r>
      <w:r w:rsidR="000B29E5" w:rsidRPr="00282088">
        <w:rPr>
          <w:rFonts w:ascii="Times New Roman" w:eastAsiaTheme="majorEastAsia" w:hAnsi="Times New Roman" w:cs="Times New Roman"/>
          <w:bCs/>
          <w:iCs/>
          <w:sz w:val="20"/>
          <w:szCs w:val="20"/>
          <w:lang w:val="en-US"/>
        </w:rPr>
        <w:t xml:space="preserve"> of proteases and phosphatases </w:t>
      </w:r>
      <w:r w:rsidR="004938D5" w:rsidRPr="00282088">
        <w:rPr>
          <w:rFonts w:ascii="Times New Roman" w:eastAsiaTheme="majorEastAsia" w:hAnsi="Times New Roman" w:cs="Times New Roman"/>
          <w:bCs/>
          <w:iCs/>
          <w:sz w:val="20"/>
          <w:szCs w:val="20"/>
          <w:lang w:val="en-US"/>
        </w:rPr>
        <w:t xml:space="preserve">(1:200; Sigma-Aldrich, Italy), and cleared by centrifugation (13,000 × </w:t>
      </w:r>
      <w:r w:rsidR="004938D5" w:rsidRPr="00590F9C">
        <w:rPr>
          <w:rFonts w:ascii="Times New Roman" w:eastAsiaTheme="majorEastAsia" w:hAnsi="Times New Roman" w:cs="Times New Roman"/>
          <w:bCs/>
          <w:i/>
          <w:sz w:val="20"/>
          <w:szCs w:val="20"/>
          <w:lang w:val="en-US"/>
        </w:rPr>
        <w:t>g</w:t>
      </w:r>
      <w:r w:rsidR="004938D5" w:rsidRPr="00282088">
        <w:rPr>
          <w:rFonts w:ascii="Times New Roman" w:eastAsiaTheme="majorEastAsia" w:hAnsi="Times New Roman" w:cs="Times New Roman"/>
          <w:bCs/>
          <w:iCs/>
          <w:sz w:val="20"/>
          <w:szCs w:val="20"/>
          <w:lang w:val="en-US"/>
        </w:rPr>
        <w:t xml:space="preserve"> for 20 min</w:t>
      </w:r>
      <w:r w:rsidR="008717B2">
        <w:rPr>
          <w:rFonts w:ascii="Times New Roman" w:eastAsiaTheme="majorEastAsia" w:hAnsi="Times New Roman" w:cs="Times New Roman"/>
          <w:bCs/>
          <w:iCs/>
          <w:sz w:val="20"/>
          <w:szCs w:val="20"/>
          <w:lang w:val="en-US"/>
        </w:rPr>
        <w:t>utes</w:t>
      </w:r>
      <w:r w:rsidR="004938D5" w:rsidRPr="00282088">
        <w:rPr>
          <w:rFonts w:ascii="Times New Roman" w:eastAsiaTheme="majorEastAsia" w:hAnsi="Times New Roman" w:cs="Times New Roman"/>
          <w:bCs/>
          <w:iCs/>
          <w:sz w:val="20"/>
          <w:szCs w:val="20"/>
          <w:lang w:val="en-US"/>
        </w:rPr>
        <w:t>). The supernatant was collected, and protein concentration was determined using the Bradford protein assay (Bio-Rad, Italy). Protein samples (20 μg of total protein) were heated at 95</w:t>
      </w:r>
      <w:r w:rsidR="003D2643">
        <w:rPr>
          <w:rFonts w:ascii="Times New Roman" w:eastAsiaTheme="majorEastAsia" w:hAnsi="Times New Roman" w:cs="Times New Roman"/>
          <w:bCs/>
          <w:iCs/>
          <w:sz w:val="20"/>
          <w:szCs w:val="20"/>
          <w:lang w:val="en-US"/>
        </w:rPr>
        <w:t xml:space="preserve"> </w:t>
      </w:r>
      <w:r w:rsidR="004938D5" w:rsidRPr="00282088">
        <w:rPr>
          <w:rFonts w:ascii="Times New Roman" w:eastAsiaTheme="majorEastAsia" w:hAnsi="Times New Roman" w:cs="Times New Roman"/>
          <w:bCs/>
          <w:iCs/>
          <w:sz w:val="20"/>
          <w:szCs w:val="20"/>
          <w:lang w:val="en-US"/>
        </w:rPr>
        <w:t>°C for 10 min</w:t>
      </w:r>
      <w:r w:rsidR="008717B2">
        <w:rPr>
          <w:rFonts w:ascii="Times New Roman" w:eastAsiaTheme="majorEastAsia" w:hAnsi="Times New Roman" w:cs="Times New Roman"/>
          <w:bCs/>
          <w:iCs/>
          <w:sz w:val="20"/>
          <w:szCs w:val="20"/>
          <w:lang w:val="en-US"/>
        </w:rPr>
        <w:t>utes</w:t>
      </w:r>
      <w:r w:rsidR="004938D5" w:rsidRPr="00282088">
        <w:rPr>
          <w:rFonts w:ascii="Times New Roman" w:eastAsiaTheme="majorEastAsia" w:hAnsi="Times New Roman" w:cs="Times New Roman"/>
          <w:bCs/>
          <w:iCs/>
          <w:sz w:val="20"/>
          <w:szCs w:val="20"/>
          <w:lang w:val="en-US"/>
        </w:rPr>
        <w:t xml:space="preserve"> in Laemmli 4× loading buffer (Bio-Rad</w:t>
      </w:r>
      <w:r w:rsidR="000B29E5" w:rsidRPr="00282088">
        <w:rPr>
          <w:rFonts w:ascii="Times New Roman" w:eastAsiaTheme="majorEastAsia" w:hAnsi="Times New Roman" w:cs="Times New Roman"/>
          <w:bCs/>
          <w:iCs/>
          <w:sz w:val="20"/>
          <w:szCs w:val="20"/>
          <w:lang w:val="en-US"/>
        </w:rPr>
        <w:t>, Italy</w:t>
      </w:r>
      <w:r w:rsidR="004938D5" w:rsidRPr="00282088">
        <w:rPr>
          <w:rFonts w:ascii="Times New Roman" w:eastAsiaTheme="majorEastAsia" w:hAnsi="Times New Roman" w:cs="Times New Roman"/>
          <w:bCs/>
          <w:iCs/>
          <w:sz w:val="20"/>
          <w:szCs w:val="20"/>
          <w:lang w:val="en-US"/>
        </w:rPr>
        <w:t>) and th</w:t>
      </w:r>
      <w:r w:rsidR="00961B29" w:rsidRPr="00282088">
        <w:rPr>
          <w:rFonts w:ascii="Times New Roman" w:eastAsiaTheme="majorEastAsia" w:hAnsi="Times New Roman" w:cs="Times New Roman"/>
          <w:bCs/>
          <w:iCs/>
          <w:sz w:val="20"/>
          <w:szCs w:val="20"/>
          <w:lang w:val="en-US"/>
        </w:rPr>
        <w:t>e</w:t>
      </w:r>
      <w:r w:rsidR="004938D5" w:rsidRPr="00282088">
        <w:rPr>
          <w:rFonts w:ascii="Times New Roman" w:eastAsiaTheme="majorEastAsia" w:hAnsi="Times New Roman" w:cs="Times New Roman"/>
          <w:bCs/>
          <w:iCs/>
          <w:sz w:val="20"/>
          <w:szCs w:val="20"/>
          <w:lang w:val="en-US"/>
        </w:rPr>
        <w:t>n loaded on</w:t>
      </w:r>
      <w:r w:rsidR="005B41C5" w:rsidRPr="00282088">
        <w:rPr>
          <w:rFonts w:ascii="Times New Roman" w:eastAsiaTheme="majorEastAsia" w:hAnsi="Times New Roman" w:cs="Times New Roman"/>
          <w:bCs/>
          <w:iCs/>
          <w:sz w:val="20"/>
          <w:szCs w:val="20"/>
          <w:lang w:val="en-US"/>
        </w:rPr>
        <w:t xml:space="preserve"> </w:t>
      </w:r>
      <w:r w:rsidR="004938D5" w:rsidRPr="00282088">
        <w:rPr>
          <w:rFonts w:ascii="Times New Roman" w:eastAsiaTheme="majorEastAsia" w:hAnsi="Times New Roman" w:cs="Times New Roman"/>
          <w:bCs/>
          <w:iCs/>
          <w:sz w:val="20"/>
          <w:szCs w:val="20"/>
          <w:lang w:val="en-US"/>
        </w:rPr>
        <w:t xml:space="preserve">sodium dodecyl sulfate-polyacrylamide gel </w:t>
      </w:r>
      <w:r w:rsidR="004938D5" w:rsidRPr="00282088">
        <w:rPr>
          <w:rFonts w:ascii="Times New Roman" w:eastAsiaTheme="majorEastAsia" w:hAnsi="Times New Roman" w:cs="Times New Roman"/>
          <w:bCs/>
          <w:iCs/>
          <w:sz w:val="20"/>
          <w:szCs w:val="20"/>
          <w:lang w:val="en-US"/>
        </w:rPr>
        <w:lastRenderedPageBreak/>
        <w:t>electrophoresis, SDS-PAGE. After, the prote</w:t>
      </w:r>
      <w:r w:rsidR="000B29E5" w:rsidRPr="00282088">
        <w:rPr>
          <w:rFonts w:ascii="Times New Roman" w:eastAsiaTheme="majorEastAsia" w:hAnsi="Times New Roman" w:cs="Times New Roman"/>
          <w:bCs/>
          <w:iCs/>
          <w:sz w:val="20"/>
          <w:szCs w:val="20"/>
          <w:lang w:val="en-US"/>
        </w:rPr>
        <w:t xml:space="preserve">ins were transferred to 0.45 NC nitrocellulose </w:t>
      </w:r>
      <w:r w:rsidR="004938D5" w:rsidRPr="00282088">
        <w:rPr>
          <w:rFonts w:ascii="Times New Roman" w:eastAsiaTheme="majorEastAsia" w:hAnsi="Times New Roman" w:cs="Times New Roman"/>
          <w:bCs/>
          <w:iCs/>
          <w:sz w:val="20"/>
          <w:szCs w:val="20"/>
          <w:lang w:val="en-US"/>
        </w:rPr>
        <w:t>membrane (GE Healthcare Life Sciences, USA). The blots were blocked with 5% non-fat dry milk in TBS with 0.1% Tween-20 (Sigma-Aldrich</w:t>
      </w:r>
      <w:r w:rsidR="007D67D1" w:rsidRPr="00282088">
        <w:rPr>
          <w:rFonts w:ascii="Times New Roman" w:eastAsiaTheme="majorEastAsia" w:hAnsi="Times New Roman" w:cs="Times New Roman"/>
          <w:bCs/>
          <w:iCs/>
          <w:sz w:val="20"/>
          <w:szCs w:val="20"/>
          <w:lang w:val="en-US"/>
        </w:rPr>
        <w:t>, Italy</w:t>
      </w:r>
      <w:r w:rsidR="004938D5" w:rsidRPr="00282088">
        <w:rPr>
          <w:rFonts w:ascii="Times New Roman" w:eastAsiaTheme="majorEastAsia" w:hAnsi="Times New Roman" w:cs="Times New Roman"/>
          <w:bCs/>
          <w:iCs/>
          <w:sz w:val="20"/>
          <w:szCs w:val="20"/>
          <w:lang w:val="en-US"/>
        </w:rPr>
        <w:t>) for 1h at room temperature (RT) and incubated wi</w:t>
      </w:r>
      <w:r w:rsidR="000B29E5" w:rsidRPr="00282088">
        <w:rPr>
          <w:rFonts w:ascii="Times New Roman" w:eastAsiaTheme="majorEastAsia" w:hAnsi="Times New Roman" w:cs="Times New Roman"/>
          <w:bCs/>
          <w:iCs/>
          <w:sz w:val="20"/>
          <w:szCs w:val="20"/>
          <w:lang w:val="en-US"/>
        </w:rPr>
        <w:t>th anti-CB1 (Cayman Chemicals, USA</w:t>
      </w:r>
      <w:r w:rsidR="004938D5" w:rsidRPr="00282088">
        <w:rPr>
          <w:rFonts w:ascii="Times New Roman" w:eastAsiaTheme="majorEastAsia" w:hAnsi="Times New Roman" w:cs="Times New Roman"/>
          <w:bCs/>
          <w:iCs/>
          <w:sz w:val="20"/>
          <w:szCs w:val="20"/>
          <w:lang w:val="en-US"/>
        </w:rPr>
        <w:t>) or anti-β-acting (Cell Signalling Technology, USA) antibodies overnight at 4</w:t>
      </w:r>
      <w:r w:rsidR="003D2643">
        <w:rPr>
          <w:rFonts w:ascii="Times New Roman" w:eastAsiaTheme="majorEastAsia" w:hAnsi="Times New Roman" w:cs="Times New Roman"/>
          <w:bCs/>
          <w:iCs/>
          <w:sz w:val="20"/>
          <w:szCs w:val="20"/>
          <w:lang w:val="en-US"/>
        </w:rPr>
        <w:t xml:space="preserve"> </w:t>
      </w:r>
      <w:r w:rsidR="004938D5" w:rsidRPr="00282088">
        <w:rPr>
          <w:rFonts w:ascii="Times New Roman" w:eastAsiaTheme="majorEastAsia" w:hAnsi="Times New Roman" w:cs="Times New Roman"/>
          <w:bCs/>
          <w:iCs/>
          <w:sz w:val="20"/>
          <w:szCs w:val="20"/>
          <w:lang w:val="en-US"/>
        </w:rPr>
        <w:t>°C and then incubated with a peroxidase-conjugated secondary antibody for 2</w:t>
      </w:r>
      <w:r w:rsidR="003D2643">
        <w:rPr>
          <w:rFonts w:ascii="Times New Roman" w:eastAsiaTheme="majorEastAsia" w:hAnsi="Times New Roman" w:cs="Times New Roman"/>
          <w:bCs/>
          <w:iCs/>
          <w:sz w:val="20"/>
          <w:szCs w:val="20"/>
          <w:lang w:val="en-US"/>
        </w:rPr>
        <w:t xml:space="preserve"> </w:t>
      </w:r>
      <w:r w:rsidR="004938D5" w:rsidRPr="00282088">
        <w:rPr>
          <w:rFonts w:ascii="Times New Roman" w:eastAsiaTheme="majorEastAsia" w:hAnsi="Times New Roman" w:cs="Times New Roman"/>
          <w:bCs/>
          <w:iCs/>
          <w:sz w:val="20"/>
          <w:szCs w:val="20"/>
          <w:lang w:val="en-US"/>
        </w:rPr>
        <w:t>h</w:t>
      </w:r>
      <w:r w:rsidR="008717B2">
        <w:rPr>
          <w:rFonts w:ascii="Times New Roman" w:eastAsiaTheme="majorEastAsia" w:hAnsi="Times New Roman" w:cs="Times New Roman"/>
          <w:bCs/>
          <w:iCs/>
          <w:sz w:val="20"/>
          <w:szCs w:val="20"/>
          <w:lang w:val="en-US"/>
        </w:rPr>
        <w:t>ours</w:t>
      </w:r>
      <w:r w:rsidR="004938D5" w:rsidRPr="00282088">
        <w:rPr>
          <w:rFonts w:ascii="Times New Roman" w:eastAsiaTheme="majorEastAsia" w:hAnsi="Times New Roman" w:cs="Times New Roman"/>
          <w:bCs/>
          <w:iCs/>
          <w:sz w:val="20"/>
          <w:szCs w:val="20"/>
          <w:lang w:val="en-US"/>
        </w:rPr>
        <w:t xml:space="preserve"> in RT. Immuno-complexes were detected using a BM Chemiluminescence Western Blotting Substrate POD (Roche, Switzerland), visualized and quantified using the ChemiDoc™ MP Imaging System (BioRad, Italy). </w:t>
      </w:r>
      <w:bookmarkEnd w:id="3"/>
    </w:p>
    <w:p w14:paraId="0ED6BF71" w14:textId="28014BB5" w:rsidR="004A1D9B" w:rsidRPr="00282088" w:rsidRDefault="004A1D9B" w:rsidP="00F25ABF">
      <w:pPr>
        <w:spacing w:after="120" w:line="240" w:lineRule="auto"/>
        <w:rPr>
          <w:rFonts w:ascii="Times New Roman" w:eastAsiaTheme="majorEastAsia" w:hAnsi="Times New Roman" w:cs="Times New Roman"/>
          <w:b/>
          <w:sz w:val="20"/>
          <w:szCs w:val="20"/>
          <w:lang w:val="en-US"/>
        </w:rPr>
      </w:pPr>
    </w:p>
    <w:p w14:paraId="38F1570E" w14:textId="03592B17" w:rsidR="00416D31" w:rsidRPr="00282088" w:rsidRDefault="00416D31" w:rsidP="00F25ABF">
      <w:pPr>
        <w:spacing w:after="120" w:line="240" w:lineRule="auto"/>
        <w:rPr>
          <w:rFonts w:ascii="Times New Roman" w:eastAsiaTheme="majorEastAsia" w:hAnsi="Times New Roman" w:cs="Times New Roman"/>
          <w:b/>
          <w:sz w:val="20"/>
          <w:szCs w:val="20"/>
          <w:lang w:val="en-US"/>
        </w:rPr>
      </w:pPr>
      <w:r w:rsidRPr="00282088">
        <w:rPr>
          <w:rFonts w:ascii="Times New Roman" w:eastAsiaTheme="majorEastAsia" w:hAnsi="Times New Roman" w:cs="Times New Roman"/>
          <w:b/>
          <w:sz w:val="20"/>
          <w:szCs w:val="20"/>
          <w:lang w:val="en-US"/>
        </w:rPr>
        <w:t>Experiment 2</w:t>
      </w:r>
    </w:p>
    <w:p w14:paraId="0F5E5CB2" w14:textId="06159385" w:rsidR="001A3ECF" w:rsidRPr="00282088" w:rsidRDefault="001832BB" w:rsidP="00F25ABF">
      <w:pPr>
        <w:spacing w:after="120" w:line="240" w:lineRule="auto"/>
        <w:jc w:val="both"/>
        <w:rPr>
          <w:rFonts w:ascii="Times New Roman" w:eastAsia="Times New Roman" w:hAnsi="Times New Roman" w:cs="Times New Roman"/>
          <w:sz w:val="20"/>
          <w:szCs w:val="20"/>
          <w:lang w:val="en-US"/>
        </w:rPr>
      </w:pPr>
      <w:r w:rsidRPr="00282088">
        <w:rPr>
          <w:rFonts w:ascii="Times New Roman" w:eastAsia="Times New Roman" w:hAnsi="Times New Roman" w:cs="Times New Roman"/>
          <w:i/>
          <w:iCs/>
          <w:sz w:val="20"/>
          <w:szCs w:val="20"/>
          <w:lang w:val="en-US"/>
        </w:rPr>
        <w:t xml:space="preserve">Object Location </w:t>
      </w:r>
      <w:r w:rsidR="007D67D1" w:rsidRPr="00282088">
        <w:rPr>
          <w:rFonts w:ascii="Times New Roman" w:eastAsia="Times New Roman" w:hAnsi="Times New Roman" w:cs="Times New Roman"/>
          <w:i/>
          <w:iCs/>
          <w:sz w:val="20"/>
          <w:szCs w:val="20"/>
          <w:lang w:val="en-US"/>
        </w:rPr>
        <w:t>t</w:t>
      </w:r>
      <w:r w:rsidRPr="00282088">
        <w:rPr>
          <w:rFonts w:ascii="Times New Roman" w:eastAsia="Times New Roman" w:hAnsi="Times New Roman" w:cs="Times New Roman"/>
          <w:i/>
          <w:iCs/>
          <w:sz w:val="20"/>
          <w:szCs w:val="20"/>
          <w:lang w:val="en-US"/>
        </w:rPr>
        <w:t>ask</w:t>
      </w:r>
      <w:r w:rsidRPr="00282088">
        <w:rPr>
          <w:rFonts w:ascii="Times New Roman" w:eastAsia="Times New Roman" w:hAnsi="Times New Roman" w:cs="Times New Roman"/>
          <w:sz w:val="20"/>
          <w:szCs w:val="20"/>
          <w:lang w:val="en-US"/>
        </w:rPr>
        <w:t>. This task was conducted under dim lights (13 lux) in</w:t>
      </w:r>
      <w:r w:rsidRPr="00282088">
        <w:rPr>
          <w:rFonts w:ascii="Times New Roman" w:eastAsiaTheme="majorEastAsia" w:hAnsi="Times New Roman" w:cs="Times New Roman"/>
          <w:bCs/>
          <w:iCs/>
          <w:sz w:val="20"/>
          <w:szCs w:val="20"/>
          <w:lang w:val="en-US"/>
        </w:rPr>
        <w:t xml:space="preserve"> square-shaped plastic boxes (40 × 40 cm) enclosed by grey walls (</w:t>
      </w:r>
      <w:r w:rsidR="009D69C3" w:rsidRPr="00282088">
        <w:rPr>
          <w:rFonts w:ascii="Times New Roman" w:eastAsiaTheme="majorEastAsia" w:hAnsi="Times New Roman" w:cs="Times New Roman"/>
          <w:bCs/>
          <w:iCs/>
          <w:sz w:val="20"/>
          <w:szCs w:val="20"/>
          <w:lang w:val="en-US"/>
        </w:rPr>
        <w:t xml:space="preserve">40 </w:t>
      </w:r>
      <w:r w:rsidRPr="00282088">
        <w:rPr>
          <w:rFonts w:ascii="Times New Roman" w:eastAsiaTheme="majorEastAsia" w:hAnsi="Times New Roman" w:cs="Times New Roman"/>
          <w:bCs/>
          <w:iCs/>
          <w:sz w:val="20"/>
          <w:szCs w:val="20"/>
          <w:lang w:val="en-US"/>
        </w:rPr>
        <w:t xml:space="preserve">cm high), </w:t>
      </w:r>
      <w:r w:rsidR="001A3ECF" w:rsidRPr="00282088">
        <w:rPr>
          <w:rFonts w:ascii="Times New Roman" w:eastAsiaTheme="majorEastAsia" w:hAnsi="Times New Roman" w:cs="Times New Roman"/>
          <w:bCs/>
          <w:iCs/>
          <w:sz w:val="20"/>
          <w:szCs w:val="20"/>
          <w:lang w:val="en-US"/>
        </w:rPr>
        <w:t>and a</w:t>
      </w:r>
      <w:r w:rsidRPr="00282088">
        <w:rPr>
          <w:rFonts w:ascii="Times New Roman" w:eastAsiaTheme="majorEastAsia" w:hAnsi="Times New Roman" w:cs="Times New Roman"/>
          <w:bCs/>
          <w:iCs/>
          <w:sz w:val="20"/>
          <w:szCs w:val="20"/>
          <w:lang w:val="en-US"/>
        </w:rPr>
        <w:t xml:space="preserve"> white floor</w:t>
      </w:r>
      <w:r w:rsidRPr="00282088">
        <w:rPr>
          <w:rFonts w:ascii="Times New Roman" w:eastAsia="Times New Roman" w:hAnsi="Times New Roman" w:cs="Times New Roman"/>
          <w:sz w:val="20"/>
          <w:szCs w:val="20"/>
          <w:lang w:val="en-US"/>
        </w:rPr>
        <w:t xml:space="preserve">, using methods previously described </w:t>
      </w:r>
      <w:sdt>
        <w:sdtPr>
          <w:rPr>
            <w:rFonts w:ascii="Times New Roman" w:eastAsia="Times New Roman" w:hAnsi="Times New Roman" w:cs="Times New Roman"/>
            <w:color w:val="000000"/>
            <w:sz w:val="20"/>
            <w:szCs w:val="20"/>
            <w:lang w:val="en-US"/>
          </w:rPr>
          <w:tag w:val="MENDELEY_CITATION_v3_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"/>
          <w:id w:val="735671044"/>
          <w:placeholder>
            <w:docPart w:val="DefaultPlaceholder_-1854013440"/>
          </w:placeholder>
        </w:sdtPr>
        <w:sdtContent>
          <w:r w:rsidR="00BA4E7F" w:rsidRPr="00282088">
            <w:rPr>
              <w:rFonts w:ascii="Times New Roman" w:eastAsia="Times New Roman" w:hAnsi="Times New Roman" w:cs="Times New Roman"/>
              <w:color w:val="000000"/>
              <w:sz w:val="20"/>
              <w:szCs w:val="20"/>
              <w:lang w:val="en-US"/>
            </w:rPr>
            <w:t>(</w:t>
          </w:r>
          <w:r w:rsidR="00884E8B" w:rsidRPr="00282088">
            <w:rPr>
              <w:rFonts w:ascii="Times New Roman" w:eastAsia="Times New Roman" w:hAnsi="Times New Roman" w:cs="Times New Roman"/>
              <w:color w:val="000000"/>
              <w:sz w:val="20"/>
              <w:szCs w:val="20"/>
              <w:lang w:val="en-US"/>
            </w:rPr>
            <w:t>6</w:t>
          </w:r>
          <w:r w:rsidR="00BA4E7F" w:rsidRPr="00282088">
            <w:rPr>
              <w:rFonts w:ascii="Times New Roman" w:eastAsia="Times New Roman" w:hAnsi="Times New Roman" w:cs="Times New Roman"/>
              <w:color w:val="000000"/>
              <w:sz w:val="20"/>
              <w:szCs w:val="20"/>
              <w:lang w:val="en-US"/>
            </w:rPr>
            <w:t>)</w:t>
          </w:r>
        </w:sdtContent>
      </w:sdt>
      <w:r w:rsidRPr="00282088">
        <w:rPr>
          <w:rFonts w:ascii="Times New Roman" w:eastAsia="Times New Roman" w:hAnsi="Times New Roman" w:cs="Times New Roman"/>
          <w:sz w:val="20"/>
          <w:szCs w:val="20"/>
          <w:lang w:val="en-US"/>
        </w:rPr>
        <w:t xml:space="preserve"> with little modification. </w:t>
      </w:r>
      <w:r w:rsidR="00BB3D1B" w:rsidRPr="00282088">
        <w:rPr>
          <w:rFonts w:ascii="Times New Roman" w:eastAsia="Times New Roman" w:hAnsi="Times New Roman" w:cs="Times New Roman"/>
          <w:sz w:val="20"/>
          <w:szCs w:val="20"/>
          <w:lang w:val="en-US"/>
        </w:rPr>
        <w:t xml:space="preserve">A squared, circular and triangle-shaped white figures </w:t>
      </w:r>
      <w:r w:rsidR="00D26062" w:rsidRPr="00282088">
        <w:rPr>
          <w:rFonts w:ascii="Times New Roman" w:eastAsiaTheme="majorEastAsia" w:hAnsi="Times New Roman" w:cs="Times New Roman"/>
          <w:bCs/>
          <w:iCs/>
          <w:sz w:val="20"/>
          <w:szCs w:val="20"/>
          <w:lang w:val="en-US"/>
        </w:rPr>
        <w:t>were positioned in the upper</w:t>
      </w:r>
      <w:r w:rsidR="002E45CD" w:rsidRPr="00282088">
        <w:rPr>
          <w:rFonts w:ascii="Times New Roman" w:eastAsiaTheme="majorEastAsia" w:hAnsi="Times New Roman" w:cs="Times New Roman"/>
          <w:bCs/>
          <w:iCs/>
          <w:sz w:val="20"/>
          <w:szCs w:val="20"/>
          <w:lang w:val="en-US"/>
        </w:rPr>
        <w:t xml:space="preserve"> </w:t>
      </w:r>
      <w:r w:rsidR="00D26062" w:rsidRPr="00282088">
        <w:rPr>
          <w:rFonts w:ascii="Times New Roman" w:eastAsiaTheme="majorEastAsia" w:hAnsi="Times New Roman" w:cs="Times New Roman"/>
          <w:bCs/>
          <w:iCs/>
          <w:sz w:val="20"/>
          <w:szCs w:val="20"/>
          <w:lang w:val="en-US"/>
        </w:rPr>
        <w:t xml:space="preserve">part of the apparatus walls </w:t>
      </w:r>
      <w:r w:rsidR="00BB3D1B" w:rsidRPr="00282088">
        <w:rPr>
          <w:rFonts w:ascii="Times New Roman" w:eastAsia="Times New Roman" w:hAnsi="Times New Roman" w:cs="Times New Roman"/>
          <w:sz w:val="20"/>
          <w:szCs w:val="20"/>
          <w:lang w:val="en-US"/>
        </w:rPr>
        <w:t xml:space="preserve">to serve as visual cues </w:t>
      </w:r>
      <w:r w:rsidR="00BB3D1B" w:rsidRPr="00282088">
        <w:rPr>
          <w:rFonts w:ascii="Times New Roman" w:eastAsiaTheme="majorEastAsia" w:hAnsi="Times New Roman" w:cs="Times New Roman"/>
          <w:bCs/>
          <w:iCs/>
          <w:sz w:val="20"/>
          <w:szCs w:val="20"/>
          <w:lang w:val="en-US"/>
        </w:rPr>
        <w:t xml:space="preserve">for navigation </w:t>
      </w:r>
      <w:sdt>
        <w:sdtPr>
          <w:rPr>
            <w:rFonts w:ascii="Times New Roman" w:eastAsiaTheme="majorEastAsia" w:hAnsi="Times New Roman" w:cs="Times New Roman"/>
            <w:bCs/>
            <w:iCs/>
            <w:color w:val="000000"/>
            <w:sz w:val="20"/>
            <w:szCs w:val="20"/>
            <w:lang w:val="en-US"/>
          </w:rPr>
          <w:tag w:val="MENDELEY_CITATION_v3_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"/>
          <w:id w:val="-285434333"/>
          <w:placeholder>
            <w:docPart w:val="DefaultPlaceholder_-1854013440"/>
          </w:placeholder>
        </w:sdtPr>
        <w:sdtContent>
          <w:r w:rsidR="00BA4E7F" w:rsidRPr="00282088">
            <w:rPr>
              <w:rFonts w:ascii="Times New Roman" w:eastAsiaTheme="majorEastAsia" w:hAnsi="Times New Roman" w:cs="Times New Roman"/>
              <w:bCs/>
              <w:iCs/>
              <w:color w:val="000000"/>
              <w:sz w:val="20"/>
              <w:szCs w:val="20"/>
              <w:lang w:val="en-US"/>
            </w:rPr>
            <w:t>(</w:t>
          </w:r>
          <w:r w:rsidR="00884E8B" w:rsidRPr="00282088">
            <w:rPr>
              <w:rFonts w:ascii="Times New Roman" w:eastAsiaTheme="majorEastAsia" w:hAnsi="Times New Roman" w:cs="Times New Roman"/>
              <w:bCs/>
              <w:iCs/>
              <w:color w:val="000000"/>
              <w:sz w:val="20"/>
              <w:szCs w:val="20"/>
              <w:lang w:val="en-US"/>
            </w:rPr>
            <w:t>6</w:t>
          </w:r>
          <w:r w:rsidR="00BA4E7F" w:rsidRPr="00282088">
            <w:rPr>
              <w:rFonts w:ascii="Times New Roman" w:eastAsiaTheme="majorEastAsia" w:hAnsi="Times New Roman" w:cs="Times New Roman"/>
              <w:bCs/>
              <w:iCs/>
              <w:color w:val="000000"/>
              <w:sz w:val="20"/>
              <w:szCs w:val="20"/>
              <w:lang w:val="en-US"/>
            </w:rPr>
            <w:t>)</w:t>
          </w:r>
        </w:sdtContent>
      </w:sdt>
      <w:r w:rsidR="00BB3D1B" w:rsidRPr="00282088">
        <w:rPr>
          <w:rFonts w:ascii="Times New Roman" w:eastAsia="Times New Roman" w:hAnsi="Times New Roman" w:cs="Times New Roman"/>
          <w:sz w:val="20"/>
          <w:szCs w:val="20"/>
          <w:lang w:val="en-US"/>
        </w:rPr>
        <w:t xml:space="preserve">. </w:t>
      </w:r>
      <w:r w:rsidRPr="00282088">
        <w:rPr>
          <w:rFonts w:ascii="Times New Roman" w:eastAsia="Times New Roman" w:hAnsi="Times New Roman" w:cs="Times New Roman"/>
          <w:sz w:val="20"/>
          <w:szCs w:val="20"/>
          <w:lang w:val="en-US"/>
        </w:rPr>
        <w:t>To minimize olfactory cues, both the apparatus and the objects were cleaned with 70% ethanol</w:t>
      </w:r>
      <w:r w:rsidR="001A3ECF" w:rsidRPr="00282088">
        <w:rPr>
          <w:rFonts w:ascii="Times New Roman" w:eastAsia="Times New Roman" w:hAnsi="Times New Roman" w:cs="Times New Roman"/>
          <w:sz w:val="20"/>
          <w:szCs w:val="20"/>
          <w:lang w:val="en-US"/>
        </w:rPr>
        <w:t xml:space="preserve"> between animals</w:t>
      </w:r>
      <w:r w:rsidRPr="00282088">
        <w:rPr>
          <w:rFonts w:ascii="Times New Roman" w:eastAsia="Times New Roman" w:hAnsi="Times New Roman" w:cs="Times New Roman"/>
          <w:sz w:val="20"/>
          <w:szCs w:val="20"/>
          <w:lang w:val="en-US"/>
        </w:rPr>
        <w:t xml:space="preserve">. Objects used were green glass squared or white plastic oval-based bottles. Objects assignment and their allocation to specific locations </w:t>
      </w:r>
      <w:r w:rsidRPr="00282088">
        <w:rPr>
          <w:rFonts w:ascii="Times New Roman" w:eastAsiaTheme="majorEastAsia" w:hAnsi="Times New Roman" w:cs="Times New Roman"/>
          <w:bCs/>
          <w:iCs/>
          <w:sz w:val="20"/>
          <w:szCs w:val="20"/>
          <w:lang w:val="en-US"/>
        </w:rPr>
        <w:t>w</w:t>
      </w:r>
      <w:r w:rsidR="002E45CD" w:rsidRPr="00282088">
        <w:rPr>
          <w:rFonts w:ascii="Times New Roman" w:eastAsiaTheme="majorEastAsia" w:hAnsi="Times New Roman" w:cs="Times New Roman"/>
          <w:bCs/>
          <w:iCs/>
          <w:sz w:val="20"/>
          <w:szCs w:val="20"/>
          <w:lang w:val="en-US"/>
        </w:rPr>
        <w:t>ere</w:t>
      </w:r>
      <w:r w:rsidRPr="00282088">
        <w:rPr>
          <w:rFonts w:ascii="Times New Roman" w:eastAsiaTheme="majorEastAsia" w:hAnsi="Times New Roman" w:cs="Times New Roman"/>
          <w:bCs/>
          <w:iCs/>
          <w:sz w:val="20"/>
          <w:szCs w:val="20"/>
          <w:lang w:val="en-US"/>
        </w:rPr>
        <w:t xml:space="preserve"> counterbalanced within each experimental group</w:t>
      </w:r>
      <w:r w:rsidRPr="00282088">
        <w:rPr>
          <w:rFonts w:ascii="Times New Roman" w:eastAsia="Times New Roman" w:hAnsi="Times New Roman" w:cs="Times New Roman"/>
          <w:sz w:val="20"/>
          <w:szCs w:val="20"/>
          <w:lang w:val="en-US"/>
        </w:rPr>
        <w:t xml:space="preserve">. The task was video-recorded and Any-Maze video tracking system (v. 6.3, Stoelting Co, USA) was used to automatically score </w:t>
      </w:r>
      <w:r w:rsidR="002E45CD" w:rsidRPr="00282088">
        <w:rPr>
          <w:rFonts w:ascii="Times New Roman" w:eastAsia="Times New Roman" w:hAnsi="Times New Roman" w:cs="Times New Roman"/>
          <w:sz w:val="20"/>
          <w:szCs w:val="20"/>
          <w:lang w:val="en-US"/>
        </w:rPr>
        <w:t xml:space="preserve">the </w:t>
      </w:r>
      <w:r w:rsidRPr="00282088">
        <w:rPr>
          <w:rFonts w:ascii="Times New Roman" w:eastAsia="Times New Roman" w:hAnsi="Times New Roman" w:cs="Times New Roman"/>
          <w:sz w:val="20"/>
          <w:szCs w:val="20"/>
          <w:lang w:val="en-US"/>
        </w:rPr>
        <w:t xml:space="preserve">time that animals spent with 70% of their body in the quadrants containing the objects during the </w:t>
      </w:r>
      <w:r w:rsidR="007D67D1" w:rsidRPr="00282088">
        <w:rPr>
          <w:rFonts w:ascii="Times New Roman" w:eastAsia="Times New Roman" w:hAnsi="Times New Roman" w:cs="Times New Roman"/>
          <w:sz w:val="20"/>
          <w:szCs w:val="20"/>
          <w:lang w:val="en-US"/>
        </w:rPr>
        <w:t>task</w:t>
      </w:r>
      <w:r w:rsidR="00D77954" w:rsidRPr="00282088">
        <w:rPr>
          <w:rFonts w:ascii="Times New Roman" w:eastAsia="Times New Roman" w:hAnsi="Times New Roman" w:cs="Times New Roman"/>
          <w:sz w:val="20"/>
          <w:szCs w:val="20"/>
          <w:lang w:val="en-US"/>
        </w:rPr>
        <w:t>.</w:t>
      </w:r>
    </w:p>
    <w:p w14:paraId="2B716D29" w14:textId="7B2B53F4" w:rsidR="007E1061" w:rsidRPr="00282088" w:rsidRDefault="007E1061" w:rsidP="00F25ABF">
      <w:pPr>
        <w:spacing w:after="120" w:line="240" w:lineRule="auto"/>
        <w:jc w:val="both"/>
        <w:rPr>
          <w:rFonts w:ascii="Times New Roman" w:eastAsia="Times New Roman" w:hAnsi="Times New Roman" w:cs="Times New Roman"/>
          <w:i/>
          <w:sz w:val="20"/>
          <w:szCs w:val="20"/>
          <w:lang w:val="en-US"/>
        </w:rPr>
      </w:pPr>
      <w:r w:rsidRPr="00282088">
        <w:rPr>
          <w:rFonts w:ascii="Times New Roman" w:eastAsia="Times New Roman" w:hAnsi="Times New Roman" w:cs="Times New Roman"/>
          <w:i/>
          <w:sz w:val="20"/>
          <w:szCs w:val="20"/>
          <w:lang w:val="en-US"/>
        </w:rPr>
        <w:t xml:space="preserve">Y-maze test. </w:t>
      </w:r>
      <w:r w:rsidRPr="00282088">
        <w:rPr>
          <w:rFonts w:ascii="Times New Roman" w:eastAsia="Times New Roman" w:hAnsi="Times New Roman" w:cs="Times New Roman"/>
          <w:sz w:val="20"/>
          <w:szCs w:val="20"/>
          <w:lang w:val="en-US"/>
        </w:rPr>
        <w:t>The apparatus was made from transparent Perspex and consisted of three arms (30 x 8 x 20 cm) connected by a central junction. A 5 cm layer of sawdust, slightly soiled by a non-experimental female mouse exploring the entire apparatus for 8 minutes, covered the floor of the maze</w:t>
      </w:r>
      <w:r w:rsidR="00BB3D1B" w:rsidRPr="00282088">
        <w:rPr>
          <w:rFonts w:ascii="Times New Roman" w:eastAsia="Times New Roman" w:hAnsi="Times New Roman" w:cs="Times New Roman"/>
          <w:sz w:val="20"/>
          <w:szCs w:val="20"/>
          <w:lang w:val="en-US"/>
        </w:rPr>
        <w:t>, which was</w:t>
      </w:r>
      <w:r w:rsidRPr="00282088">
        <w:rPr>
          <w:rFonts w:ascii="Times New Roman" w:eastAsia="Times New Roman" w:hAnsi="Times New Roman" w:cs="Times New Roman"/>
          <w:sz w:val="20"/>
          <w:szCs w:val="20"/>
          <w:lang w:val="en-US"/>
        </w:rPr>
        <w:t xml:space="preserve"> </w:t>
      </w:r>
      <w:r w:rsidR="00BB3D1B" w:rsidRPr="00282088">
        <w:rPr>
          <w:rFonts w:ascii="Times New Roman" w:eastAsia="Times New Roman" w:hAnsi="Times New Roman" w:cs="Times New Roman"/>
          <w:sz w:val="20"/>
          <w:szCs w:val="20"/>
          <w:lang w:val="en-US"/>
        </w:rPr>
        <w:t xml:space="preserve">rearranged throughout the maze between the </w:t>
      </w:r>
      <w:r w:rsidR="00BB3D1B" w:rsidRPr="00282088">
        <w:rPr>
          <w:rFonts w:ascii="Times New Roman" w:eastAsia="Times New Roman" w:hAnsi="Times New Roman" w:cs="Times New Roman"/>
          <w:i/>
          <w:iCs/>
          <w:sz w:val="20"/>
          <w:szCs w:val="20"/>
          <w:lang w:val="en-US"/>
        </w:rPr>
        <w:t>familiarization</w:t>
      </w:r>
      <w:r w:rsidR="00BB3D1B" w:rsidRPr="00282088">
        <w:rPr>
          <w:rFonts w:ascii="Times New Roman" w:eastAsia="Times New Roman" w:hAnsi="Times New Roman" w:cs="Times New Roman"/>
          <w:sz w:val="20"/>
          <w:szCs w:val="20"/>
          <w:lang w:val="en-US"/>
        </w:rPr>
        <w:t xml:space="preserve"> and the </w:t>
      </w:r>
      <w:r w:rsidR="00BB3D1B" w:rsidRPr="00282088">
        <w:rPr>
          <w:rFonts w:ascii="Times New Roman" w:eastAsia="Times New Roman" w:hAnsi="Times New Roman" w:cs="Times New Roman"/>
          <w:i/>
          <w:iCs/>
          <w:sz w:val="20"/>
          <w:szCs w:val="20"/>
          <w:lang w:val="en-US"/>
        </w:rPr>
        <w:t>test</w:t>
      </w:r>
      <w:r w:rsidR="00BB3D1B" w:rsidRPr="00282088">
        <w:rPr>
          <w:rFonts w:ascii="Times New Roman" w:eastAsia="Times New Roman" w:hAnsi="Times New Roman" w:cs="Times New Roman"/>
          <w:sz w:val="20"/>
          <w:szCs w:val="20"/>
          <w:lang w:val="en-US"/>
        </w:rPr>
        <w:t xml:space="preserve"> phases to prevent mice from using </w:t>
      </w:r>
      <w:r w:rsidR="00F863F3" w:rsidRPr="00590F9C">
        <w:rPr>
          <w:rFonts w:ascii="Times New Roman" w:eastAsia="Times New Roman" w:hAnsi="Times New Roman" w:cs="Times New Roman"/>
          <w:sz w:val="20"/>
          <w:szCs w:val="20"/>
          <w:lang w:val="en-US"/>
        </w:rPr>
        <w:t>odor</w:t>
      </w:r>
      <w:r w:rsidR="00BB3D1B" w:rsidRPr="00282088">
        <w:rPr>
          <w:rFonts w:ascii="Times New Roman" w:eastAsia="Times New Roman" w:hAnsi="Times New Roman" w:cs="Times New Roman"/>
          <w:sz w:val="20"/>
          <w:szCs w:val="20"/>
          <w:lang w:val="en-US"/>
        </w:rPr>
        <w:t xml:space="preserve"> cues to solve the task</w:t>
      </w:r>
      <w:r w:rsidR="00AA536E" w:rsidRPr="00282088">
        <w:rPr>
          <w:rFonts w:ascii="Times New Roman" w:eastAsia="Times New Roman" w:hAnsi="Times New Roman" w:cs="Times New Roman"/>
          <w:sz w:val="20"/>
          <w:szCs w:val="20"/>
          <w:lang w:val="en-US"/>
        </w:rPr>
        <w:t xml:space="preserve"> </w:t>
      </w:r>
      <w:sdt>
        <w:sdtPr>
          <w:rPr>
            <w:rFonts w:ascii="Times New Roman" w:eastAsia="Times New Roman" w:hAnsi="Times New Roman" w:cs="Times New Roman"/>
            <w:color w:val="000000"/>
            <w:sz w:val="20"/>
            <w:szCs w:val="20"/>
            <w:lang w:val="en-US"/>
          </w:rPr>
          <w:tag w:val="MENDELEY_CITATION_v3_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"/>
          <w:id w:val="-230389091"/>
          <w:placeholder>
            <w:docPart w:val="DefaultPlaceholder_-1854013440"/>
          </w:placeholder>
        </w:sdtPr>
        <w:sdtContent>
          <w:r w:rsidR="00BA4E7F" w:rsidRPr="00282088">
            <w:rPr>
              <w:rFonts w:ascii="Times New Roman" w:eastAsia="Times New Roman" w:hAnsi="Times New Roman" w:cs="Times New Roman"/>
              <w:color w:val="000000"/>
              <w:sz w:val="20"/>
              <w:szCs w:val="20"/>
              <w:lang w:val="en-US"/>
            </w:rPr>
            <w:t>(</w:t>
          </w:r>
          <w:r w:rsidR="00884E8B" w:rsidRPr="00282088">
            <w:rPr>
              <w:rFonts w:ascii="Times New Roman" w:eastAsia="Times New Roman" w:hAnsi="Times New Roman" w:cs="Times New Roman"/>
              <w:color w:val="000000"/>
              <w:sz w:val="20"/>
              <w:szCs w:val="20"/>
              <w:lang w:val="en-US"/>
            </w:rPr>
            <w:t>7</w:t>
          </w:r>
          <w:r w:rsidR="00BA4E7F" w:rsidRPr="00282088">
            <w:rPr>
              <w:rFonts w:ascii="Times New Roman" w:eastAsia="Times New Roman" w:hAnsi="Times New Roman" w:cs="Times New Roman"/>
              <w:color w:val="000000"/>
              <w:sz w:val="20"/>
              <w:szCs w:val="20"/>
              <w:lang w:val="en-US"/>
            </w:rPr>
            <w:t>)</w:t>
          </w:r>
        </w:sdtContent>
      </w:sdt>
      <w:r w:rsidR="00BB3D1B" w:rsidRPr="00282088">
        <w:rPr>
          <w:rFonts w:ascii="Times New Roman" w:eastAsia="Times New Roman" w:hAnsi="Times New Roman" w:cs="Times New Roman"/>
          <w:sz w:val="20"/>
          <w:szCs w:val="20"/>
          <w:lang w:val="en-US"/>
        </w:rPr>
        <w:t xml:space="preserve">. </w:t>
      </w:r>
      <w:r w:rsidRPr="00282088">
        <w:rPr>
          <w:rFonts w:ascii="Times New Roman" w:eastAsia="Times New Roman" w:hAnsi="Times New Roman" w:cs="Times New Roman"/>
          <w:sz w:val="20"/>
          <w:szCs w:val="20"/>
          <w:lang w:val="en-US"/>
        </w:rPr>
        <w:t xml:space="preserve">Visual cues for navigation were positioned 15 cm from </w:t>
      </w:r>
      <w:r w:rsidR="003935F1" w:rsidRPr="00282088">
        <w:rPr>
          <w:rFonts w:ascii="Times New Roman" w:eastAsia="Times New Roman" w:hAnsi="Times New Roman" w:cs="Times New Roman"/>
          <w:sz w:val="20"/>
          <w:szCs w:val="20"/>
          <w:lang w:val="en-US"/>
        </w:rPr>
        <w:t xml:space="preserve">the Y-maze </w:t>
      </w:r>
      <w:r w:rsidRPr="00282088">
        <w:rPr>
          <w:rFonts w:ascii="Times New Roman" w:eastAsia="Times New Roman" w:hAnsi="Times New Roman" w:cs="Times New Roman"/>
          <w:sz w:val="20"/>
          <w:szCs w:val="20"/>
          <w:lang w:val="en-US"/>
        </w:rPr>
        <w:t>perimeter: a plastic bottle (5 x 10 cm), a cardboard box (20 x 12 x 7 cm)</w:t>
      </w:r>
      <w:r w:rsidR="00C051E9" w:rsidRPr="00282088">
        <w:rPr>
          <w:rFonts w:ascii="Times New Roman" w:eastAsia="Times New Roman" w:hAnsi="Times New Roman" w:cs="Times New Roman"/>
          <w:sz w:val="20"/>
          <w:szCs w:val="20"/>
          <w:lang w:val="en-US"/>
        </w:rPr>
        <w:t xml:space="preserve"> and </w:t>
      </w:r>
      <w:r w:rsidRPr="00282088">
        <w:rPr>
          <w:rFonts w:ascii="Times New Roman" w:eastAsia="Times New Roman" w:hAnsi="Times New Roman" w:cs="Times New Roman"/>
          <w:sz w:val="20"/>
          <w:szCs w:val="20"/>
          <w:lang w:val="en-US"/>
        </w:rPr>
        <w:t xml:space="preserve">a three-chamber wired cage (10 x 30 cm). </w:t>
      </w:r>
      <w:r w:rsidR="003935F1" w:rsidRPr="00282088">
        <w:rPr>
          <w:rFonts w:ascii="Times New Roman" w:eastAsia="Times New Roman" w:hAnsi="Times New Roman" w:cs="Times New Roman"/>
          <w:sz w:val="20"/>
          <w:szCs w:val="20"/>
          <w:lang w:val="en-US"/>
        </w:rPr>
        <w:t xml:space="preserve">Allocation of the </w:t>
      </w:r>
      <w:r w:rsidR="003935F1" w:rsidRPr="00282088">
        <w:rPr>
          <w:rFonts w:ascii="Times New Roman" w:eastAsia="Times New Roman" w:hAnsi="Times New Roman" w:cs="Times New Roman"/>
          <w:i/>
          <w:sz w:val="20"/>
          <w:szCs w:val="20"/>
          <w:lang w:val="en-US"/>
        </w:rPr>
        <w:t>familiar</w:t>
      </w:r>
      <w:r w:rsidR="003935F1" w:rsidRPr="00282088">
        <w:rPr>
          <w:rFonts w:ascii="Times New Roman" w:eastAsia="Times New Roman" w:hAnsi="Times New Roman" w:cs="Times New Roman"/>
          <w:sz w:val="20"/>
          <w:szCs w:val="20"/>
          <w:lang w:val="en-US"/>
        </w:rPr>
        <w:t xml:space="preserve"> and the </w:t>
      </w:r>
      <w:r w:rsidR="003935F1" w:rsidRPr="00282088">
        <w:rPr>
          <w:rFonts w:ascii="Times New Roman" w:eastAsia="Times New Roman" w:hAnsi="Times New Roman" w:cs="Times New Roman"/>
          <w:i/>
          <w:sz w:val="20"/>
          <w:szCs w:val="20"/>
          <w:lang w:val="en-US"/>
        </w:rPr>
        <w:t>novel</w:t>
      </w:r>
      <w:r w:rsidR="003935F1" w:rsidRPr="00282088">
        <w:rPr>
          <w:rFonts w:ascii="Times New Roman" w:eastAsia="Times New Roman" w:hAnsi="Times New Roman" w:cs="Times New Roman"/>
          <w:sz w:val="20"/>
          <w:szCs w:val="20"/>
          <w:lang w:val="en-US"/>
        </w:rPr>
        <w:t xml:space="preserve"> arms to specific spatial locations was counterbalanced within each experimental group.</w:t>
      </w:r>
      <w:r w:rsidRPr="00282088">
        <w:rPr>
          <w:rFonts w:ascii="Times New Roman" w:eastAsia="Times New Roman" w:hAnsi="Times New Roman" w:cs="Times New Roman"/>
          <w:color w:val="FF0000"/>
          <w:sz w:val="20"/>
          <w:szCs w:val="20"/>
          <w:lang w:val="en-US"/>
        </w:rPr>
        <w:t xml:space="preserve"> </w:t>
      </w:r>
      <w:r w:rsidRPr="00282088">
        <w:rPr>
          <w:rFonts w:ascii="Times New Roman" w:eastAsia="Times New Roman" w:hAnsi="Times New Roman" w:cs="Times New Roman"/>
          <w:sz w:val="20"/>
          <w:szCs w:val="20"/>
          <w:lang w:val="en-US"/>
        </w:rPr>
        <w:t xml:space="preserve">The task was video-recorded and the time spent with 70% of the body in each arm during the </w:t>
      </w:r>
      <w:r w:rsidRPr="00282088">
        <w:rPr>
          <w:rFonts w:ascii="Times New Roman" w:eastAsia="Times New Roman" w:hAnsi="Times New Roman" w:cs="Times New Roman"/>
          <w:i/>
          <w:sz w:val="20"/>
          <w:szCs w:val="20"/>
          <w:lang w:val="en-US"/>
        </w:rPr>
        <w:t>test</w:t>
      </w:r>
      <w:r w:rsidRPr="00282088">
        <w:rPr>
          <w:rFonts w:ascii="Times New Roman" w:eastAsia="Times New Roman" w:hAnsi="Times New Roman" w:cs="Times New Roman"/>
          <w:sz w:val="20"/>
          <w:szCs w:val="20"/>
          <w:lang w:val="en-US"/>
        </w:rPr>
        <w:t xml:space="preserve"> phase were scored by means of the Any-Maze video tracking system (</w:t>
      </w:r>
      <w:r w:rsidR="004938D5" w:rsidRPr="00282088">
        <w:rPr>
          <w:rFonts w:ascii="Times New Roman" w:eastAsia="Times New Roman" w:hAnsi="Times New Roman" w:cs="Times New Roman"/>
          <w:sz w:val="20"/>
          <w:szCs w:val="20"/>
          <w:lang w:val="en-US"/>
        </w:rPr>
        <w:t xml:space="preserve">v. 6.3, </w:t>
      </w:r>
      <w:r w:rsidRPr="00282088">
        <w:rPr>
          <w:rFonts w:ascii="Times New Roman" w:eastAsia="Times New Roman" w:hAnsi="Times New Roman" w:cs="Times New Roman"/>
          <w:sz w:val="20"/>
          <w:szCs w:val="20"/>
          <w:lang w:val="en-US"/>
        </w:rPr>
        <w:t>Stoelting Co, USA).</w:t>
      </w:r>
    </w:p>
    <w:p w14:paraId="31AABB88" w14:textId="015B963C" w:rsidR="005B0BA7" w:rsidRPr="00282088" w:rsidRDefault="00E35AFD" w:rsidP="004049A8">
      <w:pPr>
        <w:spacing w:after="120" w:line="240" w:lineRule="auto"/>
        <w:jc w:val="both"/>
        <w:rPr>
          <w:rFonts w:ascii="Times New Roman" w:eastAsia="Times New Roman" w:hAnsi="Times New Roman" w:cs="Times New Roman"/>
          <w:sz w:val="20"/>
          <w:szCs w:val="20"/>
          <w:lang w:val="en-US"/>
        </w:rPr>
      </w:pPr>
      <w:bookmarkStart w:id="4" w:name="_Hlk144468346"/>
      <w:r w:rsidRPr="00282088">
        <w:rPr>
          <w:rFonts w:ascii="Times New Roman" w:eastAsia="Times New Roman" w:hAnsi="Times New Roman" w:cs="Times New Roman"/>
          <w:i/>
          <w:sz w:val="20"/>
          <w:szCs w:val="20"/>
          <w:lang w:val="en-US"/>
        </w:rPr>
        <w:t xml:space="preserve">General health status evaluation. </w:t>
      </w:r>
      <w:r w:rsidR="00F9606D" w:rsidRPr="00282088">
        <w:rPr>
          <w:rFonts w:ascii="Times New Roman" w:eastAsia="Times New Roman" w:hAnsi="Times New Roman" w:cs="Times New Roman"/>
          <w:sz w:val="20"/>
          <w:szCs w:val="20"/>
          <w:lang w:val="en-US"/>
        </w:rPr>
        <w:t>Mice were temporarily removed from their home cages and put on a laboratory bench, where, within 2 min</w:t>
      </w:r>
      <w:r w:rsidR="008717B2">
        <w:rPr>
          <w:rFonts w:ascii="Times New Roman" w:eastAsia="Times New Roman" w:hAnsi="Times New Roman" w:cs="Times New Roman"/>
          <w:sz w:val="20"/>
          <w:szCs w:val="20"/>
          <w:lang w:val="en-US"/>
        </w:rPr>
        <w:t>utes</w:t>
      </w:r>
      <w:r w:rsidR="00F9606D" w:rsidRPr="00282088">
        <w:rPr>
          <w:rFonts w:ascii="Times New Roman" w:eastAsia="Times New Roman" w:hAnsi="Times New Roman" w:cs="Times New Roman"/>
          <w:sz w:val="20"/>
          <w:szCs w:val="20"/>
          <w:lang w:val="en-US"/>
        </w:rPr>
        <w:t xml:space="preserve">, they received a score (ranging from 0 = normal to 4 = severe) for each of the following symptoms: gait, mobility, breathing, kyphosis, fur, hindlimb clasping, tremors, seizure occurrence, </w:t>
      </w:r>
      <w:r w:rsidR="007707AE" w:rsidRPr="00282088">
        <w:rPr>
          <w:rFonts w:ascii="Times New Roman" w:eastAsia="Times New Roman" w:hAnsi="Times New Roman" w:cs="Times New Roman"/>
          <w:sz w:val="20"/>
          <w:szCs w:val="20"/>
          <w:lang w:val="en-US"/>
        </w:rPr>
        <w:t>and general</w:t>
      </w:r>
      <w:r w:rsidR="00F9606D" w:rsidRPr="00282088">
        <w:rPr>
          <w:rFonts w:ascii="Times New Roman" w:eastAsia="Times New Roman" w:hAnsi="Times New Roman" w:cs="Times New Roman"/>
          <w:sz w:val="20"/>
          <w:szCs w:val="20"/>
          <w:lang w:val="en-US"/>
        </w:rPr>
        <w:t xml:space="preserve"> condition. The individual scores for each category were subsequently averaged to obtain a semi-quantitative measure of symptom status (or general health status).</w:t>
      </w:r>
      <w:bookmarkEnd w:id="4"/>
    </w:p>
    <w:p w14:paraId="75EFA0FE" w14:textId="00B65F30" w:rsidR="00F9606D" w:rsidRPr="00282088" w:rsidRDefault="00F9606D" w:rsidP="004049A8">
      <w:pPr>
        <w:spacing w:after="120" w:line="240" w:lineRule="auto"/>
        <w:jc w:val="both"/>
        <w:rPr>
          <w:rFonts w:ascii="Times New Roman" w:hAnsi="Times New Roman" w:cs="Times New Roman"/>
          <w:b/>
          <w:bCs/>
          <w:sz w:val="20"/>
          <w:szCs w:val="20"/>
          <w:lang w:val="en-US"/>
        </w:rPr>
      </w:pPr>
      <w:r w:rsidRPr="00282088">
        <w:rPr>
          <w:rFonts w:ascii="Times New Roman" w:hAnsi="Times New Roman" w:cs="Times New Roman"/>
          <w:b/>
          <w:bCs/>
          <w:sz w:val="20"/>
          <w:szCs w:val="20"/>
          <w:lang w:val="en-US"/>
        </w:rPr>
        <w:br w:type="page"/>
      </w:r>
    </w:p>
    <w:p w14:paraId="555D3564" w14:textId="5B2AA6E5" w:rsidR="00831E58" w:rsidRPr="00282088" w:rsidRDefault="00F9606D" w:rsidP="0094185C">
      <w:pPr>
        <w:spacing w:after="120" w:line="240" w:lineRule="auto"/>
        <w:jc w:val="both"/>
        <w:rPr>
          <w:rFonts w:ascii="Times New Roman" w:eastAsia="Times New Roman" w:hAnsi="Times New Roman" w:cs="Times New Roman"/>
          <w:b/>
          <w:color w:val="212121"/>
          <w:sz w:val="20"/>
          <w:szCs w:val="20"/>
          <w:lang w:val="en-US" w:eastAsia="it-IT"/>
        </w:rPr>
      </w:pPr>
      <w:r w:rsidRPr="00282088">
        <w:rPr>
          <w:rFonts w:ascii="Times New Roman" w:eastAsia="Times New Roman" w:hAnsi="Times New Roman" w:cs="Times New Roman"/>
          <w:b/>
          <w:color w:val="212121"/>
          <w:sz w:val="20"/>
          <w:szCs w:val="20"/>
          <w:lang w:val="en-US" w:eastAsia="it-IT"/>
        </w:rPr>
        <w:lastRenderedPageBreak/>
        <w:t>FIGURES AND TABLES</w:t>
      </w:r>
      <w:bookmarkStart w:id="5" w:name="_Hlk146635041"/>
    </w:p>
    <w:p w14:paraId="0E519415" w14:textId="77777777" w:rsidR="0094185C" w:rsidRPr="00282088" w:rsidRDefault="0094185C" w:rsidP="0094185C">
      <w:pPr>
        <w:spacing w:after="120" w:line="240" w:lineRule="auto"/>
        <w:jc w:val="both"/>
        <w:rPr>
          <w:rFonts w:ascii="Times New Roman" w:eastAsia="Times New Roman" w:hAnsi="Times New Roman" w:cs="Times New Roman"/>
          <w:b/>
          <w:color w:val="212121"/>
          <w:sz w:val="20"/>
          <w:szCs w:val="20"/>
          <w:lang w:val="en-US" w:eastAsia="it-IT"/>
        </w:rPr>
      </w:pPr>
    </w:p>
    <w:p w14:paraId="583C1970" w14:textId="7F7BECC2" w:rsidR="005E7F86" w:rsidRPr="00282088" w:rsidRDefault="00095326" w:rsidP="005E7F86">
      <w:pPr>
        <w:shd w:val="clear" w:color="auto" w:fill="FFFFFF"/>
        <w:spacing w:after="120" w:line="240" w:lineRule="auto"/>
        <w:jc w:val="center"/>
        <w:rPr>
          <w:rFonts w:ascii="Times New Roman" w:eastAsia="Times New Roman" w:hAnsi="Times New Roman" w:cs="Times New Roman"/>
          <w:b/>
          <w:bCs/>
          <w:sz w:val="20"/>
          <w:szCs w:val="20"/>
          <w:lang w:val="en-US" w:eastAsia="it-IT"/>
        </w:rPr>
      </w:pPr>
      <w:r w:rsidRPr="00282088">
        <w:rPr>
          <w:rFonts w:ascii="Times New Roman" w:eastAsia="Times New Roman" w:hAnsi="Times New Roman" w:cs="Times New Roman"/>
          <w:b/>
          <w:bCs/>
          <w:noProof/>
          <w:sz w:val="20"/>
          <w:szCs w:val="20"/>
          <w:lang w:val="en-US" w:eastAsia="it-IT"/>
        </w:rPr>
        <w:drawing>
          <wp:inline distT="0" distB="0" distL="0" distR="0" wp14:anchorId="65EE330F" wp14:editId="10915EAE">
            <wp:extent cx="3486150" cy="3564307"/>
            <wp:effectExtent l="0" t="0" r="0" b="0"/>
            <wp:docPr id="20119965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91868" cy="3570153"/>
                    </a:xfrm>
                    <a:prstGeom prst="rect">
                      <a:avLst/>
                    </a:prstGeom>
                    <a:noFill/>
                  </pic:spPr>
                </pic:pic>
              </a:graphicData>
            </a:graphic>
          </wp:inline>
        </w:drawing>
      </w:r>
    </w:p>
    <w:p w14:paraId="517689DE" w14:textId="24E41899" w:rsidR="009D1872" w:rsidRPr="00282088" w:rsidRDefault="009D1872" w:rsidP="005E7F86">
      <w:pPr>
        <w:shd w:val="clear" w:color="auto" w:fill="FFFFFF"/>
        <w:spacing w:after="120" w:line="240" w:lineRule="auto"/>
        <w:jc w:val="both"/>
        <w:rPr>
          <w:rFonts w:ascii="Times New Roman" w:eastAsia="Times New Roman" w:hAnsi="Times New Roman" w:cs="Times New Roman"/>
          <w:sz w:val="20"/>
          <w:szCs w:val="20"/>
          <w:lang w:val="en-US" w:eastAsia="it-IT"/>
        </w:rPr>
      </w:pPr>
      <w:r w:rsidRPr="00282088">
        <w:rPr>
          <w:rFonts w:ascii="Times New Roman" w:eastAsia="Times New Roman" w:hAnsi="Times New Roman" w:cs="Times New Roman"/>
          <w:b/>
          <w:bCs/>
          <w:sz w:val="20"/>
          <w:szCs w:val="20"/>
          <w:lang w:val="en-US" w:eastAsia="it-IT"/>
        </w:rPr>
        <w:t xml:space="preserve">Supplementary </w:t>
      </w:r>
      <w:r w:rsidRPr="00590F9C">
        <w:rPr>
          <w:rFonts w:ascii="Times New Roman" w:eastAsia="Times New Roman" w:hAnsi="Times New Roman" w:cs="Times New Roman"/>
          <w:b/>
          <w:sz w:val="20"/>
          <w:szCs w:val="20"/>
          <w:lang w:val="en-US" w:eastAsia="it-IT"/>
        </w:rPr>
        <w:t>Figure 1 - Timeline of the experimental schedule.</w:t>
      </w:r>
      <w:r w:rsidRPr="00590F9C">
        <w:rPr>
          <w:rFonts w:ascii="Times New Roman" w:hAnsi="Times New Roman" w:cs="Times New Roman"/>
          <w:sz w:val="20"/>
          <w:szCs w:val="20"/>
          <w:lang w:val="en-US"/>
        </w:rPr>
        <w:t xml:space="preserve"> </w:t>
      </w:r>
      <w:r w:rsidRPr="00590F9C">
        <w:rPr>
          <w:rFonts w:ascii="Times New Roman" w:eastAsia="Times New Roman" w:hAnsi="Times New Roman" w:cs="Times New Roman"/>
          <w:sz w:val="20"/>
          <w:szCs w:val="20"/>
          <w:lang w:val="en-US" w:eastAsia="it-IT"/>
        </w:rPr>
        <w:t>Experimental animals were intraperitoneally injected once a day with the</w:t>
      </w:r>
      <w:r w:rsidR="00B61B5A" w:rsidRPr="00590F9C">
        <w:rPr>
          <w:rFonts w:ascii="Times New Roman" w:eastAsia="Times New Roman" w:hAnsi="Times New Roman" w:cs="Times New Roman"/>
          <w:sz w:val="20"/>
          <w:szCs w:val="20"/>
          <w:lang w:val="en-US" w:eastAsia="it-IT"/>
        </w:rPr>
        <w:t xml:space="preserve"> CB1 </w:t>
      </w:r>
      <w:r w:rsidRPr="00590F9C">
        <w:rPr>
          <w:rFonts w:ascii="Times New Roman" w:eastAsia="Times New Roman" w:hAnsi="Times New Roman" w:cs="Times New Roman"/>
          <w:sz w:val="20"/>
          <w:szCs w:val="20"/>
          <w:lang w:val="en-US" w:eastAsia="it-IT"/>
        </w:rPr>
        <w:t>cannabinoid receptor (CB1R) inhibitor Rimonabant (0.3 mg/</w:t>
      </w:r>
      <w:r w:rsidR="003D2643" w:rsidRPr="00590F9C">
        <w:rPr>
          <w:rFonts w:ascii="Times New Roman" w:eastAsia="Times New Roman" w:hAnsi="Times New Roman" w:cs="Times New Roman"/>
          <w:sz w:val="20"/>
          <w:szCs w:val="20"/>
          <w:lang w:val="en-US" w:eastAsia="it-IT"/>
        </w:rPr>
        <w:t>k</w:t>
      </w:r>
      <w:r w:rsidRPr="00590F9C">
        <w:rPr>
          <w:rFonts w:ascii="Times New Roman" w:eastAsia="Times New Roman" w:hAnsi="Times New Roman" w:cs="Times New Roman"/>
          <w:sz w:val="20"/>
          <w:szCs w:val="20"/>
          <w:lang w:val="en-US" w:eastAsia="it-IT"/>
        </w:rPr>
        <w:t>g) or Vehicle.</w:t>
      </w:r>
      <w:r w:rsidRPr="00590F9C">
        <w:rPr>
          <w:rFonts w:ascii="Times New Roman" w:eastAsia="Times New Roman" w:hAnsi="Times New Roman" w:cs="Times New Roman"/>
          <w:b/>
          <w:bCs/>
          <w:sz w:val="20"/>
          <w:szCs w:val="20"/>
          <w:lang w:val="en-US" w:eastAsia="it-IT"/>
        </w:rPr>
        <w:t xml:space="preserve"> (A)</w:t>
      </w:r>
      <w:r w:rsidRPr="00590F9C">
        <w:rPr>
          <w:rFonts w:ascii="Times New Roman" w:eastAsia="Times New Roman" w:hAnsi="Times New Roman" w:cs="Times New Roman"/>
          <w:sz w:val="20"/>
          <w:szCs w:val="20"/>
          <w:lang w:val="en-US" w:eastAsia="it-IT"/>
        </w:rPr>
        <w:t xml:space="preserve"> </w:t>
      </w:r>
      <w:r w:rsidRPr="00590F9C">
        <w:rPr>
          <w:rFonts w:ascii="Times New Roman" w:eastAsia="Times New Roman" w:hAnsi="Times New Roman" w:cs="Times New Roman"/>
          <w:b/>
          <w:bCs/>
          <w:sz w:val="20"/>
          <w:szCs w:val="20"/>
          <w:lang w:val="en-US" w:eastAsia="it-IT"/>
        </w:rPr>
        <w:t>Experiment 1</w:t>
      </w:r>
      <w:r w:rsidRPr="00590F9C">
        <w:rPr>
          <w:rFonts w:ascii="Times New Roman" w:eastAsia="Times New Roman" w:hAnsi="Times New Roman" w:cs="Times New Roman"/>
          <w:sz w:val="20"/>
          <w:szCs w:val="20"/>
          <w:lang w:val="en-US" w:eastAsia="it-IT"/>
        </w:rPr>
        <w:t>; Me</w:t>
      </w:r>
      <w:r w:rsidR="00F863F3" w:rsidRPr="00590F9C">
        <w:rPr>
          <w:rFonts w:ascii="Times New Roman" w:eastAsia="Times New Roman" w:hAnsi="Times New Roman" w:cs="Times New Roman"/>
          <w:sz w:val="20"/>
          <w:szCs w:val="20"/>
          <w:lang w:val="en-US" w:eastAsia="it-IT"/>
        </w:rPr>
        <w:t>cp</w:t>
      </w:r>
      <w:r w:rsidRPr="00590F9C">
        <w:rPr>
          <w:rFonts w:ascii="Times New Roman" w:eastAsia="Times New Roman" w:hAnsi="Times New Roman" w:cs="Times New Roman"/>
          <w:sz w:val="20"/>
          <w:szCs w:val="20"/>
          <w:lang w:val="en-US" w:eastAsia="it-IT"/>
        </w:rPr>
        <w:t>2</w:t>
      </w:r>
      <w:r w:rsidRPr="00282088">
        <w:rPr>
          <w:rFonts w:ascii="Times New Roman" w:eastAsia="Times New Roman" w:hAnsi="Times New Roman" w:cs="Times New Roman"/>
          <w:sz w:val="20"/>
          <w:szCs w:val="20"/>
          <w:lang w:val="en-US" w:eastAsia="it-IT"/>
        </w:rPr>
        <w:t xml:space="preserve">-308 heterozygous female mice and </w:t>
      </w:r>
      <w:r w:rsidR="003D2643">
        <w:rPr>
          <w:rFonts w:ascii="Times New Roman" w:eastAsia="Times New Roman" w:hAnsi="Times New Roman" w:cs="Times New Roman"/>
          <w:sz w:val="20"/>
          <w:szCs w:val="20"/>
          <w:lang w:val="en-US" w:eastAsia="it-IT"/>
        </w:rPr>
        <w:t>w</w:t>
      </w:r>
      <w:r w:rsidRPr="00282088">
        <w:rPr>
          <w:rFonts w:ascii="Times New Roman" w:eastAsia="Times New Roman" w:hAnsi="Times New Roman" w:cs="Times New Roman"/>
          <w:sz w:val="20"/>
          <w:szCs w:val="20"/>
          <w:lang w:val="en-US" w:eastAsia="it-IT"/>
        </w:rPr>
        <w:t>ild</w:t>
      </w:r>
      <w:r w:rsidR="003D2643">
        <w:rPr>
          <w:rFonts w:ascii="Times New Roman" w:eastAsia="Times New Roman" w:hAnsi="Times New Roman" w:cs="Times New Roman"/>
          <w:sz w:val="20"/>
          <w:szCs w:val="20"/>
          <w:lang w:val="en-US" w:eastAsia="it-IT"/>
        </w:rPr>
        <w:t>-</w:t>
      </w:r>
      <w:r w:rsidRPr="00282088">
        <w:rPr>
          <w:rFonts w:ascii="Times New Roman" w:eastAsia="Times New Roman" w:hAnsi="Times New Roman" w:cs="Times New Roman"/>
          <w:sz w:val="20"/>
          <w:szCs w:val="20"/>
          <w:lang w:val="en-US" w:eastAsia="it-IT"/>
        </w:rPr>
        <w:t>type controls were treated for 4 days, and 4</w:t>
      </w:r>
      <w:r w:rsidR="003D2643">
        <w:rPr>
          <w:rFonts w:ascii="Times New Roman" w:eastAsia="Times New Roman" w:hAnsi="Times New Roman" w:cs="Times New Roman"/>
          <w:sz w:val="20"/>
          <w:szCs w:val="20"/>
          <w:lang w:val="en-US" w:eastAsia="it-IT"/>
        </w:rPr>
        <w:t xml:space="preserve"> </w:t>
      </w:r>
      <w:r w:rsidRPr="00282088">
        <w:rPr>
          <w:rFonts w:ascii="Times New Roman" w:eastAsia="Times New Roman" w:hAnsi="Times New Roman" w:cs="Times New Roman"/>
          <w:sz w:val="20"/>
          <w:szCs w:val="20"/>
          <w:lang w:val="en-US" w:eastAsia="it-IT"/>
        </w:rPr>
        <w:t>h</w:t>
      </w:r>
      <w:r w:rsidR="003D2643">
        <w:rPr>
          <w:rFonts w:ascii="Times New Roman" w:eastAsia="Times New Roman" w:hAnsi="Times New Roman" w:cs="Times New Roman"/>
          <w:sz w:val="20"/>
          <w:szCs w:val="20"/>
          <w:lang w:val="en-US" w:eastAsia="it-IT"/>
        </w:rPr>
        <w:t>ours</w:t>
      </w:r>
      <w:r w:rsidRPr="00282088">
        <w:rPr>
          <w:rFonts w:ascii="Times New Roman" w:eastAsia="Times New Roman" w:hAnsi="Times New Roman" w:cs="Times New Roman"/>
          <w:sz w:val="20"/>
          <w:szCs w:val="20"/>
          <w:lang w:val="en-US" w:eastAsia="it-IT"/>
        </w:rPr>
        <w:t xml:space="preserve"> after the last injection the blood and brains were collected to evaluate treatment effects on mitochondrial bioenergetics, oxidative stress status and m</w:t>
      </w:r>
      <w:r w:rsidR="00251A9A" w:rsidRPr="00282088">
        <w:rPr>
          <w:rFonts w:ascii="Times New Roman" w:eastAsia="Times New Roman" w:hAnsi="Times New Roman" w:cs="Times New Roman"/>
          <w:sz w:val="20"/>
          <w:szCs w:val="20"/>
          <w:lang w:val="en-US" w:eastAsia="it-IT"/>
        </w:rPr>
        <w:t>i</w:t>
      </w:r>
      <w:r w:rsidRPr="00282088">
        <w:rPr>
          <w:rFonts w:ascii="Times New Roman" w:eastAsia="Times New Roman" w:hAnsi="Times New Roman" w:cs="Times New Roman"/>
          <w:sz w:val="20"/>
          <w:szCs w:val="20"/>
          <w:lang w:val="en-US" w:eastAsia="it-IT"/>
        </w:rPr>
        <w:t>t</w:t>
      </w:r>
      <w:r w:rsidR="00251A9A" w:rsidRPr="00282088">
        <w:rPr>
          <w:rFonts w:ascii="Times New Roman" w:eastAsia="Times New Roman" w:hAnsi="Times New Roman" w:cs="Times New Roman"/>
          <w:sz w:val="20"/>
          <w:szCs w:val="20"/>
          <w:lang w:val="en-US" w:eastAsia="it-IT"/>
        </w:rPr>
        <w:t xml:space="preserve">ochondrial </w:t>
      </w:r>
      <w:r w:rsidR="00F25ABF" w:rsidRPr="00282088">
        <w:rPr>
          <w:rFonts w:ascii="Times New Roman" w:eastAsia="Times New Roman" w:hAnsi="Times New Roman" w:cs="Times New Roman"/>
          <w:sz w:val="20"/>
          <w:szCs w:val="20"/>
          <w:lang w:val="en-US" w:eastAsia="it-IT"/>
        </w:rPr>
        <w:t>CB1R</w:t>
      </w:r>
      <w:r w:rsidRPr="00282088">
        <w:rPr>
          <w:rFonts w:ascii="Times New Roman" w:eastAsia="Times New Roman" w:hAnsi="Times New Roman" w:cs="Times New Roman"/>
          <w:sz w:val="20"/>
          <w:szCs w:val="20"/>
          <w:lang w:val="en-US" w:eastAsia="it-IT"/>
        </w:rPr>
        <w:t>-m</w:t>
      </w:r>
      <w:r w:rsidR="00251A9A" w:rsidRPr="00282088">
        <w:rPr>
          <w:rFonts w:ascii="Times New Roman" w:eastAsia="Times New Roman" w:hAnsi="Times New Roman" w:cs="Times New Roman"/>
          <w:sz w:val="20"/>
          <w:szCs w:val="20"/>
          <w:lang w:val="en-US" w:eastAsia="it-IT"/>
        </w:rPr>
        <w:t>i</w:t>
      </w:r>
      <w:r w:rsidRPr="00282088">
        <w:rPr>
          <w:rFonts w:ascii="Times New Roman" w:eastAsia="Times New Roman" w:hAnsi="Times New Roman" w:cs="Times New Roman"/>
          <w:sz w:val="20"/>
          <w:szCs w:val="20"/>
          <w:lang w:val="en-US" w:eastAsia="it-IT"/>
        </w:rPr>
        <w:t>t</w:t>
      </w:r>
      <w:r w:rsidR="00251A9A" w:rsidRPr="00282088">
        <w:rPr>
          <w:rFonts w:ascii="Times New Roman" w:eastAsia="Times New Roman" w:hAnsi="Times New Roman" w:cs="Times New Roman"/>
          <w:sz w:val="20"/>
          <w:szCs w:val="20"/>
          <w:lang w:val="en-US" w:eastAsia="it-IT"/>
        </w:rPr>
        <w:t xml:space="preserve">ochondrial </w:t>
      </w:r>
      <w:r w:rsidRPr="00282088">
        <w:rPr>
          <w:rFonts w:ascii="Times New Roman" w:eastAsia="Times New Roman" w:hAnsi="Times New Roman" w:cs="Times New Roman"/>
          <w:sz w:val="20"/>
          <w:szCs w:val="20"/>
          <w:lang w:val="en-US" w:eastAsia="it-IT"/>
        </w:rPr>
        <w:t>P</w:t>
      </w:r>
      <w:r w:rsidR="00251A9A" w:rsidRPr="00282088">
        <w:rPr>
          <w:rFonts w:ascii="Times New Roman" w:eastAsia="Times New Roman" w:hAnsi="Times New Roman" w:cs="Times New Roman"/>
          <w:sz w:val="20"/>
          <w:szCs w:val="20"/>
          <w:lang w:val="en-US" w:eastAsia="it-IT"/>
        </w:rPr>
        <w:t xml:space="preserve">rotein </w:t>
      </w:r>
      <w:r w:rsidRPr="00282088">
        <w:rPr>
          <w:rFonts w:ascii="Times New Roman" w:eastAsia="Times New Roman" w:hAnsi="Times New Roman" w:cs="Times New Roman"/>
          <w:sz w:val="20"/>
          <w:szCs w:val="20"/>
          <w:lang w:val="en-US" w:eastAsia="it-IT"/>
        </w:rPr>
        <w:t>K</w:t>
      </w:r>
      <w:r w:rsidR="00251A9A" w:rsidRPr="00282088">
        <w:rPr>
          <w:rFonts w:ascii="Times New Roman" w:eastAsia="Times New Roman" w:hAnsi="Times New Roman" w:cs="Times New Roman"/>
          <w:sz w:val="20"/>
          <w:szCs w:val="20"/>
          <w:lang w:val="en-US" w:eastAsia="it-IT"/>
        </w:rPr>
        <w:t xml:space="preserve">inase </w:t>
      </w:r>
      <w:r w:rsidRPr="00282088">
        <w:rPr>
          <w:rFonts w:ascii="Times New Roman" w:eastAsia="Times New Roman" w:hAnsi="Times New Roman" w:cs="Times New Roman"/>
          <w:sz w:val="20"/>
          <w:szCs w:val="20"/>
          <w:lang w:val="en-US" w:eastAsia="it-IT"/>
        </w:rPr>
        <w:t xml:space="preserve">A signaling pathway. </w:t>
      </w:r>
      <w:r w:rsidRPr="00282088">
        <w:rPr>
          <w:rFonts w:ascii="Times New Roman" w:eastAsia="Times New Roman" w:hAnsi="Times New Roman" w:cs="Times New Roman"/>
          <w:b/>
          <w:bCs/>
          <w:sz w:val="20"/>
          <w:szCs w:val="20"/>
          <w:lang w:val="en-US" w:eastAsia="it-IT"/>
        </w:rPr>
        <w:t>(B) Experiment 2</w:t>
      </w:r>
      <w:r w:rsidRPr="00282088">
        <w:rPr>
          <w:rFonts w:ascii="Times New Roman" w:eastAsia="Times New Roman" w:hAnsi="Times New Roman" w:cs="Times New Roman"/>
          <w:sz w:val="20"/>
          <w:szCs w:val="20"/>
          <w:lang w:val="en-US" w:eastAsia="it-IT"/>
        </w:rPr>
        <w:t>; a separate cohort of RTT mice was daily treated for 7 days to assess drug effects on RTT mouse cognitive profile.</w:t>
      </w:r>
      <w:r w:rsidR="00095326" w:rsidRPr="00282088">
        <w:rPr>
          <w:rFonts w:ascii="Times New Roman" w:eastAsia="Times New Roman" w:hAnsi="Times New Roman" w:cs="Times New Roman"/>
          <w:sz w:val="20"/>
          <w:szCs w:val="20"/>
          <w:lang w:val="en-US" w:eastAsia="it-IT"/>
        </w:rPr>
        <w:t xml:space="preserve"> Treatment effects on mitochondrial bioenergetics </w:t>
      </w:r>
      <w:r w:rsidR="00F863F3" w:rsidRPr="00EE44A3">
        <w:rPr>
          <w:rFonts w:ascii="Times New Roman" w:eastAsia="Times New Roman" w:hAnsi="Times New Roman" w:cs="Times New Roman"/>
          <w:sz w:val="20"/>
          <w:szCs w:val="20"/>
          <w:lang w:val="en-US" w:eastAsia="it-IT"/>
        </w:rPr>
        <w:t>and mitochondrial CB1R expression</w:t>
      </w:r>
      <w:r w:rsidR="00F863F3">
        <w:rPr>
          <w:rFonts w:ascii="Times New Roman" w:eastAsia="Times New Roman" w:hAnsi="Times New Roman" w:cs="Times New Roman"/>
          <w:sz w:val="20"/>
          <w:szCs w:val="20"/>
          <w:lang w:val="en-US" w:eastAsia="it-IT"/>
        </w:rPr>
        <w:t xml:space="preserve"> </w:t>
      </w:r>
      <w:r w:rsidR="00095326" w:rsidRPr="00282088">
        <w:rPr>
          <w:rFonts w:ascii="Times New Roman" w:eastAsia="Times New Roman" w:hAnsi="Times New Roman" w:cs="Times New Roman"/>
          <w:sz w:val="20"/>
          <w:szCs w:val="20"/>
          <w:lang w:val="en-US" w:eastAsia="it-IT"/>
        </w:rPr>
        <w:t>were also evaluated on brains collected 4</w:t>
      </w:r>
      <w:r w:rsidR="003D2643">
        <w:rPr>
          <w:rFonts w:ascii="Times New Roman" w:eastAsia="Times New Roman" w:hAnsi="Times New Roman" w:cs="Times New Roman"/>
          <w:sz w:val="20"/>
          <w:szCs w:val="20"/>
          <w:lang w:val="en-US" w:eastAsia="it-IT"/>
        </w:rPr>
        <w:t xml:space="preserve"> </w:t>
      </w:r>
      <w:r w:rsidR="00095326" w:rsidRPr="00282088">
        <w:rPr>
          <w:rFonts w:ascii="Times New Roman" w:eastAsia="Times New Roman" w:hAnsi="Times New Roman" w:cs="Times New Roman"/>
          <w:sz w:val="20"/>
          <w:szCs w:val="20"/>
          <w:lang w:val="en-US" w:eastAsia="it-IT"/>
        </w:rPr>
        <w:t>h</w:t>
      </w:r>
      <w:r w:rsidR="00EE44A3">
        <w:rPr>
          <w:rFonts w:ascii="Times New Roman" w:eastAsia="Times New Roman" w:hAnsi="Times New Roman" w:cs="Times New Roman"/>
          <w:sz w:val="20"/>
          <w:szCs w:val="20"/>
          <w:lang w:val="en-US" w:eastAsia="it-IT"/>
        </w:rPr>
        <w:t>ours</w:t>
      </w:r>
      <w:r w:rsidR="00095326" w:rsidRPr="00282088">
        <w:rPr>
          <w:rFonts w:ascii="Times New Roman" w:eastAsia="Times New Roman" w:hAnsi="Times New Roman" w:cs="Times New Roman"/>
          <w:sz w:val="20"/>
          <w:szCs w:val="20"/>
          <w:lang w:val="en-US" w:eastAsia="it-IT"/>
        </w:rPr>
        <w:t xml:space="preserve"> after the last injection.</w:t>
      </w:r>
      <w:r w:rsidRPr="00282088">
        <w:rPr>
          <w:rFonts w:ascii="Times New Roman" w:eastAsia="Times New Roman" w:hAnsi="Times New Roman" w:cs="Times New Roman"/>
          <w:sz w:val="20"/>
          <w:szCs w:val="20"/>
          <w:lang w:val="en-US" w:eastAsia="it-IT"/>
        </w:rPr>
        <w:t xml:space="preserve"> </w:t>
      </w:r>
      <w:r w:rsidR="00251A9A" w:rsidRPr="00282088">
        <w:rPr>
          <w:rFonts w:ascii="Times New Roman" w:eastAsia="Times New Roman" w:hAnsi="Times New Roman" w:cs="Times New Roman"/>
          <w:sz w:val="20"/>
          <w:szCs w:val="20"/>
          <w:lang w:val="en-US" w:eastAsia="it-IT"/>
        </w:rPr>
        <w:t xml:space="preserve">Exp: experimental, </w:t>
      </w:r>
      <w:r w:rsidR="004049A8" w:rsidRPr="00282088">
        <w:rPr>
          <w:rFonts w:ascii="Times New Roman" w:eastAsia="Times New Roman" w:hAnsi="Times New Roman" w:cs="Times New Roman"/>
          <w:sz w:val="20"/>
          <w:szCs w:val="20"/>
          <w:lang w:val="en-US" w:eastAsia="it-IT"/>
        </w:rPr>
        <w:t>hab: habituation to the object location (OL) test arena</w:t>
      </w:r>
      <w:r w:rsidRPr="00282088">
        <w:rPr>
          <w:rFonts w:ascii="Times New Roman" w:eastAsia="Times New Roman" w:hAnsi="Times New Roman" w:cs="Times New Roman"/>
          <w:sz w:val="20"/>
          <w:szCs w:val="20"/>
          <w:lang w:val="en-US" w:eastAsia="it-IT"/>
        </w:rPr>
        <w:t>; YM: Y-maze test; GH: general health status evaluation.</w:t>
      </w:r>
    </w:p>
    <w:bookmarkEnd w:id="5"/>
    <w:p w14:paraId="707226A3" w14:textId="77777777" w:rsidR="00CC55CB" w:rsidRPr="00282088" w:rsidRDefault="00CC55CB" w:rsidP="00CC55CB">
      <w:pPr>
        <w:shd w:val="clear" w:color="auto" w:fill="FFFFFF"/>
        <w:spacing w:after="120" w:line="240" w:lineRule="auto"/>
        <w:jc w:val="both"/>
        <w:rPr>
          <w:rFonts w:ascii="Times New Roman" w:hAnsi="Times New Roman" w:cs="Times New Roman"/>
          <w:b/>
          <w:bCs/>
          <w:sz w:val="20"/>
          <w:szCs w:val="20"/>
          <w:lang w:val="en-US" w:eastAsia="it-IT"/>
        </w:rPr>
      </w:pPr>
    </w:p>
    <w:p w14:paraId="6DB41F15" w14:textId="77777777" w:rsidR="00CC55CB" w:rsidRPr="00282088" w:rsidRDefault="00CC55CB" w:rsidP="00CC55CB">
      <w:pPr>
        <w:shd w:val="clear" w:color="auto" w:fill="FFFFFF"/>
        <w:spacing w:after="120" w:line="240" w:lineRule="auto"/>
        <w:jc w:val="both"/>
        <w:rPr>
          <w:rFonts w:ascii="Times New Roman" w:hAnsi="Times New Roman" w:cs="Times New Roman"/>
          <w:b/>
          <w:bCs/>
          <w:sz w:val="20"/>
          <w:szCs w:val="20"/>
          <w:lang w:val="en-US" w:eastAsia="it-IT"/>
        </w:rPr>
      </w:pPr>
    </w:p>
    <w:p w14:paraId="13DA64ED" w14:textId="661301B1" w:rsidR="00CC55CB" w:rsidRPr="00282088" w:rsidRDefault="00BB0081" w:rsidP="0093078F">
      <w:pPr>
        <w:shd w:val="clear" w:color="auto" w:fill="FFFFFF"/>
        <w:spacing w:after="120" w:line="240" w:lineRule="auto"/>
        <w:jc w:val="center"/>
        <w:rPr>
          <w:rFonts w:ascii="Times New Roman" w:hAnsi="Times New Roman" w:cs="Times New Roman"/>
          <w:b/>
          <w:bCs/>
          <w:sz w:val="20"/>
          <w:szCs w:val="20"/>
          <w:lang w:val="en-US" w:eastAsia="it-IT"/>
        </w:rPr>
      </w:pPr>
      <w:r w:rsidRPr="00282088">
        <w:rPr>
          <w:rFonts w:ascii="Times New Roman" w:hAnsi="Times New Roman" w:cs="Times New Roman"/>
          <w:b/>
          <w:bCs/>
          <w:noProof/>
          <w:sz w:val="20"/>
          <w:szCs w:val="20"/>
          <w:lang w:val="en-US" w:eastAsia="it-IT"/>
        </w:rPr>
        <w:lastRenderedPageBreak/>
        <w:drawing>
          <wp:inline distT="0" distB="0" distL="0" distR="0" wp14:anchorId="45882F7A" wp14:editId="1C4A3654">
            <wp:extent cx="4877435" cy="6176010"/>
            <wp:effectExtent l="0" t="0" r="0" b="0"/>
            <wp:docPr id="747768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7435" cy="6176010"/>
                    </a:xfrm>
                    <a:prstGeom prst="rect">
                      <a:avLst/>
                    </a:prstGeom>
                    <a:noFill/>
                  </pic:spPr>
                </pic:pic>
              </a:graphicData>
            </a:graphic>
          </wp:inline>
        </w:drawing>
      </w:r>
    </w:p>
    <w:p w14:paraId="175A45E3" w14:textId="77777777" w:rsidR="00AE431E" w:rsidRPr="00282088" w:rsidRDefault="00AE431E" w:rsidP="0093078F">
      <w:pPr>
        <w:shd w:val="clear" w:color="auto" w:fill="FFFFFF"/>
        <w:spacing w:after="120" w:line="240" w:lineRule="auto"/>
        <w:jc w:val="center"/>
        <w:rPr>
          <w:rFonts w:ascii="Times New Roman" w:hAnsi="Times New Roman" w:cs="Times New Roman"/>
          <w:b/>
          <w:bCs/>
          <w:sz w:val="20"/>
          <w:szCs w:val="20"/>
          <w:lang w:val="en-US" w:eastAsia="it-IT"/>
        </w:rPr>
      </w:pPr>
    </w:p>
    <w:p w14:paraId="4BDF498F" w14:textId="4BC57199" w:rsidR="00CC55CB" w:rsidRPr="00282088" w:rsidRDefault="00CC55CB" w:rsidP="00CC55CB">
      <w:pPr>
        <w:shd w:val="clear" w:color="auto" w:fill="FFFFFF"/>
        <w:spacing w:after="120" w:line="240" w:lineRule="auto"/>
        <w:jc w:val="both"/>
        <w:rPr>
          <w:rFonts w:ascii="Times New Roman" w:eastAsia="Times New Roman" w:hAnsi="Times New Roman" w:cs="Times New Roman"/>
          <w:sz w:val="20"/>
          <w:szCs w:val="20"/>
          <w:u w:val="single"/>
          <w:lang w:val="en-US" w:eastAsia="it-IT"/>
        </w:rPr>
      </w:pPr>
      <w:r w:rsidRPr="00282088">
        <w:rPr>
          <w:rFonts w:ascii="Times New Roman" w:hAnsi="Times New Roman" w:cs="Times New Roman"/>
          <w:b/>
          <w:bCs/>
          <w:sz w:val="20"/>
          <w:szCs w:val="20"/>
          <w:lang w:val="en-US" w:eastAsia="it-IT"/>
        </w:rPr>
        <w:t xml:space="preserve">Supplementary Figure 2 - </w:t>
      </w:r>
      <w:r w:rsidRPr="00590F9C">
        <w:rPr>
          <w:rFonts w:ascii="Times New Roman" w:eastAsia="Times New Roman" w:hAnsi="Times New Roman" w:cs="Times New Roman"/>
          <w:b/>
          <w:bCs/>
          <w:sz w:val="20"/>
          <w:szCs w:val="20"/>
          <w:lang w:val="en-US" w:eastAsia="it-IT"/>
        </w:rPr>
        <w:t>CB1</w:t>
      </w:r>
      <w:r w:rsidR="00B61B5A" w:rsidRPr="00590F9C">
        <w:rPr>
          <w:rFonts w:ascii="Times New Roman" w:eastAsia="Times New Roman" w:hAnsi="Times New Roman" w:cs="Times New Roman"/>
          <w:b/>
          <w:bCs/>
          <w:sz w:val="20"/>
          <w:szCs w:val="20"/>
          <w:lang w:val="en-US" w:eastAsia="it-IT"/>
        </w:rPr>
        <w:t xml:space="preserve"> cannabinoid receptor</w:t>
      </w:r>
      <w:r w:rsidRPr="00590F9C">
        <w:rPr>
          <w:rFonts w:ascii="Times New Roman" w:eastAsia="Times New Roman" w:hAnsi="Times New Roman" w:cs="Times New Roman"/>
          <w:b/>
          <w:bCs/>
          <w:sz w:val="20"/>
          <w:szCs w:val="20"/>
          <w:lang w:val="en-US" w:eastAsia="it-IT"/>
        </w:rPr>
        <w:t xml:space="preserve"> is overexpressed in RTT mice mitochondria-associated membranes isolated through Ficoll gradient ultracentrifugation.</w:t>
      </w:r>
      <w:r w:rsidR="00AE1898" w:rsidRPr="00590F9C">
        <w:rPr>
          <w:rFonts w:ascii="Times New Roman" w:eastAsia="Times New Roman" w:hAnsi="Times New Roman" w:cs="Times New Roman"/>
          <w:b/>
          <w:bCs/>
          <w:sz w:val="20"/>
          <w:szCs w:val="20"/>
          <w:lang w:val="en-US" w:eastAsia="it-IT"/>
        </w:rPr>
        <w:t xml:space="preserve"> </w:t>
      </w:r>
      <w:r w:rsidR="00AE1898" w:rsidRPr="00590F9C">
        <w:rPr>
          <w:rFonts w:ascii="Times New Roman" w:eastAsia="Times New Roman" w:hAnsi="Times New Roman" w:cs="Times New Roman"/>
          <w:sz w:val="20"/>
          <w:szCs w:val="20"/>
          <w:lang w:val="en-US" w:eastAsia="it-IT"/>
        </w:rPr>
        <w:t>Me</w:t>
      </w:r>
      <w:r w:rsidR="00F863F3" w:rsidRPr="00590F9C">
        <w:rPr>
          <w:rFonts w:ascii="Times New Roman" w:eastAsia="Times New Roman" w:hAnsi="Times New Roman" w:cs="Times New Roman"/>
          <w:sz w:val="20"/>
          <w:szCs w:val="20"/>
          <w:lang w:val="en-US" w:eastAsia="it-IT"/>
        </w:rPr>
        <w:t>cp</w:t>
      </w:r>
      <w:r w:rsidR="00AE1898" w:rsidRPr="00590F9C">
        <w:rPr>
          <w:rFonts w:ascii="Times New Roman" w:eastAsia="Times New Roman" w:hAnsi="Times New Roman" w:cs="Times New Roman"/>
          <w:sz w:val="20"/>
          <w:szCs w:val="20"/>
          <w:lang w:val="en-US" w:eastAsia="it-IT"/>
        </w:rPr>
        <w:t xml:space="preserve">2-308 heterozygous female mice (RTT) and </w:t>
      </w:r>
      <w:r w:rsidR="003D2643" w:rsidRPr="00590F9C">
        <w:rPr>
          <w:rFonts w:ascii="Times New Roman" w:eastAsia="Times New Roman" w:hAnsi="Times New Roman" w:cs="Times New Roman"/>
          <w:sz w:val="20"/>
          <w:szCs w:val="20"/>
          <w:lang w:val="en-US" w:eastAsia="it-IT"/>
        </w:rPr>
        <w:t>w</w:t>
      </w:r>
      <w:r w:rsidR="00AE1898" w:rsidRPr="00590F9C">
        <w:rPr>
          <w:rFonts w:ascii="Times New Roman" w:eastAsia="Times New Roman" w:hAnsi="Times New Roman" w:cs="Times New Roman"/>
          <w:sz w:val="20"/>
          <w:szCs w:val="20"/>
          <w:lang w:val="en-US" w:eastAsia="it-IT"/>
        </w:rPr>
        <w:t>ild</w:t>
      </w:r>
      <w:r w:rsidR="003D2643" w:rsidRPr="00590F9C">
        <w:rPr>
          <w:rFonts w:ascii="Times New Roman" w:eastAsia="Times New Roman" w:hAnsi="Times New Roman" w:cs="Times New Roman"/>
          <w:sz w:val="20"/>
          <w:szCs w:val="20"/>
          <w:lang w:val="en-US" w:eastAsia="it-IT"/>
        </w:rPr>
        <w:t>-</w:t>
      </w:r>
      <w:r w:rsidR="00AE1898" w:rsidRPr="00590F9C">
        <w:rPr>
          <w:rFonts w:ascii="Times New Roman" w:eastAsia="Times New Roman" w:hAnsi="Times New Roman" w:cs="Times New Roman"/>
          <w:sz w:val="20"/>
          <w:szCs w:val="20"/>
          <w:lang w:val="en-US" w:eastAsia="it-IT"/>
        </w:rPr>
        <w:t xml:space="preserve">type (Wt) controls were </w:t>
      </w:r>
      <w:r w:rsidR="00AF221E" w:rsidRPr="00590F9C">
        <w:rPr>
          <w:rFonts w:ascii="Times New Roman" w:eastAsia="Times New Roman" w:hAnsi="Times New Roman" w:cs="Times New Roman"/>
          <w:sz w:val="20"/>
          <w:szCs w:val="20"/>
          <w:lang w:val="en-US" w:eastAsia="it-IT"/>
        </w:rPr>
        <w:t xml:space="preserve">sacrificed, and the brain tissue was sampled to assess the </w:t>
      </w:r>
      <w:r w:rsidR="00B61B5A" w:rsidRPr="00590F9C">
        <w:rPr>
          <w:rFonts w:ascii="Times New Roman" w:eastAsia="Times New Roman" w:hAnsi="Times New Roman" w:cs="Times New Roman"/>
          <w:sz w:val="20"/>
          <w:szCs w:val="20"/>
          <w:lang w:val="en-US" w:eastAsia="it-IT"/>
        </w:rPr>
        <w:t>CB1</w:t>
      </w:r>
      <w:r w:rsidR="00AF221E" w:rsidRPr="00590F9C">
        <w:rPr>
          <w:rFonts w:ascii="Times New Roman" w:eastAsia="Times New Roman" w:hAnsi="Times New Roman" w:cs="Times New Roman"/>
          <w:sz w:val="20"/>
          <w:szCs w:val="20"/>
          <w:lang w:val="en-US" w:eastAsia="it-IT"/>
        </w:rPr>
        <w:t xml:space="preserve"> cannabinoid</w:t>
      </w:r>
      <w:r w:rsidR="00AF221E" w:rsidRPr="00282088">
        <w:rPr>
          <w:rFonts w:ascii="Times New Roman" w:eastAsia="Times New Roman" w:hAnsi="Times New Roman" w:cs="Times New Roman"/>
          <w:sz w:val="20"/>
          <w:szCs w:val="20"/>
          <w:lang w:val="en-US" w:eastAsia="it-IT"/>
        </w:rPr>
        <w:t xml:space="preserve"> receptor (CB1R) in brain mitochondria isolated through Ficoll gradient ultracentrifugation </w:t>
      </w:r>
      <w:r w:rsidR="00B10070" w:rsidRPr="00282088">
        <w:rPr>
          <w:rFonts w:ascii="Times New Roman" w:eastAsia="Times New Roman" w:hAnsi="Times New Roman" w:cs="Times New Roman"/>
          <w:sz w:val="20"/>
          <w:szCs w:val="20"/>
          <w:lang w:val="en-US" w:eastAsia="it-IT"/>
        </w:rPr>
        <w:t xml:space="preserve">(mit) </w:t>
      </w:r>
      <w:r w:rsidR="00AF221E" w:rsidRPr="00282088">
        <w:rPr>
          <w:rFonts w:ascii="Times New Roman" w:eastAsia="Times New Roman" w:hAnsi="Times New Roman" w:cs="Times New Roman"/>
          <w:sz w:val="20"/>
          <w:szCs w:val="20"/>
          <w:lang w:val="en-US" w:eastAsia="it-IT"/>
        </w:rPr>
        <w:t>and in brain homogenates</w:t>
      </w:r>
      <w:r w:rsidR="00B10070" w:rsidRPr="00282088">
        <w:rPr>
          <w:rFonts w:ascii="Times New Roman" w:eastAsia="Times New Roman" w:hAnsi="Times New Roman" w:cs="Times New Roman"/>
          <w:sz w:val="20"/>
          <w:szCs w:val="20"/>
          <w:lang w:val="en-US" w:eastAsia="it-IT"/>
        </w:rPr>
        <w:t xml:space="preserve"> (hom)</w:t>
      </w:r>
      <w:r w:rsidR="00AF221E" w:rsidRPr="00282088">
        <w:rPr>
          <w:rFonts w:ascii="Times New Roman" w:eastAsia="Times New Roman" w:hAnsi="Times New Roman" w:cs="Times New Roman"/>
          <w:sz w:val="20"/>
          <w:szCs w:val="20"/>
          <w:lang w:val="en-US" w:eastAsia="it-IT"/>
        </w:rPr>
        <w:t>.</w:t>
      </w:r>
      <w:r w:rsidR="00AF221E" w:rsidRPr="00282088">
        <w:rPr>
          <w:rFonts w:ascii="Times New Roman" w:eastAsia="Times New Roman" w:hAnsi="Times New Roman" w:cs="Times New Roman"/>
          <w:b/>
          <w:bCs/>
          <w:sz w:val="20"/>
          <w:szCs w:val="20"/>
          <w:lang w:val="en-US" w:eastAsia="it-IT"/>
        </w:rPr>
        <w:t xml:space="preserve"> (A) </w:t>
      </w:r>
      <w:r w:rsidR="00AF221E" w:rsidRPr="00282088">
        <w:rPr>
          <w:rFonts w:ascii="Times New Roman" w:eastAsia="Times New Roman" w:hAnsi="Times New Roman" w:cs="Times New Roman"/>
          <w:sz w:val="20"/>
          <w:szCs w:val="20"/>
          <w:lang w:val="en-US" w:eastAsia="it-IT"/>
        </w:rPr>
        <w:t>CB1R is overexpressed at the mitochondrial membranes (mtCB1R) in the brain of RTT mice compared to</w:t>
      </w:r>
      <w:r w:rsidR="00AF221E" w:rsidRPr="00282088">
        <w:rPr>
          <w:rFonts w:ascii="Times New Roman" w:eastAsia="Times New Roman" w:hAnsi="Times New Roman" w:cs="Times New Roman"/>
          <w:b/>
          <w:bCs/>
          <w:sz w:val="20"/>
          <w:szCs w:val="20"/>
          <w:lang w:val="en-US" w:eastAsia="it-IT"/>
        </w:rPr>
        <w:t xml:space="preserve"> </w:t>
      </w:r>
      <w:r w:rsidR="00AF221E" w:rsidRPr="00282088">
        <w:rPr>
          <w:rFonts w:ascii="Times New Roman" w:eastAsia="Times New Roman" w:hAnsi="Times New Roman" w:cs="Times New Roman"/>
          <w:sz w:val="20"/>
          <w:szCs w:val="20"/>
          <w:lang w:val="en-US" w:eastAsia="it-IT"/>
        </w:rPr>
        <w:t>Wt controls. (</w:t>
      </w:r>
      <w:r w:rsidR="00AF221E" w:rsidRPr="00282088">
        <w:rPr>
          <w:rFonts w:ascii="Times New Roman" w:eastAsia="Times New Roman" w:hAnsi="Times New Roman" w:cs="Times New Roman"/>
          <w:b/>
          <w:bCs/>
          <w:sz w:val="20"/>
          <w:szCs w:val="20"/>
          <w:lang w:val="en-US" w:eastAsia="it-IT"/>
        </w:rPr>
        <w:t>B</w:t>
      </w:r>
      <w:r w:rsidR="00AF221E" w:rsidRPr="00282088">
        <w:rPr>
          <w:rFonts w:ascii="Times New Roman" w:eastAsia="Times New Roman" w:hAnsi="Times New Roman" w:cs="Times New Roman"/>
          <w:sz w:val="20"/>
          <w:szCs w:val="20"/>
          <w:lang w:val="en-US" w:eastAsia="it-IT"/>
        </w:rPr>
        <w:t>) CB1R levels are unaltered in brain homogenates of RTT mice.</w:t>
      </w:r>
      <w:r w:rsidR="00E022B7">
        <w:rPr>
          <w:rFonts w:ascii="Times New Roman" w:eastAsia="Times New Roman" w:hAnsi="Times New Roman" w:cs="Times New Roman"/>
          <w:sz w:val="20"/>
          <w:szCs w:val="20"/>
          <w:lang w:val="en-US" w:eastAsia="it-IT"/>
        </w:rPr>
        <w:t xml:space="preserve"> </w:t>
      </w:r>
      <w:r w:rsidR="00E022B7" w:rsidRPr="00F56BCA">
        <w:rPr>
          <w:rFonts w:ascii="Times New Roman" w:eastAsia="Times New Roman" w:hAnsi="Times New Roman" w:cs="Times New Roman"/>
          <w:sz w:val="20"/>
          <w:szCs w:val="20"/>
          <w:lang w:val="en-GB" w:eastAsia="it-IT"/>
        </w:rPr>
        <w:t>A single observation was removed from the data as it was significantly outside the group average.</w:t>
      </w:r>
      <w:r w:rsidR="00AF221E" w:rsidRPr="00282088">
        <w:rPr>
          <w:rFonts w:ascii="Times New Roman" w:eastAsia="Times New Roman" w:hAnsi="Times New Roman" w:cs="Times New Roman"/>
          <w:sz w:val="20"/>
          <w:szCs w:val="20"/>
          <w:lang w:val="en-US" w:eastAsia="it-IT"/>
        </w:rPr>
        <w:t xml:space="preserve"> (</w:t>
      </w:r>
      <w:r w:rsidR="00AF221E" w:rsidRPr="00282088">
        <w:rPr>
          <w:rFonts w:ascii="Times New Roman" w:eastAsia="Times New Roman" w:hAnsi="Times New Roman" w:cs="Times New Roman"/>
          <w:b/>
          <w:bCs/>
          <w:sz w:val="20"/>
          <w:szCs w:val="20"/>
          <w:lang w:val="en-US" w:eastAsia="it-IT"/>
        </w:rPr>
        <w:t>C</w:t>
      </w:r>
      <w:r w:rsidR="00AF221E" w:rsidRPr="00282088">
        <w:rPr>
          <w:rFonts w:ascii="Times New Roman" w:eastAsia="Times New Roman" w:hAnsi="Times New Roman" w:cs="Times New Roman"/>
          <w:sz w:val="20"/>
          <w:szCs w:val="20"/>
          <w:lang w:val="en-US" w:eastAsia="it-IT"/>
        </w:rPr>
        <w:t xml:space="preserve">) Representative images of Western blotting analysis. After SDS-polyacrylamide gel electrophoresis (PAGE), the gel was placed on a Chemi/UV/Stain-Free tray and total protein load image was collected using a ChemiDoc MP imaging System (Bio-Rad Laboratories) with Image Lab Software (Bio-Rad Laboratories). </w:t>
      </w:r>
      <w:r w:rsidR="00B10070" w:rsidRPr="00282088">
        <w:rPr>
          <w:rFonts w:ascii="Times New Roman" w:eastAsia="Times New Roman" w:hAnsi="Times New Roman" w:cs="Times New Roman"/>
          <w:sz w:val="20"/>
          <w:szCs w:val="20"/>
          <w:lang w:val="en-US" w:eastAsia="it-IT"/>
        </w:rPr>
        <w:t>T</w:t>
      </w:r>
      <w:r w:rsidR="00AF221E" w:rsidRPr="00282088">
        <w:rPr>
          <w:rFonts w:ascii="Times New Roman" w:eastAsia="Times New Roman" w:hAnsi="Times New Roman" w:cs="Times New Roman"/>
          <w:sz w:val="20"/>
          <w:szCs w:val="20"/>
          <w:lang w:val="en-US" w:eastAsia="it-IT"/>
        </w:rPr>
        <w:t>he proteins were</w:t>
      </w:r>
      <w:r w:rsidR="00B10070" w:rsidRPr="00282088">
        <w:rPr>
          <w:rFonts w:ascii="Times New Roman" w:eastAsia="Times New Roman" w:hAnsi="Times New Roman" w:cs="Times New Roman"/>
          <w:sz w:val="20"/>
          <w:szCs w:val="20"/>
          <w:lang w:val="en-US" w:eastAsia="it-IT"/>
        </w:rPr>
        <w:t xml:space="preserve"> then</w:t>
      </w:r>
      <w:r w:rsidR="00AF221E" w:rsidRPr="00282088">
        <w:rPr>
          <w:rFonts w:ascii="Times New Roman" w:eastAsia="Times New Roman" w:hAnsi="Times New Roman" w:cs="Times New Roman"/>
          <w:sz w:val="20"/>
          <w:szCs w:val="20"/>
          <w:lang w:val="en-US" w:eastAsia="it-IT"/>
        </w:rPr>
        <w:t xml:space="preserve"> transferred on nitrocellulose membranes and immunoblotted with the antibody against CB1R. </w:t>
      </w:r>
      <w:r w:rsidR="00B10070" w:rsidRPr="00282088">
        <w:rPr>
          <w:rFonts w:ascii="Times New Roman" w:eastAsia="Times New Roman" w:hAnsi="Times New Roman" w:cs="Times New Roman"/>
          <w:sz w:val="20"/>
          <w:szCs w:val="20"/>
          <w:lang w:val="en-US" w:eastAsia="it-IT"/>
        </w:rPr>
        <w:t xml:space="preserve">Mitochondria enrichment was </w:t>
      </w:r>
      <w:r w:rsidR="00AF221E" w:rsidRPr="00282088">
        <w:rPr>
          <w:rFonts w:ascii="Times New Roman" w:eastAsia="Times New Roman" w:hAnsi="Times New Roman" w:cs="Times New Roman"/>
          <w:sz w:val="20"/>
          <w:szCs w:val="20"/>
          <w:lang w:val="en-US" w:eastAsia="it-IT"/>
        </w:rPr>
        <w:t xml:space="preserve">assessed by </w:t>
      </w:r>
      <w:r w:rsidR="00B10070" w:rsidRPr="00282088">
        <w:rPr>
          <w:rFonts w:ascii="Times New Roman" w:eastAsia="Times New Roman" w:hAnsi="Times New Roman" w:cs="Times New Roman"/>
          <w:sz w:val="20"/>
          <w:szCs w:val="20"/>
          <w:lang w:val="en-US" w:eastAsia="it-IT"/>
        </w:rPr>
        <w:t xml:space="preserve">antibodies for </w:t>
      </w:r>
      <w:r w:rsidR="00AF221E" w:rsidRPr="00282088">
        <w:rPr>
          <w:rFonts w:ascii="Times New Roman" w:eastAsia="Times New Roman" w:hAnsi="Times New Roman" w:cs="Times New Roman"/>
          <w:sz w:val="20"/>
          <w:szCs w:val="20"/>
          <w:lang w:val="en-US" w:eastAsia="it-IT"/>
        </w:rPr>
        <w:t>glyceraldehyde 3-phosphate dehydrogenase (GAPDH) and cytochrome oxidase subunit</w:t>
      </w:r>
      <w:r w:rsidR="00FF4CD1">
        <w:rPr>
          <w:rFonts w:ascii="Times New Roman" w:eastAsia="Times New Roman" w:hAnsi="Times New Roman" w:cs="Times New Roman"/>
          <w:sz w:val="20"/>
          <w:szCs w:val="20"/>
          <w:lang w:val="en-US" w:eastAsia="it-IT"/>
        </w:rPr>
        <w:t xml:space="preserve"> </w:t>
      </w:r>
      <w:r w:rsidR="00AF221E" w:rsidRPr="00282088">
        <w:rPr>
          <w:rFonts w:ascii="Times New Roman" w:eastAsia="Times New Roman" w:hAnsi="Times New Roman" w:cs="Times New Roman"/>
          <w:sz w:val="20"/>
          <w:szCs w:val="20"/>
          <w:lang w:val="en-US" w:eastAsia="it-IT"/>
        </w:rPr>
        <w:t>1 (</w:t>
      </w:r>
      <w:r w:rsidR="00AF221E" w:rsidRPr="00E022B7">
        <w:rPr>
          <w:rFonts w:ascii="Times New Roman" w:eastAsia="Times New Roman" w:hAnsi="Times New Roman" w:cs="Times New Roman"/>
          <w:sz w:val="20"/>
          <w:szCs w:val="20"/>
          <w:lang w:val="en-US" w:eastAsia="it-IT"/>
        </w:rPr>
        <w:t>COX1).</w:t>
      </w:r>
      <w:r w:rsidR="00E022B7" w:rsidRPr="00E022B7">
        <w:rPr>
          <w:rFonts w:ascii="Times New Roman" w:eastAsia="Times New Roman" w:hAnsi="Times New Roman" w:cs="Times New Roman"/>
          <w:sz w:val="20"/>
          <w:szCs w:val="20"/>
          <w:lang w:val="en-US" w:eastAsia="it-IT"/>
        </w:rPr>
        <w:t xml:space="preserve"> </w:t>
      </w:r>
      <w:r w:rsidR="00AE1898" w:rsidRPr="00590F9C">
        <w:rPr>
          <w:rFonts w:ascii="Times New Roman" w:hAnsi="Times New Roman" w:cs="Times New Roman"/>
          <w:i/>
          <w:iCs/>
          <w:sz w:val="20"/>
          <w:szCs w:val="20"/>
          <w:lang w:val="en-US" w:eastAsia="it-IT"/>
        </w:rPr>
        <w:t>N</w:t>
      </w:r>
      <w:r w:rsidR="00AE1898" w:rsidRPr="00E022B7">
        <w:rPr>
          <w:rFonts w:ascii="Times New Roman" w:hAnsi="Times New Roman" w:cs="Times New Roman"/>
          <w:sz w:val="20"/>
          <w:szCs w:val="20"/>
          <w:lang w:val="en-US" w:eastAsia="it-IT"/>
        </w:rPr>
        <w:t xml:space="preserve"> = 4</w:t>
      </w:r>
      <w:r w:rsidR="0093078F" w:rsidRPr="00E022B7">
        <w:rPr>
          <w:rFonts w:ascii="Times New Roman" w:hAnsi="Times New Roman" w:cs="Times New Roman"/>
          <w:sz w:val="20"/>
          <w:szCs w:val="20"/>
          <w:lang w:val="en-US" w:eastAsia="it-IT"/>
        </w:rPr>
        <w:t>-</w:t>
      </w:r>
      <w:r w:rsidR="0093078F" w:rsidRPr="00282088">
        <w:rPr>
          <w:rFonts w:ascii="Times New Roman" w:hAnsi="Times New Roman" w:cs="Times New Roman"/>
          <w:sz w:val="20"/>
          <w:szCs w:val="20"/>
          <w:lang w:val="en-US" w:eastAsia="it-IT"/>
        </w:rPr>
        <w:t>5</w:t>
      </w:r>
      <w:r w:rsidR="00AE1898" w:rsidRPr="00282088">
        <w:rPr>
          <w:rFonts w:ascii="Times New Roman" w:hAnsi="Times New Roman" w:cs="Times New Roman"/>
          <w:sz w:val="20"/>
          <w:szCs w:val="20"/>
          <w:lang w:val="en-US" w:eastAsia="it-IT"/>
        </w:rPr>
        <w:t xml:space="preserve">. Data are mean ± SEM and are expressed as a percentage of the values of Wt. Statistical significance was calculated by </w:t>
      </w:r>
      <w:r w:rsidR="0093078F" w:rsidRPr="00282088">
        <w:rPr>
          <w:rFonts w:ascii="Times New Roman" w:hAnsi="Times New Roman" w:cs="Times New Roman"/>
          <w:sz w:val="20"/>
          <w:szCs w:val="20"/>
          <w:lang w:val="en-US" w:eastAsia="it-IT"/>
        </w:rPr>
        <w:t>Student’s t test</w:t>
      </w:r>
      <w:r w:rsidR="00AE1898" w:rsidRPr="00282088">
        <w:rPr>
          <w:rFonts w:ascii="Times New Roman" w:hAnsi="Times New Roman" w:cs="Times New Roman"/>
          <w:sz w:val="20"/>
          <w:szCs w:val="20"/>
          <w:lang w:val="en-US" w:eastAsia="it-IT"/>
        </w:rPr>
        <w:t>.</w:t>
      </w:r>
      <w:r w:rsidR="00352C23" w:rsidRPr="00282088">
        <w:rPr>
          <w:rFonts w:ascii="Times New Roman" w:hAnsi="Times New Roman" w:cs="Times New Roman"/>
          <w:sz w:val="20"/>
          <w:szCs w:val="20"/>
          <w:lang w:val="en-US" w:eastAsia="it-IT"/>
        </w:rPr>
        <w:t xml:space="preserve"> </w:t>
      </w:r>
      <w:r w:rsidR="00352C23" w:rsidRPr="00282088">
        <w:rPr>
          <w:rFonts w:ascii="Times New Roman" w:eastAsia="Times New Roman" w:hAnsi="Times New Roman" w:cs="Times New Roman"/>
          <w:sz w:val="20"/>
          <w:szCs w:val="20"/>
          <w:lang w:val="en-US" w:eastAsia="it-IT"/>
        </w:rPr>
        <w:t>*</w:t>
      </w:r>
      <w:r w:rsidR="00051239">
        <w:rPr>
          <w:rFonts w:ascii="Times New Roman" w:eastAsia="Times New Roman" w:hAnsi="Times New Roman" w:cs="Times New Roman"/>
          <w:sz w:val="20"/>
          <w:szCs w:val="20"/>
          <w:lang w:val="en-US" w:eastAsia="it-IT"/>
        </w:rPr>
        <w:t xml:space="preserve"> </w:t>
      </w:r>
      <w:r w:rsidR="00352C23" w:rsidRPr="00590F9C">
        <w:rPr>
          <w:rFonts w:ascii="Times New Roman" w:eastAsia="Times New Roman" w:hAnsi="Times New Roman" w:cs="Times New Roman"/>
          <w:i/>
          <w:iCs/>
          <w:sz w:val="20"/>
          <w:szCs w:val="20"/>
          <w:lang w:val="en-US" w:eastAsia="it-IT"/>
        </w:rPr>
        <w:t>p</w:t>
      </w:r>
      <w:r w:rsidR="00352C23" w:rsidRPr="00282088">
        <w:rPr>
          <w:rFonts w:ascii="Times New Roman" w:eastAsia="Times New Roman" w:hAnsi="Times New Roman" w:cs="Times New Roman"/>
          <w:sz w:val="20"/>
          <w:szCs w:val="20"/>
          <w:lang w:val="en-US" w:eastAsia="it-IT"/>
        </w:rPr>
        <w:t xml:space="preserve"> &lt; 0.05.</w:t>
      </w:r>
    </w:p>
    <w:p w14:paraId="28908AB5" w14:textId="30A0ED62" w:rsidR="00B12386" w:rsidRDefault="00802F39" w:rsidP="00802F39">
      <w:pPr>
        <w:shd w:val="clear" w:color="auto" w:fill="FFFFFF"/>
        <w:spacing w:after="120" w:line="240" w:lineRule="auto"/>
        <w:jc w:val="center"/>
        <w:rPr>
          <w:rFonts w:ascii="Times New Roman" w:eastAsia="Times New Roman" w:hAnsi="Times New Roman" w:cs="Times New Roman"/>
          <w:b/>
          <w:bCs/>
          <w:sz w:val="20"/>
          <w:szCs w:val="20"/>
          <w:lang w:val="en-US" w:eastAsia="it-IT"/>
        </w:rPr>
      </w:pPr>
      <w:r>
        <w:rPr>
          <w:rFonts w:ascii="Times New Roman" w:eastAsia="Times New Roman" w:hAnsi="Times New Roman" w:cs="Times New Roman"/>
          <w:b/>
          <w:bCs/>
          <w:noProof/>
          <w:sz w:val="20"/>
          <w:szCs w:val="20"/>
          <w:lang w:val="en-US" w:eastAsia="it-IT"/>
        </w:rPr>
        <w:lastRenderedPageBreak/>
        <w:drawing>
          <wp:inline distT="0" distB="0" distL="0" distR="0" wp14:anchorId="3BFA8BD2" wp14:editId="34CFDEEA">
            <wp:extent cx="5339715" cy="3295891"/>
            <wp:effectExtent l="0" t="0" r="0" b="0"/>
            <wp:docPr id="2254180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55096" cy="3305385"/>
                    </a:xfrm>
                    <a:prstGeom prst="rect">
                      <a:avLst/>
                    </a:prstGeom>
                    <a:noFill/>
                  </pic:spPr>
                </pic:pic>
              </a:graphicData>
            </a:graphic>
          </wp:inline>
        </w:drawing>
      </w:r>
    </w:p>
    <w:p w14:paraId="6580BC43" w14:textId="77777777" w:rsidR="00802F39" w:rsidRDefault="00802F39" w:rsidP="00802F39">
      <w:pPr>
        <w:shd w:val="clear" w:color="auto" w:fill="FFFFFF"/>
        <w:spacing w:after="120" w:line="240" w:lineRule="auto"/>
        <w:jc w:val="both"/>
        <w:rPr>
          <w:rFonts w:ascii="Times New Roman" w:hAnsi="Times New Roman" w:cs="Times New Roman"/>
          <w:b/>
          <w:bCs/>
          <w:sz w:val="20"/>
          <w:szCs w:val="20"/>
          <w:lang w:val="en-US" w:eastAsia="it-IT"/>
        </w:rPr>
      </w:pPr>
    </w:p>
    <w:p w14:paraId="3148EED1" w14:textId="58A8BE70" w:rsidR="00802F39" w:rsidRPr="00282088" w:rsidRDefault="00802F39" w:rsidP="00802F39">
      <w:pPr>
        <w:shd w:val="clear" w:color="auto" w:fill="FFFFFF"/>
        <w:spacing w:after="120" w:line="240" w:lineRule="auto"/>
        <w:jc w:val="both"/>
        <w:rPr>
          <w:rFonts w:ascii="Times New Roman" w:eastAsia="Times New Roman" w:hAnsi="Times New Roman" w:cs="Times New Roman"/>
          <w:color w:val="FF0000"/>
          <w:sz w:val="20"/>
          <w:szCs w:val="20"/>
          <w:lang w:val="en-US" w:eastAsia="it-IT"/>
        </w:rPr>
      </w:pPr>
      <w:r w:rsidRPr="00282088">
        <w:rPr>
          <w:rFonts w:ascii="Times New Roman" w:hAnsi="Times New Roman" w:cs="Times New Roman"/>
          <w:b/>
          <w:bCs/>
          <w:sz w:val="20"/>
          <w:szCs w:val="20"/>
          <w:lang w:val="en-US" w:eastAsia="it-IT"/>
        </w:rPr>
        <w:t xml:space="preserve">Supplementary Figure </w:t>
      </w:r>
      <w:r w:rsidRPr="00051239">
        <w:rPr>
          <w:rFonts w:ascii="Times New Roman" w:hAnsi="Times New Roman" w:cs="Times New Roman"/>
          <w:b/>
          <w:bCs/>
          <w:sz w:val="20"/>
          <w:szCs w:val="20"/>
          <w:lang w:val="en-US" w:eastAsia="it-IT"/>
        </w:rPr>
        <w:t xml:space="preserve">3 – A 7-day-long treatment with </w:t>
      </w:r>
      <w:r w:rsidR="004921FE" w:rsidRPr="00051239">
        <w:rPr>
          <w:rFonts w:ascii="Times New Roman" w:hAnsi="Times New Roman" w:cs="Times New Roman"/>
          <w:b/>
          <w:bCs/>
          <w:sz w:val="20"/>
          <w:szCs w:val="20"/>
          <w:lang w:val="en-US" w:eastAsia="it-IT"/>
        </w:rPr>
        <w:t>r</w:t>
      </w:r>
      <w:r w:rsidRPr="00051239">
        <w:rPr>
          <w:rFonts w:ascii="Times New Roman" w:hAnsi="Times New Roman" w:cs="Times New Roman"/>
          <w:b/>
          <w:bCs/>
          <w:sz w:val="20"/>
          <w:szCs w:val="20"/>
          <w:lang w:val="en-US" w:eastAsia="it-IT"/>
        </w:rPr>
        <w:t xml:space="preserve">imonabant </w:t>
      </w:r>
      <w:r w:rsidRPr="00051239">
        <w:rPr>
          <w:rFonts w:ascii="Times New Roman" w:eastAsia="Times New Roman" w:hAnsi="Times New Roman" w:cs="Times New Roman"/>
          <w:b/>
          <w:bCs/>
          <w:sz w:val="20"/>
          <w:szCs w:val="20"/>
          <w:lang w:val="en-US" w:eastAsia="it-IT"/>
        </w:rPr>
        <w:t>normalizes CB1</w:t>
      </w:r>
      <w:r w:rsidR="00B61B5A" w:rsidRPr="00051239">
        <w:rPr>
          <w:rFonts w:ascii="Times New Roman" w:eastAsia="Times New Roman" w:hAnsi="Times New Roman" w:cs="Times New Roman"/>
          <w:b/>
          <w:bCs/>
          <w:sz w:val="20"/>
          <w:szCs w:val="20"/>
          <w:lang w:val="en-US" w:eastAsia="it-IT"/>
        </w:rPr>
        <w:t xml:space="preserve"> cannabinoid receptor </w:t>
      </w:r>
      <w:r w:rsidRPr="00051239">
        <w:rPr>
          <w:rFonts w:ascii="Times New Roman" w:eastAsia="Times New Roman" w:hAnsi="Times New Roman" w:cs="Times New Roman"/>
          <w:b/>
          <w:bCs/>
          <w:sz w:val="20"/>
          <w:szCs w:val="20"/>
          <w:lang w:val="en-US" w:eastAsia="it-IT"/>
        </w:rPr>
        <w:t xml:space="preserve">overexpression in RTT mice mitochondria-associated membranes. </w:t>
      </w:r>
      <w:r w:rsidRPr="00051239">
        <w:rPr>
          <w:rFonts w:ascii="Times New Roman" w:eastAsia="Times New Roman" w:hAnsi="Times New Roman" w:cs="Times New Roman"/>
          <w:sz w:val="20"/>
          <w:szCs w:val="20"/>
          <w:lang w:val="en-US" w:eastAsia="it-IT"/>
        </w:rPr>
        <w:t xml:space="preserve">Mecp2-308 heterozygous female (RTT) mice received intraperitoneal daily injections with </w:t>
      </w:r>
      <w:r w:rsidRPr="00051239">
        <w:rPr>
          <w:rFonts w:ascii="Times New Roman" w:eastAsia="Times New Roman" w:hAnsi="Times New Roman" w:cs="Times New Roman"/>
          <w:bCs/>
          <w:sz w:val="20"/>
          <w:szCs w:val="20"/>
          <w:lang w:val="en-US" w:eastAsia="it-IT"/>
        </w:rPr>
        <w:t>the</w:t>
      </w:r>
      <w:r w:rsidR="00B61B5A" w:rsidRPr="00051239">
        <w:rPr>
          <w:rFonts w:ascii="Times New Roman" w:eastAsia="Times New Roman" w:hAnsi="Times New Roman" w:cs="Times New Roman"/>
          <w:bCs/>
          <w:sz w:val="20"/>
          <w:szCs w:val="20"/>
          <w:lang w:val="en-US" w:eastAsia="it-IT"/>
        </w:rPr>
        <w:t xml:space="preserve"> CB1</w:t>
      </w:r>
      <w:r w:rsidRPr="00051239">
        <w:rPr>
          <w:rFonts w:ascii="Times New Roman" w:eastAsia="Times New Roman" w:hAnsi="Times New Roman" w:cs="Times New Roman"/>
          <w:bCs/>
          <w:sz w:val="20"/>
          <w:szCs w:val="20"/>
          <w:lang w:val="en-US" w:eastAsia="it-IT"/>
        </w:rPr>
        <w:t xml:space="preserve"> cannabinoid receptor </w:t>
      </w:r>
      <w:r w:rsidR="00B61B5A" w:rsidRPr="00051239">
        <w:rPr>
          <w:rFonts w:ascii="Times New Roman" w:eastAsia="Times New Roman" w:hAnsi="Times New Roman" w:cs="Times New Roman"/>
          <w:bCs/>
          <w:sz w:val="20"/>
          <w:szCs w:val="20"/>
          <w:lang w:val="en-US" w:eastAsia="it-IT"/>
        </w:rPr>
        <w:t>(CB1R)</w:t>
      </w:r>
      <w:r w:rsidRPr="00051239">
        <w:rPr>
          <w:rFonts w:ascii="Times New Roman" w:eastAsia="Times New Roman" w:hAnsi="Times New Roman" w:cs="Times New Roman"/>
          <w:bCs/>
          <w:sz w:val="20"/>
          <w:szCs w:val="20"/>
          <w:lang w:val="en-US" w:eastAsia="it-IT"/>
        </w:rPr>
        <w:t xml:space="preserve"> inverse agonist</w:t>
      </w:r>
      <w:r w:rsidRPr="00051239">
        <w:rPr>
          <w:rFonts w:ascii="Times New Roman" w:eastAsia="Times New Roman" w:hAnsi="Times New Roman" w:cs="Times New Roman"/>
          <w:b/>
          <w:bCs/>
          <w:sz w:val="20"/>
          <w:szCs w:val="20"/>
          <w:lang w:val="en-US" w:eastAsia="it-IT"/>
        </w:rPr>
        <w:t xml:space="preserve"> </w:t>
      </w:r>
      <w:r w:rsidRPr="00051239">
        <w:rPr>
          <w:rFonts w:ascii="Times New Roman" w:eastAsia="Times New Roman" w:hAnsi="Times New Roman" w:cs="Times New Roman"/>
          <w:sz w:val="20"/>
          <w:szCs w:val="20"/>
          <w:lang w:val="en-US" w:eastAsia="it-IT"/>
        </w:rPr>
        <w:t>Rimonabant (Rim, 0.3 mg/</w:t>
      </w:r>
      <w:r w:rsidR="003D2643" w:rsidRPr="00051239">
        <w:rPr>
          <w:rFonts w:ascii="Times New Roman" w:eastAsia="Times New Roman" w:hAnsi="Times New Roman" w:cs="Times New Roman"/>
          <w:sz w:val="20"/>
          <w:szCs w:val="20"/>
          <w:lang w:val="en-US" w:eastAsia="it-IT"/>
        </w:rPr>
        <w:t>k</w:t>
      </w:r>
      <w:r w:rsidRPr="00051239">
        <w:rPr>
          <w:rFonts w:ascii="Times New Roman" w:eastAsia="Times New Roman" w:hAnsi="Times New Roman" w:cs="Times New Roman"/>
          <w:sz w:val="20"/>
          <w:szCs w:val="20"/>
          <w:lang w:val="en-US" w:eastAsia="it-IT"/>
        </w:rPr>
        <w:t>g) or Vehicle (Veh) for 7 days. Four hours after the last injection mice were sacrificed and the brain tissue was sampled to assess the CB1R in isolated brain mitochondria (mit) and in brain homogenates (hom).</w:t>
      </w:r>
      <w:r w:rsidRPr="00051239">
        <w:rPr>
          <w:rFonts w:ascii="Times New Roman" w:eastAsia="Times New Roman" w:hAnsi="Times New Roman" w:cs="Times New Roman"/>
          <w:b/>
          <w:bCs/>
          <w:sz w:val="20"/>
          <w:szCs w:val="20"/>
          <w:lang w:val="en-US" w:eastAsia="it-IT"/>
        </w:rPr>
        <w:t xml:space="preserve"> </w:t>
      </w:r>
      <w:r w:rsidRPr="00051239">
        <w:rPr>
          <w:rFonts w:ascii="Times New Roman" w:eastAsia="Times New Roman" w:hAnsi="Times New Roman" w:cs="Times New Roman"/>
          <w:sz w:val="20"/>
          <w:szCs w:val="20"/>
          <w:lang w:val="en-US" w:eastAsia="it-IT"/>
        </w:rPr>
        <w:t>Representative images of Western blotting analysis are shown. After SDS-polyacrylamide gel electrophoresis (PAGE), the gel was placed on a Chemi/UV/Stain-Free tray and total protein load image was collected using a ChemiDoc MP imaging System (Bio-Rad Laboratories) with Image Lab Software</w:t>
      </w:r>
      <w:r w:rsidRPr="00282088">
        <w:rPr>
          <w:rFonts w:ascii="Times New Roman" w:eastAsia="Times New Roman" w:hAnsi="Times New Roman" w:cs="Times New Roman"/>
          <w:sz w:val="20"/>
          <w:szCs w:val="20"/>
          <w:lang w:val="en-US" w:eastAsia="it-IT"/>
        </w:rPr>
        <w:t xml:space="preserve"> (Bio-Rad Laboratories). The proteins were then transferred on nitrocellulose membranes and immunoblotted with the antibody against CB1R. Mitochondria enrichment was assessed by antibodies for cytochrome oxidase subunit</w:t>
      </w:r>
      <w:r w:rsidR="00FF4CD1">
        <w:rPr>
          <w:rFonts w:ascii="Times New Roman" w:eastAsia="Times New Roman" w:hAnsi="Times New Roman" w:cs="Times New Roman"/>
          <w:sz w:val="20"/>
          <w:szCs w:val="20"/>
          <w:lang w:val="en-US" w:eastAsia="it-IT"/>
        </w:rPr>
        <w:t xml:space="preserve"> </w:t>
      </w:r>
      <w:r w:rsidRPr="00282088">
        <w:rPr>
          <w:rFonts w:ascii="Times New Roman" w:eastAsia="Times New Roman" w:hAnsi="Times New Roman" w:cs="Times New Roman"/>
          <w:sz w:val="20"/>
          <w:szCs w:val="20"/>
          <w:lang w:val="en-US" w:eastAsia="it-IT"/>
        </w:rPr>
        <w:t>1 (COX1). The membrane includes a CB1R-knockout control (CB1R-KO, a sample of brain cortical tissue was kindly provided by Dr. Ester Aso Perez, University of Barcelona) to prove that the quantified immunoreactive band corresponds to CB1R.</w:t>
      </w:r>
    </w:p>
    <w:p w14:paraId="27923056" w14:textId="77777777" w:rsidR="00802F39" w:rsidRPr="00282088" w:rsidRDefault="00802F39" w:rsidP="00802F39">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7AA38DE9"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512537FF"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4C34FE18"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561DEF28"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4810897D"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28C2446C"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68A28221"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3822FBFA"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1E3BDD47"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3F2060A6"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26E263CF"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003205E2"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3662043B"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34B158F7"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58697207" w14:textId="77777777" w:rsidR="005E2763" w:rsidRDefault="005E2763" w:rsidP="00831E58">
      <w:pPr>
        <w:shd w:val="clear" w:color="auto" w:fill="FFFFFF"/>
        <w:spacing w:after="120" w:line="240" w:lineRule="auto"/>
        <w:jc w:val="center"/>
        <w:rPr>
          <w:rFonts w:ascii="Times New Roman" w:eastAsia="Times New Roman" w:hAnsi="Times New Roman" w:cs="Times New Roman"/>
          <w:b/>
          <w:bCs/>
          <w:sz w:val="20"/>
          <w:szCs w:val="20"/>
          <w:lang w:val="en-US" w:eastAsia="it-IT"/>
        </w:rPr>
      </w:pPr>
    </w:p>
    <w:p w14:paraId="0C5BCB2C" w14:textId="76AFD4A1" w:rsidR="005E2763" w:rsidRDefault="0007646A" w:rsidP="00B329E4">
      <w:pPr>
        <w:shd w:val="clear" w:color="auto" w:fill="FFFFFF"/>
        <w:spacing w:after="120" w:line="240" w:lineRule="auto"/>
        <w:jc w:val="center"/>
        <w:rPr>
          <w:rFonts w:ascii="Times New Roman" w:eastAsia="Times New Roman" w:hAnsi="Times New Roman" w:cs="Times New Roman"/>
          <w:b/>
          <w:bCs/>
          <w:sz w:val="20"/>
          <w:szCs w:val="20"/>
          <w:lang w:val="en-US" w:eastAsia="it-IT"/>
        </w:rPr>
      </w:pPr>
      <w:r>
        <w:rPr>
          <w:rFonts w:ascii="Times New Roman" w:eastAsia="Times New Roman" w:hAnsi="Times New Roman" w:cs="Times New Roman"/>
          <w:b/>
          <w:bCs/>
          <w:noProof/>
          <w:sz w:val="20"/>
          <w:szCs w:val="20"/>
          <w:lang w:val="en-US" w:eastAsia="it-IT"/>
        </w:rPr>
        <w:lastRenderedPageBreak/>
        <w:drawing>
          <wp:inline distT="0" distB="0" distL="0" distR="0" wp14:anchorId="527D2CB5" wp14:editId="478702E6">
            <wp:extent cx="6120130" cy="6032500"/>
            <wp:effectExtent l="0" t="0" r="0" b="0"/>
            <wp:docPr id="1927763217" name="Immagine 1" descr="Immagine che contiene bottiglia, schermata, bianco e nero, finest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63217" name="Immagine 1" descr="Immagine che contiene bottiglia, schermata, bianco e nero, finestra&#10;&#10;Descrizione generata automa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6032500"/>
                    </a:xfrm>
                    <a:prstGeom prst="rect">
                      <a:avLst/>
                    </a:prstGeom>
                  </pic:spPr>
                </pic:pic>
              </a:graphicData>
            </a:graphic>
          </wp:inline>
        </w:drawing>
      </w:r>
    </w:p>
    <w:p w14:paraId="34D93E0D" w14:textId="0D87083E" w:rsidR="0093078F" w:rsidRPr="00B329E4" w:rsidRDefault="00D723BF" w:rsidP="00F25ABF">
      <w:pPr>
        <w:shd w:val="clear" w:color="auto" w:fill="FFFFFF"/>
        <w:spacing w:after="120" w:line="240" w:lineRule="auto"/>
        <w:jc w:val="both"/>
        <w:rPr>
          <w:rFonts w:ascii="Times New Roman" w:eastAsia="Times New Roman" w:hAnsi="Times New Roman" w:cs="Times New Roman"/>
          <w:sz w:val="20"/>
          <w:szCs w:val="20"/>
          <w:lang w:val="en-US" w:eastAsia="it-IT"/>
        </w:rPr>
      </w:pPr>
      <w:r w:rsidRPr="00051239">
        <w:rPr>
          <w:rFonts w:ascii="Times New Roman" w:eastAsia="Times New Roman" w:hAnsi="Times New Roman" w:cs="Times New Roman"/>
          <w:b/>
          <w:bCs/>
          <w:sz w:val="20"/>
          <w:szCs w:val="20"/>
          <w:lang w:val="en-US" w:eastAsia="it-IT"/>
        </w:rPr>
        <w:t xml:space="preserve">Supplementary Figure </w:t>
      </w:r>
      <w:r w:rsidR="00802F39" w:rsidRPr="00051239">
        <w:rPr>
          <w:rFonts w:ascii="Times New Roman" w:eastAsia="Times New Roman" w:hAnsi="Times New Roman" w:cs="Times New Roman"/>
          <w:b/>
          <w:bCs/>
          <w:sz w:val="20"/>
          <w:szCs w:val="20"/>
          <w:lang w:val="en-US" w:eastAsia="it-IT"/>
        </w:rPr>
        <w:t>4</w:t>
      </w:r>
      <w:r w:rsidRPr="00051239">
        <w:rPr>
          <w:rFonts w:ascii="Times New Roman" w:eastAsia="Times New Roman" w:hAnsi="Times New Roman" w:cs="Times New Roman"/>
          <w:b/>
          <w:bCs/>
          <w:sz w:val="20"/>
          <w:szCs w:val="20"/>
          <w:lang w:val="en-US" w:eastAsia="it-IT"/>
        </w:rPr>
        <w:t xml:space="preserve"> –</w:t>
      </w:r>
      <w:r w:rsidR="00352C23" w:rsidRPr="00051239">
        <w:rPr>
          <w:rFonts w:ascii="Times New Roman" w:eastAsia="Times New Roman" w:hAnsi="Times New Roman" w:cs="Times New Roman"/>
          <w:b/>
          <w:bCs/>
          <w:sz w:val="20"/>
          <w:szCs w:val="20"/>
          <w:lang w:val="en-US" w:eastAsia="it-IT"/>
        </w:rPr>
        <w:t xml:space="preserve"> </w:t>
      </w:r>
      <w:r w:rsidR="003D2643" w:rsidRPr="00051239">
        <w:rPr>
          <w:rFonts w:ascii="Times New Roman" w:eastAsia="Times New Roman" w:hAnsi="Times New Roman" w:cs="Times New Roman"/>
          <w:b/>
          <w:bCs/>
          <w:sz w:val="20"/>
          <w:szCs w:val="20"/>
          <w:lang w:val="en-US" w:eastAsia="it-IT"/>
        </w:rPr>
        <w:t xml:space="preserve">The </w:t>
      </w:r>
      <w:r w:rsidR="003A48C3" w:rsidRPr="00051239">
        <w:rPr>
          <w:rFonts w:ascii="Times New Roman" w:eastAsia="Times New Roman" w:hAnsi="Times New Roman" w:cs="Times New Roman"/>
          <w:b/>
          <w:bCs/>
          <w:sz w:val="20"/>
          <w:szCs w:val="20"/>
          <w:lang w:val="en-US" w:eastAsia="it-IT"/>
        </w:rPr>
        <w:t>CB1</w:t>
      </w:r>
      <w:r w:rsidR="003D2643" w:rsidRPr="00051239">
        <w:rPr>
          <w:rFonts w:ascii="Times New Roman" w:eastAsia="Times New Roman" w:hAnsi="Times New Roman" w:cs="Times New Roman"/>
          <w:b/>
          <w:bCs/>
          <w:sz w:val="20"/>
          <w:szCs w:val="20"/>
          <w:lang w:val="en-US" w:eastAsia="it-IT"/>
        </w:rPr>
        <w:t xml:space="preserve"> cannabinoid receptor –</w:t>
      </w:r>
      <w:r w:rsidR="005E2763" w:rsidRPr="00051239">
        <w:rPr>
          <w:rFonts w:ascii="Times New Roman" w:eastAsia="Times New Roman" w:hAnsi="Times New Roman" w:cs="Times New Roman"/>
          <w:b/>
          <w:bCs/>
          <w:sz w:val="20"/>
          <w:szCs w:val="20"/>
          <w:lang w:val="en-US" w:eastAsia="it-IT"/>
        </w:rPr>
        <w:t xml:space="preserve"> </w:t>
      </w:r>
      <w:r w:rsidR="003D2643" w:rsidRPr="00051239">
        <w:rPr>
          <w:rFonts w:ascii="Times New Roman" w:eastAsia="Times New Roman" w:hAnsi="Times New Roman" w:cs="Times New Roman"/>
          <w:b/>
          <w:bCs/>
          <w:sz w:val="20"/>
          <w:szCs w:val="20"/>
          <w:lang w:val="en-US" w:eastAsia="it-IT"/>
        </w:rPr>
        <w:t>protein kinase A</w:t>
      </w:r>
      <w:r w:rsidR="005E2763" w:rsidRPr="00051239">
        <w:rPr>
          <w:rFonts w:ascii="Times New Roman" w:eastAsia="Times New Roman" w:hAnsi="Times New Roman" w:cs="Times New Roman"/>
          <w:b/>
          <w:bCs/>
          <w:sz w:val="20"/>
          <w:szCs w:val="20"/>
          <w:lang w:val="en-US" w:eastAsia="it-IT"/>
        </w:rPr>
        <w:t xml:space="preserve"> signaling is</w:t>
      </w:r>
      <w:r w:rsidRPr="00051239">
        <w:rPr>
          <w:rFonts w:ascii="Times New Roman" w:eastAsia="Times New Roman" w:hAnsi="Times New Roman" w:cs="Times New Roman"/>
          <w:b/>
          <w:bCs/>
          <w:sz w:val="20"/>
          <w:szCs w:val="20"/>
          <w:lang w:val="en-US" w:eastAsia="it-IT"/>
        </w:rPr>
        <w:t xml:space="preserve"> unaltered in the </w:t>
      </w:r>
      <w:r w:rsidR="005E2763" w:rsidRPr="00051239">
        <w:rPr>
          <w:rFonts w:ascii="Times New Roman" w:eastAsia="Times New Roman" w:hAnsi="Times New Roman" w:cs="Times New Roman"/>
          <w:b/>
          <w:bCs/>
          <w:sz w:val="20"/>
          <w:szCs w:val="20"/>
          <w:lang w:val="en-US" w:eastAsia="it-IT"/>
        </w:rPr>
        <w:t xml:space="preserve">brain homogenates </w:t>
      </w:r>
      <w:r w:rsidRPr="00051239">
        <w:rPr>
          <w:rFonts w:ascii="Times New Roman" w:eastAsia="Times New Roman" w:hAnsi="Times New Roman" w:cs="Times New Roman"/>
          <w:b/>
          <w:bCs/>
          <w:sz w:val="20"/>
          <w:szCs w:val="20"/>
          <w:lang w:val="en-US" w:eastAsia="it-IT"/>
        </w:rPr>
        <w:t>of a R</w:t>
      </w:r>
      <w:r w:rsidR="009D69C3" w:rsidRPr="00051239">
        <w:rPr>
          <w:rFonts w:ascii="Times New Roman" w:eastAsia="Times New Roman" w:hAnsi="Times New Roman" w:cs="Times New Roman"/>
          <w:b/>
          <w:bCs/>
          <w:sz w:val="20"/>
          <w:szCs w:val="20"/>
          <w:lang w:val="en-US" w:eastAsia="it-IT"/>
        </w:rPr>
        <w:t>TT</w:t>
      </w:r>
      <w:r w:rsidRPr="00051239">
        <w:rPr>
          <w:rFonts w:ascii="Times New Roman" w:eastAsia="Times New Roman" w:hAnsi="Times New Roman" w:cs="Times New Roman"/>
          <w:b/>
          <w:bCs/>
          <w:sz w:val="20"/>
          <w:szCs w:val="20"/>
          <w:lang w:val="en-US" w:eastAsia="it-IT"/>
        </w:rPr>
        <w:t xml:space="preserve"> mouse model. </w:t>
      </w:r>
      <w:r w:rsidRPr="00051239">
        <w:rPr>
          <w:rFonts w:ascii="Times New Roman" w:eastAsia="Times New Roman" w:hAnsi="Times New Roman" w:cs="Times New Roman"/>
          <w:sz w:val="20"/>
          <w:szCs w:val="20"/>
          <w:lang w:val="en-US" w:eastAsia="it-IT"/>
        </w:rPr>
        <w:t>Me</w:t>
      </w:r>
      <w:r w:rsidR="00F863F3" w:rsidRPr="00051239">
        <w:rPr>
          <w:rFonts w:ascii="Times New Roman" w:eastAsia="Times New Roman" w:hAnsi="Times New Roman" w:cs="Times New Roman"/>
          <w:sz w:val="20"/>
          <w:szCs w:val="20"/>
          <w:lang w:val="en-US" w:eastAsia="it-IT"/>
        </w:rPr>
        <w:t>cp</w:t>
      </w:r>
      <w:r w:rsidRPr="00051239">
        <w:rPr>
          <w:rFonts w:ascii="Times New Roman" w:eastAsia="Times New Roman" w:hAnsi="Times New Roman" w:cs="Times New Roman"/>
          <w:sz w:val="20"/>
          <w:szCs w:val="20"/>
          <w:lang w:val="en-US" w:eastAsia="it-IT"/>
        </w:rPr>
        <w:t xml:space="preserve">2-308 heterozygous female mice (RTT) and </w:t>
      </w:r>
      <w:r w:rsidR="003D2643" w:rsidRPr="00051239">
        <w:rPr>
          <w:rFonts w:ascii="Times New Roman" w:eastAsia="Times New Roman" w:hAnsi="Times New Roman" w:cs="Times New Roman"/>
          <w:sz w:val="20"/>
          <w:szCs w:val="20"/>
          <w:lang w:val="en-US" w:eastAsia="it-IT"/>
        </w:rPr>
        <w:t>w</w:t>
      </w:r>
      <w:r w:rsidRPr="00051239">
        <w:rPr>
          <w:rFonts w:ascii="Times New Roman" w:eastAsia="Times New Roman" w:hAnsi="Times New Roman" w:cs="Times New Roman"/>
          <w:sz w:val="20"/>
          <w:szCs w:val="20"/>
          <w:lang w:val="en-US" w:eastAsia="it-IT"/>
        </w:rPr>
        <w:t>ild</w:t>
      </w:r>
      <w:r w:rsidR="003D2643" w:rsidRPr="00051239">
        <w:rPr>
          <w:rFonts w:ascii="Times New Roman" w:eastAsia="Times New Roman" w:hAnsi="Times New Roman" w:cs="Times New Roman"/>
          <w:sz w:val="20"/>
          <w:szCs w:val="20"/>
          <w:lang w:val="en-US" w:eastAsia="it-IT"/>
        </w:rPr>
        <w:t>-</w:t>
      </w:r>
      <w:r w:rsidRPr="00051239">
        <w:rPr>
          <w:rFonts w:ascii="Times New Roman" w:eastAsia="Times New Roman" w:hAnsi="Times New Roman" w:cs="Times New Roman"/>
          <w:sz w:val="20"/>
          <w:szCs w:val="20"/>
          <w:lang w:val="en-US" w:eastAsia="it-IT"/>
        </w:rPr>
        <w:t>type (Wt) controls received intraperitoneal daily injections with Rimonabant (Rim, 0.3 mg/</w:t>
      </w:r>
      <w:r w:rsidR="003D2643" w:rsidRPr="00051239">
        <w:rPr>
          <w:rFonts w:ascii="Times New Roman" w:eastAsia="Times New Roman" w:hAnsi="Times New Roman" w:cs="Times New Roman"/>
          <w:sz w:val="20"/>
          <w:szCs w:val="20"/>
          <w:lang w:val="en-US" w:eastAsia="it-IT"/>
        </w:rPr>
        <w:t>k</w:t>
      </w:r>
      <w:r w:rsidRPr="00051239">
        <w:rPr>
          <w:rFonts w:ascii="Times New Roman" w:eastAsia="Times New Roman" w:hAnsi="Times New Roman" w:cs="Times New Roman"/>
          <w:sz w:val="20"/>
          <w:szCs w:val="20"/>
          <w:lang w:val="en-US" w:eastAsia="it-IT"/>
        </w:rPr>
        <w:t>g) or Vehicle (</w:t>
      </w:r>
      <w:r w:rsidR="008B31E7" w:rsidRPr="00051239">
        <w:rPr>
          <w:rFonts w:ascii="Times New Roman" w:eastAsia="Times New Roman" w:hAnsi="Times New Roman" w:cs="Times New Roman"/>
          <w:sz w:val="20"/>
          <w:szCs w:val="20"/>
          <w:lang w:val="en-US" w:eastAsia="it-IT"/>
        </w:rPr>
        <w:t>V</w:t>
      </w:r>
      <w:r w:rsidR="009D69C3" w:rsidRPr="00051239">
        <w:rPr>
          <w:rFonts w:ascii="Times New Roman" w:eastAsia="Times New Roman" w:hAnsi="Times New Roman" w:cs="Times New Roman"/>
          <w:sz w:val="20"/>
          <w:szCs w:val="20"/>
          <w:lang w:val="en-US" w:eastAsia="it-IT"/>
        </w:rPr>
        <w:t>eh</w:t>
      </w:r>
      <w:r w:rsidRPr="00051239">
        <w:rPr>
          <w:rFonts w:ascii="Times New Roman" w:eastAsia="Times New Roman" w:hAnsi="Times New Roman" w:cs="Times New Roman"/>
          <w:sz w:val="20"/>
          <w:szCs w:val="20"/>
          <w:lang w:val="en-US" w:eastAsia="it-IT"/>
        </w:rPr>
        <w:t xml:space="preserve">) for 4 </w:t>
      </w:r>
      <w:r w:rsidR="005E2763" w:rsidRPr="00051239">
        <w:rPr>
          <w:rFonts w:ascii="Times New Roman" w:eastAsia="Times New Roman" w:hAnsi="Times New Roman" w:cs="Times New Roman"/>
          <w:sz w:val="20"/>
          <w:szCs w:val="20"/>
          <w:lang w:val="en-US" w:eastAsia="it-IT"/>
        </w:rPr>
        <w:t xml:space="preserve">or 7 </w:t>
      </w:r>
      <w:r w:rsidRPr="00051239">
        <w:rPr>
          <w:rFonts w:ascii="Times New Roman" w:eastAsia="Times New Roman" w:hAnsi="Times New Roman" w:cs="Times New Roman"/>
          <w:sz w:val="20"/>
          <w:szCs w:val="20"/>
          <w:lang w:val="en-US" w:eastAsia="it-IT"/>
        </w:rPr>
        <w:t>days; 4</w:t>
      </w:r>
      <w:r w:rsidR="003D2643" w:rsidRPr="00051239">
        <w:rPr>
          <w:rFonts w:ascii="Times New Roman" w:eastAsia="Times New Roman" w:hAnsi="Times New Roman" w:cs="Times New Roman"/>
          <w:sz w:val="20"/>
          <w:szCs w:val="20"/>
          <w:lang w:val="en-US" w:eastAsia="it-IT"/>
        </w:rPr>
        <w:t xml:space="preserve"> </w:t>
      </w:r>
      <w:r w:rsidRPr="00051239">
        <w:rPr>
          <w:rFonts w:ascii="Times New Roman" w:eastAsia="Times New Roman" w:hAnsi="Times New Roman" w:cs="Times New Roman"/>
          <w:sz w:val="20"/>
          <w:szCs w:val="20"/>
          <w:lang w:val="en-US" w:eastAsia="it-IT"/>
        </w:rPr>
        <w:t>h</w:t>
      </w:r>
      <w:r w:rsidR="008717B2">
        <w:rPr>
          <w:rFonts w:ascii="Times New Roman" w:eastAsia="Times New Roman" w:hAnsi="Times New Roman" w:cs="Times New Roman"/>
          <w:sz w:val="20"/>
          <w:szCs w:val="20"/>
          <w:lang w:val="en-US" w:eastAsia="it-IT"/>
        </w:rPr>
        <w:t>ours</w:t>
      </w:r>
      <w:r w:rsidRPr="00051239">
        <w:rPr>
          <w:rFonts w:ascii="Times New Roman" w:eastAsia="Times New Roman" w:hAnsi="Times New Roman" w:cs="Times New Roman"/>
          <w:sz w:val="20"/>
          <w:szCs w:val="20"/>
          <w:lang w:val="en-US" w:eastAsia="it-IT"/>
        </w:rPr>
        <w:t xml:space="preserve"> after the last injection mice were sacrificed;</w:t>
      </w:r>
      <w:r w:rsidR="005E2763" w:rsidRPr="00051239">
        <w:rPr>
          <w:rFonts w:ascii="Times New Roman" w:eastAsia="Times New Roman" w:hAnsi="Times New Roman" w:cs="Times New Roman"/>
          <w:sz w:val="20"/>
          <w:szCs w:val="20"/>
          <w:lang w:val="en-US" w:eastAsia="it-IT"/>
        </w:rPr>
        <w:t xml:space="preserve"> </w:t>
      </w:r>
      <w:r w:rsidR="005E2763" w:rsidRPr="00051239">
        <w:rPr>
          <w:rFonts w:ascii="Times New Roman" w:eastAsia="Times New Roman" w:hAnsi="Times New Roman" w:cs="Times New Roman"/>
          <w:sz w:val="20"/>
          <w:szCs w:val="20"/>
          <w:lang w:val="en-GB" w:eastAsia="it-IT"/>
        </w:rPr>
        <w:t>the brain tissue was sampled to assess</w:t>
      </w:r>
      <w:r w:rsidRPr="00051239">
        <w:rPr>
          <w:rFonts w:ascii="Times New Roman" w:eastAsia="Times New Roman" w:hAnsi="Times New Roman" w:cs="Times New Roman"/>
          <w:sz w:val="20"/>
          <w:szCs w:val="20"/>
          <w:lang w:val="en-US" w:eastAsia="it-IT"/>
        </w:rPr>
        <w:t xml:space="preserve"> </w:t>
      </w:r>
      <w:r w:rsidR="005E2763" w:rsidRPr="00051239">
        <w:rPr>
          <w:rFonts w:ascii="Times New Roman" w:eastAsia="Times New Roman" w:hAnsi="Times New Roman" w:cs="Times New Roman"/>
          <w:sz w:val="20"/>
          <w:szCs w:val="20"/>
          <w:lang w:val="en-US" w:eastAsia="it-IT"/>
        </w:rPr>
        <w:t xml:space="preserve">the </w:t>
      </w:r>
      <w:r w:rsidRPr="00051239">
        <w:rPr>
          <w:rFonts w:ascii="Times New Roman" w:hAnsi="Times New Roman" w:cs="Times New Roman"/>
          <w:sz w:val="20"/>
          <w:szCs w:val="20"/>
          <w:lang w:val="en-US" w:eastAsia="it-IT"/>
        </w:rPr>
        <w:t>CB1</w:t>
      </w:r>
      <w:r w:rsidR="003D2643" w:rsidRPr="00051239">
        <w:rPr>
          <w:rFonts w:ascii="Times New Roman" w:hAnsi="Times New Roman" w:cs="Times New Roman"/>
          <w:sz w:val="20"/>
          <w:szCs w:val="20"/>
          <w:lang w:val="en-US" w:eastAsia="it-IT"/>
        </w:rPr>
        <w:t xml:space="preserve"> cannabinoid receptor (CB1</w:t>
      </w:r>
      <w:r w:rsidRPr="00051239">
        <w:rPr>
          <w:rFonts w:ascii="Times New Roman" w:hAnsi="Times New Roman" w:cs="Times New Roman"/>
          <w:sz w:val="20"/>
          <w:szCs w:val="20"/>
          <w:lang w:val="en-US" w:eastAsia="it-IT"/>
        </w:rPr>
        <w:t>R</w:t>
      </w:r>
      <w:r w:rsidR="003D2643" w:rsidRPr="00051239">
        <w:rPr>
          <w:rFonts w:ascii="Times New Roman" w:hAnsi="Times New Roman" w:cs="Times New Roman"/>
          <w:sz w:val="20"/>
          <w:szCs w:val="20"/>
          <w:lang w:val="en-US" w:eastAsia="it-IT"/>
        </w:rPr>
        <w:t>)</w:t>
      </w:r>
      <w:r w:rsidR="005E2763" w:rsidRPr="00051239">
        <w:rPr>
          <w:rFonts w:ascii="Times New Roman" w:hAnsi="Times New Roman" w:cs="Times New Roman"/>
          <w:sz w:val="20"/>
          <w:szCs w:val="20"/>
          <w:lang w:val="en-US" w:eastAsia="it-IT"/>
        </w:rPr>
        <w:t xml:space="preserve"> expression and protein kinase A (PKA) activity in </w:t>
      </w:r>
      <w:r w:rsidR="00B329E4" w:rsidRPr="00051239">
        <w:rPr>
          <w:rFonts w:ascii="Times New Roman" w:hAnsi="Times New Roman" w:cs="Times New Roman"/>
          <w:sz w:val="20"/>
          <w:szCs w:val="20"/>
          <w:lang w:val="en-US" w:eastAsia="it-IT"/>
        </w:rPr>
        <w:t xml:space="preserve">total </w:t>
      </w:r>
      <w:r w:rsidR="005E2763" w:rsidRPr="00051239">
        <w:rPr>
          <w:rFonts w:ascii="Times New Roman" w:hAnsi="Times New Roman" w:cs="Times New Roman"/>
          <w:sz w:val="20"/>
          <w:szCs w:val="20"/>
          <w:lang w:val="en-US" w:eastAsia="it-IT"/>
        </w:rPr>
        <w:t xml:space="preserve">brain, </w:t>
      </w:r>
      <w:r w:rsidR="005E2763" w:rsidRPr="00051239">
        <w:rPr>
          <w:rFonts w:ascii="Times New Roman" w:eastAsia="Times New Roman" w:hAnsi="Times New Roman" w:cs="Times New Roman"/>
          <w:sz w:val="20"/>
          <w:szCs w:val="20"/>
          <w:lang w:val="en-US" w:eastAsia="it-IT"/>
        </w:rPr>
        <w:t>hippocampal and striatal homogenates</w:t>
      </w:r>
      <w:r w:rsidRPr="00051239">
        <w:rPr>
          <w:rFonts w:ascii="Times New Roman" w:hAnsi="Times New Roman" w:cs="Times New Roman"/>
          <w:sz w:val="20"/>
          <w:szCs w:val="20"/>
          <w:lang w:val="en-US" w:eastAsia="it-IT"/>
        </w:rPr>
        <w:t xml:space="preserve">. </w:t>
      </w:r>
      <w:r w:rsidR="00B329E4" w:rsidRPr="00051239">
        <w:rPr>
          <w:rFonts w:ascii="Times New Roman" w:eastAsia="Times New Roman" w:hAnsi="Times New Roman" w:cs="Times New Roman"/>
          <w:sz w:val="20"/>
          <w:szCs w:val="20"/>
          <w:lang w:val="en-US" w:eastAsia="it-IT"/>
        </w:rPr>
        <w:t>(</w:t>
      </w:r>
      <w:r w:rsidR="00B329E4" w:rsidRPr="00051239">
        <w:rPr>
          <w:rFonts w:ascii="Times New Roman" w:eastAsia="Times New Roman" w:hAnsi="Times New Roman" w:cs="Times New Roman"/>
          <w:b/>
          <w:bCs/>
          <w:sz w:val="20"/>
          <w:szCs w:val="20"/>
          <w:lang w:val="en-US" w:eastAsia="it-IT"/>
        </w:rPr>
        <w:t>A-B</w:t>
      </w:r>
      <w:r w:rsidR="00B329E4" w:rsidRPr="00051239">
        <w:rPr>
          <w:rFonts w:ascii="Times New Roman" w:eastAsia="Times New Roman" w:hAnsi="Times New Roman" w:cs="Times New Roman"/>
          <w:sz w:val="20"/>
          <w:szCs w:val="20"/>
          <w:lang w:val="en-US" w:eastAsia="it-IT"/>
        </w:rPr>
        <w:t xml:space="preserve">) CB1R levels are unaltered in brain homogenates of Veh-treated RTT mice but are </w:t>
      </w:r>
      <w:r w:rsidR="00D0054D" w:rsidRPr="00051239">
        <w:rPr>
          <w:rFonts w:ascii="Times New Roman" w:eastAsia="Times New Roman" w:hAnsi="Times New Roman" w:cs="Times New Roman"/>
          <w:sz w:val="20"/>
          <w:szCs w:val="20"/>
          <w:lang w:val="en-US" w:eastAsia="it-IT"/>
        </w:rPr>
        <w:t xml:space="preserve">transiently </w:t>
      </w:r>
      <w:r w:rsidR="00B329E4" w:rsidRPr="00051239">
        <w:rPr>
          <w:rFonts w:ascii="Times New Roman" w:eastAsia="Times New Roman" w:hAnsi="Times New Roman" w:cs="Times New Roman"/>
          <w:sz w:val="20"/>
          <w:szCs w:val="20"/>
          <w:lang w:val="en-US" w:eastAsia="it-IT"/>
        </w:rPr>
        <w:t>reduced by treatment with Rim. (</w:t>
      </w:r>
      <w:r w:rsidR="00B329E4" w:rsidRPr="00051239">
        <w:rPr>
          <w:rFonts w:ascii="Times New Roman" w:eastAsia="Times New Roman" w:hAnsi="Times New Roman" w:cs="Times New Roman"/>
          <w:b/>
          <w:bCs/>
          <w:sz w:val="20"/>
          <w:szCs w:val="20"/>
          <w:lang w:val="en-US" w:eastAsia="it-IT"/>
        </w:rPr>
        <w:t>C</w:t>
      </w:r>
      <w:r w:rsidR="00B329E4" w:rsidRPr="00051239">
        <w:rPr>
          <w:rFonts w:ascii="Times New Roman" w:eastAsia="Times New Roman" w:hAnsi="Times New Roman" w:cs="Times New Roman"/>
          <w:sz w:val="20"/>
          <w:szCs w:val="20"/>
          <w:lang w:val="en-US" w:eastAsia="it-IT"/>
        </w:rPr>
        <w:t xml:space="preserve">) Rim has no effect on PKA activity in brain homogenates of RTT mice, </w:t>
      </w:r>
      <w:r w:rsidR="00A61618" w:rsidRPr="00051239">
        <w:rPr>
          <w:rFonts w:ascii="Times New Roman" w:eastAsia="Times New Roman" w:hAnsi="Times New Roman" w:cs="Times New Roman"/>
          <w:sz w:val="20"/>
          <w:szCs w:val="20"/>
          <w:lang w:val="en-US" w:eastAsia="it-IT"/>
        </w:rPr>
        <w:t>which</w:t>
      </w:r>
      <w:r w:rsidR="00B329E4" w:rsidRPr="00051239">
        <w:rPr>
          <w:rFonts w:ascii="Times New Roman" w:eastAsia="Times New Roman" w:hAnsi="Times New Roman" w:cs="Times New Roman"/>
          <w:sz w:val="20"/>
          <w:szCs w:val="20"/>
          <w:lang w:val="en-US" w:eastAsia="it-IT"/>
        </w:rPr>
        <w:t xml:space="preserve"> are unaltered compared to W</w:t>
      </w:r>
      <w:r w:rsidR="00A61618" w:rsidRPr="00051239">
        <w:rPr>
          <w:rFonts w:ascii="Times New Roman" w:eastAsia="Times New Roman" w:hAnsi="Times New Roman" w:cs="Times New Roman"/>
          <w:sz w:val="20"/>
          <w:szCs w:val="20"/>
          <w:lang w:val="en-US" w:eastAsia="it-IT"/>
        </w:rPr>
        <w:t>t controls</w:t>
      </w:r>
      <w:r w:rsidR="00B329E4" w:rsidRPr="00051239">
        <w:rPr>
          <w:rFonts w:ascii="Times New Roman" w:eastAsia="Times New Roman" w:hAnsi="Times New Roman" w:cs="Times New Roman"/>
          <w:sz w:val="20"/>
          <w:szCs w:val="20"/>
          <w:lang w:val="en-US" w:eastAsia="it-IT"/>
        </w:rPr>
        <w:t xml:space="preserve">. </w:t>
      </w:r>
      <w:r w:rsidR="00B329E4" w:rsidRPr="00051239">
        <w:rPr>
          <w:rFonts w:ascii="Times New Roman" w:hAnsi="Times New Roman" w:cs="Times New Roman"/>
          <w:sz w:val="20"/>
          <w:szCs w:val="20"/>
          <w:lang w:val="en-US" w:eastAsia="it-IT"/>
        </w:rPr>
        <w:t>(</w:t>
      </w:r>
      <w:r w:rsidR="00B329E4" w:rsidRPr="00051239">
        <w:rPr>
          <w:rFonts w:ascii="Times New Roman" w:hAnsi="Times New Roman" w:cs="Times New Roman"/>
          <w:b/>
          <w:bCs/>
          <w:sz w:val="20"/>
          <w:szCs w:val="20"/>
          <w:lang w:val="en-US" w:eastAsia="it-IT"/>
        </w:rPr>
        <w:t>D</w:t>
      </w:r>
      <w:r w:rsidR="00B329E4" w:rsidRPr="00051239">
        <w:rPr>
          <w:rFonts w:ascii="Times New Roman" w:hAnsi="Times New Roman" w:cs="Times New Roman"/>
          <w:sz w:val="20"/>
          <w:szCs w:val="20"/>
          <w:lang w:val="en-US" w:eastAsia="it-IT"/>
        </w:rPr>
        <w:t xml:space="preserve">) </w:t>
      </w:r>
      <w:r w:rsidRPr="00051239">
        <w:rPr>
          <w:rFonts w:ascii="Times New Roman" w:hAnsi="Times New Roman" w:cs="Times New Roman"/>
          <w:sz w:val="20"/>
          <w:szCs w:val="20"/>
          <w:lang w:val="en-US" w:eastAsia="it-IT"/>
        </w:rPr>
        <w:t xml:space="preserve">No differences were detected in CB1R expression in either the hippocampus or striatum among the four experimental groups. </w:t>
      </w:r>
      <w:bookmarkStart w:id="6" w:name="_Hlk173658698"/>
      <w:r w:rsidRPr="00051239">
        <w:rPr>
          <w:rFonts w:ascii="Times New Roman" w:hAnsi="Times New Roman" w:cs="Times New Roman"/>
          <w:sz w:val="20"/>
          <w:szCs w:val="20"/>
          <w:lang w:val="en-US" w:eastAsia="it-IT"/>
        </w:rPr>
        <w:t>Immunoblots were a</w:t>
      </w:r>
      <w:r w:rsidR="00A90215" w:rsidRPr="00051239">
        <w:rPr>
          <w:rFonts w:ascii="Times New Roman" w:hAnsi="Times New Roman" w:cs="Times New Roman"/>
          <w:sz w:val="20"/>
          <w:szCs w:val="20"/>
          <w:lang w:val="en-US" w:eastAsia="it-IT"/>
        </w:rPr>
        <w:t>ssembled to show examples from 1</w:t>
      </w:r>
      <w:r w:rsidRPr="00051239">
        <w:rPr>
          <w:rFonts w:ascii="Times New Roman" w:hAnsi="Times New Roman" w:cs="Times New Roman"/>
          <w:sz w:val="20"/>
          <w:szCs w:val="20"/>
          <w:lang w:val="en-US" w:eastAsia="it-IT"/>
        </w:rPr>
        <w:t xml:space="preserve"> animal </w:t>
      </w:r>
      <w:r w:rsidR="00831E58" w:rsidRPr="00051239">
        <w:rPr>
          <w:rFonts w:ascii="Times New Roman" w:hAnsi="Times New Roman" w:cs="Times New Roman"/>
          <w:sz w:val="20"/>
          <w:szCs w:val="20"/>
          <w:lang w:val="en-US" w:eastAsia="it-IT"/>
        </w:rPr>
        <w:t>from</w:t>
      </w:r>
      <w:r w:rsidRPr="00051239">
        <w:rPr>
          <w:rFonts w:ascii="Times New Roman" w:hAnsi="Times New Roman" w:cs="Times New Roman"/>
          <w:sz w:val="20"/>
          <w:szCs w:val="20"/>
          <w:lang w:val="en-US" w:eastAsia="it-IT"/>
        </w:rPr>
        <w:t xml:space="preserve"> each experimental group. </w:t>
      </w:r>
      <w:bookmarkStart w:id="7" w:name="_Hlk173658745"/>
      <w:bookmarkEnd w:id="6"/>
      <w:r w:rsidRPr="00051239">
        <w:rPr>
          <w:rFonts w:ascii="Times New Roman" w:hAnsi="Times New Roman" w:cs="Times New Roman"/>
          <w:sz w:val="20"/>
          <w:szCs w:val="20"/>
          <w:lang w:val="en-US" w:eastAsia="it-IT"/>
        </w:rPr>
        <w:t xml:space="preserve">CB1R levels were normalized to </w:t>
      </w:r>
      <w:r w:rsidR="00A90215" w:rsidRPr="00051239">
        <w:rPr>
          <w:rFonts w:ascii="Times New Roman" w:hAnsi="Times New Roman" w:cs="Times New Roman"/>
          <w:sz w:val="20"/>
          <w:szCs w:val="20"/>
          <w:lang w:val="en-US" w:eastAsia="it-IT"/>
        </w:rPr>
        <w:t>β-actin</w:t>
      </w:r>
      <w:r w:rsidRPr="00051239">
        <w:rPr>
          <w:rFonts w:ascii="Times New Roman" w:hAnsi="Times New Roman" w:cs="Times New Roman"/>
          <w:sz w:val="20"/>
          <w:szCs w:val="20"/>
          <w:lang w:val="en-US" w:eastAsia="it-IT"/>
        </w:rPr>
        <w:t xml:space="preserve"> contents. </w:t>
      </w:r>
      <w:bookmarkEnd w:id="7"/>
      <w:r w:rsidRPr="00051239">
        <w:rPr>
          <w:rFonts w:ascii="Times New Roman" w:hAnsi="Times New Roman" w:cs="Times New Roman"/>
          <w:i/>
          <w:iCs/>
          <w:sz w:val="20"/>
          <w:szCs w:val="20"/>
          <w:lang w:val="en-US" w:eastAsia="it-IT"/>
        </w:rPr>
        <w:t>N</w:t>
      </w:r>
      <w:r w:rsidRPr="00051239">
        <w:rPr>
          <w:rFonts w:ascii="Times New Roman" w:hAnsi="Times New Roman" w:cs="Times New Roman"/>
          <w:sz w:val="20"/>
          <w:szCs w:val="20"/>
          <w:lang w:val="en-US" w:eastAsia="it-IT"/>
        </w:rPr>
        <w:t xml:space="preserve"> = 3-</w:t>
      </w:r>
      <w:r w:rsidR="00B329E4" w:rsidRPr="00051239">
        <w:rPr>
          <w:rFonts w:ascii="Times New Roman" w:hAnsi="Times New Roman" w:cs="Times New Roman"/>
          <w:sz w:val="20"/>
          <w:szCs w:val="20"/>
          <w:lang w:val="en-US" w:eastAsia="it-IT"/>
        </w:rPr>
        <w:t>6</w:t>
      </w:r>
      <w:r w:rsidRPr="00051239">
        <w:rPr>
          <w:rFonts w:ascii="Times New Roman" w:hAnsi="Times New Roman" w:cs="Times New Roman"/>
          <w:sz w:val="20"/>
          <w:szCs w:val="20"/>
          <w:lang w:val="en-US" w:eastAsia="it-IT"/>
        </w:rPr>
        <w:t>. Data are mean ± SEM and are expressed as a percentage of the values of Wt</w:t>
      </w:r>
      <w:r w:rsidR="008717B2">
        <w:rPr>
          <w:rFonts w:ascii="Times New Roman" w:hAnsi="Times New Roman" w:cs="Times New Roman"/>
          <w:sz w:val="20"/>
          <w:szCs w:val="20"/>
          <w:lang w:val="en-US" w:eastAsia="it-IT"/>
        </w:rPr>
        <w:t xml:space="preserve"> and </w:t>
      </w:r>
      <w:r w:rsidRPr="00051239">
        <w:rPr>
          <w:rFonts w:ascii="Times New Roman" w:hAnsi="Times New Roman" w:cs="Times New Roman"/>
          <w:sz w:val="20"/>
          <w:szCs w:val="20"/>
          <w:lang w:val="en-US" w:eastAsia="it-IT"/>
        </w:rPr>
        <w:t>Veh. Statistical significance was calculated by two-way ANOVA</w:t>
      </w:r>
      <w:r w:rsidR="00B329E4" w:rsidRPr="00051239">
        <w:rPr>
          <w:rFonts w:ascii="Times New Roman" w:hAnsi="Times New Roman" w:cs="Times New Roman"/>
          <w:sz w:val="20"/>
          <w:szCs w:val="20"/>
          <w:lang w:val="en-US" w:eastAsia="it-IT"/>
        </w:rPr>
        <w:t xml:space="preserve"> </w:t>
      </w:r>
      <w:r w:rsidR="00B329E4" w:rsidRPr="00051239">
        <w:rPr>
          <w:rFonts w:ascii="Times New Roman" w:eastAsia="Times New Roman" w:hAnsi="Times New Roman" w:cs="Times New Roman"/>
          <w:sz w:val="20"/>
          <w:szCs w:val="20"/>
          <w:lang w:val="en-GB" w:eastAsia="it-IT"/>
        </w:rPr>
        <w:t xml:space="preserve">followed by Tukey’s </w:t>
      </w:r>
      <w:r w:rsidR="00B329E4" w:rsidRPr="00051239">
        <w:rPr>
          <w:rFonts w:ascii="Times New Roman" w:eastAsia="Times New Roman" w:hAnsi="Times New Roman" w:cs="Times New Roman"/>
          <w:i/>
          <w:iCs/>
          <w:sz w:val="20"/>
          <w:szCs w:val="20"/>
          <w:lang w:val="en-GB" w:eastAsia="it-IT"/>
        </w:rPr>
        <w:t>post-hoc</w:t>
      </w:r>
      <w:r w:rsidR="00B329E4" w:rsidRPr="00051239">
        <w:rPr>
          <w:rFonts w:ascii="Times New Roman" w:eastAsia="Times New Roman" w:hAnsi="Times New Roman" w:cs="Times New Roman"/>
          <w:sz w:val="20"/>
          <w:szCs w:val="20"/>
          <w:lang w:val="en-GB" w:eastAsia="it-IT"/>
        </w:rPr>
        <w:t xml:space="preserve"> test or Kruskal-wallis test followed by Dunn’s </w:t>
      </w:r>
      <w:r w:rsidR="00B329E4" w:rsidRPr="00051239">
        <w:rPr>
          <w:rFonts w:ascii="Times New Roman" w:eastAsia="Times New Roman" w:hAnsi="Times New Roman" w:cs="Times New Roman"/>
          <w:i/>
          <w:iCs/>
          <w:sz w:val="20"/>
          <w:szCs w:val="20"/>
          <w:lang w:val="en-GB" w:eastAsia="it-IT"/>
        </w:rPr>
        <w:t>post-hoc</w:t>
      </w:r>
      <w:r w:rsidR="00B329E4" w:rsidRPr="00051239">
        <w:rPr>
          <w:rFonts w:ascii="Times New Roman" w:eastAsia="Times New Roman" w:hAnsi="Times New Roman" w:cs="Times New Roman"/>
          <w:sz w:val="20"/>
          <w:szCs w:val="20"/>
          <w:lang w:val="en-GB" w:eastAsia="it-IT"/>
        </w:rPr>
        <w:t xml:space="preserve"> test</w:t>
      </w:r>
      <w:r w:rsidR="006F7DD9" w:rsidRPr="00051239">
        <w:rPr>
          <w:rFonts w:ascii="Times New Roman" w:hAnsi="Times New Roman" w:cs="Times New Roman"/>
          <w:sz w:val="20"/>
          <w:szCs w:val="20"/>
          <w:lang w:val="en-US" w:eastAsia="it-IT"/>
        </w:rPr>
        <w:t>.</w:t>
      </w:r>
    </w:p>
    <w:p w14:paraId="587029BB" w14:textId="0B822A0A" w:rsidR="00D723BF" w:rsidRPr="00282088" w:rsidRDefault="0093078F" w:rsidP="00C049D2">
      <w:pPr>
        <w:rPr>
          <w:rFonts w:ascii="Times New Roman" w:hAnsi="Times New Roman" w:cs="Times New Roman"/>
          <w:sz w:val="20"/>
          <w:szCs w:val="20"/>
          <w:lang w:val="en-US" w:eastAsia="it-IT"/>
        </w:rPr>
      </w:pPr>
      <w:r w:rsidRPr="00282088">
        <w:rPr>
          <w:rFonts w:ascii="Times New Roman" w:hAnsi="Times New Roman" w:cs="Times New Roman"/>
          <w:sz w:val="20"/>
          <w:szCs w:val="20"/>
          <w:lang w:val="en-US" w:eastAsia="it-IT"/>
        </w:rPr>
        <w:br w:type="page"/>
      </w:r>
    </w:p>
    <w:p w14:paraId="31F0D017" w14:textId="77777777" w:rsidR="00CF178E" w:rsidRPr="00282088" w:rsidRDefault="00831E58" w:rsidP="00F25ABF">
      <w:pPr>
        <w:spacing w:after="120" w:line="240" w:lineRule="auto"/>
        <w:rPr>
          <w:rFonts w:ascii="Times New Roman" w:hAnsi="Times New Roman" w:cs="Times New Roman"/>
          <w:sz w:val="20"/>
          <w:szCs w:val="20"/>
          <w:lang w:val="en-GB"/>
        </w:rPr>
      </w:pPr>
      <w:r w:rsidRPr="00282088">
        <w:rPr>
          <w:rFonts w:ascii="Times New Roman" w:hAnsi="Times New Roman" w:cs="Times New Roman"/>
          <w:b/>
          <w:bCs/>
          <w:sz w:val="20"/>
          <w:szCs w:val="20"/>
          <w:lang w:val="en-GB"/>
        </w:rPr>
        <w:lastRenderedPageBreak/>
        <w:t>Supplementary Table 1. Levels of AEA and 2-AG in hippocampus and striatum.</w:t>
      </w:r>
      <w:r w:rsidR="00CF178E" w:rsidRPr="00282088">
        <w:rPr>
          <w:rFonts w:ascii="Times New Roman" w:hAnsi="Times New Roman" w:cs="Times New Roman"/>
          <w:sz w:val="20"/>
          <w:szCs w:val="20"/>
          <w:lang w:val="en-GB"/>
        </w:rPr>
        <w:t xml:space="preserve"> </w:t>
      </w:r>
    </w:p>
    <w:p w14:paraId="318C6092" w14:textId="5C371E78" w:rsidR="00831E58" w:rsidRPr="00282088" w:rsidRDefault="00CF178E" w:rsidP="00CF178E">
      <w:pPr>
        <w:spacing w:after="120" w:line="240" w:lineRule="auto"/>
        <w:jc w:val="both"/>
        <w:rPr>
          <w:rFonts w:ascii="Times New Roman" w:hAnsi="Times New Roman" w:cs="Times New Roman"/>
          <w:b/>
          <w:bCs/>
          <w:lang w:val="en-GB"/>
        </w:rPr>
      </w:pPr>
      <w:r w:rsidRPr="00051239">
        <w:rPr>
          <w:rFonts w:ascii="Times New Roman" w:hAnsi="Times New Roman" w:cs="Times New Roman"/>
          <w:sz w:val="20"/>
          <w:szCs w:val="20"/>
          <w:lang w:val="en-GB"/>
        </w:rPr>
        <w:t>Levels of anandamide (AEA) and 2-arachidonoylglycerol (2-AG) in the hippocampus and striatum of Me</w:t>
      </w:r>
      <w:r w:rsidR="00F863F3" w:rsidRPr="00051239">
        <w:rPr>
          <w:rFonts w:ascii="Times New Roman" w:hAnsi="Times New Roman" w:cs="Times New Roman"/>
          <w:sz w:val="20"/>
          <w:szCs w:val="20"/>
          <w:lang w:val="en-GB"/>
        </w:rPr>
        <w:t>cp</w:t>
      </w:r>
      <w:r w:rsidRPr="00051239">
        <w:rPr>
          <w:rFonts w:ascii="Times New Roman" w:hAnsi="Times New Roman" w:cs="Times New Roman"/>
          <w:sz w:val="20"/>
          <w:szCs w:val="20"/>
          <w:lang w:val="en-GB"/>
        </w:rPr>
        <w:t>2-308 heterozygous female mice (RTT) and wild</w:t>
      </w:r>
      <w:r w:rsidR="003D2643" w:rsidRPr="00051239">
        <w:rPr>
          <w:rFonts w:ascii="Times New Roman" w:hAnsi="Times New Roman" w:cs="Times New Roman"/>
          <w:sz w:val="20"/>
          <w:szCs w:val="20"/>
          <w:lang w:val="en-GB"/>
        </w:rPr>
        <w:t>-</w:t>
      </w:r>
      <w:r w:rsidRPr="00051239">
        <w:rPr>
          <w:rFonts w:ascii="Times New Roman" w:hAnsi="Times New Roman" w:cs="Times New Roman"/>
          <w:sz w:val="20"/>
          <w:szCs w:val="20"/>
          <w:lang w:val="en-GB"/>
        </w:rPr>
        <w:t xml:space="preserve">type littermates (Wt) treated with Rimonabant (Rim, </w:t>
      </w:r>
      <w:r w:rsidRPr="00051239">
        <w:rPr>
          <w:rFonts w:ascii="Times New Roman" w:eastAsia="Times New Roman" w:hAnsi="Times New Roman" w:cs="Times New Roman"/>
          <w:sz w:val="20"/>
          <w:szCs w:val="20"/>
          <w:lang w:val="en-US" w:eastAsia="it-IT"/>
        </w:rPr>
        <w:t>0.3 mg/</w:t>
      </w:r>
      <w:r w:rsidR="003E13A1" w:rsidRPr="00051239">
        <w:rPr>
          <w:rFonts w:ascii="Times New Roman" w:eastAsia="Times New Roman" w:hAnsi="Times New Roman" w:cs="Times New Roman"/>
          <w:sz w:val="20"/>
          <w:szCs w:val="20"/>
          <w:lang w:val="en-US" w:eastAsia="it-IT"/>
        </w:rPr>
        <w:t>k</w:t>
      </w:r>
      <w:r w:rsidRPr="00051239">
        <w:rPr>
          <w:rFonts w:ascii="Times New Roman" w:eastAsia="Times New Roman" w:hAnsi="Times New Roman" w:cs="Times New Roman"/>
          <w:sz w:val="20"/>
          <w:szCs w:val="20"/>
          <w:lang w:val="en-US" w:eastAsia="it-IT"/>
        </w:rPr>
        <w:t>g/day</w:t>
      </w:r>
      <w:r w:rsidRPr="00051239">
        <w:rPr>
          <w:rFonts w:ascii="Times New Roman" w:hAnsi="Times New Roman" w:cs="Times New Roman"/>
          <w:sz w:val="20"/>
          <w:szCs w:val="20"/>
          <w:lang w:val="en-GB"/>
        </w:rPr>
        <w:t xml:space="preserve">) or vehicle (Veh) for 4 days. </w:t>
      </w:r>
      <w:r w:rsidRPr="00051239">
        <w:rPr>
          <w:rFonts w:ascii="Times New Roman" w:hAnsi="Times New Roman" w:cs="Times New Roman"/>
          <w:sz w:val="20"/>
          <w:szCs w:val="20"/>
          <w:lang w:val="en-US" w:eastAsia="it-IT"/>
        </w:rPr>
        <w:t xml:space="preserve">No differences were detected in either the hippocampus or striatum among the four experimental groups. </w:t>
      </w:r>
      <w:r w:rsidRPr="00051239">
        <w:rPr>
          <w:rFonts w:ascii="Times New Roman" w:hAnsi="Times New Roman" w:cs="Times New Roman"/>
          <w:i/>
          <w:iCs/>
          <w:sz w:val="20"/>
          <w:szCs w:val="20"/>
          <w:lang w:val="en-GB"/>
        </w:rPr>
        <w:t>N</w:t>
      </w:r>
      <w:r w:rsidRPr="00051239">
        <w:rPr>
          <w:rFonts w:ascii="Times New Roman" w:hAnsi="Times New Roman" w:cs="Times New Roman"/>
          <w:sz w:val="20"/>
          <w:szCs w:val="20"/>
          <w:lang w:val="en-GB"/>
        </w:rPr>
        <w:t xml:space="preserve">=5-6. Data are presented as the mean ± standard deviation (SD). </w:t>
      </w:r>
      <w:r w:rsidRPr="00051239">
        <w:rPr>
          <w:rFonts w:ascii="Times New Roman" w:hAnsi="Times New Roman" w:cs="Times New Roman"/>
          <w:sz w:val="20"/>
          <w:szCs w:val="20"/>
          <w:lang w:val="en-US" w:eastAsia="it-IT"/>
        </w:rPr>
        <w:t>Statistical significance was calculated by two-way ANOVA.</w:t>
      </w:r>
    </w:p>
    <w:tbl>
      <w:tblPr>
        <w:tblStyle w:val="Grigliatabella"/>
        <w:tblW w:w="0" w:type="auto"/>
        <w:jc w:val="center"/>
        <w:tblLook w:val="04A0" w:firstRow="1" w:lastRow="0" w:firstColumn="1" w:lastColumn="0" w:noHBand="0" w:noVBand="1"/>
      </w:tblPr>
      <w:tblGrid>
        <w:gridCol w:w="1183"/>
        <w:gridCol w:w="1277"/>
        <w:gridCol w:w="1635"/>
        <w:gridCol w:w="1486"/>
        <w:gridCol w:w="1583"/>
        <w:gridCol w:w="1486"/>
      </w:tblGrid>
      <w:tr w:rsidR="00A87B9A" w:rsidRPr="00282088" w14:paraId="17B56B0F" w14:textId="77777777" w:rsidTr="00857A05">
        <w:trPr>
          <w:trHeight w:val="565"/>
          <w:jc w:val="center"/>
        </w:trPr>
        <w:tc>
          <w:tcPr>
            <w:tcW w:w="1183" w:type="dxa"/>
            <w:vMerge w:val="restart"/>
          </w:tcPr>
          <w:p w14:paraId="079E7907" w14:textId="77777777" w:rsidR="00A87B9A" w:rsidRPr="00282088" w:rsidRDefault="00A87B9A" w:rsidP="00F25ABF">
            <w:pPr>
              <w:spacing w:after="120"/>
              <w:jc w:val="center"/>
              <w:rPr>
                <w:rFonts w:ascii="Times New Roman" w:hAnsi="Times New Roman" w:cs="Times New Roman"/>
                <w:b/>
                <w:bCs/>
                <w:lang w:val="en-GB"/>
              </w:rPr>
            </w:pPr>
            <w:r w:rsidRPr="00282088">
              <w:rPr>
                <w:rFonts w:ascii="Times New Roman" w:hAnsi="Times New Roman" w:cs="Times New Roman"/>
                <w:b/>
                <w:bCs/>
                <w:lang w:val="en-GB"/>
              </w:rPr>
              <w:t>Genotype</w:t>
            </w:r>
          </w:p>
        </w:tc>
        <w:tc>
          <w:tcPr>
            <w:tcW w:w="1277" w:type="dxa"/>
            <w:vMerge w:val="restart"/>
          </w:tcPr>
          <w:p w14:paraId="6595AE7F" w14:textId="77777777" w:rsidR="00A87B9A" w:rsidRPr="00282088" w:rsidRDefault="00A87B9A" w:rsidP="00F25ABF">
            <w:pPr>
              <w:spacing w:after="120"/>
              <w:jc w:val="center"/>
              <w:rPr>
                <w:rFonts w:ascii="Times New Roman" w:hAnsi="Times New Roman" w:cs="Times New Roman"/>
                <w:b/>
                <w:bCs/>
                <w:lang w:val="en-GB"/>
              </w:rPr>
            </w:pPr>
            <w:r w:rsidRPr="00282088">
              <w:rPr>
                <w:rFonts w:ascii="Times New Roman" w:hAnsi="Times New Roman" w:cs="Times New Roman"/>
                <w:b/>
                <w:bCs/>
                <w:lang w:val="en-GB"/>
              </w:rPr>
              <w:t>Treatment</w:t>
            </w:r>
          </w:p>
        </w:tc>
        <w:tc>
          <w:tcPr>
            <w:tcW w:w="3121" w:type="dxa"/>
            <w:gridSpan w:val="2"/>
          </w:tcPr>
          <w:p w14:paraId="3A543DBE" w14:textId="77777777" w:rsidR="00A87B9A" w:rsidRPr="00282088" w:rsidRDefault="00A87B9A" w:rsidP="00F25ABF">
            <w:pPr>
              <w:spacing w:after="120"/>
              <w:jc w:val="center"/>
              <w:rPr>
                <w:rFonts w:ascii="Times New Roman" w:hAnsi="Times New Roman" w:cs="Times New Roman"/>
                <w:b/>
                <w:bCs/>
                <w:lang w:val="en-GB"/>
              </w:rPr>
            </w:pPr>
            <w:r w:rsidRPr="00282088">
              <w:rPr>
                <w:rFonts w:ascii="Times New Roman" w:hAnsi="Times New Roman" w:cs="Times New Roman"/>
                <w:b/>
                <w:bCs/>
                <w:lang w:val="en-GB"/>
              </w:rPr>
              <w:t>AEA (pmol/g)</w:t>
            </w:r>
          </w:p>
        </w:tc>
        <w:tc>
          <w:tcPr>
            <w:tcW w:w="3069" w:type="dxa"/>
            <w:gridSpan w:val="2"/>
          </w:tcPr>
          <w:p w14:paraId="4CD16250" w14:textId="77777777" w:rsidR="00A87B9A" w:rsidRPr="00282088" w:rsidRDefault="00A87B9A" w:rsidP="00F25ABF">
            <w:pPr>
              <w:spacing w:after="120"/>
              <w:jc w:val="center"/>
              <w:rPr>
                <w:rFonts w:ascii="Times New Roman" w:hAnsi="Times New Roman" w:cs="Times New Roman"/>
                <w:b/>
                <w:bCs/>
                <w:lang w:val="en-GB"/>
              </w:rPr>
            </w:pPr>
            <w:r w:rsidRPr="00282088">
              <w:rPr>
                <w:rFonts w:ascii="Times New Roman" w:hAnsi="Times New Roman" w:cs="Times New Roman"/>
                <w:b/>
                <w:bCs/>
                <w:lang w:val="en-GB"/>
              </w:rPr>
              <w:t>2-AG (pmol/mg)</w:t>
            </w:r>
          </w:p>
        </w:tc>
      </w:tr>
      <w:tr w:rsidR="00A87B9A" w:rsidRPr="00282088" w14:paraId="4BA9733E" w14:textId="77777777" w:rsidTr="00857A05">
        <w:trPr>
          <w:trHeight w:val="282"/>
          <w:jc w:val="center"/>
        </w:trPr>
        <w:tc>
          <w:tcPr>
            <w:tcW w:w="1183" w:type="dxa"/>
            <w:vMerge/>
          </w:tcPr>
          <w:p w14:paraId="25D8E9AE" w14:textId="77777777" w:rsidR="00A87B9A" w:rsidRPr="00282088" w:rsidRDefault="00A87B9A" w:rsidP="00F25ABF">
            <w:pPr>
              <w:spacing w:after="120"/>
              <w:jc w:val="center"/>
              <w:rPr>
                <w:rFonts w:ascii="Times New Roman" w:hAnsi="Times New Roman" w:cs="Times New Roman"/>
                <w:lang w:val="en-GB"/>
              </w:rPr>
            </w:pPr>
          </w:p>
        </w:tc>
        <w:tc>
          <w:tcPr>
            <w:tcW w:w="1277" w:type="dxa"/>
            <w:vMerge/>
          </w:tcPr>
          <w:p w14:paraId="0D8979C7" w14:textId="77777777" w:rsidR="00A87B9A" w:rsidRPr="00282088" w:rsidRDefault="00A87B9A" w:rsidP="00F25ABF">
            <w:pPr>
              <w:spacing w:after="120"/>
              <w:jc w:val="center"/>
              <w:rPr>
                <w:rFonts w:ascii="Times New Roman" w:hAnsi="Times New Roman" w:cs="Times New Roman"/>
                <w:lang w:val="en-GB"/>
              </w:rPr>
            </w:pPr>
          </w:p>
        </w:tc>
        <w:tc>
          <w:tcPr>
            <w:tcW w:w="1635" w:type="dxa"/>
          </w:tcPr>
          <w:p w14:paraId="6E11784B" w14:textId="77777777" w:rsidR="00A87B9A" w:rsidRPr="00282088" w:rsidRDefault="00A87B9A" w:rsidP="00F25ABF">
            <w:pPr>
              <w:spacing w:after="120"/>
              <w:jc w:val="center"/>
              <w:rPr>
                <w:rFonts w:ascii="Times New Roman" w:hAnsi="Times New Roman" w:cs="Times New Roman"/>
                <w:i/>
                <w:iCs/>
                <w:lang w:val="en-GB"/>
              </w:rPr>
            </w:pPr>
            <w:r w:rsidRPr="00282088">
              <w:rPr>
                <w:rFonts w:ascii="Times New Roman" w:hAnsi="Times New Roman" w:cs="Times New Roman"/>
                <w:i/>
                <w:iCs/>
                <w:lang w:val="en-GB"/>
              </w:rPr>
              <w:t>hippocampus</w:t>
            </w:r>
          </w:p>
        </w:tc>
        <w:tc>
          <w:tcPr>
            <w:tcW w:w="1485" w:type="dxa"/>
          </w:tcPr>
          <w:p w14:paraId="2F40CD82" w14:textId="77777777" w:rsidR="00A87B9A" w:rsidRPr="00282088" w:rsidRDefault="00A87B9A" w:rsidP="00F25ABF">
            <w:pPr>
              <w:spacing w:after="120"/>
              <w:jc w:val="center"/>
              <w:rPr>
                <w:rFonts w:ascii="Times New Roman" w:hAnsi="Times New Roman" w:cs="Times New Roman"/>
                <w:i/>
                <w:iCs/>
                <w:lang w:val="en-GB"/>
              </w:rPr>
            </w:pPr>
            <w:r w:rsidRPr="00282088">
              <w:rPr>
                <w:rFonts w:ascii="Times New Roman" w:hAnsi="Times New Roman" w:cs="Times New Roman"/>
                <w:i/>
                <w:iCs/>
                <w:lang w:val="en-GB"/>
              </w:rPr>
              <w:t>striatum</w:t>
            </w:r>
          </w:p>
        </w:tc>
        <w:tc>
          <w:tcPr>
            <w:tcW w:w="1583" w:type="dxa"/>
          </w:tcPr>
          <w:p w14:paraId="6418BC3B" w14:textId="77777777" w:rsidR="00A87B9A" w:rsidRPr="00282088" w:rsidRDefault="00A87B9A" w:rsidP="00F25ABF">
            <w:pPr>
              <w:spacing w:after="120"/>
              <w:jc w:val="center"/>
              <w:rPr>
                <w:rFonts w:ascii="Times New Roman" w:hAnsi="Times New Roman" w:cs="Times New Roman"/>
                <w:i/>
                <w:iCs/>
                <w:lang w:val="en-GB"/>
              </w:rPr>
            </w:pPr>
            <w:r w:rsidRPr="00282088">
              <w:rPr>
                <w:rFonts w:ascii="Times New Roman" w:hAnsi="Times New Roman" w:cs="Times New Roman"/>
                <w:i/>
                <w:iCs/>
                <w:lang w:val="en-GB"/>
              </w:rPr>
              <w:t>hippocampus</w:t>
            </w:r>
          </w:p>
        </w:tc>
        <w:tc>
          <w:tcPr>
            <w:tcW w:w="1486" w:type="dxa"/>
          </w:tcPr>
          <w:p w14:paraId="23FA12A1" w14:textId="77777777" w:rsidR="00A87B9A" w:rsidRPr="00282088" w:rsidRDefault="00A87B9A" w:rsidP="00F25ABF">
            <w:pPr>
              <w:spacing w:after="120"/>
              <w:jc w:val="center"/>
              <w:rPr>
                <w:rFonts w:ascii="Times New Roman" w:hAnsi="Times New Roman" w:cs="Times New Roman"/>
                <w:i/>
                <w:iCs/>
                <w:lang w:val="en-GB"/>
              </w:rPr>
            </w:pPr>
            <w:r w:rsidRPr="00282088">
              <w:rPr>
                <w:rFonts w:ascii="Times New Roman" w:hAnsi="Times New Roman" w:cs="Times New Roman"/>
                <w:i/>
                <w:iCs/>
                <w:lang w:val="en-GB"/>
              </w:rPr>
              <w:t>striatum</w:t>
            </w:r>
          </w:p>
        </w:tc>
      </w:tr>
      <w:tr w:rsidR="00A87B9A" w:rsidRPr="00282088" w14:paraId="22B7F1D5" w14:textId="77777777" w:rsidTr="00857A05">
        <w:trPr>
          <w:trHeight w:val="282"/>
          <w:jc w:val="center"/>
        </w:trPr>
        <w:tc>
          <w:tcPr>
            <w:tcW w:w="1183" w:type="dxa"/>
            <w:vMerge w:val="restart"/>
          </w:tcPr>
          <w:p w14:paraId="3EB6F9AD" w14:textId="77777777" w:rsidR="00A87B9A" w:rsidRPr="00282088" w:rsidRDefault="00A87B9A" w:rsidP="00F25ABF">
            <w:pPr>
              <w:spacing w:after="120"/>
              <w:jc w:val="center"/>
              <w:rPr>
                <w:rFonts w:ascii="Times New Roman" w:hAnsi="Times New Roman" w:cs="Times New Roman"/>
                <w:lang w:val="en-GB"/>
              </w:rPr>
            </w:pPr>
            <w:r w:rsidRPr="00282088">
              <w:rPr>
                <w:rFonts w:ascii="Times New Roman" w:hAnsi="Times New Roman" w:cs="Times New Roman"/>
                <w:lang w:val="en-GB"/>
              </w:rPr>
              <w:t>Wt</w:t>
            </w:r>
          </w:p>
        </w:tc>
        <w:tc>
          <w:tcPr>
            <w:tcW w:w="1277" w:type="dxa"/>
          </w:tcPr>
          <w:p w14:paraId="0C9527C2" w14:textId="5C6D63E1" w:rsidR="00A87B9A" w:rsidRPr="00282088" w:rsidRDefault="00DA7017" w:rsidP="00F25ABF">
            <w:pPr>
              <w:spacing w:after="120"/>
              <w:jc w:val="center"/>
              <w:rPr>
                <w:rFonts w:ascii="Times New Roman" w:hAnsi="Times New Roman" w:cs="Times New Roman"/>
                <w:lang w:val="en-GB"/>
              </w:rPr>
            </w:pPr>
            <w:r w:rsidRPr="00282088">
              <w:rPr>
                <w:rFonts w:ascii="Times New Roman" w:hAnsi="Times New Roman" w:cs="Times New Roman"/>
                <w:lang w:val="en-GB"/>
              </w:rPr>
              <w:t>Veh</w:t>
            </w:r>
          </w:p>
        </w:tc>
        <w:tc>
          <w:tcPr>
            <w:tcW w:w="1635" w:type="dxa"/>
          </w:tcPr>
          <w:p w14:paraId="51230302" w14:textId="2A6F140F"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107</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21 ± 35</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89</w:t>
            </w:r>
          </w:p>
        </w:tc>
        <w:tc>
          <w:tcPr>
            <w:tcW w:w="1485" w:type="dxa"/>
          </w:tcPr>
          <w:p w14:paraId="47375325" w14:textId="6A5647CC"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64</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74 ± 45</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33</w:t>
            </w:r>
          </w:p>
        </w:tc>
        <w:tc>
          <w:tcPr>
            <w:tcW w:w="1583" w:type="dxa"/>
          </w:tcPr>
          <w:p w14:paraId="307D901A" w14:textId="17AE122D"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21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75</w:t>
            </w:r>
          </w:p>
        </w:tc>
        <w:tc>
          <w:tcPr>
            <w:tcW w:w="1486" w:type="dxa"/>
          </w:tcPr>
          <w:p w14:paraId="5C0E113B" w14:textId="5E09B309"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72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46</w:t>
            </w:r>
          </w:p>
        </w:tc>
      </w:tr>
      <w:tr w:rsidR="00A87B9A" w:rsidRPr="00282088" w14:paraId="57571894" w14:textId="77777777" w:rsidTr="00857A05">
        <w:trPr>
          <w:trHeight w:val="282"/>
          <w:jc w:val="center"/>
        </w:trPr>
        <w:tc>
          <w:tcPr>
            <w:tcW w:w="1183" w:type="dxa"/>
            <w:vMerge/>
          </w:tcPr>
          <w:p w14:paraId="05C5335A" w14:textId="77777777" w:rsidR="00A87B9A" w:rsidRPr="00282088" w:rsidRDefault="00A87B9A" w:rsidP="00F25ABF">
            <w:pPr>
              <w:spacing w:after="120"/>
              <w:jc w:val="center"/>
              <w:rPr>
                <w:rFonts w:ascii="Times New Roman" w:hAnsi="Times New Roman" w:cs="Times New Roman"/>
                <w:lang w:val="en-GB"/>
              </w:rPr>
            </w:pPr>
          </w:p>
        </w:tc>
        <w:tc>
          <w:tcPr>
            <w:tcW w:w="1277" w:type="dxa"/>
          </w:tcPr>
          <w:p w14:paraId="794FB54B" w14:textId="77777777" w:rsidR="00A87B9A" w:rsidRPr="00282088" w:rsidRDefault="00A87B9A" w:rsidP="00F25ABF">
            <w:pPr>
              <w:spacing w:after="120"/>
              <w:jc w:val="center"/>
              <w:rPr>
                <w:rFonts w:ascii="Times New Roman" w:hAnsi="Times New Roman" w:cs="Times New Roman"/>
                <w:lang w:val="en-GB"/>
              </w:rPr>
            </w:pPr>
            <w:r w:rsidRPr="00282088">
              <w:rPr>
                <w:rFonts w:ascii="Times New Roman" w:hAnsi="Times New Roman" w:cs="Times New Roman"/>
                <w:lang w:val="en-GB"/>
              </w:rPr>
              <w:t>Rim</w:t>
            </w:r>
          </w:p>
        </w:tc>
        <w:tc>
          <w:tcPr>
            <w:tcW w:w="1635" w:type="dxa"/>
          </w:tcPr>
          <w:p w14:paraId="01EB07E5" w14:textId="1B10C1FD"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141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21 ± 20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35</w:t>
            </w:r>
          </w:p>
        </w:tc>
        <w:tc>
          <w:tcPr>
            <w:tcW w:w="1485" w:type="dxa"/>
          </w:tcPr>
          <w:p w14:paraId="309A833B" w14:textId="1CEFDF75"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75</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23 ± 49</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55</w:t>
            </w:r>
          </w:p>
        </w:tc>
        <w:tc>
          <w:tcPr>
            <w:tcW w:w="1583" w:type="dxa"/>
          </w:tcPr>
          <w:p w14:paraId="32A93A44" w14:textId="27A5FE48"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43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28</w:t>
            </w:r>
          </w:p>
        </w:tc>
        <w:tc>
          <w:tcPr>
            <w:tcW w:w="1486" w:type="dxa"/>
          </w:tcPr>
          <w:p w14:paraId="212D064A" w14:textId="22DBC412"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2</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12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12</w:t>
            </w:r>
          </w:p>
        </w:tc>
      </w:tr>
      <w:tr w:rsidR="00A87B9A" w:rsidRPr="00282088" w14:paraId="5FA4064B" w14:textId="77777777" w:rsidTr="00857A05">
        <w:trPr>
          <w:trHeight w:val="282"/>
          <w:jc w:val="center"/>
        </w:trPr>
        <w:tc>
          <w:tcPr>
            <w:tcW w:w="1183" w:type="dxa"/>
            <w:vMerge w:val="restart"/>
          </w:tcPr>
          <w:p w14:paraId="4356BB7C" w14:textId="77777777" w:rsidR="00A87B9A" w:rsidRPr="00282088" w:rsidRDefault="00A87B9A" w:rsidP="00F25ABF">
            <w:pPr>
              <w:spacing w:after="120"/>
              <w:jc w:val="center"/>
              <w:rPr>
                <w:rFonts w:ascii="Times New Roman" w:hAnsi="Times New Roman" w:cs="Times New Roman"/>
                <w:lang w:val="en-GB"/>
              </w:rPr>
            </w:pPr>
            <w:r w:rsidRPr="00282088">
              <w:rPr>
                <w:rFonts w:ascii="Times New Roman" w:hAnsi="Times New Roman" w:cs="Times New Roman"/>
                <w:lang w:val="en-GB"/>
              </w:rPr>
              <w:t>RTT</w:t>
            </w:r>
          </w:p>
        </w:tc>
        <w:tc>
          <w:tcPr>
            <w:tcW w:w="1277" w:type="dxa"/>
          </w:tcPr>
          <w:p w14:paraId="71635617" w14:textId="6A6320C3" w:rsidR="00A87B9A" w:rsidRPr="00282088" w:rsidRDefault="00DA7017" w:rsidP="00F25ABF">
            <w:pPr>
              <w:spacing w:after="120"/>
              <w:jc w:val="center"/>
              <w:rPr>
                <w:rFonts w:ascii="Times New Roman" w:hAnsi="Times New Roman" w:cs="Times New Roman"/>
                <w:lang w:val="en-GB"/>
              </w:rPr>
            </w:pPr>
            <w:r w:rsidRPr="00282088">
              <w:rPr>
                <w:rFonts w:ascii="Times New Roman" w:hAnsi="Times New Roman" w:cs="Times New Roman"/>
                <w:lang w:val="en-GB"/>
              </w:rPr>
              <w:t>Veh</w:t>
            </w:r>
          </w:p>
        </w:tc>
        <w:tc>
          <w:tcPr>
            <w:tcW w:w="1635" w:type="dxa"/>
          </w:tcPr>
          <w:p w14:paraId="0AEAAC97" w14:textId="182EE1E5"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120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97 ± 41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04</w:t>
            </w:r>
          </w:p>
        </w:tc>
        <w:tc>
          <w:tcPr>
            <w:tcW w:w="1485" w:type="dxa"/>
          </w:tcPr>
          <w:p w14:paraId="67EBD6A0" w14:textId="7247DA8B"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88</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93 ± 18</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96</w:t>
            </w:r>
          </w:p>
        </w:tc>
        <w:tc>
          <w:tcPr>
            <w:tcW w:w="1583" w:type="dxa"/>
          </w:tcPr>
          <w:p w14:paraId="5D9593B0" w14:textId="65EA2DEE"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35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53</w:t>
            </w:r>
          </w:p>
        </w:tc>
        <w:tc>
          <w:tcPr>
            <w:tcW w:w="1486" w:type="dxa"/>
          </w:tcPr>
          <w:p w14:paraId="4E4F9F6D" w14:textId="2E96D468"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93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47</w:t>
            </w:r>
          </w:p>
        </w:tc>
      </w:tr>
      <w:tr w:rsidR="00A87B9A" w:rsidRPr="00282088" w14:paraId="256DA15E" w14:textId="77777777" w:rsidTr="00857A05">
        <w:trPr>
          <w:trHeight w:val="268"/>
          <w:jc w:val="center"/>
        </w:trPr>
        <w:tc>
          <w:tcPr>
            <w:tcW w:w="1183" w:type="dxa"/>
            <w:vMerge/>
          </w:tcPr>
          <w:p w14:paraId="32924217" w14:textId="77777777" w:rsidR="00A87B9A" w:rsidRPr="00282088" w:rsidRDefault="00A87B9A" w:rsidP="00F25ABF">
            <w:pPr>
              <w:spacing w:after="120"/>
              <w:rPr>
                <w:rFonts w:ascii="Times New Roman" w:hAnsi="Times New Roman" w:cs="Times New Roman"/>
                <w:lang w:val="en-GB"/>
              </w:rPr>
            </w:pPr>
          </w:p>
        </w:tc>
        <w:tc>
          <w:tcPr>
            <w:tcW w:w="1277" w:type="dxa"/>
          </w:tcPr>
          <w:p w14:paraId="2FFE33D7" w14:textId="77777777" w:rsidR="00A87B9A" w:rsidRPr="00282088" w:rsidRDefault="00A87B9A" w:rsidP="00F25ABF">
            <w:pPr>
              <w:spacing w:after="120"/>
              <w:jc w:val="center"/>
              <w:rPr>
                <w:rFonts w:ascii="Times New Roman" w:hAnsi="Times New Roman" w:cs="Times New Roman"/>
                <w:lang w:val="en-GB"/>
              </w:rPr>
            </w:pPr>
            <w:r w:rsidRPr="00282088">
              <w:rPr>
                <w:rFonts w:ascii="Times New Roman" w:hAnsi="Times New Roman" w:cs="Times New Roman"/>
                <w:lang w:val="en-GB"/>
              </w:rPr>
              <w:t>Rim</w:t>
            </w:r>
          </w:p>
        </w:tc>
        <w:tc>
          <w:tcPr>
            <w:tcW w:w="1635" w:type="dxa"/>
          </w:tcPr>
          <w:p w14:paraId="46177D85" w14:textId="476D91BC"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126</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98 ± 27</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13</w:t>
            </w:r>
          </w:p>
        </w:tc>
        <w:tc>
          <w:tcPr>
            <w:tcW w:w="1485" w:type="dxa"/>
          </w:tcPr>
          <w:p w14:paraId="0E373CEC" w14:textId="3A35BD43"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55</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84 ± 38</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78</w:t>
            </w:r>
          </w:p>
        </w:tc>
        <w:tc>
          <w:tcPr>
            <w:tcW w:w="1583" w:type="dxa"/>
          </w:tcPr>
          <w:p w14:paraId="7828E8E5" w14:textId="3DA05C3E"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42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23</w:t>
            </w:r>
          </w:p>
        </w:tc>
        <w:tc>
          <w:tcPr>
            <w:tcW w:w="1486" w:type="dxa"/>
          </w:tcPr>
          <w:p w14:paraId="547B9E1D" w14:textId="26D64B83" w:rsidR="00A87B9A" w:rsidRPr="00282088" w:rsidRDefault="00A87B9A" w:rsidP="00F25ABF">
            <w:pPr>
              <w:spacing w:after="120"/>
              <w:jc w:val="center"/>
              <w:rPr>
                <w:rFonts w:ascii="Times New Roman" w:hAnsi="Times New Roman" w:cs="Times New Roman"/>
                <w:sz w:val="20"/>
                <w:szCs w:val="20"/>
                <w:lang w:val="en-GB"/>
              </w:rPr>
            </w:pPr>
            <w:r w:rsidRPr="00282088">
              <w:rPr>
                <w:rFonts w:ascii="Times New Roman" w:hAnsi="Times New Roman" w:cs="Times New Roman"/>
                <w:sz w:val="20"/>
                <w:szCs w:val="20"/>
                <w:lang w:val="en-GB"/>
              </w:rPr>
              <w:t>1</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49 ± 0</w:t>
            </w:r>
            <w:r w:rsidR="003C0D21" w:rsidRPr="00282088">
              <w:rPr>
                <w:rFonts w:ascii="Times New Roman" w:hAnsi="Times New Roman" w:cs="Times New Roman"/>
                <w:sz w:val="20"/>
                <w:szCs w:val="20"/>
                <w:lang w:val="en-GB"/>
              </w:rPr>
              <w:t>.</w:t>
            </w:r>
            <w:r w:rsidRPr="00282088">
              <w:rPr>
                <w:rFonts w:ascii="Times New Roman" w:hAnsi="Times New Roman" w:cs="Times New Roman"/>
                <w:sz w:val="20"/>
                <w:szCs w:val="20"/>
                <w:lang w:val="en-GB"/>
              </w:rPr>
              <w:t>65</w:t>
            </w:r>
          </w:p>
        </w:tc>
      </w:tr>
    </w:tbl>
    <w:p w14:paraId="6DD7C087" w14:textId="331DB391" w:rsidR="00476269" w:rsidRPr="00282088" w:rsidRDefault="00476269" w:rsidP="00831E58">
      <w:pPr>
        <w:spacing w:after="120" w:line="240" w:lineRule="auto"/>
        <w:jc w:val="both"/>
        <w:rPr>
          <w:rFonts w:ascii="Times New Roman" w:hAnsi="Times New Roman" w:cs="Times New Roman"/>
          <w:sz w:val="20"/>
          <w:szCs w:val="20"/>
          <w:lang w:val="en-GB"/>
        </w:rPr>
      </w:pPr>
      <w:r w:rsidRPr="00282088">
        <w:rPr>
          <w:rFonts w:ascii="Times New Roman" w:eastAsia="Times New Roman" w:hAnsi="Times New Roman" w:cs="Times New Roman"/>
          <w:b/>
          <w:bCs/>
          <w:sz w:val="20"/>
          <w:szCs w:val="20"/>
          <w:lang w:val="en-US" w:eastAsia="it-IT"/>
        </w:rPr>
        <w:br w:type="page"/>
      </w:r>
    </w:p>
    <w:p w14:paraId="7B562471" w14:textId="5F3F724E" w:rsidR="00476269" w:rsidRPr="00282088" w:rsidRDefault="00476269">
      <w:pPr>
        <w:spacing w:after="120" w:line="240" w:lineRule="auto"/>
        <w:jc w:val="both"/>
        <w:rPr>
          <w:rFonts w:ascii="Times New Roman" w:eastAsia="Times New Roman" w:hAnsi="Times New Roman" w:cs="Times New Roman"/>
          <w:b/>
          <w:bCs/>
          <w:sz w:val="20"/>
          <w:szCs w:val="20"/>
          <w:lang w:val="en-GB" w:eastAsia="it-IT"/>
        </w:rPr>
      </w:pPr>
      <w:r w:rsidRPr="00282088">
        <w:rPr>
          <w:rFonts w:ascii="Times New Roman" w:eastAsia="Times New Roman" w:hAnsi="Times New Roman" w:cs="Times New Roman"/>
          <w:b/>
          <w:bCs/>
          <w:sz w:val="20"/>
          <w:szCs w:val="20"/>
          <w:lang w:val="en-GB" w:eastAsia="it-IT"/>
        </w:rPr>
        <w:lastRenderedPageBreak/>
        <w:t>REFERENCES</w:t>
      </w:r>
    </w:p>
    <w:p w14:paraId="688EEBC5" w14:textId="77777777" w:rsidR="00BA4E7F" w:rsidRPr="00282088" w:rsidRDefault="00BA4E7F" w:rsidP="00BA4E7F">
      <w:pPr>
        <w:spacing w:after="120" w:line="240" w:lineRule="auto"/>
        <w:jc w:val="both"/>
        <w:rPr>
          <w:rFonts w:ascii="Times New Roman" w:eastAsia="Times New Roman" w:hAnsi="Times New Roman" w:cs="Times New Roman"/>
          <w:b/>
          <w:bCs/>
          <w:sz w:val="20"/>
          <w:szCs w:val="20"/>
          <w:lang w:val="en-GB" w:eastAsia="it-IT"/>
        </w:rPr>
      </w:pPr>
    </w:p>
    <w:sdt>
      <w:sdtPr>
        <w:rPr>
          <w:rFonts w:ascii="Times New Roman" w:eastAsia="Times New Roman" w:hAnsi="Times New Roman" w:cs="Times New Roman"/>
          <w:b/>
          <w:bCs/>
          <w:sz w:val="20"/>
          <w:szCs w:val="20"/>
          <w:lang w:val="en-US" w:eastAsia="it-IT"/>
        </w:rPr>
        <w:tag w:val="MENDELEY_BIBLIOGRAPHY"/>
        <w:id w:val="434648457"/>
        <w:placeholder>
          <w:docPart w:val="DefaultPlaceholder_-1854013440"/>
        </w:placeholder>
      </w:sdtPr>
      <w:sdtContent>
        <w:p w14:paraId="1BB3E46E" w14:textId="4746E93C" w:rsidR="00BA4E7F" w:rsidRPr="00282088" w:rsidRDefault="00BA4E7F" w:rsidP="00BA4E7F">
          <w:pPr>
            <w:autoSpaceDE w:val="0"/>
            <w:autoSpaceDN w:val="0"/>
            <w:ind w:hanging="640"/>
            <w:jc w:val="both"/>
            <w:divId w:val="1575503571"/>
            <w:rPr>
              <w:rFonts w:ascii="Times New Roman" w:eastAsia="Times New Roman" w:hAnsi="Times New Roman" w:cs="Times New Roman"/>
              <w:szCs w:val="24"/>
              <w:lang w:val="en-US"/>
            </w:rPr>
          </w:pPr>
          <w:r w:rsidRPr="00282088">
            <w:rPr>
              <w:rFonts w:ascii="Times New Roman" w:eastAsia="Times New Roman" w:hAnsi="Times New Roman" w:cs="Times New Roman"/>
              <w:sz w:val="20"/>
            </w:rPr>
            <w:t>1.</w:t>
          </w:r>
          <w:r w:rsidRPr="00282088">
            <w:rPr>
              <w:rFonts w:ascii="Times New Roman" w:eastAsia="Times New Roman" w:hAnsi="Times New Roman" w:cs="Times New Roman"/>
              <w:sz w:val="20"/>
            </w:rPr>
            <w:tab/>
            <w:t xml:space="preserve">Zuliani I, Urbinati C, Valenti D, Quattrini MC, Medici V, Cosentino L, et al. </w:t>
          </w:r>
          <w:r w:rsidRPr="00282088">
            <w:rPr>
              <w:rFonts w:ascii="Times New Roman" w:eastAsia="Times New Roman" w:hAnsi="Times New Roman" w:cs="Times New Roman"/>
              <w:sz w:val="20"/>
              <w:lang w:val="en-US"/>
            </w:rPr>
            <w:t>The Anti-Diabetic Drug Metformin Rescues Aberrant Mitochondrial Activity and Restrains Oxidative Stress in a Female Mouse Model of Rett Syndrome. J Clin Med. 2020</w:t>
          </w:r>
          <w:r w:rsidR="008B3555">
            <w:rPr>
              <w:rFonts w:ascii="Times New Roman" w:eastAsia="Times New Roman" w:hAnsi="Times New Roman" w:cs="Times New Roman"/>
              <w:sz w:val="20"/>
              <w:lang w:val="en-US"/>
            </w:rPr>
            <w:t xml:space="preserve">; </w:t>
          </w:r>
          <w:r w:rsidR="008B3555" w:rsidRPr="0007646A">
            <w:rPr>
              <w:rFonts w:ascii="Times New Roman" w:eastAsia="Times New Roman" w:hAnsi="Times New Roman" w:cs="Times New Roman"/>
              <w:sz w:val="20"/>
              <w:lang w:val="en-GB"/>
            </w:rPr>
            <w:t>doi: 10.3390/jcm9061669</w:t>
          </w:r>
          <w:r w:rsidRPr="00282088">
            <w:rPr>
              <w:rFonts w:ascii="Times New Roman" w:eastAsia="Times New Roman" w:hAnsi="Times New Roman" w:cs="Times New Roman"/>
              <w:sz w:val="20"/>
              <w:lang w:val="en-US"/>
            </w:rPr>
            <w:t xml:space="preserve">. </w:t>
          </w:r>
        </w:p>
        <w:p w14:paraId="5F4F0682" w14:textId="26949008" w:rsidR="00BA4E7F" w:rsidRPr="00282088" w:rsidRDefault="00BA4E7F" w:rsidP="00BA4E7F">
          <w:pPr>
            <w:autoSpaceDE w:val="0"/>
            <w:autoSpaceDN w:val="0"/>
            <w:ind w:hanging="640"/>
            <w:jc w:val="both"/>
            <w:divId w:val="431242382"/>
            <w:rPr>
              <w:rFonts w:ascii="Times New Roman" w:eastAsia="Times New Roman" w:hAnsi="Times New Roman" w:cs="Times New Roman"/>
              <w:sz w:val="20"/>
            </w:rPr>
          </w:pPr>
          <w:r w:rsidRPr="00282088">
            <w:rPr>
              <w:rFonts w:ascii="Times New Roman" w:eastAsia="Times New Roman" w:hAnsi="Times New Roman" w:cs="Times New Roman"/>
              <w:sz w:val="20"/>
              <w:lang w:val="en-US"/>
            </w:rPr>
            <w:t>2.</w:t>
          </w:r>
          <w:r w:rsidRPr="00282088">
            <w:rPr>
              <w:rFonts w:ascii="Times New Roman" w:eastAsia="Times New Roman" w:hAnsi="Times New Roman" w:cs="Times New Roman"/>
              <w:sz w:val="20"/>
              <w:lang w:val="en-US"/>
            </w:rPr>
            <w:tab/>
            <w:t xml:space="preserve">Gomis-González M, Busquets-Garcia A, Matute C, Maldonado R, Mato S, Ozaita A. Possible Therapeutic Doses of Cannabinoid Type 1 Receptor Antagonist Reverses Key Alterations in Fragile X Syndrome Mouse Model. </w:t>
          </w:r>
          <w:r w:rsidRPr="00282088">
            <w:rPr>
              <w:rFonts w:ascii="Times New Roman" w:eastAsia="Times New Roman" w:hAnsi="Times New Roman" w:cs="Times New Roman"/>
              <w:sz w:val="20"/>
            </w:rPr>
            <w:t>Genes (Basel). 2016</w:t>
          </w:r>
          <w:r w:rsidR="008B3555">
            <w:rPr>
              <w:rFonts w:ascii="Times New Roman" w:eastAsia="Times New Roman" w:hAnsi="Times New Roman" w:cs="Times New Roman"/>
              <w:sz w:val="20"/>
            </w:rPr>
            <w:t>;</w:t>
          </w:r>
          <w:r w:rsidRPr="00282088">
            <w:rPr>
              <w:rFonts w:ascii="Times New Roman" w:eastAsia="Times New Roman" w:hAnsi="Times New Roman" w:cs="Times New Roman"/>
              <w:sz w:val="20"/>
            </w:rPr>
            <w:t xml:space="preserve"> </w:t>
          </w:r>
          <w:r w:rsidR="008B3555" w:rsidRPr="008B3555">
            <w:rPr>
              <w:rFonts w:ascii="Times New Roman" w:eastAsia="Times New Roman" w:hAnsi="Times New Roman" w:cs="Times New Roman"/>
              <w:sz w:val="20"/>
            </w:rPr>
            <w:t>doi: 10.3390/genes7090056</w:t>
          </w:r>
          <w:r w:rsidRPr="00282088">
            <w:rPr>
              <w:rFonts w:ascii="Times New Roman" w:eastAsia="Times New Roman" w:hAnsi="Times New Roman" w:cs="Times New Roman"/>
              <w:sz w:val="20"/>
            </w:rPr>
            <w:t xml:space="preserve">. </w:t>
          </w:r>
        </w:p>
        <w:p w14:paraId="75B98C0E" w14:textId="05E4821A" w:rsidR="00BA4E7F" w:rsidRPr="00282088" w:rsidRDefault="00BA4E7F" w:rsidP="00BA4E7F">
          <w:pPr>
            <w:autoSpaceDE w:val="0"/>
            <w:autoSpaceDN w:val="0"/>
            <w:ind w:hanging="640"/>
            <w:jc w:val="both"/>
            <w:divId w:val="924073495"/>
            <w:rPr>
              <w:rFonts w:ascii="Times New Roman" w:eastAsia="Times New Roman" w:hAnsi="Times New Roman" w:cs="Times New Roman"/>
              <w:sz w:val="20"/>
              <w:lang w:val="en-US"/>
            </w:rPr>
          </w:pPr>
          <w:r w:rsidRPr="00282088">
            <w:rPr>
              <w:rFonts w:ascii="Times New Roman" w:eastAsia="Times New Roman" w:hAnsi="Times New Roman" w:cs="Times New Roman"/>
              <w:sz w:val="20"/>
            </w:rPr>
            <w:t>3.</w:t>
          </w:r>
          <w:r w:rsidRPr="00282088">
            <w:rPr>
              <w:rFonts w:ascii="Times New Roman" w:eastAsia="Times New Roman" w:hAnsi="Times New Roman" w:cs="Times New Roman"/>
              <w:sz w:val="20"/>
            </w:rPr>
            <w:tab/>
            <w:t xml:space="preserve">Valenti D, Tullo A, Caratozzolo MF, Merafina RS, Scartezzini P, Marra E, et al. </w:t>
          </w:r>
          <w:r w:rsidRPr="00282088">
            <w:rPr>
              <w:rFonts w:ascii="Times New Roman" w:eastAsia="Times New Roman" w:hAnsi="Times New Roman" w:cs="Times New Roman"/>
              <w:sz w:val="20"/>
              <w:lang w:val="en-US"/>
            </w:rPr>
            <w:t>Impairment of F1F0-ATPase, adenine nucleotide translocator and adenylate kinase causes mitochondrial energy deficit in human skin fibroblasts with chromosome 21 trisomy. Biochemical Journal. 2010</w:t>
          </w:r>
          <w:r w:rsidR="008B3555">
            <w:rPr>
              <w:rFonts w:ascii="Times New Roman" w:eastAsia="Times New Roman" w:hAnsi="Times New Roman" w:cs="Times New Roman"/>
              <w:sz w:val="20"/>
              <w:lang w:val="en-US"/>
            </w:rPr>
            <w:t>;</w:t>
          </w:r>
          <w:r w:rsidRPr="00282088">
            <w:rPr>
              <w:rFonts w:ascii="Times New Roman" w:eastAsia="Times New Roman" w:hAnsi="Times New Roman" w:cs="Times New Roman"/>
              <w:sz w:val="20"/>
              <w:lang w:val="en-US"/>
            </w:rPr>
            <w:t xml:space="preserve"> </w:t>
          </w:r>
          <w:r w:rsidR="008B3555" w:rsidRPr="0007646A">
            <w:rPr>
              <w:rFonts w:ascii="Times New Roman" w:eastAsia="Times New Roman" w:hAnsi="Times New Roman" w:cs="Times New Roman"/>
              <w:sz w:val="20"/>
              <w:lang w:val="en-GB"/>
            </w:rPr>
            <w:t>doi: 10.1042/BJ20100581</w:t>
          </w:r>
          <w:r w:rsidRPr="00282088">
            <w:rPr>
              <w:rFonts w:ascii="Times New Roman" w:eastAsia="Times New Roman" w:hAnsi="Times New Roman" w:cs="Times New Roman"/>
              <w:sz w:val="20"/>
              <w:lang w:val="en-US"/>
            </w:rPr>
            <w:t>.</w:t>
          </w:r>
        </w:p>
        <w:p w14:paraId="4F5BE819" w14:textId="577BECE8" w:rsidR="00884E8B" w:rsidRPr="00282088" w:rsidRDefault="00884E8B" w:rsidP="00BA4E7F">
          <w:pPr>
            <w:autoSpaceDE w:val="0"/>
            <w:autoSpaceDN w:val="0"/>
            <w:ind w:hanging="640"/>
            <w:jc w:val="both"/>
            <w:divId w:val="924073495"/>
            <w:rPr>
              <w:rFonts w:ascii="Times New Roman" w:eastAsia="Times New Roman" w:hAnsi="Times New Roman" w:cs="Times New Roman"/>
              <w:sz w:val="20"/>
              <w:lang w:val="en-US"/>
            </w:rPr>
          </w:pPr>
          <w:r w:rsidRPr="0007646A">
            <w:rPr>
              <w:rFonts w:ascii="Times New Roman" w:eastAsia="Times New Roman" w:hAnsi="Times New Roman" w:cs="Times New Roman"/>
              <w:sz w:val="20"/>
              <w:lang w:val="en-GB"/>
            </w:rPr>
            <w:t>4.</w:t>
          </w:r>
          <w:r w:rsidRPr="0007646A">
            <w:rPr>
              <w:rFonts w:ascii="Times New Roman" w:eastAsia="Times New Roman" w:hAnsi="Times New Roman" w:cs="Times New Roman"/>
              <w:sz w:val="20"/>
              <w:lang w:val="en-GB"/>
            </w:rPr>
            <w:tab/>
            <w:t xml:space="preserve">Melser S, Pagano Zottola AC, Serrat R, Puente N, Grandes P, Marsicano G, </w:t>
          </w:r>
          <w:r w:rsidR="00CB08AD" w:rsidRPr="0007646A">
            <w:rPr>
              <w:rFonts w:ascii="Times New Roman" w:eastAsia="Times New Roman" w:hAnsi="Times New Roman" w:cs="Times New Roman"/>
              <w:sz w:val="20"/>
              <w:lang w:val="en-GB"/>
            </w:rPr>
            <w:t>et al</w:t>
          </w:r>
          <w:r w:rsidRPr="0007646A">
            <w:rPr>
              <w:rFonts w:ascii="Times New Roman" w:eastAsia="Times New Roman" w:hAnsi="Times New Roman" w:cs="Times New Roman"/>
              <w:sz w:val="20"/>
              <w:lang w:val="en-GB"/>
            </w:rPr>
            <w:t xml:space="preserve">. </w:t>
          </w:r>
          <w:r w:rsidRPr="00282088">
            <w:rPr>
              <w:rFonts w:ascii="Times New Roman" w:eastAsia="Times New Roman" w:hAnsi="Times New Roman" w:cs="Times New Roman"/>
              <w:sz w:val="20"/>
              <w:lang w:val="en-US"/>
            </w:rPr>
            <w:t>Functional Analysis of Mitochondrial CB1 Cannabinoid Receptors (mtCB1) in the Brain. Methods Enzymol. 201</w:t>
          </w:r>
          <w:r w:rsidR="008B3555">
            <w:rPr>
              <w:rFonts w:ascii="Times New Roman" w:eastAsia="Times New Roman" w:hAnsi="Times New Roman" w:cs="Times New Roman"/>
              <w:sz w:val="20"/>
              <w:lang w:val="en-US"/>
            </w:rPr>
            <w:t xml:space="preserve">7; </w:t>
          </w:r>
          <w:r w:rsidR="008B3555" w:rsidRPr="0007646A">
            <w:rPr>
              <w:rFonts w:ascii="Times New Roman" w:eastAsia="Times New Roman" w:hAnsi="Times New Roman" w:cs="Times New Roman"/>
              <w:sz w:val="20"/>
              <w:lang w:val="en-US"/>
            </w:rPr>
            <w:t>doi: 10.1016/bs.mie.2017.06.023</w:t>
          </w:r>
          <w:r w:rsidRPr="00282088">
            <w:rPr>
              <w:rFonts w:ascii="Times New Roman" w:eastAsia="Times New Roman" w:hAnsi="Times New Roman" w:cs="Times New Roman"/>
              <w:sz w:val="20"/>
              <w:lang w:val="en-US"/>
            </w:rPr>
            <w:t>.</w:t>
          </w:r>
        </w:p>
        <w:p w14:paraId="6A3EE554" w14:textId="35C07DD1" w:rsidR="00BA4E7F" w:rsidRPr="00282088" w:rsidRDefault="00884E8B" w:rsidP="00BA4E7F">
          <w:pPr>
            <w:autoSpaceDE w:val="0"/>
            <w:autoSpaceDN w:val="0"/>
            <w:ind w:hanging="640"/>
            <w:jc w:val="both"/>
            <w:divId w:val="423763707"/>
            <w:rPr>
              <w:rFonts w:ascii="Times New Roman" w:eastAsia="Times New Roman" w:hAnsi="Times New Roman" w:cs="Times New Roman"/>
              <w:sz w:val="20"/>
              <w:lang w:val="en-US"/>
            </w:rPr>
          </w:pPr>
          <w:r w:rsidRPr="00282088">
            <w:rPr>
              <w:rFonts w:ascii="Times New Roman" w:eastAsia="Times New Roman" w:hAnsi="Times New Roman" w:cs="Times New Roman"/>
              <w:sz w:val="20"/>
              <w:lang w:val="en-US"/>
            </w:rPr>
            <w:t>5</w:t>
          </w:r>
          <w:r w:rsidR="00BA4E7F" w:rsidRPr="00282088">
            <w:rPr>
              <w:rFonts w:ascii="Times New Roman" w:eastAsia="Times New Roman" w:hAnsi="Times New Roman" w:cs="Times New Roman"/>
              <w:sz w:val="20"/>
              <w:lang w:val="en-US"/>
            </w:rPr>
            <w:t>.</w:t>
          </w:r>
          <w:r w:rsidR="00BA4E7F" w:rsidRPr="00282088">
            <w:rPr>
              <w:rFonts w:ascii="Times New Roman" w:eastAsia="Times New Roman" w:hAnsi="Times New Roman" w:cs="Times New Roman"/>
              <w:sz w:val="20"/>
              <w:lang w:val="en-US"/>
            </w:rPr>
            <w:tab/>
            <w:t>Marsicano G, Wotjak CT, Azad SC, Bisogno T, Rammes G, Cascio MG, et al. The endogenous cannabinoid system controls extinction of aversive memories. Nature. 2002</w:t>
          </w:r>
          <w:r w:rsidR="008B3555">
            <w:rPr>
              <w:rFonts w:ascii="Times New Roman" w:eastAsia="Times New Roman" w:hAnsi="Times New Roman" w:cs="Times New Roman"/>
              <w:sz w:val="20"/>
              <w:lang w:val="en-US"/>
            </w:rPr>
            <w:t>;</w:t>
          </w:r>
          <w:r w:rsidR="00BA4E7F" w:rsidRPr="00282088">
            <w:rPr>
              <w:rFonts w:ascii="Times New Roman" w:eastAsia="Times New Roman" w:hAnsi="Times New Roman" w:cs="Times New Roman"/>
              <w:sz w:val="20"/>
              <w:lang w:val="en-US"/>
            </w:rPr>
            <w:t xml:space="preserve"> </w:t>
          </w:r>
          <w:r w:rsidR="008B3555" w:rsidRPr="0007646A">
            <w:rPr>
              <w:rFonts w:ascii="Times New Roman" w:eastAsia="Times New Roman" w:hAnsi="Times New Roman" w:cs="Times New Roman"/>
              <w:sz w:val="20"/>
              <w:lang w:val="en-GB"/>
            </w:rPr>
            <w:t>doi: 10.1038/nature00839</w:t>
          </w:r>
          <w:r w:rsidR="00BA4E7F" w:rsidRPr="00282088">
            <w:rPr>
              <w:rFonts w:ascii="Times New Roman" w:eastAsia="Times New Roman" w:hAnsi="Times New Roman" w:cs="Times New Roman"/>
              <w:sz w:val="20"/>
              <w:lang w:val="en-US"/>
            </w:rPr>
            <w:t xml:space="preserve">. </w:t>
          </w:r>
        </w:p>
        <w:p w14:paraId="09F0A541" w14:textId="729386A1" w:rsidR="00BA4E7F" w:rsidRPr="00282088" w:rsidRDefault="00884E8B" w:rsidP="00BA4E7F">
          <w:pPr>
            <w:autoSpaceDE w:val="0"/>
            <w:autoSpaceDN w:val="0"/>
            <w:ind w:hanging="640"/>
            <w:jc w:val="both"/>
            <w:divId w:val="236400101"/>
            <w:rPr>
              <w:rFonts w:ascii="Times New Roman" w:eastAsia="Times New Roman" w:hAnsi="Times New Roman" w:cs="Times New Roman"/>
              <w:sz w:val="20"/>
              <w:lang w:val="en-US"/>
            </w:rPr>
          </w:pPr>
          <w:r w:rsidRPr="00282088">
            <w:rPr>
              <w:rFonts w:ascii="Times New Roman" w:eastAsia="Times New Roman" w:hAnsi="Times New Roman" w:cs="Times New Roman"/>
              <w:sz w:val="20"/>
              <w:lang w:val="en-US"/>
            </w:rPr>
            <w:t>6</w:t>
          </w:r>
          <w:r w:rsidR="00BA4E7F" w:rsidRPr="00282088">
            <w:rPr>
              <w:rFonts w:ascii="Times New Roman" w:eastAsia="Times New Roman" w:hAnsi="Times New Roman" w:cs="Times New Roman"/>
              <w:sz w:val="20"/>
              <w:lang w:val="en-US"/>
            </w:rPr>
            <w:t>.</w:t>
          </w:r>
          <w:r w:rsidR="00BA4E7F" w:rsidRPr="00282088">
            <w:rPr>
              <w:rFonts w:ascii="Times New Roman" w:eastAsia="Times New Roman" w:hAnsi="Times New Roman" w:cs="Times New Roman"/>
              <w:sz w:val="20"/>
              <w:lang w:val="en-US"/>
            </w:rPr>
            <w:tab/>
            <w:t>Murai T, Okuda S, Tanaka T, Ohta H. Characteristics of object location memory in mice: Behavioral and pharmacological studies. Physiol Behav. 2007</w:t>
          </w:r>
          <w:r w:rsidR="008B3555">
            <w:rPr>
              <w:rFonts w:ascii="Times New Roman" w:eastAsia="Times New Roman" w:hAnsi="Times New Roman" w:cs="Times New Roman"/>
              <w:sz w:val="20"/>
              <w:lang w:val="en-US"/>
            </w:rPr>
            <w:t xml:space="preserve">; </w:t>
          </w:r>
          <w:r w:rsidR="008B3555" w:rsidRPr="0007646A">
            <w:rPr>
              <w:rFonts w:ascii="Times New Roman" w:eastAsia="Times New Roman" w:hAnsi="Times New Roman" w:cs="Times New Roman"/>
              <w:sz w:val="20"/>
              <w:lang w:val="en-GB"/>
            </w:rPr>
            <w:t>doi: 10.1016/j.physbeh.2006.09.013</w:t>
          </w:r>
          <w:r w:rsidR="00BA4E7F" w:rsidRPr="00282088">
            <w:rPr>
              <w:rFonts w:ascii="Times New Roman" w:eastAsia="Times New Roman" w:hAnsi="Times New Roman" w:cs="Times New Roman"/>
              <w:sz w:val="20"/>
              <w:lang w:val="en-US"/>
            </w:rPr>
            <w:t xml:space="preserve">. </w:t>
          </w:r>
        </w:p>
        <w:p w14:paraId="70006B01" w14:textId="0579E1A4" w:rsidR="00BA4E7F" w:rsidRPr="00282088" w:rsidRDefault="00884E8B" w:rsidP="00BA4E7F">
          <w:pPr>
            <w:autoSpaceDE w:val="0"/>
            <w:autoSpaceDN w:val="0"/>
            <w:ind w:hanging="640"/>
            <w:jc w:val="both"/>
            <w:divId w:val="794638264"/>
            <w:rPr>
              <w:rFonts w:ascii="Times New Roman" w:eastAsia="Times New Roman" w:hAnsi="Times New Roman" w:cs="Times New Roman"/>
              <w:sz w:val="20"/>
              <w:lang w:val="en-GB"/>
            </w:rPr>
          </w:pPr>
          <w:r w:rsidRPr="00282088">
            <w:rPr>
              <w:rFonts w:ascii="Times New Roman" w:eastAsia="Times New Roman" w:hAnsi="Times New Roman" w:cs="Times New Roman"/>
              <w:sz w:val="20"/>
              <w:lang w:val="en-US"/>
            </w:rPr>
            <w:t>7</w:t>
          </w:r>
          <w:r w:rsidR="00BA4E7F" w:rsidRPr="00282088">
            <w:rPr>
              <w:rFonts w:ascii="Times New Roman" w:eastAsia="Times New Roman" w:hAnsi="Times New Roman" w:cs="Times New Roman"/>
              <w:sz w:val="20"/>
              <w:lang w:val="en-US"/>
            </w:rPr>
            <w:t>.</w:t>
          </w:r>
          <w:r w:rsidR="00BA4E7F" w:rsidRPr="00282088">
            <w:rPr>
              <w:rFonts w:ascii="Times New Roman" w:eastAsia="Times New Roman" w:hAnsi="Times New Roman" w:cs="Times New Roman"/>
              <w:sz w:val="20"/>
              <w:lang w:val="en-US"/>
            </w:rPr>
            <w:tab/>
            <w:t xml:space="preserve">Vigli D, Cosentino L, Raggi C, Laviola G, Woolley-Roberts M, De Filippis B. Chronic treatment with the phytocannabinoid Cannabidivarin (CBDV) rescues behavioural alterations and brain atrophy in a mouse model of Rett syndrome. </w:t>
          </w:r>
          <w:r w:rsidR="00BA4E7F" w:rsidRPr="00282088">
            <w:rPr>
              <w:rFonts w:ascii="Times New Roman" w:eastAsia="Times New Roman" w:hAnsi="Times New Roman" w:cs="Times New Roman"/>
              <w:sz w:val="20"/>
              <w:lang w:val="en-GB"/>
            </w:rPr>
            <w:t>Neuropharmacology. 2018</w:t>
          </w:r>
          <w:r w:rsidR="008B3555">
            <w:rPr>
              <w:rFonts w:ascii="Times New Roman" w:eastAsia="Times New Roman" w:hAnsi="Times New Roman" w:cs="Times New Roman"/>
              <w:sz w:val="20"/>
              <w:lang w:val="en-GB"/>
            </w:rPr>
            <w:t>;</w:t>
          </w:r>
          <w:r w:rsidR="00BA4E7F" w:rsidRPr="00282088">
            <w:rPr>
              <w:rFonts w:ascii="Times New Roman" w:eastAsia="Times New Roman" w:hAnsi="Times New Roman" w:cs="Times New Roman"/>
              <w:sz w:val="20"/>
              <w:lang w:val="en-GB"/>
            </w:rPr>
            <w:t xml:space="preserve"> </w:t>
          </w:r>
          <w:r w:rsidR="008B3555" w:rsidRPr="008B3555">
            <w:rPr>
              <w:rFonts w:ascii="Times New Roman" w:eastAsia="Times New Roman" w:hAnsi="Times New Roman" w:cs="Times New Roman"/>
              <w:sz w:val="20"/>
            </w:rPr>
            <w:t>doi: 10.1016/j.neuropharm.2018.07.029</w:t>
          </w:r>
          <w:r w:rsidR="00BA4E7F" w:rsidRPr="00282088">
            <w:rPr>
              <w:rFonts w:ascii="Times New Roman" w:eastAsia="Times New Roman" w:hAnsi="Times New Roman" w:cs="Times New Roman"/>
              <w:sz w:val="20"/>
              <w:lang w:val="en-GB"/>
            </w:rPr>
            <w:t>.</w:t>
          </w:r>
        </w:p>
        <w:p w14:paraId="2E8D0B30" w14:textId="3B8E76FC" w:rsidR="009E0EBE" w:rsidRPr="0094185C" w:rsidRDefault="00000000" w:rsidP="007D67D1">
          <w:pPr>
            <w:spacing w:after="120" w:line="240" w:lineRule="auto"/>
            <w:jc w:val="both"/>
            <w:rPr>
              <w:rFonts w:ascii="Times New Roman" w:eastAsia="Times New Roman" w:hAnsi="Times New Roman" w:cs="Times New Roman"/>
              <w:b/>
              <w:bCs/>
              <w:sz w:val="20"/>
              <w:szCs w:val="20"/>
              <w:lang w:val="en-US" w:eastAsia="it-IT"/>
            </w:rPr>
          </w:pPr>
        </w:p>
      </w:sdtContent>
    </w:sdt>
    <w:sectPr w:rsidR="009E0EBE" w:rsidRPr="0094185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82D0BA" w14:textId="77777777" w:rsidR="00FE72CE" w:rsidRDefault="00FE72CE" w:rsidP="00DA7BC9">
      <w:pPr>
        <w:spacing w:after="0" w:line="240" w:lineRule="auto"/>
      </w:pPr>
      <w:r>
        <w:separator/>
      </w:r>
    </w:p>
  </w:endnote>
  <w:endnote w:type="continuationSeparator" w:id="0">
    <w:p w14:paraId="4ADDEC4F" w14:textId="77777777" w:rsidR="00FE72CE" w:rsidRDefault="00FE72CE" w:rsidP="00DA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F5172" w14:textId="77777777" w:rsidR="00FE72CE" w:rsidRDefault="00FE72CE" w:rsidP="00DA7BC9">
      <w:pPr>
        <w:spacing w:after="0" w:line="240" w:lineRule="auto"/>
      </w:pPr>
      <w:r>
        <w:separator/>
      </w:r>
    </w:p>
  </w:footnote>
  <w:footnote w:type="continuationSeparator" w:id="0">
    <w:p w14:paraId="683B4D04" w14:textId="77777777" w:rsidR="00FE72CE" w:rsidRDefault="00FE72CE" w:rsidP="00DA7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78755F"/>
    <w:multiLevelType w:val="multilevel"/>
    <w:tmpl w:val="08090025"/>
    <w:lvl w:ilvl="0">
      <w:start w:val="1"/>
      <w:numFmt w:val="decimal"/>
      <w:pStyle w:val="Titolo1"/>
      <w:lvlText w:val="%1"/>
      <w:lvlJc w:val="left"/>
      <w:pPr>
        <w:ind w:left="432" w:hanging="432"/>
      </w:pPr>
    </w:lvl>
    <w:lvl w:ilvl="1">
      <w:start w:val="1"/>
      <w:numFmt w:val="decimal"/>
      <w:pStyle w:val="Titolo2"/>
      <w:lvlText w:val="%1.%2"/>
      <w:lvlJc w:val="left"/>
      <w:pPr>
        <w:ind w:left="1144" w:hanging="576"/>
      </w:pPr>
    </w:lvl>
    <w:lvl w:ilvl="2">
      <w:start w:val="1"/>
      <w:numFmt w:val="decimal"/>
      <w:pStyle w:val="Titolo3"/>
      <w:lvlText w:val="%1.%2.%3"/>
      <w:lvlJc w:val="left"/>
      <w:pPr>
        <w:ind w:left="720" w:hanging="720"/>
      </w:pPr>
    </w:lvl>
    <w:lvl w:ilvl="3">
      <w:start w:val="1"/>
      <w:numFmt w:val="decimal"/>
      <w:pStyle w:val="Titolo4"/>
      <w:lvlText w:val="%1.%2.%3.%4"/>
      <w:lvlJc w:val="left"/>
      <w:pPr>
        <w:ind w:left="5968"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16cid:durableId="745347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A0F"/>
    <w:rsid w:val="000058ED"/>
    <w:rsid w:val="00013C85"/>
    <w:rsid w:val="00030A4C"/>
    <w:rsid w:val="0003151D"/>
    <w:rsid w:val="00051239"/>
    <w:rsid w:val="00055C14"/>
    <w:rsid w:val="00063725"/>
    <w:rsid w:val="0007646A"/>
    <w:rsid w:val="00090383"/>
    <w:rsid w:val="00095326"/>
    <w:rsid w:val="00096138"/>
    <w:rsid w:val="00097ADF"/>
    <w:rsid w:val="000B1900"/>
    <w:rsid w:val="000B29E5"/>
    <w:rsid w:val="000B71F0"/>
    <w:rsid w:val="000E1F78"/>
    <w:rsid w:val="000E41C3"/>
    <w:rsid w:val="00117A67"/>
    <w:rsid w:val="0012464E"/>
    <w:rsid w:val="001447E0"/>
    <w:rsid w:val="00151789"/>
    <w:rsid w:val="00160FC4"/>
    <w:rsid w:val="001758A0"/>
    <w:rsid w:val="001832BB"/>
    <w:rsid w:val="001A3ECF"/>
    <w:rsid w:val="001D204C"/>
    <w:rsid w:val="001D5F0E"/>
    <w:rsid w:val="00251A9A"/>
    <w:rsid w:val="002606DB"/>
    <w:rsid w:val="00282088"/>
    <w:rsid w:val="00284527"/>
    <w:rsid w:val="00284D39"/>
    <w:rsid w:val="002948AE"/>
    <w:rsid w:val="00297DBC"/>
    <w:rsid w:val="002E25FF"/>
    <w:rsid w:val="002E45CD"/>
    <w:rsid w:val="00313F2F"/>
    <w:rsid w:val="0032524A"/>
    <w:rsid w:val="00331146"/>
    <w:rsid w:val="00352C23"/>
    <w:rsid w:val="0035313E"/>
    <w:rsid w:val="003561E6"/>
    <w:rsid w:val="0035689B"/>
    <w:rsid w:val="003935F1"/>
    <w:rsid w:val="003A48C3"/>
    <w:rsid w:val="003B4A52"/>
    <w:rsid w:val="003B72D9"/>
    <w:rsid w:val="003C0D21"/>
    <w:rsid w:val="003C1821"/>
    <w:rsid w:val="003D2643"/>
    <w:rsid w:val="003E13A1"/>
    <w:rsid w:val="003E3D8B"/>
    <w:rsid w:val="004049A8"/>
    <w:rsid w:val="0040704C"/>
    <w:rsid w:val="0041255C"/>
    <w:rsid w:val="00416D31"/>
    <w:rsid w:val="00432A6D"/>
    <w:rsid w:val="00440E1C"/>
    <w:rsid w:val="00454A0F"/>
    <w:rsid w:val="00465584"/>
    <w:rsid w:val="00476269"/>
    <w:rsid w:val="00490A0D"/>
    <w:rsid w:val="00492183"/>
    <w:rsid w:val="004921FE"/>
    <w:rsid w:val="004938D5"/>
    <w:rsid w:val="004A1D9B"/>
    <w:rsid w:val="004B7672"/>
    <w:rsid w:val="0050546C"/>
    <w:rsid w:val="005166A4"/>
    <w:rsid w:val="0053407A"/>
    <w:rsid w:val="005423B1"/>
    <w:rsid w:val="005725EA"/>
    <w:rsid w:val="0057278D"/>
    <w:rsid w:val="00576A29"/>
    <w:rsid w:val="0058035E"/>
    <w:rsid w:val="00590F9C"/>
    <w:rsid w:val="00592898"/>
    <w:rsid w:val="005936F6"/>
    <w:rsid w:val="005B0BA7"/>
    <w:rsid w:val="005B41C5"/>
    <w:rsid w:val="005D655A"/>
    <w:rsid w:val="005E2763"/>
    <w:rsid w:val="005E7F86"/>
    <w:rsid w:val="006240A7"/>
    <w:rsid w:val="00634A17"/>
    <w:rsid w:val="006F02D6"/>
    <w:rsid w:val="006F19F5"/>
    <w:rsid w:val="006F7DD9"/>
    <w:rsid w:val="00707E17"/>
    <w:rsid w:val="007521CE"/>
    <w:rsid w:val="00755898"/>
    <w:rsid w:val="00761142"/>
    <w:rsid w:val="007707AE"/>
    <w:rsid w:val="00794CCF"/>
    <w:rsid w:val="007B0BAD"/>
    <w:rsid w:val="007B6145"/>
    <w:rsid w:val="007D67D1"/>
    <w:rsid w:val="007E1061"/>
    <w:rsid w:val="007E4FF9"/>
    <w:rsid w:val="007E518F"/>
    <w:rsid w:val="00802F39"/>
    <w:rsid w:val="0081254E"/>
    <w:rsid w:val="00817050"/>
    <w:rsid w:val="0081724D"/>
    <w:rsid w:val="00831E58"/>
    <w:rsid w:val="008434D8"/>
    <w:rsid w:val="00845017"/>
    <w:rsid w:val="00846A93"/>
    <w:rsid w:val="00854670"/>
    <w:rsid w:val="00857A05"/>
    <w:rsid w:val="008624D1"/>
    <w:rsid w:val="008717B2"/>
    <w:rsid w:val="00871FAA"/>
    <w:rsid w:val="00873915"/>
    <w:rsid w:val="00873B4F"/>
    <w:rsid w:val="00883D57"/>
    <w:rsid w:val="00884E8B"/>
    <w:rsid w:val="00885887"/>
    <w:rsid w:val="008A53D7"/>
    <w:rsid w:val="008B31E7"/>
    <w:rsid w:val="008B3555"/>
    <w:rsid w:val="008C4B40"/>
    <w:rsid w:val="008D1B55"/>
    <w:rsid w:val="008D67DD"/>
    <w:rsid w:val="008D74F4"/>
    <w:rsid w:val="008E149F"/>
    <w:rsid w:val="008F7B5F"/>
    <w:rsid w:val="009024A8"/>
    <w:rsid w:val="00903CAD"/>
    <w:rsid w:val="00912475"/>
    <w:rsid w:val="0093078F"/>
    <w:rsid w:val="0094185C"/>
    <w:rsid w:val="00961B29"/>
    <w:rsid w:val="00974185"/>
    <w:rsid w:val="0097499F"/>
    <w:rsid w:val="009758A0"/>
    <w:rsid w:val="00990F9F"/>
    <w:rsid w:val="009C438A"/>
    <w:rsid w:val="009C77C9"/>
    <w:rsid w:val="009D1872"/>
    <w:rsid w:val="009D69C3"/>
    <w:rsid w:val="009E0EBE"/>
    <w:rsid w:val="00A06AA7"/>
    <w:rsid w:val="00A07A5D"/>
    <w:rsid w:val="00A13E72"/>
    <w:rsid w:val="00A14D09"/>
    <w:rsid w:val="00A170FB"/>
    <w:rsid w:val="00A24879"/>
    <w:rsid w:val="00A256AE"/>
    <w:rsid w:val="00A356B1"/>
    <w:rsid w:val="00A55CE8"/>
    <w:rsid w:val="00A567FB"/>
    <w:rsid w:val="00A61618"/>
    <w:rsid w:val="00A663CD"/>
    <w:rsid w:val="00A820CE"/>
    <w:rsid w:val="00A87B9A"/>
    <w:rsid w:val="00A90215"/>
    <w:rsid w:val="00AA536E"/>
    <w:rsid w:val="00AC4441"/>
    <w:rsid w:val="00AE1898"/>
    <w:rsid w:val="00AE431E"/>
    <w:rsid w:val="00AF221E"/>
    <w:rsid w:val="00AF2795"/>
    <w:rsid w:val="00AF454D"/>
    <w:rsid w:val="00AF45DE"/>
    <w:rsid w:val="00B10070"/>
    <w:rsid w:val="00B12386"/>
    <w:rsid w:val="00B165E3"/>
    <w:rsid w:val="00B329E4"/>
    <w:rsid w:val="00B378C0"/>
    <w:rsid w:val="00B61B5A"/>
    <w:rsid w:val="00B75CC1"/>
    <w:rsid w:val="00B7743B"/>
    <w:rsid w:val="00B902AF"/>
    <w:rsid w:val="00B97821"/>
    <w:rsid w:val="00BA4E7F"/>
    <w:rsid w:val="00BB0081"/>
    <w:rsid w:val="00BB3D1B"/>
    <w:rsid w:val="00BD5DFD"/>
    <w:rsid w:val="00BD5E8F"/>
    <w:rsid w:val="00BD6047"/>
    <w:rsid w:val="00BE5F08"/>
    <w:rsid w:val="00C049D2"/>
    <w:rsid w:val="00C051E9"/>
    <w:rsid w:val="00C1384E"/>
    <w:rsid w:val="00C32C4B"/>
    <w:rsid w:val="00C33013"/>
    <w:rsid w:val="00C64F08"/>
    <w:rsid w:val="00C67725"/>
    <w:rsid w:val="00C757FE"/>
    <w:rsid w:val="00C87574"/>
    <w:rsid w:val="00C944BC"/>
    <w:rsid w:val="00CA104D"/>
    <w:rsid w:val="00CA6276"/>
    <w:rsid w:val="00CB08AD"/>
    <w:rsid w:val="00CC44A4"/>
    <w:rsid w:val="00CC55CB"/>
    <w:rsid w:val="00CF178E"/>
    <w:rsid w:val="00D0054D"/>
    <w:rsid w:val="00D26062"/>
    <w:rsid w:val="00D50DD0"/>
    <w:rsid w:val="00D71224"/>
    <w:rsid w:val="00D723BF"/>
    <w:rsid w:val="00D77954"/>
    <w:rsid w:val="00DA2140"/>
    <w:rsid w:val="00DA3520"/>
    <w:rsid w:val="00DA7017"/>
    <w:rsid w:val="00DA7BC9"/>
    <w:rsid w:val="00DB3190"/>
    <w:rsid w:val="00E022B7"/>
    <w:rsid w:val="00E0631E"/>
    <w:rsid w:val="00E11D96"/>
    <w:rsid w:val="00E15A14"/>
    <w:rsid w:val="00E17E79"/>
    <w:rsid w:val="00E35AFD"/>
    <w:rsid w:val="00E45CC1"/>
    <w:rsid w:val="00E51D7F"/>
    <w:rsid w:val="00E57C0F"/>
    <w:rsid w:val="00E829E8"/>
    <w:rsid w:val="00E87ABD"/>
    <w:rsid w:val="00EC074A"/>
    <w:rsid w:val="00ED4C6A"/>
    <w:rsid w:val="00ED73CA"/>
    <w:rsid w:val="00ED7A88"/>
    <w:rsid w:val="00EE44A3"/>
    <w:rsid w:val="00F15516"/>
    <w:rsid w:val="00F25ABF"/>
    <w:rsid w:val="00F31E03"/>
    <w:rsid w:val="00F863F3"/>
    <w:rsid w:val="00F8660A"/>
    <w:rsid w:val="00F92157"/>
    <w:rsid w:val="00F9606D"/>
    <w:rsid w:val="00FA4398"/>
    <w:rsid w:val="00FA76DA"/>
    <w:rsid w:val="00FD6267"/>
    <w:rsid w:val="00FE1555"/>
    <w:rsid w:val="00FE72CE"/>
    <w:rsid w:val="00FF4CD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8A19"/>
  <w15:chartTrackingRefBased/>
  <w15:docId w15:val="{849D6139-B59F-416B-9A2D-1F1954F69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54A0F"/>
    <w:pPr>
      <w:keepNext/>
      <w:keepLines/>
      <w:numPr>
        <w:numId w:val="1"/>
      </w:numPr>
      <w:spacing w:before="480" w:after="0" w:line="360" w:lineRule="auto"/>
      <w:jc w:val="both"/>
      <w:outlineLvl w:val="0"/>
    </w:pPr>
    <w:rPr>
      <w:rFonts w:ascii="Arial" w:eastAsiaTheme="majorEastAsia" w:hAnsi="Arial" w:cstheme="majorBidi"/>
      <w:b/>
      <w:bCs/>
      <w:sz w:val="28"/>
      <w:szCs w:val="28"/>
      <w:lang w:val="en-GB"/>
    </w:rPr>
  </w:style>
  <w:style w:type="paragraph" w:styleId="Titolo2">
    <w:name w:val="heading 2"/>
    <w:basedOn w:val="Normale"/>
    <w:next w:val="Normale"/>
    <w:link w:val="Titolo2Carattere"/>
    <w:uiPriority w:val="9"/>
    <w:unhideWhenUsed/>
    <w:qFormat/>
    <w:rsid w:val="00454A0F"/>
    <w:pPr>
      <w:keepNext/>
      <w:keepLines/>
      <w:numPr>
        <w:ilvl w:val="1"/>
        <w:numId w:val="1"/>
      </w:numPr>
      <w:spacing w:before="200" w:after="0" w:line="360" w:lineRule="auto"/>
      <w:jc w:val="both"/>
      <w:outlineLvl w:val="1"/>
    </w:pPr>
    <w:rPr>
      <w:rFonts w:ascii="Arial" w:eastAsiaTheme="majorEastAsia" w:hAnsi="Arial" w:cstheme="majorBidi"/>
      <w:b/>
      <w:bCs/>
      <w:sz w:val="24"/>
      <w:szCs w:val="26"/>
      <w:lang w:val="en-GB"/>
    </w:rPr>
  </w:style>
  <w:style w:type="paragraph" w:styleId="Titolo3">
    <w:name w:val="heading 3"/>
    <w:basedOn w:val="Normale"/>
    <w:next w:val="Normale"/>
    <w:link w:val="Titolo3Carattere"/>
    <w:uiPriority w:val="9"/>
    <w:unhideWhenUsed/>
    <w:qFormat/>
    <w:rsid w:val="00454A0F"/>
    <w:pPr>
      <w:keepNext/>
      <w:keepLines/>
      <w:numPr>
        <w:ilvl w:val="2"/>
        <w:numId w:val="1"/>
      </w:numPr>
      <w:spacing w:before="200" w:after="0" w:line="360" w:lineRule="auto"/>
      <w:jc w:val="both"/>
      <w:outlineLvl w:val="2"/>
    </w:pPr>
    <w:rPr>
      <w:rFonts w:ascii="Arial" w:eastAsiaTheme="majorEastAsia" w:hAnsi="Arial" w:cstheme="majorBidi"/>
      <w:b/>
      <w:bCs/>
      <w:sz w:val="24"/>
      <w:lang w:val="en-GB"/>
    </w:rPr>
  </w:style>
  <w:style w:type="paragraph" w:styleId="Titolo4">
    <w:name w:val="heading 4"/>
    <w:basedOn w:val="Normale"/>
    <w:next w:val="Normale"/>
    <w:link w:val="Titolo4Carattere"/>
    <w:uiPriority w:val="9"/>
    <w:unhideWhenUsed/>
    <w:qFormat/>
    <w:rsid w:val="00454A0F"/>
    <w:pPr>
      <w:keepNext/>
      <w:keepLines/>
      <w:numPr>
        <w:ilvl w:val="3"/>
        <w:numId w:val="1"/>
      </w:numPr>
      <w:spacing w:before="200" w:after="0" w:line="360" w:lineRule="auto"/>
      <w:ind w:left="864"/>
      <w:jc w:val="both"/>
      <w:outlineLvl w:val="3"/>
    </w:pPr>
    <w:rPr>
      <w:rFonts w:ascii="Arial" w:eastAsiaTheme="majorEastAsia" w:hAnsi="Arial" w:cstheme="majorBidi"/>
      <w:b/>
      <w:bCs/>
      <w:iCs/>
      <w:sz w:val="24"/>
      <w:lang w:val="en-GB"/>
    </w:rPr>
  </w:style>
  <w:style w:type="paragraph" w:styleId="Titolo5">
    <w:name w:val="heading 5"/>
    <w:basedOn w:val="Normale"/>
    <w:next w:val="Normale"/>
    <w:link w:val="Titolo5Carattere"/>
    <w:uiPriority w:val="9"/>
    <w:unhideWhenUsed/>
    <w:qFormat/>
    <w:rsid w:val="00454A0F"/>
    <w:pPr>
      <w:keepNext/>
      <w:keepLines/>
      <w:numPr>
        <w:ilvl w:val="4"/>
        <w:numId w:val="1"/>
      </w:numPr>
      <w:spacing w:before="200" w:after="0" w:line="360" w:lineRule="auto"/>
      <w:jc w:val="both"/>
      <w:outlineLvl w:val="4"/>
    </w:pPr>
    <w:rPr>
      <w:rFonts w:ascii="Arial" w:eastAsiaTheme="majorEastAsia" w:hAnsi="Arial" w:cstheme="majorBidi"/>
      <w:b/>
      <w:sz w:val="24"/>
      <w:lang w:val="en-GB"/>
    </w:rPr>
  </w:style>
  <w:style w:type="paragraph" w:styleId="Titolo6">
    <w:name w:val="heading 6"/>
    <w:basedOn w:val="Normale"/>
    <w:next w:val="Normale"/>
    <w:link w:val="Titolo6Carattere"/>
    <w:uiPriority w:val="9"/>
    <w:unhideWhenUsed/>
    <w:qFormat/>
    <w:rsid w:val="00454A0F"/>
    <w:pPr>
      <w:keepNext/>
      <w:keepLines/>
      <w:numPr>
        <w:ilvl w:val="5"/>
        <w:numId w:val="1"/>
      </w:numPr>
      <w:spacing w:before="200" w:after="0" w:line="360" w:lineRule="auto"/>
      <w:jc w:val="both"/>
      <w:outlineLvl w:val="5"/>
    </w:pPr>
    <w:rPr>
      <w:rFonts w:ascii="Arial" w:eastAsiaTheme="majorEastAsia" w:hAnsi="Arial" w:cstheme="majorBidi"/>
      <w:b/>
      <w:iCs/>
      <w:sz w:val="24"/>
      <w:lang w:val="en-GB"/>
    </w:rPr>
  </w:style>
  <w:style w:type="paragraph" w:styleId="Titolo7">
    <w:name w:val="heading 7"/>
    <w:basedOn w:val="Normale"/>
    <w:next w:val="Normale"/>
    <w:link w:val="Titolo7Carattere"/>
    <w:uiPriority w:val="9"/>
    <w:unhideWhenUsed/>
    <w:qFormat/>
    <w:rsid w:val="00454A0F"/>
    <w:pPr>
      <w:keepNext/>
      <w:keepLines/>
      <w:numPr>
        <w:ilvl w:val="6"/>
        <w:numId w:val="1"/>
      </w:numPr>
      <w:spacing w:before="200" w:after="0" w:line="360" w:lineRule="auto"/>
      <w:jc w:val="both"/>
      <w:outlineLvl w:val="6"/>
    </w:pPr>
    <w:rPr>
      <w:rFonts w:ascii="Arial" w:eastAsiaTheme="majorEastAsia" w:hAnsi="Arial" w:cstheme="majorBidi"/>
      <w:b/>
      <w:iCs/>
      <w:sz w:val="24"/>
      <w:lang w:val="en-GB"/>
    </w:rPr>
  </w:style>
  <w:style w:type="paragraph" w:styleId="Titolo8">
    <w:name w:val="heading 8"/>
    <w:basedOn w:val="Normale"/>
    <w:next w:val="Normale"/>
    <w:link w:val="Titolo8Carattere"/>
    <w:uiPriority w:val="9"/>
    <w:unhideWhenUsed/>
    <w:qFormat/>
    <w:rsid w:val="00454A0F"/>
    <w:pPr>
      <w:keepNext/>
      <w:keepLines/>
      <w:numPr>
        <w:ilvl w:val="7"/>
        <w:numId w:val="1"/>
      </w:numPr>
      <w:spacing w:before="200" w:after="0" w:line="360" w:lineRule="auto"/>
      <w:jc w:val="both"/>
      <w:outlineLvl w:val="7"/>
    </w:pPr>
    <w:rPr>
      <w:rFonts w:ascii="Arial" w:eastAsiaTheme="majorEastAsia" w:hAnsi="Arial" w:cstheme="majorBidi"/>
      <w:b/>
      <w:sz w:val="24"/>
      <w:szCs w:val="20"/>
      <w:lang w:val="en-GB"/>
    </w:rPr>
  </w:style>
  <w:style w:type="paragraph" w:styleId="Titolo9">
    <w:name w:val="heading 9"/>
    <w:basedOn w:val="Normale"/>
    <w:next w:val="Normale"/>
    <w:link w:val="Titolo9Carattere"/>
    <w:uiPriority w:val="9"/>
    <w:unhideWhenUsed/>
    <w:qFormat/>
    <w:rsid w:val="00454A0F"/>
    <w:pPr>
      <w:keepNext/>
      <w:keepLines/>
      <w:numPr>
        <w:ilvl w:val="8"/>
        <w:numId w:val="1"/>
      </w:numPr>
      <w:spacing w:before="200" w:after="0" w:line="360" w:lineRule="auto"/>
      <w:jc w:val="both"/>
      <w:outlineLvl w:val="8"/>
    </w:pPr>
    <w:rPr>
      <w:rFonts w:ascii="Arial" w:eastAsiaTheme="majorEastAsia" w:hAnsi="Arial" w:cstheme="majorBidi"/>
      <w:b/>
      <w:iCs/>
      <w:sz w:val="24"/>
      <w:szCs w:val="20"/>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4A0F"/>
    <w:rPr>
      <w:rFonts w:ascii="Arial" w:eastAsiaTheme="majorEastAsia" w:hAnsi="Arial" w:cstheme="majorBidi"/>
      <w:b/>
      <w:bCs/>
      <w:sz w:val="28"/>
      <w:szCs w:val="28"/>
      <w:lang w:val="en-GB"/>
    </w:rPr>
  </w:style>
  <w:style w:type="character" w:customStyle="1" w:styleId="Titolo2Carattere">
    <w:name w:val="Titolo 2 Carattere"/>
    <w:basedOn w:val="Carpredefinitoparagrafo"/>
    <w:link w:val="Titolo2"/>
    <w:uiPriority w:val="9"/>
    <w:rsid w:val="00454A0F"/>
    <w:rPr>
      <w:rFonts w:ascii="Arial" w:eastAsiaTheme="majorEastAsia" w:hAnsi="Arial" w:cstheme="majorBidi"/>
      <w:b/>
      <w:bCs/>
      <w:sz w:val="24"/>
      <w:szCs w:val="26"/>
      <w:lang w:val="en-GB"/>
    </w:rPr>
  </w:style>
  <w:style w:type="character" w:customStyle="1" w:styleId="Titolo3Carattere">
    <w:name w:val="Titolo 3 Carattere"/>
    <w:basedOn w:val="Carpredefinitoparagrafo"/>
    <w:link w:val="Titolo3"/>
    <w:uiPriority w:val="9"/>
    <w:rsid w:val="00454A0F"/>
    <w:rPr>
      <w:rFonts w:ascii="Arial" w:eastAsiaTheme="majorEastAsia" w:hAnsi="Arial" w:cstheme="majorBidi"/>
      <w:b/>
      <w:bCs/>
      <w:sz w:val="24"/>
      <w:lang w:val="en-GB"/>
    </w:rPr>
  </w:style>
  <w:style w:type="character" w:customStyle="1" w:styleId="Titolo4Carattere">
    <w:name w:val="Titolo 4 Carattere"/>
    <w:basedOn w:val="Carpredefinitoparagrafo"/>
    <w:link w:val="Titolo4"/>
    <w:uiPriority w:val="9"/>
    <w:rsid w:val="00454A0F"/>
    <w:rPr>
      <w:rFonts w:ascii="Arial" w:eastAsiaTheme="majorEastAsia" w:hAnsi="Arial" w:cstheme="majorBidi"/>
      <w:b/>
      <w:bCs/>
      <w:iCs/>
      <w:sz w:val="24"/>
      <w:lang w:val="en-GB"/>
    </w:rPr>
  </w:style>
  <w:style w:type="character" w:customStyle="1" w:styleId="Titolo5Carattere">
    <w:name w:val="Titolo 5 Carattere"/>
    <w:basedOn w:val="Carpredefinitoparagrafo"/>
    <w:link w:val="Titolo5"/>
    <w:uiPriority w:val="9"/>
    <w:rsid w:val="00454A0F"/>
    <w:rPr>
      <w:rFonts w:ascii="Arial" w:eastAsiaTheme="majorEastAsia" w:hAnsi="Arial" w:cstheme="majorBidi"/>
      <w:b/>
      <w:sz w:val="24"/>
      <w:lang w:val="en-GB"/>
    </w:rPr>
  </w:style>
  <w:style w:type="character" w:customStyle="1" w:styleId="Titolo6Carattere">
    <w:name w:val="Titolo 6 Carattere"/>
    <w:basedOn w:val="Carpredefinitoparagrafo"/>
    <w:link w:val="Titolo6"/>
    <w:uiPriority w:val="9"/>
    <w:rsid w:val="00454A0F"/>
    <w:rPr>
      <w:rFonts w:ascii="Arial" w:eastAsiaTheme="majorEastAsia" w:hAnsi="Arial" w:cstheme="majorBidi"/>
      <w:b/>
      <w:iCs/>
      <w:sz w:val="24"/>
      <w:lang w:val="en-GB"/>
    </w:rPr>
  </w:style>
  <w:style w:type="character" w:customStyle="1" w:styleId="Titolo7Carattere">
    <w:name w:val="Titolo 7 Carattere"/>
    <w:basedOn w:val="Carpredefinitoparagrafo"/>
    <w:link w:val="Titolo7"/>
    <w:uiPriority w:val="9"/>
    <w:rsid w:val="00454A0F"/>
    <w:rPr>
      <w:rFonts w:ascii="Arial" w:eastAsiaTheme="majorEastAsia" w:hAnsi="Arial" w:cstheme="majorBidi"/>
      <w:b/>
      <w:iCs/>
      <w:sz w:val="24"/>
      <w:lang w:val="en-GB"/>
    </w:rPr>
  </w:style>
  <w:style w:type="character" w:customStyle="1" w:styleId="Titolo8Carattere">
    <w:name w:val="Titolo 8 Carattere"/>
    <w:basedOn w:val="Carpredefinitoparagrafo"/>
    <w:link w:val="Titolo8"/>
    <w:uiPriority w:val="9"/>
    <w:rsid w:val="00454A0F"/>
    <w:rPr>
      <w:rFonts w:ascii="Arial" w:eastAsiaTheme="majorEastAsia" w:hAnsi="Arial" w:cstheme="majorBidi"/>
      <w:b/>
      <w:sz w:val="24"/>
      <w:szCs w:val="20"/>
      <w:lang w:val="en-GB"/>
    </w:rPr>
  </w:style>
  <w:style w:type="character" w:customStyle="1" w:styleId="Titolo9Carattere">
    <w:name w:val="Titolo 9 Carattere"/>
    <w:basedOn w:val="Carpredefinitoparagrafo"/>
    <w:link w:val="Titolo9"/>
    <w:uiPriority w:val="9"/>
    <w:rsid w:val="00454A0F"/>
    <w:rPr>
      <w:rFonts w:ascii="Arial" w:eastAsiaTheme="majorEastAsia" w:hAnsi="Arial" w:cstheme="majorBidi"/>
      <w:b/>
      <w:iCs/>
      <w:sz w:val="24"/>
      <w:szCs w:val="20"/>
      <w:lang w:val="en-GB"/>
    </w:rPr>
  </w:style>
  <w:style w:type="character" w:styleId="Rimandocommento">
    <w:name w:val="annotation reference"/>
    <w:basedOn w:val="Carpredefinitoparagrafo"/>
    <w:uiPriority w:val="99"/>
    <w:semiHidden/>
    <w:unhideWhenUsed/>
    <w:rsid w:val="00454A0F"/>
    <w:rPr>
      <w:sz w:val="16"/>
      <w:szCs w:val="16"/>
    </w:rPr>
  </w:style>
  <w:style w:type="paragraph" w:styleId="Testocommento">
    <w:name w:val="annotation text"/>
    <w:basedOn w:val="Normale"/>
    <w:link w:val="TestocommentoCarattere"/>
    <w:uiPriority w:val="99"/>
    <w:unhideWhenUsed/>
    <w:rsid w:val="00454A0F"/>
    <w:pPr>
      <w:spacing w:line="240" w:lineRule="auto"/>
    </w:pPr>
    <w:rPr>
      <w:sz w:val="20"/>
      <w:szCs w:val="20"/>
    </w:rPr>
  </w:style>
  <w:style w:type="character" w:customStyle="1" w:styleId="TestocommentoCarattere">
    <w:name w:val="Testo commento Carattere"/>
    <w:basedOn w:val="Carpredefinitoparagrafo"/>
    <w:link w:val="Testocommento"/>
    <w:uiPriority w:val="99"/>
    <w:rsid w:val="00454A0F"/>
    <w:rPr>
      <w:sz w:val="20"/>
      <w:szCs w:val="20"/>
    </w:rPr>
  </w:style>
  <w:style w:type="paragraph" w:styleId="Testofumetto">
    <w:name w:val="Balloon Text"/>
    <w:basedOn w:val="Normale"/>
    <w:link w:val="TestofumettoCarattere"/>
    <w:uiPriority w:val="99"/>
    <w:semiHidden/>
    <w:unhideWhenUsed/>
    <w:rsid w:val="00454A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54A0F"/>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454A0F"/>
    <w:rPr>
      <w:b/>
      <w:bCs/>
    </w:rPr>
  </w:style>
  <w:style w:type="character" w:customStyle="1" w:styleId="SoggettocommentoCarattere">
    <w:name w:val="Soggetto commento Carattere"/>
    <w:basedOn w:val="TestocommentoCarattere"/>
    <w:link w:val="Soggettocommento"/>
    <w:uiPriority w:val="99"/>
    <w:semiHidden/>
    <w:rsid w:val="00454A0F"/>
    <w:rPr>
      <w:b/>
      <w:bCs/>
      <w:sz w:val="20"/>
      <w:szCs w:val="20"/>
    </w:rPr>
  </w:style>
  <w:style w:type="table" w:styleId="Grigliatabella">
    <w:name w:val="Table Grid"/>
    <w:basedOn w:val="Tabellanormale"/>
    <w:uiPriority w:val="39"/>
    <w:rsid w:val="00A87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AA536E"/>
    <w:pPr>
      <w:spacing w:after="0" w:line="240" w:lineRule="auto"/>
    </w:pPr>
  </w:style>
  <w:style w:type="character" w:styleId="Testosegnaposto">
    <w:name w:val="Placeholder Text"/>
    <w:basedOn w:val="Carpredefinitoparagrafo"/>
    <w:uiPriority w:val="99"/>
    <w:semiHidden/>
    <w:rsid w:val="00AA536E"/>
    <w:rPr>
      <w:color w:val="808080"/>
    </w:rPr>
  </w:style>
  <w:style w:type="character" w:styleId="Collegamentoipertestuale">
    <w:name w:val="Hyperlink"/>
    <w:basedOn w:val="Carpredefinitoparagrafo"/>
    <w:uiPriority w:val="99"/>
    <w:unhideWhenUsed/>
    <w:rsid w:val="002948AE"/>
    <w:rPr>
      <w:color w:val="0000FF"/>
      <w:u w:val="single"/>
    </w:rPr>
  </w:style>
  <w:style w:type="paragraph" w:styleId="Testonotadichiusura">
    <w:name w:val="endnote text"/>
    <w:basedOn w:val="Normale"/>
    <w:link w:val="TestonotadichiusuraCarattere"/>
    <w:uiPriority w:val="99"/>
    <w:semiHidden/>
    <w:unhideWhenUsed/>
    <w:rsid w:val="00DA7BC9"/>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A7BC9"/>
    <w:rPr>
      <w:sz w:val="20"/>
      <w:szCs w:val="20"/>
    </w:rPr>
  </w:style>
  <w:style w:type="character" w:styleId="Rimandonotadichiusura">
    <w:name w:val="endnote reference"/>
    <w:basedOn w:val="Carpredefinitoparagrafo"/>
    <w:uiPriority w:val="99"/>
    <w:semiHidden/>
    <w:unhideWhenUsed/>
    <w:rsid w:val="00DA7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883955">
      <w:bodyDiv w:val="1"/>
      <w:marLeft w:val="0"/>
      <w:marRight w:val="0"/>
      <w:marTop w:val="0"/>
      <w:marBottom w:val="0"/>
      <w:divBdr>
        <w:top w:val="none" w:sz="0" w:space="0" w:color="auto"/>
        <w:left w:val="none" w:sz="0" w:space="0" w:color="auto"/>
        <w:bottom w:val="none" w:sz="0" w:space="0" w:color="auto"/>
        <w:right w:val="none" w:sz="0" w:space="0" w:color="auto"/>
      </w:divBdr>
      <w:divsChild>
        <w:div w:id="1707213493">
          <w:marLeft w:val="640"/>
          <w:marRight w:val="0"/>
          <w:marTop w:val="0"/>
          <w:marBottom w:val="0"/>
          <w:divBdr>
            <w:top w:val="none" w:sz="0" w:space="0" w:color="auto"/>
            <w:left w:val="none" w:sz="0" w:space="0" w:color="auto"/>
            <w:bottom w:val="none" w:sz="0" w:space="0" w:color="auto"/>
            <w:right w:val="none" w:sz="0" w:space="0" w:color="auto"/>
          </w:divBdr>
        </w:div>
        <w:div w:id="1631475040">
          <w:marLeft w:val="640"/>
          <w:marRight w:val="0"/>
          <w:marTop w:val="0"/>
          <w:marBottom w:val="0"/>
          <w:divBdr>
            <w:top w:val="none" w:sz="0" w:space="0" w:color="auto"/>
            <w:left w:val="none" w:sz="0" w:space="0" w:color="auto"/>
            <w:bottom w:val="none" w:sz="0" w:space="0" w:color="auto"/>
            <w:right w:val="none" w:sz="0" w:space="0" w:color="auto"/>
          </w:divBdr>
        </w:div>
        <w:div w:id="1423185763">
          <w:marLeft w:val="640"/>
          <w:marRight w:val="0"/>
          <w:marTop w:val="0"/>
          <w:marBottom w:val="0"/>
          <w:divBdr>
            <w:top w:val="none" w:sz="0" w:space="0" w:color="auto"/>
            <w:left w:val="none" w:sz="0" w:space="0" w:color="auto"/>
            <w:bottom w:val="none" w:sz="0" w:space="0" w:color="auto"/>
            <w:right w:val="none" w:sz="0" w:space="0" w:color="auto"/>
          </w:divBdr>
        </w:div>
        <w:div w:id="1276446515">
          <w:marLeft w:val="640"/>
          <w:marRight w:val="0"/>
          <w:marTop w:val="0"/>
          <w:marBottom w:val="0"/>
          <w:divBdr>
            <w:top w:val="none" w:sz="0" w:space="0" w:color="auto"/>
            <w:left w:val="none" w:sz="0" w:space="0" w:color="auto"/>
            <w:bottom w:val="none" w:sz="0" w:space="0" w:color="auto"/>
            <w:right w:val="none" w:sz="0" w:space="0" w:color="auto"/>
          </w:divBdr>
        </w:div>
        <w:div w:id="677123444">
          <w:marLeft w:val="640"/>
          <w:marRight w:val="0"/>
          <w:marTop w:val="0"/>
          <w:marBottom w:val="0"/>
          <w:divBdr>
            <w:top w:val="none" w:sz="0" w:space="0" w:color="auto"/>
            <w:left w:val="none" w:sz="0" w:space="0" w:color="auto"/>
            <w:bottom w:val="none" w:sz="0" w:space="0" w:color="auto"/>
            <w:right w:val="none" w:sz="0" w:space="0" w:color="auto"/>
          </w:divBdr>
        </w:div>
      </w:divsChild>
    </w:div>
    <w:div w:id="623197295">
      <w:bodyDiv w:val="1"/>
      <w:marLeft w:val="0"/>
      <w:marRight w:val="0"/>
      <w:marTop w:val="0"/>
      <w:marBottom w:val="0"/>
      <w:divBdr>
        <w:top w:val="none" w:sz="0" w:space="0" w:color="auto"/>
        <w:left w:val="none" w:sz="0" w:space="0" w:color="auto"/>
        <w:bottom w:val="none" w:sz="0" w:space="0" w:color="auto"/>
        <w:right w:val="none" w:sz="0" w:space="0" w:color="auto"/>
      </w:divBdr>
      <w:divsChild>
        <w:div w:id="1967201895">
          <w:marLeft w:val="640"/>
          <w:marRight w:val="0"/>
          <w:marTop w:val="0"/>
          <w:marBottom w:val="0"/>
          <w:divBdr>
            <w:top w:val="none" w:sz="0" w:space="0" w:color="auto"/>
            <w:left w:val="none" w:sz="0" w:space="0" w:color="auto"/>
            <w:bottom w:val="none" w:sz="0" w:space="0" w:color="auto"/>
            <w:right w:val="none" w:sz="0" w:space="0" w:color="auto"/>
          </w:divBdr>
        </w:div>
        <w:div w:id="1852062979">
          <w:marLeft w:val="640"/>
          <w:marRight w:val="0"/>
          <w:marTop w:val="0"/>
          <w:marBottom w:val="0"/>
          <w:divBdr>
            <w:top w:val="none" w:sz="0" w:space="0" w:color="auto"/>
            <w:left w:val="none" w:sz="0" w:space="0" w:color="auto"/>
            <w:bottom w:val="none" w:sz="0" w:space="0" w:color="auto"/>
            <w:right w:val="none" w:sz="0" w:space="0" w:color="auto"/>
          </w:divBdr>
        </w:div>
        <w:div w:id="731584919">
          <w:marLeft w:val="640"/>
          <w:marRight w:val="0"/>
          <w:marTop w:val="0"/>
          <w:marBottom w:val="0"/>
          <w:divBdr>
            <w:top w:val="none" w:sz="0" w:space="0" w:color="auto"/>
            <w:left w:val="none" w:sz="0" w:space="0" w:color="auto"/>
            <w:bottom w:val="none" w:sz="0" w:space="0" w:color="auto"/>
            <w:right w:val="none" w:sz="0" w:space="0" w:color="auto"/>
          </w:divBdr>
        </w:div>
        <w:div w:id="908223451">
          <w:marLeft w:val="640"/>
          <w:marRight w:val="0"/>
          <w:marTop w:val="0"/>
          <w:marBottom w:val="0"/>
          <w:divBdr>
            <w:top w:val="none" w:sz="0" w:space="0" w:color="auto"/>
            <w:left w:val="none" w:sz="0" w:space="0" w:color="auto"/>
            <w:bottom w:val="none" w:sz="0" w:space="0" w:color="auto"/>
            <w:right w:val="none" w:sz="0" w:space="0" w:color="auto"/>
          </w:divBdr>
        </w:div>
        <w:div w:id="1674062949">
          <w:marLeft w:val="640"/>
          <w:marRight w:val="0"/>
          <w:marTop w:val="0"/>
          <w:marBottom w:val="0"/>
          <w:divBdr>
            <w:top w:val="none" w:sz="0" w:space="0" w:color="auto"/>
            <w:left w:val="none" w:sz="0" w:space="0" w:color="auto"/>
            <w:bottom w:val="none" w:sz="0" w:space="0" w:color="auto"/>
            <w:right w:val="none" w:sz="0" w:space="0" w:color="auto"/>
          </w:divBdr>
        </w:div>
        <w:div w:id="1067458083">
          <w:marLeft w:val="640"/>
          <w:marRight w:val="0"/>
          <w:marTop w:val="0"/>
          <w:marBottom w:val="0"/>
          <w:divBdr>
            <w:top w:val="none" w:sz="0" w:space="0" w:color="auto"/>
            <w:left w:val="none" w:sz="0" w:space="0" w:color="auto"/>
            <w:bottom w:val="none" w:sz="0" w:space="0" w:color="auto"/>
            <w:right w:val="none" w:sz="0" w:space="0" w:color="auto"/>
          </w:divBdr>
        </w:div>
      </w:divsChild>
    </w:div>
    <w:div w:id="845750878">
      <w:bodyDiv w:val="1"/>
      <w:marLeft w:val="0"/>
      <w:marRight w:val="0"/>
      <w:marTop w:val="0"/>
      <w:marBottom w:val="0"/>
      <w:divBdr>
        <w:top w:val="none" w:sz="0" w:space="0" w:color="auto"/>
        <w:left w:val="none" w:sz="0" w:space="0" w:color="auto"/>
        <w:bottom w:val="none" w:sz="0" w:space="0" w:color="auto"/>
        <w:right w:val="none" w:sz="0" w:space="0" w:color="auto"/>
      </w:divBdr>
      <w:divsChild>
        <w:div w:id="1575503571">
          <w:marLeft w:val="640"/>
          <w:marRight w:val="0"/>
          <w:marTop w:val="0"/>
          <w:marBottom w:val="0"/>
          <w:divBdr>
            <w:top w:val="none" w:sz="0" w:space="0" w:color="auto"/>
            <w:left w:val="none" w:sz="0" w:space="0" w:color="auto"/>
            <w:bottom w:val="none" w:sz="0" w:space="0" w:color="auto"/>
            <w:right w:val="none" w:sz="0" w:space="0" w:color="auto"/>
          </w:divBdr>
        </w:div>
        <w:div w:id="431242382">
          <w:marLeft w:val="640"/>
          <w:marRight w:val="0"/>
          <w:marTop w:val="0"/>
          <w:marBottom w:val="0"/>
          <w:divBdr>
            <w:top w:val="none" w:sz="0" w:space="0" w:color="auto"/>
            <w:left w:val="none" w:sz="0" w:space="0" w:color="auto"/>
            <w:bottom w:val="none" w:sz="0" w:space="0" w:color="auto"/>
            <w:right w:val="none" w:sz="0" w:space="0" w:color="auto"/>
          </w:divBdr>
        </w:div>
        <w:div w:id="924073495">
          <w:marLeft w:val="640"/>
          <w:marRight w:val="0"/>
          <w:marTop w:val="0"/>
          <w:marBottom w:val="0"/>
          <w:divBdr>
            <w:top w:val="none" w:sz="0" w:space="0" w:color="auto"/>
            <w:left w:val="none" w:sz="0" w:space="0" w:color="auto"/>
            <w:bottom w:val="none" w:sz="0" w:space="0" w:color="auto"/>
            <w:right w:val="none" w:sz="0" w:space="0" w:color="auto"/>
          </w:divBdr>
        </w:div>
        <w:div w:id="423763707">
          <w:marLeft w:val="640"/>
          <w:marRight w:val="0"/>
          <w:marTop w:val="0"/>
          <w:marBottom w:val="0"/>
          <w:divBdr>
            <w:top w:val="none" w:sz="0" w:space="0" w:color="auto"/>
            <w:left w:val="none" w:sz="0" w:space="0" w:color="auto"/>
            <w:bottom w:val="none" w:sz="0" w:space="0" w:color="auto"/>
            <w:right w:val="none" w:sz="0" w:space="0" w:color="auto"/>
          </w:divBdr>
        </w:div>
        <w:div w:id="236400101">
          <w:marLeft w:val="640"/>
          <w:marRight w:val="0"/>
          <w:marTop w:val="0"/>
          <w:marBottom w:val="0"/>
          <w:divBdr>
            <w:top w:val="none" w:sz="0" w:space="0" w:color="auto"/>
            <w:left w:val="none" w:sz="0" w:space="0" w:color="auto"/>
            <w:bottom w:val="none" w:sz="0" w:space="0" w:color="auto"/>
            <w:right w:val="none" w:sz="0" w:space="0" w:color="auto"/>
          </w:divBdr>
        </w:div>
        <w:div w:id="794638264">
          <w:marLeft w:val="640"/>
          <w:marRight w:val="0"/>
          <w:marTop w:val="0"/>
          <w:marBottom w:val="0"/>
          <w:divBdr>
            <w:top w:val="none" w:sz="0" w:space="0" w:color="auto"/>
            <w:left w:val="none" w:sz="0" w:space="0" w:color="auto"/>
            <w:bottom w:val="none" w:sz="0" w:space="0" w:color="auto"/>
            <w:right w:val="none" w:sz="0" w:space="0" w:color="auto"/>
          </w:divBdr>
        </w:div>
      </w:divsChild>
    </w:div>
    <w:div w:id="1440251357">
      <w:bodyDiv w:val="1"/>
      <w:marLeft w:val="0"/>
      <w:marRight w:val="0"/>
      <w:marTop w:val="0"/>
      <w:marBottom w:val="0"/>
      <w:divBdr>
        <w:top w:val="none" w:sz="0" w:space="0" w:color="auto"/>
        <w:left w:val="none" w:sz="0" w:space="0" w:color="auto"/>
        <w:bottom w:val="none" w:sz="0" w:space="0" w:color="auto"/>
        <w:right w:val="none" w:sz="0" w:space="0" w:color="auto"/>
      </w:divBdr>
      <w:divsChild>
        <w:div w:id="652101718">
          <w:marLeft w:val="480"/>
          <w:marRight w:val="0"/>
          <w:marTop w:val="0"/>
          <w:marBottom w:val="0"/>
          <w:divBdr>
            <w:top w:val="none" w:sz="0" w:space="0" w:color="auto"/>
            <w:left w:val="none" w:sz="0" w:space="0" w:color="auto"/>
            <w:bottom w:val="none" w:sz="0" w:space="0" w:color="auto"/>
            <w:right w:val="none" w:sz="0" w:space="0" w:color="auto"/>
          </w:divBdr>
        </w:div>
        <w:div w:id="742413802">
          <w:marLeft w:val="480"/>
          <w:marRight w:val="0"/>
          <w:marTop w:val="0"/>
          <w:marBottom w:val="0"/>
          <w:divBdr>
            <w:top w:val="none" w:sz="0" w:space="0" w:color="auto"/>
            <w:left w:val="none" w:sz="0" w:space="0" w:color="auto"/>
            <w:bottom w:val="none" w:sz="0" w:space="0" w:color="auto"/>
            <w:right w:val="none" w:sz="0" w:space="0" w:color="auto"/>
          </w:divBdr>
        </w:div>
        <w:div w:id="581253988">
          <w:marLeft w:val="480"/>
          <w:marRight w:val="0"/>
          <w:marTop w:val="0"/>
          <w:marBottom w:val="0"/>
          <w:divBdr>
            <w:top w:val="none" w:sz="0" w:space="0" w:color="auto"/>
            <w:left w:val="none" w:sz="0" w:space="0" w:color="auto"/>
            <w:bottom w:val="none" w:sz="0" w:space="0" w:color="auto"/>
            <w:right w:val="none" w:sz="0" w:space="0" w:color="auto"/>
          </w:divBdr>
        </w:div>
        <w:div w:id="2145000686">
          <w:marLeft w:val="480"/>
          <w:marRight w:val="0"/>
          <w:marTop w:val="0"/>
          <w:marBottom w:val="0"/>
          <w:divBdr>
            <w:top w:val="none" w:sz="0" w:space="0" w:color="auto"/>
            <w:left w:val="none" w:sz="0" w:space="0" w:color="auto"/>
            <w:bottom w:val="none" w:sz="0" w:space="0" w:color="auto"/>
            <w:right w:val="none" w:sz="0" w:space="0" w:color="auto"/>
          </w:divBdr>
        </w:div>
        <w:div w:id="1776100323">
          <w:marLeft w:val="480"/>
          <w:marRight w:val="0"/>
          <w:marTop w:val="0"/>
          <w:marBottom w:val="0"/>
          <w:divBdr>
            <w:top w:val="none" w:sz="0" w:space="0" w:color="auto"/>
            <w:left w:val="none" w:sz="0" w:space="0" w:color="auto"/>
            <w:bottom w:val="none" w:sz="0" w:space="0" w:color="auto"/>
            <w:right w:val="none" w:sz="0" w:space="0" w:color="auto"/>
          </w:divBdr>
        </w:div>
      </w:divsChild>
    </w:div>
    <w:div w:id="1810779345">
      <w:bodyDiv w:val="1"/>
      <w:marLeft w:val="0"/>
      <w:marRight w:val="0"/>
      <w:marTop w:val="0"/>
      <w:marBottom w:val="0"/>
      <w:divBdr>
        <w:top w:val="none" w:sz="0" w:space="0" w:color="auto"/>
        <w:left w:val="none" w:sz="0" w:space="0" w:color="auto"/>
        <w:bottom w:val="none" w:sz="0" w:space="0" w:color="auto"/>
        <w:right w:val="none" w:sz="0" w:space="0" w:color="auto"/>
      </w:divBdr>
      <w:divsChild>
        <w:div w:id="1290670088">
          <w:marLeft w:val="640"/>
          <w:marRight w:val="0"/>
          <w:marTop w:val="0"/>
          <w:marBottom w:val="0"/>
          <w:divBdr>
            <w:top w:val="none" w:sz="0" w:space="0" w:color="auto"/>
            <w:left w:val="none" w:sz="0" w:space="0" w:color="auto"/>
            <w:bottom w:val="none" w:sz="0" w:space="0" w:color="auto"/>
            <w:right w:val="none" w:sz="0" w:space="0" w:color="auto"/>
          </w:divBdr>
          <w:divsChild>
            <w:div w:id="817693723">
              <w:marLeft w:val="0"/>
              <w:marRight w:val="0"/>
              <w:marTop w:val="0"/>
              <w:marBottom w:val="0"/>
              <w:divBdr>
                <w:top w:val="none" w:sz="0" w:space="0" w:color="auto"/>
                <w:left w:val="none" w:sz="0" w:space="0" w:color="auto"/>
                <w:bottom w:val="none" w:sz="0" w:space="0" w:color="auto"/>
                <w:right w:val="none" w:sz="0" w:space="0" w:color="auto"/>
              </w:divBdr>
              <w:divsChild>
                <w:div w:id="1465076295">
                  <w:marLeft w:val="640"/>
                  <w:marRight w:val="0"/>
                  <w:marTop w:val="0"/>
                  <w:marBottom w:val="0"/>
                  <w:divBdr>
                    <w:top w:val="none" w:sz="0" w:space="0" w:color="auto"/>
                    <w:left w:val="none" w:sz="0" w:space="0" w:color="auto"/>
                    <w:bottom w:val="none" w:sz="0" w:space="0" w:color="auto"/>
                    <w:right w:val="none" w:sz="0" w:space="0" w:color="auto"/>
                  </w:divBdr>
                </w:div>
                <w:div w:id="846796562">
                  <w:marLeft w:val="640"/>
                  <w:marRight w:val="0"/>
                  <w:marTop w:val="0"/>
                  <w:marBottom w:val="0"/>
                  <w:divBdr>
                    <w:top w:val="none" w:sz="0" w:space="0" w:color="auto"/>
                    <w:left w:val="none" w:sz="0" w:space="0" w:color="auto"/>
                    <w:bottom w:val="none" w:sz="0" w:space="0" w:color="auto"/>
                    <w:right w:val="none" w:sz="0" w:space="0" w:color="auto"/>
                  </w:divBdr>
                </w:div>
                <w:div w:id="461340137">
                  <w:marLeft w:val="640"/>
                  <w:marRight w:val="0"/>
                  <w:marTop w:val="0"/>
                  <w:marBottom w:val="0"/>
                  <w:divBdr>
                    <w:top w:val="none" w:sz="0" w:space="0" w:color="auto"/>
                    <w:left w:val="none" w:sz="0" w:space="0" w:color="auto"/>
                    <w:bottom w:val="none" w:sz="0" w:space="0" w:color="auto"/>
                    <w:right w:val="none" w:sz="0" w:space="0" w:color="auto"/>
                  </w:divBdr>
                </w:div>
                <w:div w:id="1854996912">
                  <w:marLeft w:val="640"/>
                  <w:marRight w:val="0"/>
                  <w:marTop w:val="0"/>
                  <w:marBottom w:val="0"/>
                  <w:divBdr>
                    <w:top w:val="none" w:sz="0" w:space="0" w:color="auto"/>
                    <w:left w:val="none" w:sz="0" w:space="0" w:color="auto"/>
                    <w:bottom w:val="none" w:sz="0" w:space="0" w:color="auto"/>
                    <w:right w:val="none" w:sz="0" w:space="0" w:color="auto"/>
                  </w:divBdr>
                </w:div>
                <w:div w:id="1005476341">
                  <w:marLeft w:val="640"/>
                  <w:marRight w:val="0"/>
                  <w:marTop w:val="0"/>
                  <w:marBottom w:val="0"/>
                  <w:divBdr>
                    <w:top w:val="none" w:sz="0" w:space="0" w:color="auto"/>
                    <w:left w:val="none" w:sz="0" w:space="0" w:color="auto"/>
                    <w:bottom w:val="none" w:sz="0" w:space="0" w:color="auto"/>
                    <w:right w:val="none" w:sz="0" w:space="0" w:color="auto"/>
                  </w:divBdr>
                </w:div>
              </w:divsChild>
            </w:div>
            <w:div w:id="1783569755">
              <w:marLeft w:val="0"/>
              <w:marRight w:val="0"/>
              <w:marTop w:val="0"/>
              <w:marBottom w:val="0"/>
              <w:divBdr>
                <w:top w:val="none" w:sz="0" w:space="0" w:color="auto"/>
                <w:left w:val="none" w:sz="0" w:space="0" w:color="auto"/>
                <w:bottom w:val="none" w:sz="0" w:space="0" w:color="auto"/>
                <w:right w:val="none" w:sz="0" w:space="0" w:color="auto"/>
              </w:divBdr>
              <w:divsChild>
                <w:div w:id="1655447583">
                  <w:marLeft w:val="640"/>
                  <w:marRight w:val="0"/>
                  <w:marTop w:val="0"/>
                  <w:marBottom w:val="0"/>
                  <w:divBdr>
                    <w:top w:val="none" w:sz="0" w:space="0" w:color="auto"/>
                    <w:left w:val="none" w:sz="0" w:space="0" w:color="auto"/>
                    <w:bottom w:val="none" w:sz="0" w:space="0" w:color="auto"/>
                    <w:right w:val="none" w:sz="0" w:space="0" w:color="auto"/>
                  </w:divBdr>
                </w:div>
                <w:div w:id="1377850693">
                  <w:marLeft w:val="640"/>
                  <w:marRight w:val="0"/>
                  <w:marTop w:val="0"/>
                  <w:marBottom w:val="0"/>
                  <w:divBdr>
                    <w:top w:val="none" w:sz="0" w:space="0" w:color="auto"/>
                    <w:left w:val="none" w:sz="0" w:space="0" w:color="auto"/>
                    <w:bottom w:val="none" w:sz="0" w:space="0" w:color="auto"/>
                    <w:right w:val="none" w:sz="0" w:space="0" w:color="auto"/>
                  </w:divBdr>
                </w:div>
                <w:div w:id="1575582200">
                  <w:marLeft w:val="640"/>
                  <w:marRight w:val="0"/>
                  <w:marTop w:val="0"/>
                  <w:marBottom w:val="0"/>
                  <w:divBdr>
                    <w:top w:val="none" w:sz="0" w:space="0" w:color="auto"/>
                    <w:left w:val="none" w:sz="0" w:space="0" w:color="auto"/>
                    <w:bottom w:val="none" w:sz="0" w:space="0" w:color="auto"/>
                    <w:right w:val="none" w:sz="0" w:space="0" w:color="auto"/>
                  </w:divBdr>
                </w:div>
                <w:div w:id="969629536">
                  <w:marLeft w:val="640"/>
                  <w:marRight w:val="0"/>
                  <w:marTop w:val="0"/>
                  <w:marBottom w:val="0"/>
                  <w:divBdr>
                    <w:top w:val="none" w:sz="0" w:space="0" w:color="auto"/>
                    <w:left w:val="none" w:sz="0" w:space="0" w:color="auto"/>
                    <w:bottom w:val="none" w:sz="0" w:space="0" w:color="auto"/>
                    <w:right w:val="none" w:sz="0" w:space="0" w:color="auto"/>
                  </w:divBdr>
                </w:div>
                <w:div w:id="24210288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1771732">
          <w:marLeft w:val="640"/>
          <w:marRight w:val="0"/>
          <w:marTop w:val="0"/>
          <w:marBottom w:val="0"/>
          <w:divBdr>
            <w:top w:val="none" w:sz="0" w:space="0" w:color="auto"/>
            <w:left w:val="none" w:sz="0" w:space="0" w:color="auto"/>
            <w:bottom w:val="none" w:sz="0" w:space="0" w:color="auto"/>
            <w:right w:val="none" w:sz="0" w:space="0" w:color="auto"/>
          </w:divBdr>
        </w:div>
        <w:div w:id="636911420">
          <w:marLeft w:val="640"/>
          <w:marRight w:val="0"/>
          <w:marTop w:val="0"/>
          <w:marBottom w:val="0"/>
          <w:divBdr>
            <w:top w:val="none" w:sz="0" w:space="0" w:color="auto"/>
            <w:left w:val="none" w:sz="0" w:space="0" w:color="auto"/>
            <w:bottom w:val="none" w:sz="0" w:space="0" w:color="auto"/>
            <w:right w:val="none" w:sz="0" w:space="0" w:color="auto"/>
          </w:divBdr>
        </w:div>
        <w:div w:id="1120413025">
          <w:marLeft w:val="640"/>
          <w:marRight w:val="0"/>
          <w:marTop w:val="0"/>
          <w:marBottom w:val="0"/>
          <w:divBdr>
            <w:top w:val="none" w:sz="0" w:space="0" w:color="auto"/>
            <w:left w:val="none" w:sz="0" w:space="0" w:color="auto"/>
            <w:bottom w:val="none" w:sz="0" w:space="0" w:color="auto"/>
            <w:right w:val="none" w:sz="0" w:space="0" w:color="auto"/>
          </w:divBdr>
        </w:div>
        <w:div w:id="55859072">
          <w:marLeft w:val="640"/>
          <w:marRight w:val="0"/>
          <w:marTop w:val="0"/>
          <w:marBottom w:val="0"/>
          <w:divBdr>
            <w:top w:val="none" w:sz="0" w:space="0" w:color="auto"/>
            <w:left w:val="none" w:sz="0" w:space="0" w:color="auto"/>
            <w:bottom w:val="none" w:sz="0" w:space="0" w:color="auto"/>
            <w:right w:val="none" w:sz="0" w:space="0" w:color="auto"/>
          </w:divBdr>
        </w:div>
      </w:divsChild>
    </w:div>
    <w:div w:id="1901403325">
      <w:bodyDiv w:val="1"/>
      <w:marLeft w:val="0"/>
      <w:marRight w:val="0"/>
      <w:marTop w:val="0"/>
      <w:marBottom w:val="0"/>
      <w:divBdr>
        <w:top w:val="none" w:sz="0" w:space="0" w:color="auto"/>
        <w:left w:val="none" w:sz="0" w:space="0" w:color="auto"/>
        <w:bottom w:val="none" w:sz="0" w:space="0" w:color="auto"/>
        <w:right w:val="none" w:sz="0" w:space="0" w:color="auto"/>
      </w:divBdr>
      <w:divsChild>
        <w:div w:id="1007951523">
          <w:marLeft w:val="640"/>
          <w:marRight w:val="0"/>
          <w:marTop w:val="0"/>
          <w:marBottom w:val="0"/>
          <w:divBdr>
            <w:top w:val="none" w:sz="0" w:space="0" w:color="auto"/>
            <w:left w:val="none" w:sz="0" w:space="0" w:color="auto"/>
            <w:bottom w:val="none" w:sz="0" w:space="0" w:color="auto"/>
            <w:right w:val="none" w:sz="0" w:space="0" w:color="auto"/>
          </w:divBdr>
        </w:div>
        <w:div w:id="1401102017">
          <w:marLeft w:val="640"/>
          <w:marRight w:val="0"/>
          <w:marTop w:val="0"/>
          <w:marBottom w:val="0"/>
          <w:divBdr>
            <w:top w:val="none" w:sz="0" w:space="0" w:color="auto"/>
            <w:left w:val="none" w:sz="0" w:space="0" w:color="auto"/>
            <w:bottom w:val="none" w:sz="0" w:space="0" w:color="auto"/>
            <w:right w:val="none" w:sz="0" w:space="0" w:color="auto"/>
          </w:divBdr>
        </w:div>
        <w:div w:id="1538808583">
          <w:marLeft w:val="640"/>
          <w:marRight w:val="0"/>
          <w:marTop w:val="0"/>
          <w:marBottom w:val="0"/>
          <w:divBdr>
            <w:top w:val="none" w:sz="0" w:space="0" w:color="auto"/>
            <w:left w:val="none" w:sz="0" w:space="0" w:color="auto"/>
            <w:bottom w:val="none" w:sz="0" w:space="0" w:color="auto"/>
            <w:right w:val="none" w:sz="0" w:space="0" w:color="auto"/>
          </w:divBdr>
        </w:div>
        <w:div w:id="1271278258">
          <w:marLeft w:val="640"/>
          <w:marRight w:val="0"/>
          <w:marTop w:val="0"/>
          <w:marBottom w:val="0"/>
          <w:divBdr>
            <w:top w:val="none" w:sz="0" w:space="0" w:color="auto"/>
            <w:left w:val="none" w:sz="0" w:space="0" w:color="auto"/>
            <w:bottom w:val="none" w:sz="0" w:space="0" w:color="auto"/>
            <w:right w:val="none" w:sz="0" w:space="0" w:color="auto"/>
          </w:divBdr>
        </w:div>
      </w:divsChild>
    </w:div>
    <w:div w:id="1986624019">
      <w:bodyDiv w:val="1"/>
      <w:marLeft w:val="0"/>
      <w:marRight w:val="0"/>
      <w:marTop w:val="0"/>
      <w:marBottom w:val="0"/>
      <w:divBdr>
        <w:top w:val="none" w:sz="0" w:space="0" w:color="auto"/>
        <w:left w:val="none" w:sz="0" w:space="0" w:color="auto"/>
        <w:bottom w:val="none" w:sz="0" w:space="0" w:color="auto"/>
        <w:right w:val="none" w:sz="0" w:space="0" w:color="auto"/>
      </w:divBdr>
      <w:divsChild>
        <w:div w:id="939189">
          <w:marLeft w:val="640"/>
          <w:marRight w:val="0"/>
          <w:marTop w:val="0"/>
          <w:marBottom w:val="0"/>
          <w:divBdr>
            <w:top w:val="none" w:sz="0" w:space="0" w:color="auto"/>
            <w:left w:val="none" w:sz="0" w:space="0" w:color="auto"/>
            <w:bottom w:val="none" w:sz="0" w:space="0" w:color="auto"/>
            <w:right w:val="none" w:sz="0" w:space="0" w:color="auto"/>
          </w:divBdr>
        </w:div>
        <w:div w:id="1045525964">
          <w:marLeft w:val="640"/>
          <w:marRight w:val="0"/>
          <w:marTop w:val="0"/>
          <w:marBottom w:val="0"/>
          <w:divBdr>
            <w:top w:val="none" w:sz="0" w:space="0" w:color="auto"/>
            <w:left w:val="none" w:sz="0" w:space="0" w:color="auto"/>
            <w:bottom w:val="none" w:sz="0" w:space="0" w:color="auto"/>
            <w:right w:val="none" w:sz="0" w:space="0" w:color="auto"/>
          </w:divBdr>
        </w:div>
        <w:div w:id="1303148643">
          <w:marLeft w:val="640"/>
          <w:marRight w:val="0"/>
          <w:marTop w:val="0"/>
          <w:marBottom w:val="0"/>
          <w:divBdr>
            <w:top w:val="none" w:sz="0" w:space="0" w:color="auto"/>
            <w:left w:val="none" w:sz="0" w:space="0" w:color="auto"/>
            <w:bottom w:val="none" w:sz="0" w:space="0" w:color="auto"/>
            <w:right w:val="none" w:sz="0" w:space="0" w:color="auto"/>
          </w:divBdr>
        </w:div>
        <w:div w:id="338657122">
          <w:marLeft w:val="640"/>
          <w:marRight w:val="0"/>
          <w:marTop w:val="0"/>
          <w:marBottom w:val="0"/>
          <w:divBdr>
            <w:top w:val="none" w:sz="0" w:space="0" w:color="auto"/>
            <w:left w:val="none" w:sz="0" w:space="0" w:color="auto"/>
            <w:bottom w:val="none" w:sz="0" w:space="0" w:color="auto"/>
            <w:right w:val="none" w:sz="0" w:space="0" w:color="auto"/>
          </w:divBdr>
        </w:div>
        <w:div w:id="1943491191">
          <w:marLeft w:val="640"/>
          <w:marRight w:val="0"/>
          <w:marTop w:val="0"/>
          <w:marBottom w:val="0"/>
          <w:divBdr>
            <w:top w:val="none" w:sz="0" w:space="0" w:color="auto"/>
            <w:left w:val="none" w:sz="0" w:space="0" w:color="auto"/>
            <w:bottom w:val="none" w:sz="0" w:space="0" w:color="auto"/>
            <w:right w:val="none" w:sz="0" w:space="0" w:color="auto"/>
          </w:divBdr>
        </w:div>
        <w:div w:id="80301273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ia.cosentino@iss.it" TargetMode="External"/><Relationship Id="rId13" Type="http://schemas.openxmlformats.org/officeDocument/2006/relationships/hyperlink" Target="mailto:fabio.didomenico@uniroma1.it" TargetMode="External"/><Relationship Id="rId18" Type="http://schemas.openxmlformats.org/officeDocument/2006/relationships/hyperlink" Target="mailto:donatella.pietraforte@iss.it"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tiziana.bisogno@ift.cnr.it" TargetMode="External"/><Relationship Id="rId7" Type="http://schemas.openxmlformats.org/officeDocument/2006/relationships/endnotes" Target="endnotes.xml"/><Relationship Id="rId12" Type="http://schemas.openxmlformats.org/officeDocument/2006/relationships/hyperlink" Target="mailto:chiara.lanzillotta@uniroma1.it" TargetMode="External"/><Relationship Id="rId17" Type="http://schemas.openxmlformats.org/officeDocument/2006/relationships/hyperlink" Target="mailto:mariacristina.quattrini@iss.it"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r.vacca@ibiom.cnr.it" TargetMode="External"/><Relationship Id="rId20" Type="http://schemas.openxmlformats.org/officeDocument/2006/relationships/hyperlink" Target="mailto:mkostrzewa@icb.cnr.i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anca.defilippis@iss.it"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d.valenti@ibiom.cnr.it" TargetMode="External"/><Relationship Id="rId23" Type="http://schemas.openxmlformats.org/officeDocument/2006/relationships/hyperlink" Target="https://www.sciencedirect.com/topics/neuroscience/null-allele" TargetMode="External"/><Relationship Id="rId28" Type="http://schemas.openxmlformats.org/officeDocument/2006/relationships/fontTable" Target="fontTable.xml"/><Relationship Id="rId10" Type="http://schemas.openxmlformats.org/officeDocument/2006/relationships/hyperlink" Target="mailto:pellasmattia@live.it" TargetMode="External"/><Relationship Id="rId19" Type="http://schemas.openxmlformats.org/officeDocument/2006/relationships/hyperlink" Target="mailto:fpiscitelli@icb.cnr.it" TargetMode="External"/><Relationship Id="rId4" Type="http://schemas.openxmlformats.org/officeDocument/2006/relationships/settings" Target="settings.xml"/><Relationship Id="rId9" Type="http://schemas.openxmlformats.org/officeDocument/2006/relationships/hyperlink" Target="mailto:chiara.urbinati@iss.it" TargetMode="External"/><Relationship Id="rId14" Type="http://schemas.openxmlformats.org/officeDocument/2006/relationships/hyperlink" Target="mailto:d.derasmo@ibiom.cnr.it" TargetMode="External"/><Relationship Id="rId22" Type="http://schemas.openxmlformats.org/officeDocument/2006/relationships/hyperlink" Target="mailto:anna.signorile@uniba.it" TargetMode="External"/><Relationship Id="rId27" Type="http://schemas.openxmlformats.org/officeDocument/2006/relationships/image" Target="media/image4.tiff"/><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e"/>
          <w:gallery w:val="placeholder"/>
        </w:category>
        <w:types>
          <w:type w:val="bbPlcHdr"/>
        </w:types>
        <w:behaviors>
          <w:behavior w:val="content"/>
        </w:behaviors>
        <w:guid w:val="{144D22A4-CB2A-487E-8E9B-171E3034C61B}"/>
      </w:docPartPr>
      <w:docPartBody>
        <w:p w:rsidR="00030D4F" w:rsidRDefault="00583D66">
          <w:r w:rsidRPr="009357AD">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D66"/>
    <w:rsid w:val="00030D4F"/>
    <w:rsid w:val="00040D24"/>
    <w:rsid w:val="000F784A"/>
    <w:rsid w:val="00110943"/>
    <w:rsid w:val="001F72C2"/>
    <w:rsid w:val="002C7916"/>
    <w:rsid w:val="002E73BA"/>
    <w:rsid w:val="003135B2"/>
    <w:rsid w:val="003176C5"/>
    <w:rsid w:val="003E7D2C"/>
    <w:rsid w:val="004347AF"/>
    <w:rsid w:val="00466249"/>
    <w:rsid w:val="00472C3E"/>
    <w:rsid w:val="00484865"/>
    <w:rsid w:val="004B6E54"/>
    <w:rsid w:val="00502857"/>
    <w:rsid w:val="00544DF5"/>
    <w:rsid w:val="00583D66"/>
    <w:rsid w:val="005936F6"/>
    <w:rsid w:val="00686003"/>
    <w:rsid w:val="007B6145"/>
    <w:rsid w:val="00812399"/>
    <w:rsid w:val="008434D8"/>
    <w:rsid w:val="00845226"/>
    <w:rsid w:val="00873915"/>
    <w:rsid w:val="00873B4F"/>
    <w:rsid w:val="00883D57"/>
    <w:rsid w:val="008E149F"/>
    <w:rsid w:val="00901BE1"/>
    <w:rsid w:val="00903CAD"/>
    <w:rsid w:val="009141B8"/>
    <w:rsid w:val="0092324F"/>
    <w:rsid w:val="00966490"/>
    <w:rsid w:val="009B0305"/>
    <w:rsid w:val="00A663CD"/>
    <w:rsid w:val="00B5716C"/>
    <w:rsid w:val="00BD5DFD"/>
    <w:rsid w:val="00C048C2"/>
    <w:rsid w:val="00C136C1"/>
    <w:rsid w:val="00C501C5"/>
    <w:rsid w:val="00C75868"/>
    <w:rsid w:val="00C87574"/>
    <w:rsid w:val="00C97657"/>
    <w:rsid w:val="00CA104D"/>
    <w:rsid w:val="00CA6276"/>
    <w:rsid w:val="00CB20D8"/>
    <w:rsid w:val="00D329FA"/>
    <w:rsid w:val="00D4473B"/>
    <w:rsid w:val="00D70495"/>
    <w:rsid w:val="00D81DB1"/>
    <w:rsid w:val="00E13B2B"/>
    <w:rsid w:val="00E15A14"/>
    <w:rsid w:val="00E51D7F"/>
    <w:rsid w:val="00E51EA7"/>
    <w:rsid w:val="00E773E9"/>
    <w:rsid w:val="00EC074A"/>
    <w:rsid w:val="00F327AC"/>
    <w:rsid w:val="00F52764"/>
    <w:rsid w:val="00F7643F"/>
    <w:rsid w:val="00F80EE1"/>
    <w:rsid w:val="00F8660A"/>
    <w:rsid w:val="00FE155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F784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58FA60-AFED-417E-8A92-411505BF855B}">
  <we:reference id="wa104382081" version="1.55.1.0" store="it-IT" storeType="OMEX"/>
  <we:alternateReferences>
    <we:reference id="wa104382081" version="1.55.1.0" store="it-IT" storeType="OMEX"/>
  </we:alternateReferences>
  <we:properties>
    <we:property name="MENDELEY_CITATIONS" value="[{&quot;citationID&quot;:&quot;MENDELEY_CITATION_7f18220c-1f3e-465f-a34b-a5efc008f37e&quot;,&quot;properties&quot;:{&quot;noteIndex&quot;:0},&quot;isEdited&quot;:false,&quot;manualOverride&quot;:{&quot;isManuallyOverridden&quot;:false,&quot;citeprocText&quot;:&quot;(1)&quot;,&quot;manualOverrideText&quot;:&quot;&quot;},&quot;citationTag&quot;:&quot;MENDELEY_CITATION_v3_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&quot;,&quot;citationItems&quot;:[{&quot;id&quot;:&quot;972da05b-470e-3626-8df0-60c94f812553&quot;,&quot;itemData&quot;:{&quot;type&quot;:&quot;article-journal&quot;,&quot;id&quot;:&quot;972da05b-470e-3626-8df0-60c94f812553&quot;,&quot;title&quot;:&quot;The Anti-Diabetic Drug Metformin Rescues Aberrant Mitochondrial Activity and Restrains Oxidative Stress in a Female Mouse Model of Rett Syndrome&quot;,&quot;author&quot;:[{&quot;family&quot;:&quot;Zuliani&quot;,&quot;given&quot;:&quot;Ilaria&quot;,&quot;parse-names&quot;:false,&quot;dropping-particle&quot;:&quot;&quot;,&quot;non-dropping-particle&quot;:&quot;&quot;},{&quot;family&quot;:&quot;Urbinati&quot;,&quot;given&quot;:&quot;Chiara&quot;,&quot;parse-names&quot;:false,&quot;dropping-particle&quot;:&quot;&quot;,&quot;non-dropping-particle&quot;:&quot;&quot;},{&quot;family&quot;:&quot;Valenti&quot;,&quot;given&quot;:&quot;Daniela&quot;,&quot;parse-names&quot;:false,&quot;dropping-particle&quot;:&quot;&quot;,&quot;non-dropping-particle&quot;:&quot;&quot;},{&quot;family&quot;:&quot;Quattrini&quot;,&quot;given&quot;:&quot;Maria Cristina&quot;,&quot;parse-names&quot;:false,&quot;dropping-particle&quot;:&quot;&quot;,&quot;non-dropping-particle&quot;:&quot;&quot;},{&quot;family&quot;:&quot;Medici&quot;,&quot;given&quot;:&quot;Vanessa&quot;,&quot;parse-names&quot;:false,&quot;dropping-particle&quot;:&quot;&quot;,&quot;non-dropping-particle&quot;:&quot;&quot;},{&quot;family&quot;:&quot;Cosentino&quot;,&quot;given&quot;:&quot;Livia&quot;,&quot;parse-names&quot;:false,&quot;dropping-particle&quot;:&quot;&quot;,&quot;non-dropping-particle&quot;:&quot;&quot;},{&quot;family&quot;:&quot;Pietraforte&quot;,&quot;given&quot;:&quot;Donatella&quot;,&quot;parse-names&quot;:false,&quot;dropping-particle&quot;:&quot;&quot;,&quot;non-dropping-particle&quot;:&quot;&quot;},{&quot;family&quot;:&quot;Domenico&quot;,&quot;given&quot;:&quot;Fabio&quot;,&quot;parse-names&quot;:false,&quot;dropping-particle&quot;:&quot;&quot;,&quot;non-dropping-particle&quot;:&quot;Di&quot;},{&quot;family&quot;:&quot;Perluigi&quot;,&quot;given&quot;:&quot;Marzia&quot;,&quot;parse-names&quot;:false,&quot;dropping-particle&quot;:&quot;&quot;,&quot;non-dropping-particle&quot;:&quot;&quot;},{&quot;family&quot;:&quot;Vacca&quot;,&quot;given&quot;:&quot;Rosa Anna&quot;,&quot;parse-names&quot;:false,&quot;dropping-particle&quot;:&quot;&quot;,&quot;non-dropping-particle&quot;:&quot;&quot;},{&quot;family&quot;:&quot;Filippis&quot;,&quot;given&quot;:&quot;Bianca&quot;,&quot;parse-names&quot;:false,&quot;dropping-particle&quot;:&quot;&quot;,&quot;non-dropping-particle&quot;:&quot;De&quot;}],&quot;container-title&quot;:&quot;Journal of Clinical Medicine&quot;,&quot;container-title-short&quot;:&quot;J Clin Med&quot;,&quot;DOI&quot;:&quot;10.3390/jcm9061669&quot;,&quot;ISSN&quot;:&quot;2077-0383&quot;,&quot;issued&quot;:{&quot;date-parts&quot;:[[2020,6,1]]},&quot;page&quot;:&quot;1669&quot;,&quot;abstract&quot;:&quot;&lt;p&gt;Metformin is the first-line therapy for diabetes, even in children, and a promising attractive candidate for drug repurposing. Mitochondria are emerging as crucial targets of metformin action both in the periphery and in the brain. The present study evaluated whether treatment with metformin may rescue brain mitochondrial alterations and contrast the increased oxidative stress in a validated mouse model of Rett syndrome (RTT), a rare neurologic disorder of monogenic origin characterized by severe behavioral and physiological symptoms. No cure for RTT is available. In fully symptomatic RTT mice (12 months old MeCP2-308 heterozygous female mice), systemic treatment with metformin (100 mg/kg ip for 10 days) normalized the reduced mitochondrial ATP production and ATP levels in the whole-brain, reduced brain oxidative damage, and rescued the increased production of reactive oxidizing species in blood. A 10-day long treatment with metformin also boosted pathways related to mitochondrial biogenesis and antioxidant defense in the brain of metformin-treated RTT mice. This treatment regimen did not improve general health status and motor dysfunction in RTT mice at an advanced stage of the disease. Present results provide evidence that systemic treatment with metformin may represent a novel, repurposable therapeutic strategy for RTT.&lt;/p&gt;&quot;,&quot;issue&quot;:&quot;6&quot;,&quot;volume&quot;:&quot;9&quot;},&quot;isTemporary&quot;:false}]},{&quot;citationID&quot;:&quot;MENDELEY_CITATION_bd49529e-f05e-4b7f-8590-bd06aebf3962&quot;,&quot;properties&quot;:{&quot;noteIndex&quot;:0},&quot;isEdited&quot;:false,&quot;manualOverride&quot;:{&quot;isManuallyOverridden&quot;:false,&quot;citeprocText&quot;:&quot;(2)&quot;,&quot;manualOverrideText&quot;:&quot;&quot;},&quot;citationTag&quot;:&quot;MENDELEY_CITATION_v3_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&quot;,&quot;citationItems&quot;:[{&quot;id&quot;:&quot;e69f2f32-7e92-32cd-a55f-3b891ca75e57&quot;,&quot;itemData&quot;:{&quot;type&quot;:&quot;article-journal&quot;,&quot;id&quot;:&quot;e69f2f32-7e92-32cd-a55f-3b891ca75e57&quot;,&quot;title&quot;:&quot;Possible Therapeutic Doses of Cannabinoid Type 1 Receptor Antagonist Reverses Key Alterations in Fragile X Syndrome Mouse Model&quot;,&quot;author&quot;:[{&quot;family&quot;:&quot;Gomis-González&quot;,&quot;given&quot;:&quot;Maria&quot;,&quot;parse-names&quot;:false,&quot;dropping-particle&quot;:&quot;&quot;,&quot;non-dropping-particle&quot;:&quot;&quot;},{&quot;family&quot;:&quot;Busquets-Garcia&quot;,&quot;given&quot;:&quot;Arnau&quot;,&quot;parse-names&quot;:false,&quot;dropping-particle&quot;:&quot;&quot;,&quot;non-dropping-particle&quot;:&quot;&quot;},{&quot;family&quot;:&quot;Matute&quot;,&quot;given&quot;:&quot;Carlos&quot;,&quot;parse-names&quot;:false,&quot;dropping-particle&quot;:&quot;&quot;,&quot;non-dropping-particle&quot;:&quot;&quot;},{&quot;family&quot;:&quot;Maldonado&quot;,&quot;given&quot;:&quot;Rafael&quot;,&quot;parse-names&quot;:false,&quot;dropping-particle&quot;:&quot;&quot;,&quot;non-dropping-particle&quot;:&quot;&quot;},{&quot;family&quot;:&quot;Mato&quot;,&quot;given&quot;:&quot;Susana&quot;,&quot;parse-names&quot;:false,&quot;dropping-particle&quot;:&quot;&quot;,&quot;non-dropping-particle&quot;:&quot;&quot;},{&quot;family&quot;:&quot;Ozaita&quot;,&quot;given&quot;:&quot;Andrés&quot;,&quot;parse-names&quot;:false,&quot;dropping-particle&quot;:&quot;&quot;,&quot;non-dropping-particle&quot;:&quot;&quot;}],&quot;container-title&quot;:&quot;Genes&quot;,&quot;container-title-short&quot;:&quot;Genes (Basel)&quot;,&quot;DOI&quot;:&quot;10.3390/genes7090056&quot;,&quot;ISSN&quot;:&quot;2073-4425&quot;,&quot;issued&quot;:{&quot;date-parts&quot;:[[2016,8,31]]},&quot;page&quot;:&quot;56&quot;,&quot;issue&quot;:&quot;9&quot;,&quot;volume&quot;:&quot;7&quot;},&quot;isTemporary&quot;:false}]},{&quot;citationID&quot;:&quot;MENDELEY_CITATION_28d7a6fb-a54b-4965-a79c-85dbd74bc0cb&quot;,&quot;properties&quot;:{&quot;noteIndex&quot;:0},&quot;isEdited&quot;:false,&quot;manualOverride&quot;:{&quot;isManuallyOverridden&quot;:false,&quot;citeprocText&quot;:&quot;(3)&quot;,&quot;manualOverrideText&quot;:&quot;&quot;},&quot;citationTag&quot;:&quot;MENDELEY_CITATION_v3_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&quot;,&quot;citationItems&quot;:[{&quot;id&quot;:&quot;9808658f-1a2b-3bbd-8c34-08763c162405&quot;,&quot;itemData&quot;:{&quot;type&quot;:&quot;article-journal&quot;,&quot;id&quot;:&quot;9808658f-1a2b-3bbd-8c34-08763c162405&quot;,&quot;title&quot;:&quot;Impairment of F1F0-ATPase, adenine nucleotide translocator and adenylate kinase causes mitochondrial energy deficit in human skin fibroblasts with chromosome 21 trisomy&quot;,&quot;author&quot;:[{&quot;family&quot;:&quot;Valenti&quot;,&quot;given&quot;:&quot;Daniela&quot;,&quot;parse-names&quot;:false,&quot;dropping-particle&quot;:&quot;&quot;,&quot;non-dropping-particle&quot;:&quot;&quot;},{&quot;family&quot;:&quot;Tullo&quot;,&quot;given&quot;:&quot;Apollonia&quot;,&quot;parse-names&quot;:false,&quot;dropping-particle&quot;:&quot;&quot;,&quot;non-dropping-particle&quot;:&quot;&quot;},{&quot;family&quot;:&quot;Caratozzolo&quot;,&quot;given&quot;:&quot;Mariano F.&quot;,&quot;parse-names&quot;:false,&quot;dropping-particle&quot;:&quot;&quot;,&quot;non-dropping-particle&quot;:&quot;&quot;},{&quot;family&quot;:&quot;Merafina&quot;,&quot;given&quot;:&quot;Riccardo S.&quot;,&quot;parse-names&quot;:false,&quot;dropping-particle&quot;:&quot;&quot;,&quot;non-dropping-particle&quot;:&quot;&quot;},{&quot;family&quot;:&quot;Scartezzini&quot;,&quot;given&quot;:&quot;Paolo&quot;,&quot;parse-names&quot;:false,&quot;dropping-particle&quot;:&quot;&quot;,&quot;non-dropping-particle&quot;:&quot;&quot;},{&quot;family&quot;:&quot;Marra&quot;,&quot;given&quot;:&quot;Ersilia&quot;,&quot;parse-names&quot;:false,&quot;dropping-particle&quot;:&quot;&quot;,&quot;non-dropping-particle&quot;:&quot;&quot;},{&quot;family&quot;:&quot;Vacca&quot;,&quot;given&quot;:&quot;Rosa A.&quot;,&quot;parse-names&quot;:false,&quot;dropping-particle&quot;:&quot;&quot;,&quot;non-dropping-particle&quot;:&quot;&quot;}],&quot;container-title&quot;:&quot;Biochemical Journal&quot;,&quot;DOI&quot;:&quot;10.1042/BJ20100581&quot;,&quot;ISSN&quot;:&quot;0264-6021&quot;,&quot;issued&quot;:{&quot;date-parts&quot;:[[2010,10,15]]},&quot;page&quot;:&quot;299-310&quot;,&quot;abstract&quot;:&quot;&lt;p&gt;A central role for mitochondrial dysfunction has been proposed in the pathogenesis of DS (Down's syndrome), a multifactorial disorder caused by trisomy of human chromosome 21. To explore whether and how abnormalities in mitochondrial energy metabolism are involved in DS pathogenesis, we investigated the catalytic properties, gene expression and protein levels of certain proteins involved in mitochondrial ATP synthesis, such as F1F0-ATPase, ANT (adenine nucleotide translocator) and AK (adenylate kinase), in DS-HSF (human skin fibroblasts with trisomic karyotype), comparing them with euploid fibroblasts. In DS-HSF, we found a strong impairment of mitochondrial ATP synthesis due to a reduction in the catalytic efficiency of each of the investigated proteins. This impairment occurred in spite of unchanged gene expression and an increase in ANT and AK protein content, whereas the amount of ATPase subunits was selectively reduced. Interestingly, exposure of DS-HSF to dibutyryl-cAMP, a permanent derivative of cAMP, stimulated ANT, AK and ATPase activities, whereas H89, a specific PKA (protein kinase A) inhibitor, suppressed this cAMPdependent activation, indicating an involvement of the cAMP/PKA-mediated signalling pathway in the ATPase, ANT and AK deficit. Consistently, DS-HSF showed decreased basal levels of cAMP and reduced PKA activity. Despite the impairment of mitochondrial energy apparatus, no changes in cellular energy status, but increased basal levels of L-lactate, were found in DS-HSF, which partially offset for the mitochondrial energy deficit by increasing glycolysis and mitochondrial mass.These results provide new insight into the molecular basis for mitochondrial dysfunction in DS and might provide a molecular explanation for some clinical features of the syndrome.&lt;/p&gt;&quot;,&quot;issue&quot;:&quot;2&quot;,&quot;volume&quot;:&quot;431&quot;,&quot;container-title-short&quot;:&quot;&quot;},&quot;isTemporary&quot;:false}]},{&quot;citationID&quot;:&quot;MENDELEY_CITATION_b4fc3767-0439-4ca9-956b-23e4c530b17a&quot;,&quot;properties&quot;:{&quot;noteIndex&quot;:0},&quot;isEdited&quot;:false,&quot;manualOverride&quot;:{&quot;isManuallyOverridden&quot;:false,&quot;citeprocText&quot;:&quot;(4)&quot;,&quot;manualOverrideText&quot;:&quot;&quot;},&quot;citationTag&quot;:&quot;MENDELEY_CITATION_v3_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&quot;,&quot;citationItems&quot;:[{&quot;id&quot;:&quot;ab9ce84b-9f01-38ae-ab46-2bf9e214d650&quot;,&quot;itemData&quot;:{&quot;type&quot;:&quot;article-journal&quot;,&quot;id&quot;:&quot;ab9ce84b-9f01-38ae-ab46-2bf9e214d650&quot;,&quot;title&quot;:&quot;The endogenous cannabinoid system controls extinction of aversive memories&quot;,&quot;author&quot;:[{&quot;family&quot;:&quot;Marsicano&quot;,&quot;given&quot;:&quot;Giovanni&quot;,&quot;parse-names&quot;:false,&quot;dropping-particle&quot;:&quot;&quot;,&quot;non-dropping-particle&quot;:&quot;&quot;},{&quot;family&quot;:&quot;Wotjak&quot;,&quot;given&quot;:&quot;Carsten T.&quot;,&quot;parse-names&quot;:false,&quot;dropping-particle&quot;:&quot;&quot;,&quot;non-dropping-particle&quot;:&quot;&quot;},{&quot;family&quot;:&quot;Azad&quot;,&quot;given&quot;:&quot;Shahnaz C.&quot;,&quot;parse-names&quot;:false,&quot;dropping-particle&quot;:&quot;&quot;,&quot;non-dropping-particle&quot;:&quot;&quot;},{&quot;family&quot;:&quot;Bisogno&quot;,&quot;given&quot;:&quot;Tiziana&quot;,&quot;parse-names&quot;:false,&quot;dropping-particle&quot;:&quot;&quot;,&quot;non-dropping-particle&quot;:&quot;&quot;},{&quot;family&quot;:&quot;Rammes&quot;,&quot;given&quot;:&quot;Gerhard&quot;,&quot;parse-names&quot;:false,&quot;dropping-particle&quot;:&quot;&quot;,&quot;non-dropping-particle&quot;:&quot;&quot;},{&quot;family&quot;:&quot;Cascio&quot;,&quot;given&quot;:&quot;Maria Grazia&quot;,&quot;parse-names&quot;:false,&quot;dropping-particle&quot;:&quot;&quot;,&quot;non-dropping-particle&quot;:&quot;&quot;},{&quot;family&quot;:&quot;Hermann&quot;,&quot;given&quot;:&quot;Heike&quot;,&quot;parse-names&quot;:false,&quot;dropping-particle&quot;:&quot;&quot;,&quot;non-dropping-particle&quot;:&quot;&quot;},{&quot;family&quot;:&quot;Tang&quot;,&quot;given&quot;:&quot;Jianrong&quot;,&quot;parse-names&quot;:false,&quot;dropping-particle&quot;:&quot;&quot;,&quot;non-dropping-particle&quot;:&quot;&quot;},{&quot;family&quot;:&quot;Hofmann&quot;,&quot;given&quot;:&quot;Clementine&quot;,&quot;parse-names&quot;:false,&quot;dropping-particle&quot;:&quot;&quot;,&quot;non-dropping-particle&quot;:&quot;&quot;},{&quot;family&quot;:&quot;Zieglgänsberger&quot;,&quot;given&quot;:&quot;Walter&quot;,&quot;parse-names&quot;:false,&quot;dropping-particle&quot;:&quot;&quot;,&quot;non-dropping-particle&quot;:&quot;&quot;},{&quot;family&quot;:&quot;Marzo&quot;,&quot;given&quot;:&quot;Vincenzo&quot;,&quot;parse-names&quot;:false,&quot;dropping-particle&quot;:&quot;&quot;,&quot;non-dropping-particle&quot;:&quot;Di&quot;},{&quot;family&quot;:&quot;Lutz&quot;,&quot;given&quot;:&quot;Beat&quot;,&quot;parse-names&quot;:false,&quot;dropping-particle&quot;:&quot;&quot;,&quot;non-dropping-particle&quot;:&quot;&quot;}],&quot;container-title&quot;:&quot;Nature&quot;,&quot;container-title-short&quot;:&quot;Nature&quot;,&quot;DOI&quot;:&quot;10.1038/nature00839&quot;,&quot;ISSN&quot;:&quot;0028-0836&quot;,&quot;issued&quot;:{&quot;date-parts&quot;:[[2002,8]]},&quot;page&quot;:&quot;530-534&quot;,&quot;issue&quot;:&quot;6897&quot;,&quot;volume&quot;:&quot;418&quot;},&quot;isTemporary&quot;:false}]},{&quot;citationID&quot;:&quot;MENDELEY_CITATION_dc3b3222-bf78-467d-a3c1-3aedfd2908e5&quot;,&quot;properties&quot;:{&quot;noteIndex&quot;:0},&quot;isEdited&quot;:false,&quot;manualOverride&quot;:{&quot;isManuallyOverridden&quot;:false,&quot;citeprocText&quot;:&quot;(5)&quot;,&quot;manualOverrideText&quot;:&quot;&quot;},&quot;citationTag&quot;:&quot;MENDELEY_CITATION_v3_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&quot;,&quot;citationItems&quot;:[{&quot;id&quot;:&quot;50d1afa0-210c-3fab-8a42-a414f2022601&quot;,&quot;itemData&quot;:{&quot;type&quot;:&quot;article-journal&quot;,&quot;id&quot;:&quot;50d1afa0-210c-3fab-8a42-a414f2022601&quot;,&quot;title&quot;:&quot;Characteristics of object location memory in mice: Behavioral and pharmacological studies&quot;,&quot;author&quot;:[{&quot;family&quot;:&quot;Murai&quot;,&quot;given&quot;:&quot;Takeshi&quot;,&quot;parse-names&quot;:false,&quot;dropping-particle&quot;:&quot;&quot;,&quot;non-dropping-particle&quot;:&quot;&quot;},{&quot;family&quot;:&quot;Okuda&quot;,&quot;given&quot;:&quot;Shoki&quot;,&quot;parse-names&quot;:false,&quot;dropping-particle&quot;:&quot;&quot;,&quot;non-dropping-particle&quot;:&quot;&quot;},{&quot;family&quot;:&quot;Tanaka&quot;,&quot;given&quot;:&quot;Takeshi&quot;,&quot;parse-names&quot;:false,&quot;dropping-particle&quot;:&quot;&quot;,&quot;non-dropping-particle&quot;:&quot;&quot;},{&quot;family&quot;:&quot;Ohta&quot;,&quot;given&quot;:&quot;Hisashi&quot;,&quot;parse-names&quot;:false,&quot;dropping-particle&quot;:&quot;&quot;,&quot;non-dropping-particle&quot;:&quot;&quot;}],&quot;container-title&quot;:&quot;Physiology &amp; Behavior&quot;,&quot;container-title-short&quot;:&quot;Physiol Behav&quot;,&quot;DOI&quot;:&quot;10.1016/j.physbeh.2006.09.013&quot;,&quot;ISSN&quot;:&quot;00319384&quot;,&quot;issued&quot;:{&quot;date-parts&quot;:[[2007,1]]},&quot;page&quot;:&quot;116-124&quot;,&quot;issue&quot;:&quot;1&quot;,&quot;volume&quot;:&quot;90&quot;},&quot;isTemporary&quot;:false}]},{&quot;citationID&quot;:&quot;MENDELEY_CITATION_f0826fd2-c33e-4b9e-8080-b78eda65146b&quot;,&quot;properties&quot;:{&quot;noteIndex&quot;:0},&quot;isEdited&quot;:false,&quot;manualOverride&quot;:{&quot;isManuallyOverridden&quot;:false,&quot;citeprocText&quot;:&quot;(5)&quot;,&quot;manualOverrideText&quot;:&quot;&quot;},&quot;citationTag&quot;:&quot;MENDELEY_CITATION_v3_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&quot;,&quot;citationItems&quot;:[{&quot;id&quot;:&quot;50d1afa0-210c-3fab-8a42-a414f2022601&quot;,&quot;itemData&quot;:{&quot;type&quot;:&quot;article-journal&quot;,&quot;id&quot;:&quot;50d1afa0-210c-3fab-8a42-a414f2022601&quot;,&quot;title&quot;:&quot;Characteristics of object location memory in mice: Behavioral and pharmacological studies&quot;,&quot;author&quot;:[{&quot;family&quot;:&quot;Murai&quot;,&quot;given&quot;:&quot;Takeshi&quot;,&quot;parse-names&quot;:false,&quot;dropping-particle&quot;:&quot;&quot;,&quot;non-dropping-particle&quot;:&quot;&quot;},{&quot;family&quot;:&quot;Okuda&quot;,&quot;given&quot;:&quot;Shoki&quot;,&quot;parse-names&quot;:false,&quot;dropping-particle&quot;:&quot;&quot;,&quot;non-dropping-particle&quot;:&quot;&quot;},{&quot;family&quot;:&quot;Tanaka&quot;,&quot;given&quot;:&quot;Takeshi&quot;,&quot;parse-names&quot;:false,&quot;dropping-particle&quot;:&quot;&quot;,&quot;non-dropping-particle&quot;:&quot;&quot;},{&quot;family&quot;:&quot;Ohta&quot;,&quot;given&quot;:&quot;Hisashi&quot;,&quot;parse-names&quot;:false,&quot;dropping-particle&quot;:&quot;&quot;,&quot;non-dropping-particle&quot;:&quot;&quot;}],&quot;container-title&quot;:&quot;Physiology &amp; Behavior&quot;,&quot;container-title-short&quot;:&quot;Physiol Behav&quot;,&quot;DOI&quot;:&quot;10.1016/j.physbeh.2006.09.013&quot;,&quot;ISSN&quot;:&quot;00319384&quot;,&quot;issued&quot;:{&quot;date-parts&quot;:[[2007,1]]},&quot;page&quot;:&quot;116-124&quot;,&quot;issue&quot;:&quot;1&quot;,&quot;volume&quot;:&quot;90&quot;},&quot;isTemporary&quot;:false}]},{&quot;citationID&quot;:&quot;MENDELEY_CITATION_b5aff68b-8c20-40e7-9c99-ff4cad4d6fa3&quot;,&quot;properties&quot;:{&quot;noteIndex&quot;:0},&quot;isEdited&quot;:false,&quot;manualOverride&quot;:{&quot;isManuallyOverridden&quot;:false,&quot;citeprocText&quot;:&quot;(6)&quot;,&quot;manualOverrideText&quot;:&quot;&quot;},&quot;citationTag&quot;:&quot;MENDELEY_CITATION_v3_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&quot;,&quot;citationItems&quot;:[{&quot;id&quot;:&quot;d6467792-68f5-39cc-ad41-001bfe539a39&quot;,&quot;itemData&quot;:{&quot;type&quot;:&quot;article-journal&quot;,&quot;id&quot;:&quot;d6467792-68f5-39cc-ad41-001bfe539a39&quot;,&quot;title&quot;:&quot;Chronic treatment with the phytocannabinoid Cannabidivarin (CBDV) rescues behavioural alterations and brain atrophy in a mouse model of Rett syndrome&quot;,&quot;author&quot;:[{&quot;family&quot;:&quot;Vigli&quot;,&quot;given&quot;:&quot;Daniele&quot;,&quot;parse-names&quot;:false,&quot;dropping-particle&quot;:&quot;&quot;,&quot;non-dropping-particle&quot;:&quot;&quot;},{&quot;family&quot;:&quot;Cosentino&quot;,&quot;given&quot;:&quot;Livia&quot;,&quot;parse-names&quot;:false,&quot;dropping-particle&quot;:&quot;&quot;,&quot;non-dropping-particle&quot;:&quot;&quot;},{&quot;family&quot;:&quot;Raggi&quot;,&quot;given&quot;:&quot;Carla&quot;,&quot;parse-names&quot;:false,&quot;dropping-particle&quot;:&quot;&quot;,&quot;non-dropping-particle&quot;:&quot;&quot;},{&quot;family&quot;:&quot;Laviola&quot;,&quot;given&quot;:&quot;Giovanni&quot;,&quot;parse-names&quot;:false,&quot;dropping-particle&quot;:&quot;&quot;,&quot;non-dropping-particle&quot;:&quot;&quot;},{&quot;family&quot;:&quot;Woolley-Roberts&quot;,&quot;given&quot;:&quot;Marie&quot;,&quot;parse-names&quot;:false,&quot;dropping-particle&quot;:&quot;&quot;,&quot;non-dropping-particle&quot;:&quot;&quot;},{&quot;family&quot;:&quot;Filippis&quot;,&quot;given&quot;:&quot;Bianca&quot;,&quot;parse-names&quot;:false,&quot;dropping-particle&quot;:&quot;&quot;,&quot;non-dropping-particle&quot;:&quot;De&quot;}],&quot;container-title&quot;:&quot;Neuropharmacology&quot;,&quot;container-title-short&quot;:&quot;Neuropharmacology&quot;,&quot;DOI&quot;:&quot;10.1016/j.neuropharm.2018.07.029&quot;,&quot;ISSN&quot;:&quot;00283908&quot;,&quot;issued&quot;:{&quot;date-parts&quot;:[[2018,9]]},&quot;page&quot;:&quot;121-129&quot;,&quot;volume&quot;:&quot;140&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8DA22-B0F0-41E3-AF0C-6DD442A4A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3494</Words>
  <Characters>19917</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Cosentino Livia</dc:creator>
  <cp:keywords/>
  <dc:description/>
  <cp:lastModifiedBy>Urbinati Chiara</cp:lastModifiedBy>
  <cp:revision>3</cp:revision>
  <dcterms:created xsi:type="dcterms:W3CDTF">2024-08-29T23:59:00Z</dcterms:created>
  <dcterms:modified xsi:type="dcterms:W3CDTF">2024-08-30T07:32:00Z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http://csl.mendeley.com/styles/582360121/american-medical-association-10th-edition-JNEN</vt:lpwstr>
  </property>
  <property fmtid="{D5CDD505-2E9C-101B-9397-08002B2CF9AE}" pid="3" name="Mendeley Recent Style Name 0_1">
    <vt:lpwstr>American Medical Association 10th edition - Livia Cosentino</vt:lpwstr>
  </property>
  <property fmtid="{D5CDD505-2E9C-101B-9397-08002B2CF9AE}" pid="4" name="Mendeley Recent Style Id 1_1">
    <vt:lpwstr>http://csl.mendeley.com/styles/582360121/IJMS-LC</vt:lpwstr>
  </property>
  <property fmtid="{D5CDD505-2E9C-101B-9397-08002B2CF9AE}" pid="5" name="Mendeley Recent Style Name 1_1">
    <vt:lpwstr>American Medical Association 11th edition - Livia Cosentino</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http://www.zotero.org/styles/neuropsychopharmacology</vt:lpwstr>
  </property>
  <property fmtid="{D5CDD505-2E9C-101B-9397-08002B2CF9AE}" pid="15" name="Mendeley Recent Style Name 6_1">
    <vt:lpwstr>Neuropsychopharmacology</vt:lpwstr>
  </property>
  <property fmtid="{D5CDD505-2E9C-101B-9397-08002B2CF9AE}" pid="16" name="Mendeley Recent Style Id 7_1">
    <vt:lpwstr>http://www.zotero.org/styles/science-translational-medicine</vt:lpwstr>
  </property>
  <property fmtid="{D5CDD505-2E9C-101B-9397-08002B2CF9AE}" pid="17" name="Mendeley Recent Style Name 7_1">
    <vt:lpwstr>Science Translational Medicine</vt:lpwstr>
  </property>
  <property fmtid="{D5CDD505-2E9C-101B-9397-08002B2CF9AE}" pid="18" name="Mendeley Recent Style Id 8_1">
    <vt:lpwstr>http://www.zotero.org/styles/translational-psychiatry</vt:lpwstr>
  </property>
  <property fmtid="{D5CDD505-2E9C-101B-9397-08002B2CF9AE}" pid="19" name="Mendeley Recent Style Name 8_1">
    <vt:lpwstr>Translational Psychiatry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